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Student Senate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Date:  </w:t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Time and Location:</w:t>
      </w:r>
      <w:r w:rsidDel="00000000" w:rsidR="00000000" w:rsidRPr="00000000">
        <w:rPr>
          <w:vertAlign w:val="baseline"/>
          <w:rtl w:val="0"/>
        </w:rPr>
        <w:t xml:space="preserve"> 6:00pm </w:t>
      </w:r>
      <w:r w:rsidDel="00000000" w:rsidR="00000000" w:rsidRPr="00000000">
        <w:rPr>
          <w:rtl w:val="0"/>
        </w:rPr>
        <w:t xml:space="preserve">in the Student Senate Chambers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Consent Agenda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Guest Speakers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Student Body Open Forum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Officer Reports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Jared Zwettler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K.C. Cayo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Director of Staff:</w:t>
      </w:r>
      <w:r w:rsidDel="00000000" w:rsidR="00000000" w:rsidRPr="00000000">
        <w:rPr>
          <w:sz w:val="22"/>
          <w:szCs w:val="22"/>
          <w:rtl w:val="0"/>
        </w:rPr>
        <w:t xml:space="preserve"> Olivia Woodmansee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State Affairs Director: </w:t>
      </w:r>
      <w:r w:rsidDel="00000000" w:rsidR="00000000" w:rsidRPr="00000000">
        <w:rPr>
          <w:sz w:val="22"/>
          <w:szCs w:val="22"/>
          <w:rtl w:val="0"/>
        </w:rPr>
        <w:t xml:space="preserve">Sydney Navoichick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Local Affairs Director:</w:t>
      </w:r>
      <w:r w:rsidDel="00000000" w:rsidR="00000000" w:rsidRPr="00000000">
        <w:rPr>
          <w:sz w:val="22"/>
          <w:szCs w:val="22"/>
          <w:rtl w:val="0"/>
        </w:rPr>
        <w:t xml:space="preserve"> Amy Schweiner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Inclusivity Director:</w:t>
      </w:r>
      <w:r w:rsidDel="00000000" w:rsidR="00000000" w:rsidRPr="00000000">
        <w:rPr>
          <w:sz w:val="22"/>
          <w:szCs w:val="22"/>
          <w:rtl w:val="0"/>
        </w:rPr>
        <w:t xml:space="preserve"> Paige Vang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Public Relations Director:</w:t>
      </w:r>
      <w:r w:rsidDel="00000000" w:rsidR="00000000" w:rsidRPr="00000000">
        <w:rPr>
          <w:sz w:val="22"/>
          <w:szCs w:val="22"/>
          <w:rtl w:val="0"/>
        </w:rPr>
        <w:t xml:space="preserve"> Jamie Henk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Sustainability Director:</w:t>
      </w:r>
      <w:r w:rsidDel="00000000" w:rsidR="00000000" w:rsidRPr="00000000">
        <w:rPr>
          <w:sz w:val="22"/>
          <w:szCs w:val="22"/>
          <w:rtl w:val="0"/>
        </w:rPr>
        <w:t xml:space="preserve"> Sophie Byrne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Reports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34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Student Senate 2020-2021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ind w:left="360" w:firstLine="0"/>
      <w:jc w:val="center"/>
      <w:rPr>
        <w:smallCaps w:val="0"/>
        <w:sz w:val="32"/>
        <w:szCs w:val="3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76200</wp:posOffset>
          </wp:positionH>
          <wp:positionV relativeFrom="paragraph">
            <wp:posOffset>-95884</wp:posOffset>
          </wp:positionV>
          <wp:extent cx="1257300" cy="118237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1823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ageBreakBefore w:val="0"/>
      <w:ind w:left="360" w:firstLine="0"/>
      <w:jc w:val="right"/>
      <w:rPr>
        <w:smallCaps w:val="0"/>
        <w:sz w:val="36"/>
        <w:szCs w:val="36"/>
        <w:vertAlign w:val="baseline"/>
      </w:rPr>
    </w:pPr>
    <w:r w:rsidDel="00000000" w:rsidR="00000000" w:rsidRPr="00000000">
      <w:rPr>
        <w:smallCaps w:val="1"/>
        <w:sz w:val="36"/>
        <w:szCs w:val="36"/>
        <w:vertAlign w:val="baseline"/>
        <w:rtl w:val="0"/>
      </w:rPr>
      <w:t xml:space="preserve">University of Wisconsin–La Crosse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jc w:val="right"/>
      <w:rPr>
        <w:smallCaps w:val="0"/>
        <w:sz w:val="48"/>
        <w:szCs w:val="48"/>
        <w:vertAlign w:val="baseline"/>
      </w:rPr>
    </w:pPr>
    <w:r w:rsidDel="00000000" w:rsidR="00000000" w:rsidRPr="00000000">
      <w:rPr>
        <w:smallCaps w:val="1"/>
        <w:sz w:val="48"/>
        <w:szCs w:val="48"/>
        <w:vertAlign w:val="baseline"/>
        <w:rtl w:val="0"/>
      </w:rPr>
      <w:t xml:space="preserve">STUDENT ASSOCIATION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bottom w:color="000000" w:space="6" w:sz="12" w:val="single"/>
      </w:pBdr>
      <w:jc w:val="right"/>
      <w:rPr>
        <w:smallCaps w:val="0"/>
        <w:sz w:val="18"/>
        <w:szCs w:val="18"/>
        <w:vertAlign w:val="baseline"/>
      </w:rPr>
    </w:pPr>
    <w:r w:rsidDel="00000000" w:rsidR="00000000" w:rsidRPr="00000000">
      <w:rPr>
        <w:smallCaps w:val="1"/>
        <w:sz w:val="18"/>
        <w:szCs w:val="18"/>
        <w:vertAlign w:val="baseline"/>
        <w:rtl w:val="0"/>
      </w:rPr>
      <w:t xml:space="preserve">2244 The U     1705 Badger Street     La Crosse, WI 54601     (608) 785-8775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