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FBB80" w14:textId="77777777" w:rsidR="00A8005A" w:rsidRDefault="00995764" w:rsidP="009F4F23">
      <w:pPr>
        <w:spacing w:after="0"/>
        <w:jc w:val="center"/>
        <w:rPr>
          <w:b/>
          <w:sz w:val="32"/>
          <w:szCs w:val="32"/>
        </w:rPr>
      </w:pPr>
      <w:r w:rsidRPr="009D76A3">
        <w:rPr>
          <w:b/>
          <w:sz w:val="32"/>
          <w:szCs w:val="32"/>
        </w:rPr>
        <w:t>UW-La Crosse Academic Program Planning &amp; Approval Guide</w:t>
      </w:r>
    </w:p>
    <w:p w14:paraId="43E2CF6F" w14:textId="69A12D97" w:rsidR="009F4F23" w:rsidRPr="009F4F23" w:rsidRDefault="009F4F23" w:rsidP="009D76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(Refer to</w:t>
      </w:r>
      <w:r w:rsidRPr="009F4F23">
        <w:rPr>
          <w:b/>
          <w:sz w:val="20"/>
          <w:szCs w:val="20"/>
        </w:rPr>
        <w:t xml:space="preserve"> </w:t>
      </w:r>
      <w:hyperlink r:id="rId6" w:history="1">
        <w:r w:rsidRPr="009F4F23">
          <w:rPr>
            <w:rStyle w:val="Hyperlink"/>
            <w:b/>
            <w:sz w:val="20"/>
            <w:szCs w:val="20"/>
          </w:rPr>
          <w:t>ACIS 1.0</w:t>
        </w:r>
      </w:hyperlink>
      <w:r>
        <w:rPr>
          <w:b/>
          <w:sz w:val="20"/>
          <w:szCs w:val="20"/>
        </w:rPr>
        <w:t xml:space="preserve"> for complete UW-System overview of academic program actions requirements.</w:t>
      </w:r>
      <w:bookmarkStart w:id="0" w:name="_GoBack"/>
      <w:bookmarkEnd w:id="0"/>
      <w:r w:rsidRPr="009F4F23">
        <w:rPr>
          <w:b/>
          <w:sz w:val="20"/>
          <w:szCs w:val="20"/>
        </w:rPr>
        <w:t>)</w:t>
      </w:r>
    </w:p>
    <w:p w14:paraId="0F18FFCF" w14:textId="5CE249EA" w:rsidR="00C16829" w:rsidRPr="00C16829" w:rsidRDefault="00995764" w:rsidP="00C16829">
      <w:pPr>
        <w:rPr>
          <w:b/>
          <w:u w:val="single"/>
        </w:rPr>
      </w:pPr>
      <w:r w:rsidRPr="00C16829">
        <w:rPr>
          <w:b/>
          <w:u w:val="single"/>
        </w:rPr>
        <w:t>Action</w:t>
      </w:r>
      <w:r>
        <w:tab/>
      </w:r>
      <w:r>
        <w:tab/>
      </w:r>
      <w:r>
        <w:tab/>
      </w:r>
      <w:r>
        <w:tab/>
      </w:r>
      <w:r w:rsidR="00DD1A27">
        <w:tab/>
      </w:r>
      <w:r w:rsidR="00DD1A27">
        <w:tab/>
      </w:r>
      <w:r w:rsidR="009D76A3">
        <w:t xml:space="preserve">  </w:t>
      </w:r>
      <w:r w:rsidR="00C16829">
        <w:rPr>
          <w:b/>
          <w:u w:val="single"/>
        </w:rPr>
        <w:t>UW-La Crosse</w:t>
      </w:r>
      <w:r w:rsidR="00FA09AF">
        <w:tab/>
      </w:r>
      <w:r w:rsidR="00FA09AF">
        <w:tab/>
      </w:r>
      <w:r w:rsidR="00FA09AF">
        <w:tab/>
      </w:r>
      <w:r w:rsidR="00FA09AF">
        <w:tab/>
        <w:t xml:space="preserve">       </w:t>
      </w:r>
      <w:r w:rsidR="00DD1A27">
        <w:tab/>
      </w:r>
      <w:r w:rsidR="00FA09AF">
        <w:t xml:space="preserve"> </w:t>
      </w:r>
      <w:r w:rsidRPr="00C16829">
        <w:rPr>
          <w:b/>
          <w:u w:val="single"/>
        </w:rPr>
        <w:t>UW-System</w:t>
      </w:r>
    </w:p>
    <w:tbl>
      <w:tblPr>
        <w:tblStyle w:val="TableGrid"/>
        <w:tblW w:w="14513" w:type="dxa"/>
        <w:tblInd w:w="-81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424"/>
        <w:gridCol w:w="803"/>
        <w:gridCol w:w="1226"/>
        <w:gridCol w:w="1119"/>
        <w:gridCol w:w="1290"/>
        <w:gridCol w:w="1628"/>
        <w:gridCol w:w="1855"/>
        <w:gridCol w:w="2285"/>
      </w:tblGrid>
      <w:tr w:rsidR="00FA09AF" w14:paraId="1B47BCC7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4D1A67AA" w14:textId="77777777" w:rsidR="00FA09AF" w:rsidRPr="00C16829" w:rsidRDefault="00FA09AF" w:rsidP="009D76A3">
            <w:pPr>
              <w:ind w:hanging="18"/>
              <w:jc w:val="center"/>
              <w:rPr>
                <w:b/>
                <w:u w:val="single"/>
              </w:rPr>
            </w:pPr>
            <w:r>
              <w:rPr>
                <w:b/>
              </w:rPr>
              <w:t>A=Formal Approval Required</w:t>
            </w:r>
          </w:p>
          <w:p w14:paraId="0907B8D5" w14:textId="77777777" w:rsidR="00FA09AF" w:rsidRDefault="00FA09AF" w:rsidP="009D76A3">
            <w:pPr>
              <w:jc w:val="center"/>
            </w:pPr>
            <w:r>
              <w:rPr>
                <w:b/>
              </w:rPr>
              <w:t>IO=Information Only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084A6F37" w14:textId="77777777" w:rsidR="00FA09AF" w:rsidRDefault="00FA09AF" w:rsidP="009D76A3">
            <w:pPr>
              <w:jc w:val="center"/>
            </w:pPr>
            <w:r>
              <w:t>Dean/College Committee</w:t>
            </w:r>
          </w:p>
        </w:tc>
        <w:tc>
          <w:tcPr>
            <w:tcW w:w="803" w:type="dxa"/>
          </w:tcPr>
          <w:p w14:paraId="2A994E6C" w14:textId="77777777" w:rsidR="00FA09AF" w:rsidRDefault="00FA09AF" w:rsidP="009D76A3">
            <w:pPr>
              <w:jc w:val="center"/>
            </w:pPr>
            <w:r>
              <w:t>APC</w:t>
            </w:r>
          </w:p>
        </w:tc>
        <w:tc>
          <w:tcPr>
            <w:tcW w:w="1226" w:type="dxa"/>
          </w:tcPr>
          <w:p w14:paraId="56625CF9" w14:textId="77777777" w:rsidR="00FA09AF" w:rsidRDefault="00FA09AF" w:rsidP="009D76A3">
            <w:pPr>
              <w:jc w:val="center"/>
            </w:pPr>
            <w:r>
              <w:t>UCC/GCC</w:t>
            </w:r>
            <w:r w:rsidRPr="00FA09AF">
              <w:rPr>
                <w:vertAlign w:val="superscript"/>
              </w:rPr>
              <w:t>1</w:t>
            </w:r>
          </w:p>
        </w:tc>
        <w:tc>
          <w:tcPr>
            <w:tcW w:w="1119" w:type="dxa"/>
          </w:tcPr>
          <w:p w14:paraId="1695B133" w14:textId="77777777" w:rsidR="00FA09AF" w:rsidRDefault="00FA09AF" w:rsidP="009D76A3">
            <w:pPr>
              <w:jc w:val="center"/>
            </w:pPr>
            <w:r>
              <w:t>Faculty Senate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07BBA4DB" w14:textId="77777777" w:rsidR="00FA09AF" w:rsidRDefault="00FA09AF" w:rsidP="009D76A3">
            <w:pPr>
              <w:jc w:val="center"/>
            </w:pPr>
            <w:r>
              <w:t>Provost &amp; Chancellor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44B0294B" w14:textId="77777777" w:rsidR="00FA09AF" w:rsidRDefault="00FA09AF" w:rsidP="009D76A3">
            <w:pPr>
              <w:jc w:val="center"/>
            </w:pPr>
            <w:r>
              <w:t>System Admin</w:t>
            </w:r>
          </w:p>
        </w:tc>
        <w:tc>
          <w:tcPr>
            <w:tcW w:w="1855" w:type="dxa"/>
          </w:tcPr>
          <w:p w14:paraId="352D03E1" w14:textId="77777777" w:rsidR="00FA09AF" w:rsidRDefault="00FA09AF" w:rsidP="00FA09AF">
            <w:pPr>
              <w:jc w:val="center"/>
            </w:pPr>
            <w:r>
              <w:t>Board of Regents</w:t>
            </w:r>
            <w:r>
              <w:rPr>
                <w:vertAlign w:val="superscript"/>
              </w:rPr>
              <w:t>2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1AFA9C37" w14:textId="77777777" w:rsidR="00FA09AF" w:rsidRDefault="00FA09AF" w:rsidP="009D76A3">
            <w:pPr>
              <w:jc w:val="center"/>
            </w:pPr>
            <w:r>
              <w:t>Note</w:t>
            </w:r>
          </w:p>
        </w:tc>
      </w:tr>
      <w:tr w:rsidR="00FA09AF" w14:paraId="6858069B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2A21ED1F" w14:textId="77777777" w:rsidR="00FA09AF" w:rsidRDefault="00FA09AF">
            <w:r>
              <w:t>Establish New Academic Program (major/degree)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72927508" w14:textId="77777777" w:rsidR="00FA09AF" w:rsidRDefault="00FA09AF" w:rsidP="00D35D90">
            <w:pPr>
              <w:jc w:val="center"/>
            </w:pPr>
          </w:p>
        </w:tc>
        <w:tc>
          <w:tcPr>
            <w:tcW w:w="803" w:type="dxa"/>
          </w:tcPr>
          <w:p w14:paraId="77A0ABA3" w14:textId="77777777" w:rsidR="00FA09AF" w:rsidRDefault="00FA09AF" w:rsidP="00D35D90">
            <w:pPr>
              <w:jc w:val="center"/>
            </w:pPr>
          </w:p>
        </w:tc>
        <w:tc>
          <w:tcPr>
            <w:tcW w:w="1226" w:type="dxa"/>
          </w:tcPr>
          <w:p w14:paraId="69E5969B" w14:textId="77777777" w:rsidR="00FA09AF" w:rsidRDefault="00FA09AF" w:rsidP="00D35D90">
            <w:pPr>
              <w:jc w:val="center"/>
            </w:pPr>
          </w:p>
        </w:tc>
        <w:tc>
          <w:tcPr>
            <w:tcW w:w="1119" w:type="dxa"/>
          </w:tcPr>
          <w:p w14:paraId="27CFA508" w14:textId="77777777" w:rsidR="00FA09AF" w:rsidRDefault="00FA09AF" w:rsidP="00D35D90">
            <w:pPr>
              <w:jc w:val="center"/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63FAECE2" w14:textId="77777777" w:rsidR="00FA09AF" w:rsidRDefault="00FA09AF" w:rsidP="00D35D90">
            <w:pPr>
              <w:jc w:val="center"/>
            </w:pP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2C5E9729" w14:textId="77777777" w:rsidR="00FA09AF" w:rsidRDefault="00FA09AF" w:rsidP="00D35D90">
            <w:pPr>
              <w:jc w:val="center"/>
            </w:pPr>
          </w:p>
        </w:tc>
        <w:tc>
          <w:tcPr>
            <w:tcW w:w="1855" w:type="dxa"/>
          </w:tcPr>
          <w:p w14:paraId="43D9B971" w14:textId="77777777" w:rsidR="00FA09AF" w:rsidRDefault="00FA09AF" w:rsidP="00D35D90">
            <w:pPr>
              <w:jc w:val="center"/>
            </w:pP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12ABEAB6" w14:textId="77777777" w:rsidR="00FA09AF" w:rsidRDefault="00FA09AF" w:rsidP="00D35D90">
            <w:pPr>
              <w:jc w:val="center"/>
            </w:pPr>
          </w:p>
        </w:tc>
      </w:tr>
      <w:tr w:rsidR="00FA09AF" w14:paraId="4A1365E5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140254E2" w14:textId="2358FC4F" w:rsidR="00FA09AF" w:rsidRDefault="00DD1A27" w:rsidP="00CE2392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Approval to Plan</w:t>
            </w:r>
            <w:r w:rsidR="00FA09AF">
              <w:t xml:space="preserve"> / Notice of Intent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387F1D25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7F8DF35F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03BE890A" w14:textId="77777777" w:rsidR="00FA09AF" w:rsidRDefault="00FA09AF" w:rsidP="00D35D90">
            <w:pPr>
              <w:jc w:val="center"/>
            </w:pPr>
          </w:p>
        </w:tc>
        <w:tc>
          <w:tcPr>
            <w:tcW w:w="1119" w:type="dxa"/>
          </w:tcPr>
          <w:p w14:paraId="3F9BEC1F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5BBE3089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2A58D85B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855" w:type="dxa"/>
          </w:tcPr>
          <w:p w14:paraId="2D70D3B5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5C768684" w14:textId="77777777" w:rsidR="00FA09AF" w:rsidRDefault="00FA09AF" w:rsidP="00D35D90">
            <w:pPr>
              <w:jc w:val="center"/>
            </w:pPr>
          </w:p>
        </w:tc>
      </w:tr>
      <w:tr w:rsidR="00FA09AF" w14:paraId="4DCCCCB9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6538EA44" w14:textId="77777777" w:rsidR="00FA09AF" w:rsidRDefault="00FA09AF" w:rsidP="00CE2392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t>Authorization to Implement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5380180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7425CE6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696B4E48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54A7017D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25F0F06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27427628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855" w:type="dxa"/>
          </w:tcPr>
          <w:p w14:paraId="3BBBA9DC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297021C8" w14:textId="77777777" w:rsidR="00FA09AF" w:rsidRDefault="00FA09AF" w:rsidP="00D35D90">
            <w:pPr>
              <w:jc w:val="center"/>
            </w:pPr>
          </w:p>
        </w:tc>
      </w:tr>
      <w:tr w:rsidR="00FA09AF" w14:paraId="7BAAD5DA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44D6B198" w14:textId="77777777" w:rsidR="00FA09AF" w:rsidRDefault="00FA09AF">
            <w:r>
              <w:t>Establish New Academic Minor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7B67ECA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5CEDE994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2E26ADCE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1CE685EA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52AC1FD3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304DB5DF" w14:textId="77777777" w:rsidR="00FA09AF" w:rsidRDefault="00FA09AF" w:rsidP="00D35D90">
            <w:pPr>
              <w:jc w:val="center"/>
            </w:pPr>
          </w:p>
        </w:tc>
        <w:tc>
          <w:tcPr>
            <w:tcW w:w="1855" w:type="dxa"/>
          </w:tcPr>
          <w:p w14:paraId="30470C25" w14:textId="77777777" w:rsidR="00FA09AF" w:rsidRDefault="00FA09AF" w:rsidP="00D35D90">
            <w:pPr>
              <w:jc w:val="center"/>
            </w:pP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30A9C301" w14:textId="77777777" w:rsidR="00FA09AF" w:rsidRDefault="00FA09AF" w:rsidP="00D35D90">
            <w:pPr>
              <w:jc w:val="center"/>
            </w:pPr>
          </w:p>
        </w:tc>
      </w:tr>
      <w:tr w:rsidR="00FA09AF" w14:paraId="713FA90D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63DAF9E3" w14:textId="77777777" w:rsidR="00FA09AF" w:rsidRDefault="00FA09AF">
            <w:r>
              <w:t>Establish New Concentration/Emphasis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62B176AB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4D226BF7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3C94C782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32B6ABD5" w14:textId="77777777" w:rsidR="00FA09AF" w:rsidRDefault="00FA09AF" w:rsidP="00D35D90">
            <w:pPr>
              <w:jc w:val="center"/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24EAC98C" w14:textId="77777777" w:rsidR="00FA09AF" w:rsidRDefault="00FA09AF" w:rsidP="00D35D90">
            <w:pPr>
              <w:jc w:val="center"/>
            </w:pP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5E42B80E" w14:textId="77777777" w:rsidR="00FA09AF" w:rsidRDefault="00FA09AF" w:rsidP="00D35D90">
            <w:pPr>
              <w:jc w:val="center"/>
            </w:pPr>
          </w:p>
        </w:tc>
        <w:tc>
          <w:tcPr>
            <w:tcW w:w="1855" w:type="dxa"/>
          </w:tcPr>
          <w:p w14:paraId="409BD3C4" w14:textId="77777777" w:rsidR="00FA09AF" w:rsidRDefault="00FA09AF" w:rsidP="00D35D90">
            <w:pPr>
              <w:jc w:val="center"/>
            </w:pP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3517E883" w14:textId="77777777" w:rsidR="00FA09AF" w:rsidRDefault="00FA09AF" w:rsidP="00D35D90">
            <w:pPr>
              <w:jc w:val="center"/>
            </w:pPr>
          </w:p>
        </w:tc>
      </w:tr>
      <w:tr w:rsidR="00FA09AF" w14:paraId="4BBB5D64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32455228" w14:textId="77777777" w:rsidR="00FA09AF" w:rsidRDefault="00FA09AF">
            <w:r>
              <w:t>Establish a Certificate Program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286D9AE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0FDB751F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7128CF65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45A94B2E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0AB5F65C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01B8E850" w14:textId="77777777" w:rsidR="00FA09AF" w:rsidRDefault="00FA09AF" w:rsidP="00D35D90">
            <w:pPr>
              <w:jc w:val="center"/>
            </w:pPr>
          </w:p>
        </w:tc>
        <w:tc>
          <w:tcPr>
            <w:tcW w:w="1855" w:type="dxa"/>
          </w:tcPr>
          <w:p w14:paraId="2DB50414" w14:textId="77777777" w:rsidR="00FA09AF" w:rsidRDefault="00FA09AF" w:rsidP="00D35D90">
            <w:pPr>
              <w:jc w:val="center"/>
            </w:pP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146A43E5" w14:textId="77777777" w:rsidR="00FA09AF" w:rsidRDefault="00FA09AF" w:rsidP="00D35D90">
            <w:pPr>
              <w:jc w:val="center"/>
            </w:pPr>
            <w:r>
              <w:t>HLC Approval</w:t>
            </w:r>
          </w:p>
        </w:tc>
      </w:tr>
      <w:tr w:rsidR="009F4F23" w14:paraId="3C9CEF86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246FE96A" w14:textId="0AD06B0D" w:rsidR="009F4F23" w:rsidRDefault="009F4F23" w:rsidP="009F4F23">
            <w:r>
              <w:t>Add Distance Delivery Component to Existing Degree Program</w:t>
            </w:r>
            <w:r>
              <w:t xml:space="preserve"> 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745A56EE" w14:textId="77777777" w:rsidR="009F4F23" w:rsidRDefault="009F4F23" w:rsidP="00D35D90">
            <w:pPr>
              <w:jc w:val="center"/>
            </w:pPr>
          </w:p>
        </w:tc>
        <w:tc>
          <w:tcPr>
            <w:tcW w:w="803" w:type="dxa"/>
          </w:tcPr>
          <w:p w14:paraId="48C5D6FB" w14:textId="77777777" w:rsidR="009F4F23" w:rsidRDefault="009F4F23" w:rsidP="00D35D90">
            <w:pPr>
              <w:jc w:val="center"/>
            </w:pPr>
          </w:p>
        </w:tc>
        <w:tc>
          <w:tcPr>
            <w:tcW w:w="1226" w:type="dxa"/>
          </w:tcPr>
          <w:p w14:paraId="68D53206" w14:textId="78A77A55" w:rsidR="009F4F23" w:rsidRDefault="009F4F23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55ECFE06" w14:textId="77777777" w:rsidR="009F4F23" w:rsidRDefault="009F4F23" w:rsidP="00D35D90">
            <w:pPr>
              <w:jc w:val="center"/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7FDA10F4" w14:textId="77777777" w:rsidR="009F4F23" w:rsidRDefault="009F4F23" w:rsidP="00D35D90">
            <w:pPr>
              <w:jc w:val="center"/>
            </w:pP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6BC96C9B" w14:textId="4C0CF9F3" w:rsidR="009F4F23" w:rsidRDefault="009F4F23" w:rsidP="00D35D90">
            <w:pPr>
              <w:jc w:val="center"/>
            </w:pPr>
            <w:r>
              <w:t>IO</w:t>
            </w:r>
          </w:p>
        </w:tc>
        <w:tc>
          <w:tcPr>
            <w:tcW w:w="1855" w:type="dxa"/>
          </w:tcPr>
          <w:p w14:paraId="29585BD7" w14:textId="28DDCED9" w:rsidR="009F4F23" w:rsidRDefault="009F4F23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3DC7FF61" w14:textId="7ACE28A5" w:rsidR="009F4F23" w:rsidRDefault="009F4F23" w:rsidP="009F4F23">
            <w:pPr>
              <w:jc w:val="center"/>
            </w:pPr>
            <w:r>
              <w:t>Written notification to System</w:t>
            </w:r>
            <w:r>
              <w:t xml:space="preserve"> 4</w:t>
            </w:r>
            <w:r>
              <w:t>+ weeks</w:t>
            </w:r>
          </w:p>
        </w:tc>
      </w:tr>
      <w:tr w:rsidR="00FA09AF" w14:paraId="74A4341D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6DFA9DD1" w14:textId="0C108683" w:rsidR="00FA09AF" w:rsidRDefault="00FA09AF">
            <w:r>
              <w:t xml:space="preserve">Offer Existing Degree Program via </w:t>
            </w:r>
            <w:r w:rsidR="009F4F23">
              <w:t xml:space="preserve">100% </w:t>
            </w:r>
            <w:r>
              <w:t>Distance Education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4285489F" w14:textId="77777777" w:rsidR="00FA09AF" w:rsidRDefault="00FA09AF" w:rsidP="00D35D90">
            <w:pPr>
              <w:jc w:val="center"/>
            </w:pPr>
          </w:p>
        </w:tc>
        <w:tc>
          <w:tcPr>
            <w:tcW w:w="803" w:type="dxa"/>
          </w:tcPr>
          <w:p w14:paraId="0E3FD29B" w14:textId="77777777" w:rsidR="00FA09AF" w:rsidRDefault="00FA09AF" w:rsidP="00D35D90">
            <w:pPr>
              <w:jc w:val="center"/>
            </w:pPr>
          </w:p>
        </w:tc>
        <w:tc>
          <w:tcPr>
            <w:tcW w:w="1226" w:type="dxa"/>
          </w:tcPr>
          <w:p w14:paraId="417F4BCA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4B8B6929" w14:textId="77777777" w:rsidR="00FA09AF" w:rsidRDefault="00FA09AF" w:rsidP="00D35D90">
            <w:pPr>
              <w:jc w:val="center"/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3E4E2F7F" w14:textId="77777777" w:rsidR="00FA09AF" w:rsidRDefault="00FA09AF" w:rsidP="00D35D90">
            <w:pPr>
              <w:jc w:val="center"/>
            </w:pP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588100AA" w14:textId="62BF53BB" w:rsidR="00FA09AF" w:rsidRDefault="009F4F23" w:rsidP="00D35D90">
            <w:pPr>
              <w:jc w:val="center"/>
            </w:pPr>
            <w:r>
              <w:t>A</w:t>
            </w:r>
          </w:p>
        </w:tc>
        <w:tc>
          <w:tcPr>
            <w:tcW w:w="1855" w:type="dxa"/>
          </w:tcPr>
          <w:p w14:paraId="68035851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635FFE1B" w14:textId="40014713" w:rsidR="00FA09AF" w:rsidRDefault="009F4F23" w:rsidP="009F4F23">
            <w:pPr>
              <w:jc w:val="center"/>
            </w:pPr>
            <w:r>
              <w:t>Written notification to System 12+ weeks prior to effective date.</w:t>
            </w:r>
          </w:p>
        </w:tc>
      </w:tr>
      <w:tr w:rsidR="00FA09AF" w14:paraId="03FEF36B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5A70225D" w14:textId="51F61F10" w:rsidR="00FA09AF" w:rsidRDefault="009F4F23">
            <w:r>
              <w:t>Substantially Redirect Major/D</w:t>
            </w:r>
            <w:r w:rsidR="00FA09AF">
              <w:t>egree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1AE31DEF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16000CA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1AF135D0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32AA1E5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4359D447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6831933D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855" w:type="dxa"/>
          </w:tcPr>
          <w:p w14:paraId="50EA7722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4DE92360" w14:textId="77777777" w:rsidR="00FA09AF" w:rsidRDefault="00FA09AF" w:rsidP="00D35D90">
            <w:pPr>
              <w:jc w:val="center"/>
            </w:pPr>
          </w:p>
        </w:tc>
      </w:tr>
      <w:tr w:rsidR="00FA09AF" w14:paraId="32CCD4C7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66CD05AB" w14:textId="77777777" w:rsidR="00FA09AF" w:rsidRDefault="00FA09AF">
            <w:r>
              <w:t>Rename Major/Degree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625F5AFE" w14:textId="77777777" w:rsidR="00FA09AF" w:rsidRDefault="00FA09AF" w:rsidP="00D35D90">
            <w:pPr>
              <w:jc w:val="center"/>
            </w:pPr>
          </w:p>
        </w:tc>
        <w:tc>
          <w:tcPr>
            <w:tcW w:w="803" w:type="dxa"/>
          </w:tcPr>
          <w:p w14:paraId="7F32B55C" w14:textId="77777777" w:rsidR="00FA09AF" w:rsidRDefault="00FA09AF" w:rsidP="00D35D90">
            <w:pPr>
              <w:jc w:val="center"/>
            </w:pPr>
          </w:p>
        </w:tc>
        <w:tc>
          <w:tcPr>
            <w:tcW w:w="1226" w:type="dxa"/>
          </w:tcPr>
          <w:p w14:paraId="57648AA0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4726EDDF" w14:textId="77777777" w:rsidR="00FA09AF" w:rsidRDefault="00FA09AF" w:rsidP="00D35D90">
            <w:pPr>
              <w:jc w:val="center"/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3B80645F" w14:textId="77777777" w:rsidR="00FA09AF" w:rsidRDefault="00FA09AF" w:rsidP="00D35D90">
            <w:pPr>
              <w:jc w:val="center"/>
            </w:pP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47975A9E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1855" w:type="dxa"/>
          </w:tcPr>
          <w:p w14:paraId="147C2B87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7A9EA27F" w14:textId="4E599415" w:rsidR="00FA09AF" w:rsidRDefault="009F4F23" w:rsidP="00D35D90">
            <w:pPr>
              <w:jc w:val="center"/>
            </w:pPr>
            <w:r>
              <w:t>Written notification</w:t>
            </w:r>
          </w:p>
        </w:tc>
      </w:tr>
      <w:tr w:rsidR="00FA09AF" w14:paraId="2DC78E02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770BACD5" w14:textId="77777777" w:rsidR="00FA09AF" w:rsidRDefault="00FA09AF">
            <w:r>
              <w:t>Eliminate/Suspend Major/Degree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15F25FB7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0E4EBE88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7DF03315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02E49801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16A81D15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4A706361" w14:textId="4C5AB188" w:rsidR="00FA09AF" w:rsidRDefault="009F4F23" w:rsidP="00D35D90">
            <w:pPr>
              <w:jc w:val="center"/>
            </w:pPr>
            <w:r>
              <w:t>IO</w:t>
            </w:r>
          </w:p>
        </w:tc>
        <w:tc>
          <w:tcPr>
            <w:tcW w:w="1855" w:type="dxa"/>
          </w:tcPr>
          <w:p w14:paraId="54A16C49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4FC40383" w14:textId="19649CDF" w:rsidR="00FA09AF" w:rsidRDefault="009F4F23" w:rsidP="00D35D90">
            <w:pPr>
              <w:jc w:val="center"/>
            </w:pPr>
            <w:r>
              <w:t>Written notification</w:t>
            </w:r>
          </w:p>
        </w:tc>
      </w:tr>
      <w:tr w:rsidR="00051D48" w14:paraId="1DF74098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5B9FBF43" w14:textId="77777777" w:rsidR="00051D48" w:rsidRDefault="00051D48">
            <w:proofErr w:type="spellStart"/>
            <w:r>
              <w:t>Unsuspend</w:t>
            </w:r>
            <w:proofErr w:type="spellEnd"/>
            <w:r>
              <w:t xml:space="preserve"> Major/Degree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1A7953B2" w14:textId="77777777" w:rsidR="00051D48" w:rsidRDefault="00051D48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3B8C8BC9" w14:textId="77777777" w:rsidR="00051D48" w:rsidRDefault="00051D48" w:rsidP="00D35D90">
            <w:pPr>
              <w:jc w:val="center"/>
            </w:pPr>
            <w:r>
              <w:t>A</w:t>
            </w:r>
          </w:p>
        </w:tc>
        <w:tc>
          <w:tcPr>
            <w:tcW w:w="1226" w:type="dxa"/>
          </w:tcPr>
          <w:p w14:paraId="19DB79BC" w14:textId="77777777" w:rsidR="00051D48" w:rsidRDefault="00051D48" w:rsidP="00D35D90">
            <w:pPr>
              <w:jc w:val="center"/>
            </w:pPr>
            <w:r>
              <w:t>A</w:t>
            </w:r>
          </w:p>
        </w:tc>
        <w:tc>
          <w:tcPr>
            <w:tcW w:w="1119" w:type="dxa"/>
          </w:tcPr>
          <w:p w14:paraId="13D9E15D" w14:textId="77777777" w:rsidR="00051D48" w:rsidRDefault="00051D48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28A76BE0" w14:textId="77777777" w:rsidR="00051D48" w:rsidRDefault="00051D48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39E247F8" w14:textId="77777777" w:rsidR="00051D48" w:rsidRDefault="00051D48" w:rsidP="00D35D90">
            <w:pPr>
              <w:jc w:val="center"/>
            </w:pPr>
            <w:r>
              <w:t>IO</w:t>
            </w:r>
          </w:p>
        </w:tc>
        <w:tc>
          <w:tcPr>
            <w:tcW w:w="1855" w:type="dxa"/>
          </w:tcPr>
          <w:p w14:paraId="38EFB588" w14:textId="77777777" w:rsidR="00051D48" w:rsidRDefault="00051D48" w:rsidP="00D35D90">
            <w:pPr>
              <w:jc w:val="center"/>
            </w:pP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5F140456" w14:textId="77777777" w:rsidR="00051D48" w:rsidRDefault="00051D48" w:rsidP="00D35D90">
            <w:pPr>
              <w:jc w:val="center"/>
            </w:pPr>
          </w:p>
        </w:tc>
      </w:tr>
      <w:tr w:rsidR="00FA09AF" w14:paraId="249A53B9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3175C988" w14:textId="77777777" w:rsidR="00FA09AF" w:rsidRDefault="00FA09AF">
            <w:r>
              <w:t>Establish a Center or Institute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0EC136BC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803" w:type="dxa"/>
          </w:tcPr>
          <w:p w14:paraId="255D72FC" w14:textId="19169F9D" w:rsidR="00FA09AF" w:rsidRDefault="00FA09AF" w:rsidP="00D35D90">
            <w:pPr>
              <w:jc w:val="center"/>
            </w:pPr>
          </w:p>
        </w:tc>
        <w:tc>
          <w:tcPr>
            <w:tcW w:w="1226" w:type="dxa"/>
          </w:tcPr>
          <w:p w14:paraId="0D10F93A" w14:textId="77777777" w:rsidR="00FA09AF" w:rsidRDefault="00FA09AF" w:rsidP="00D35D90">
            <w:pPr>
              <w:jc w:val="center"/>
            </w:pPr>
          </w:p>
        </w:tc>
        <w:tc>
          <w:tcPr>
            <w:tcW w:w="1119" w:type="dxa"/>
          </w:tcPr>
          <w:p w14:paraId="5F35EB14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32884345" w14:textId="77777777" w:rsidR="00FA09AF" w:rsidRDefault="00FA09AF" w:rsidP="00D35D90">
            <w:pPr>
              <w:jc w:val="center"/>
            </w:pPr>
            <w:r>
              <w:t>A</w:t>
            </w: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30898236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1855" w:type="dxa"/>
          </w:tcPr>
          <w:p w14:paraId="26552AC9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2C571A57" w14:textId="77777777" w:rsidR="00FA09AF" w:rsidRDefault="00FA09AF" w:rsidP="00D35D90">
            <w:pPr>
              <w:jc w:val="center"/>
            </w:pPr>
          </w:p>
        </w:tc>
      </w:tr>
      <w:tr w:rsidR="00FA09AF" w14:paraId="131E8D88" w14:textId="77777777" w:rsidTr="009F4F23">
        <w:tc>
          <w:tcPr>
            <w:tcW w:w="2883" w:type="dxa"/>
            <w:tcBorders>
              <w:right w:val="double" w:sz="4" w:space="0" w:color="auto"/>
            </w:tcBorders>
          </w:tcPr>
          <w:p w14:paraId="4F8AAB0F" w14:textId="77777777" w:rsidR="00FA09AF" w:rsidRDefault="00FA09AF">
            <w:r>
              <w:t>Degree Program Extended to Second Site</w:t>
            </w:r>
          </w:p>
        </w:tc>
        <w:tc>
          <w:tcPr>
            <w:tcW w:w="1424" w:type="dxa"/>
            <w:tcBorders>
              <w:left w:val="double" w:sz="4" w:space="0" w:color="auto"/>
            </w:tcBorders>
          </w:tcPr>
          <w:p w14:paraId="15D149E6" w14:textId="77777777" w:rsidR="00FA09AF" w:rsidRDefault="00FA09AF" w:rsidP="00D35D90">
            <w:pPr>
              <w:jc w:val="center"/>
            </w:pPr>
          </w:p>
        </w:tc>
        <w:tc>
          <w:tcPr>
            <w:tcW w:w="803" w:type="dxa"/>
          </w:tcPr>
          <w:p w14:paraId="190CC22A" w14:textId="77777777" w:rsidR="00FA09AF" w:rsidRDefault="00FA09AF" w:rsidP="00D35D90">
            <w:pPr>
              <w:jc w:val="center"/>
            </w:pPr>
          </w:p>
        </w:tc>
        <w:tc>
          <w:tcPr>
            <w:tcW w:w="1226" w:type="dxa"/>
          </w:tcPr>
          <w:p w14:paraId="19819549" w14:textId="77777777" w:rsidR="00FA09AF" w:rsidRDefault="00FA09AF" w:rsidP="00D35D90">
            <w:pPr>
              <w:jc w:val="center"/>
            </w:pPr>
          </w:p>
        </w:tc>
        <w:tc>
          <w:tcPr>
            <w:tcW w:w="1119" w:type="dxa"/>
          </w:tcPr>
          <w:p w14:paraId="1B48C4B3" w14:textId="77777777" w:rsidR="00FA09AF" w:rsidRDefault="00FA09AF" w:rsidP="00D35D90">
            <w:pPr>
              <w:jc w:val="center"/>
            </w:pP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51AEBCD3" w14:textId="77777777" w:rsidR="00FA09AF" w:rsidRDefault="00FA09AF" w:rsidP="00D35D90">
            <w:pPr>
              <w:jc w:val="center"/>
            </w:pPr>
          </w:p>
        </w:tc>
        <w:tc>
          <w:tcPr>
            <w:tcW w:w="1628" w:type="dxa"/>
            <w:tcBorders>
              <w:left w:val="double" w:sz="4" w:space="0" w:color="auto"/>
            </w:tcBorders>
          </w:tcPr>
          <w:p w14:paraId="378ED487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1855" w:type="dxa"/>
          </w:tcPr>
          <w:p w14:paraId="7D7C0BC4" w14:textId="77777777" w:rsidR="00FA09AF" w:rsidRDefault="00FA09AF" w:rsidP="00D35D90">
            <w:pPr>
              <w:jc w:val="center"/>
            </w:pPr>
            <w:r>
              <w:t>IO</w:t>
            </w:r>
          </w:p>
        </w:tc>
        <w:tc>
          <w:tcPr>
            <w:tcW w:w="2285" w:type="dxa"/>
            <w:tcBorders>
              <w:left w:val="double" w:sz="4" w:space="0" w:color="auto"/>
            </w:tcBorders>
          </w:tcPr>
          <w:p w14:paraId="1ADC5E68" w14:textId="77777777" w:rsidR="00FA09AF" w:rsidRDefault="00FA09AF" w:rsidP="00D35D90">
            <w:pPr>
              <w:jc w:val="center"/>
            </w:pPr>
            <w:r>
              <w:t>HLC Approval</w:t>
            </w:r>
          </w:p>
        </w:tc>
      </w:tr>
    </w:tbl>
    <w:p w14:paraId="16285467" w14:textId="77777777" w:rsidR="00FA09AF" w:rsidRDefault="00FA09AF" w:rsidP="00FA09AF">
      <w:pPr>
        <w:spacing w:after="0"/>
        <w:ind w:hanging="720"/>
      </w:pPr>
    </w:p>
    <w:p w14:paraId="243ABD86" w14:textId="77777777" w:rsidR="00FA09AF" w:rsidRPr="00FA09AF" w:rsidRDefault="00FA09AF" w:rsidP="00FA09AF">
      <w:pPr>
        <w:spacing w:after="0"/>
        <w:ind w:hanging="720"/>
        <w:rPr>
          <w:sz w:val="18"/>
          <w:szCs w:val="18"/>
        </w:rPr>
      </w:pPr>
      <w:r w:rsidRPr="00FA09AF">
        <w:rPr>
          <w:sz w:val="18"/>
          <w:szCs w:val="18"/>
          <w:vertAlign w:val="superscript"/>
        </w:rPr>
        <w:t xml:space="preserve">1 </w:t>
      </w:r>
      <w:r w:rsidRPr="00FA09AF">
        <w:rPr>
          <w:sz w:val="18"/>
          <w:szCs w:val="18"/>
        </w:rPr>
        <w:t xml:space="preserve">UWL Academic Planner will inform the following people of this stage of program approval. </w:t>
      </w:r>
      <w:r w:rsidR="00696B81" w:rsidRPr="00FA09AF">
        <w:rPr>
          <w:sz w:val="18"/>
          <w:szCs w:val="18"/>
        </w:rPr>
        <w:t xml:space="preserve">Provost, </w:t>
      </w:r>
      <w:proofErr w:type="spellStart"/>
      <w:r w:rsidR="00696B81" w:rsidRPr="00FA09AF">
        <w:rPr>
          <w:sz w:val="18"/>
          <w:szCs w:val="18"/>
        </w:rPr>
        <w:t>Assoc</w:t>
      </w:r>
      <w:proofErr w:type="spellEnd"/>
      <w:r w:rsidR="00696B81" w:rsidRPr="00FA09AF">
        <w:rPr>
          <w:sz w:val="18"/>
          <w:szCs w:val="18"/>
        </w:rPr>
        <w:t xml:space="preserve"> Vice Chancellor Academic Affairs, </w:t>
      </w:r>
      <w:r w:rsidRPr="00FA09AF">
        <w:rPr>
          <w:sz w:val="18"/>
          <w:szCs w:val="18"/>
        </w:rPr>
        <w:t>appropriate College Dean, Faculty Senate Chair, Registrar, Financial Aid Director, Admissions Director, Online Director (as appropriate), Graduate Studies Director (as appropriate)</w:t>
      </w:r>
    </w:p>
    <w:p w14:paraId="2A0492A8" w14:textId="51FA28F8" w:rsidR="009D76A3" w:rsidRPr="009F4F23" w:rsidRDefault="00FA09AF" w:rsidP="009F4F23">
      <w:pPr>
        <w:spacing w:after="0"/>
        <w:ind w:hanging="720"/>
        <w:rPr>
          <w:sz w:val="18"/>
          <w:szCs w:val="18"/>
        </w:rPr>
      </w:pPr>
      <w:r w:rsidRPr="00FA09AF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Pr="00FA09AF">
        <w:rPr>
          <w:sz w:val="18"/>
          <w:szCs w:val="18"/>
        </w:rPr>
        <w:t xml:space="preserve">UWL Academic Planner will inform the following people of this stage of program approval. Chancellor, Provost, </w:t>
      </w:r>
      <w:proofErr w:type="spellStart"/>
      <w:r w:rsidRPr="00FA09AF">
        <w:rPr>
          <w:sz w:val="18"/>
          <w:szCs w:val="18"/>
        </w:rPr>
        <w:t>Assoc</w:t>
      </w:r>
      <w:proofErr w:type="spellEnd"/>
      <w:r w:rsidRPr="00FA09AF">
        <w:rPr>
          <w:sz w:val="18"/>
          <w:szCs w:val="18"/>
        </w:rPr>
        <w:t xml:space="preserve"> Vice Chancellor Academic Affairs, appropriate College Dean, </w:t>
      </w:r>
      <w:proofErr w:type="spellStart"/>
      <w:r w:rsidRPr="00FA09AF">
        <w:rPr>
          <w:sz w:val="18"/>
          <w:szCs w:val="18"/>
        </w:rPr>
        <w:t>Dept</w:t>
      </w:r>
      <w:proofErr w:type="spellEnd"/>
      <w:r w:rsidRPr="00FA09AF">
        <w:rPr>
          <w:sz w:val="18"/>
          <w:szCs w:val="18"/>
        </w:rPr>
        <w:t xml:space="preserve"> Chair and Program Director, Accreditation Liaison Officer, Faculty Senate Chair, </w:t>
      </w:r>
      <w:r w:rsidR="002A3995" w:rsidRPr="00FA09AF">
        <w:rPr>
          <w:sz w:val="18"/>
          <w:szCs w:val="18"/>
        </w:rPr>
        <w:t xml:space="preserve">Registrar, </w:t>
      </w:r>
      <w:r w:rsidRPr="00FA09AF">
        <w:rPr>
          <w:sz w:val="18"/>
          <w:szCs w:val="18"/>
        </w:rPr>
        <w:t>Financial Aid Director, Admissions Director, Online Director (as appropriate), Graduate Studies Director (as appropriate)</w:t>
      </w:r>
    </w:p>
    <w:sectPr w:rsidR="009D76A3" w:rsidRPr="009F4F23" w:rsidSect="009F4F23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E3D"/>
    <w:multiLevelType w:val="hybridMultilevel"/>
    <w:tmpl w:val="A9F80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64"/>
    <w:rsid w:val="00051D48"/>
    <w:rsid w:val="00117A79"/>
    <w:rsid w:val="002A3995"/>
    <w:rsid w:val="00331A7C"/>
    <w:rsid w:val="00695FC0"/>
    <w:rsid w:val="00696B81"/>
    <w:rsid w:val="008B27D1"/>
    <w:rsid w:val="00995764"/>
    <w:rsid w:val="009D76A3"/>
    <w:rsid w:val="009F4F23"/>
    <w:rsid w:val="00A33B7F"/>
    <w:rsid w:val="00A8005A"/>
    <w:rsid w:val="00C16829"/>
    <w:rsid w:val="00CE2392"/>
    <w:rsid w:val="00D210F4"/>
    <w:rsid w:val="00D35D90"/>
    <w:rsid w:val="00D94F7A"/>
    <w:rsid w:val="00DD1A27"/>
    <w:rsid w:val="00E04524"/>
    <w:rsid w:val="00F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3DA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sconsin.edu/program-planning/download/ACIS-1.0-July-1-2016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Grunwald Sandra K</dc:creator>
  <cp:keywords/>
  <dc:description/>
  <cp:lastModifiedBy>UW-L ITS Client Services</cp:lastModifiedBy>
  <cp:revision>7</cp:revision>
  <dcterms:created xsi:type="dcterms:W3CDTF">2015-09-21T18:31:00Z</dcterms:created>
  <dcterms:modified xsi:type="dcterms:W3CDTF">2016-06-07T15:20:00Z</dcterms:modified>
</cp:coreProperties>
</file>