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5FE6" w:rsidRPr="0021612F" w:rsidRDefault="008D5FE6" w:rsidP="00393BE7">
      <w:pPr>
        <w:rPr>
          <w:b/>
          <w:sz w:val="24"/>
          <w:szCs w:val="24"/>
        </w:rPr>
      </w:pPr>
      <w:r w:rsidRPr="0021612F">
        <w:rPr>
          <w:b/>
          <w:sz w:val="24"/>
          <w:szCs w:val="24"/>
        </w:rPr>
        <w:t>Board of Regents 100 Word Abstract Samples:</w:t>
      </w:r>
    </w:p>
    <w:p w:rsidR="008D5FE6" w:rsidRPr="00393BE7" w:rsidRDefault="008D5FE6" w:rsidP="00393BE7">
      <w:pPr>
        <w:rPr>
          <w:sz w:val="24"/>
          <w:szCs w:val="24"/>
        </w:rPr>
      </w:pPr>
    </w:p>
    <w:p w:rsidR="008D5FE6" w:rsidRPr="00393BE7" w:rsidRDefault="008D5FE6" w:rsidP="00393BE7">
      <w:pPr>
        <w:rPr>
          <w:sz w:val="24"/>
          <w:szCs w:val="24"/>
        </w:rPr>
      </w:pPr>
      <w:r w:rsidRPr="00393BE7">
        <w:rPr>
          <w:sz w:val="24"/>
          <w:szCs w:val="24"/>
        </w:rPr>
        <w:t>CLS:</w:t>
      </w:r>
    </w:p>
    <w:p w:rsidR="008D5FE6" w:rsidRPr="00393BE7" w:rsidRDefault="008D5FE6" w:rsidP="00393BE7">
      <w:pPr>
        <w:rPr>
          <w:sz w:val="24"/>
          <w:szCs w:val="24"/>
        </w:rPr>
      </w:pPr>
      <w:r w:rsidRPr="00393BE7">
        <w:rPr>
          <w:sz w:val="24"/>
          <w:szCs w:val="24"/>
        </w:rPr>
        <w:t xml:space="preserve">Dr. Docan-Morgan is proposing to create and publish </w:t>
      </w:r>
      <w:r w:rsidRPr="00393BE7">
        <w:rPr>
          <w:i/>
          <w:iCs/>
          <w:sz w:val="24"/>
          <w:szCs w:val="24"/>
        </w:rPr>
        <w:t xml:space="preserve">The Handbook of Deceptive Communication, </w:t>
      </w:r>
      <w:r w:rsidRPr="00393BE7">
        <w:rPr>
          <w:sz w:val="24"/>
          <w:szCs w:val="24"/>
        </w:rPr>
        <w:t>an extensive examination of deceptive behavior, cross-cultural perspectives on deceit, strategies for detecting and deterring deception, and deception in various contexts. This seminal, interdisciplinary edited handbook will bring together more than 100 scholarly voices from across the globe.  A sabbatical will allow Dr. Docan-Morgan to focus on reviewing and editing 67 chapters, write content as the editor, contribute his own chapter, and work closely with the publisher to complete and market the product.</w:t>
      </w:r>
    </w:p>
    <w:p w:rsidR="008D5FE6" w:rsidRPr="00393BE7" w:rsidRDefault="008D5FE6" w:rsidP="00393BE7">
      <w:pPr>
        <w:rPr>
          <w:sz w:val="24"/>
          <w:szCs w:val="24"/>
        </w:rPr>
      </w:pPr>
    </w:p>
    <w:p w:rsidR="008D5FE6" w:rsidRPr="00393BE7" w:rsidRDefault="008D5FE6" w:rsidP="00393BE7">
      <w:pPr>
        <w:rPr>
          <w:sz w:val="24"/>
          <w:szCs w:val="24"/>
        </w:rPr>
      </w:pPr>
      <w:r w:rsidRPr="00393BE7">
        <w:rPr>
          <w:sz w:val="24"/>
          <w:szCs w:val="24"/>
        </w:rPr>
        <w:t>SAH:</w:t>
      </w:r>
    </w:p>
    <w:p w:rsidR="008D5FE6" w:rsidRPr="00393BE7" w:rsidRDefault="008D5FE6" w:rsidP="00393BE7">
      <w:pPr>
        <w:rPr>
          <w:sz w:val="24"/>
          <w:szCs w:val="24"/>
        </w:rPr>
      </w:pPr>
      <w:r w:rsidRPr="00393BE7">
        <w:rPr>
          <w:sz w:val="24"/>
          <w:szCs w:val="24"/>
        </w:rPr>
        <w:t>Dr. Gerrish intends to use the sabbatical period to publish and disseminate results from her current research project documenting the diversity of luminescent ostracods throughout the Caribbean. By taking sabbatical in Belize, CA where she has conducted research since 2001, Dr. Gerrish will have immediate access to field sites, which will provide the means to further her research program experimentally testing mechanisms of speciation.  She will also have the chance to develop new educational materials for integration into her ongoing international J-term course in Belize and will increase networking opportunities for students wanting to work or study in Central America.</w:t>
      </w:r>
    </w:p>
    <w:p w:rsidR="008D5FE6" w:rsidRPr="00393BE7" w:rsidRDefault="008D5FE6" w:rsidP="00393BE7">
      <w:pPr>
        <w:rPr>
          <w:sz w:val="24"/>
          <w:szCs w:val="24"/>
        </w:rPr>
      </w:pPr>
    </w:p>
    <w:p w:rsidR="008D5FE6" w:rsidRPr="00393BE7" w:rsidRDefault="008D5FE6" w:rsidP="00393BE7">
      <w:pPr>
        <w:rPr>
          <w:sz w:val="24"/>
          <w:szCs w:val="24"/>
        </w:rPr>
      </w:pPr>
      <w:r w:rsidRPr="00393BE7">
        <w:rPr>
          <w:sz w:val="24"/>
          <w:szCs w:val="24"/>
        </w:rPr>
        <w:t>CBA:</w:t>
      </w:r>
    </w:p>
    <w:p w:rsidR="008D5FE6" w:rsidRPr="00393BE7" w:rsidRDefault="008D5FE6" w:rsidP="00393BE7">
      <w:pPr>
        <w:rPr>
          <w:rFonts w:eastAsia="Times New Roman"/>
          <w:sz w:val="24"/>
          <w:szCs w:val="24"/>
        </w:rPr>
      </w:pPr>
      <w:r w:rsidRPr="00393BE7">
        <w:rPr>
          <w:rFonts w:eastAsia="Times New Roman"/>
          <w:sz w:val="24"/>
          <w:szCs w:val="24"/>
        </w:rPr>
        <w:t xml:space="preserve">Internships provide an opportunity for students to obtain relevant work experience before entering the job market. Dr. Nunley proposes to advance the literature on the economics of internships and create new course material related to internships and other extracurricular activities. In particular, Dr. Nunley will (a) produce a manuscript on the determinants of internship opportunities, (b) design a follow-up experiment that will isolate the channel through which internships affect job opportunities and (c) create new course material for </w:t>
      </w:r>
      <w:r w:rsidR="00272C19" w:rsidRPr="00393BE7">
        <w:rPr>
          <w:rFonts w:eastAsia="Times New Roman"/>
          <w:sz w:val="24"/>
          <w:szCs w:val="24"/>
        </w:rPr>
        <w:t>c</w:t>
      </w:r>
      <w:r w:rsidRPr="00393BE7">
        <w:rPr>
          <w:rFonts w:eastAsia="Times New Roman"/>
          <w:sz w:val="24"/>
          <w:szCs w:val="24"/>
        </w:rPr>
        <w:t>ours</w:t>
      </w:r>
      <w:bookmarkStart w:id="0" w:name="_GoBack"/>
      <w:bookmarkEnd w:id="0"/>
      <w:r w:rsidRPr="00393BE7">
        <w:rPr>
          <w:rFonts w:eastAsia="Times New Roman"/>
          <w:sz w:val="24"/>
          <w:szCs w:val="24"/>
        </w:rPr>
        <w:t xml:space="preserve">es on the economics of internships. </w:t>
      </w:r>
      <w:r w:rsidR="00272C19" w:rsidRPr="00393BE7">
        <w:rPr>
          <w:rFonts w:eastAsia="Times New Roman"/>
          <w:sz w:val="24"/>
          <w:szCs w:val="24"/>
        </w:rPr>
        <w:t>He</w:t>
      </w:r>
      <w:r w:rsidRPr="00393BE7">
        <w:rPr>
          <w:rFonts w:eastAsia="Times New Roman"/>
          <w:sz w:val="24"/>
          <w:szCs w:val="24"/>
        </w:rPr>
        <w:t xml:space="preserve"> will disseminate the findings to the economics department, the CBA, Career Services and the economics profession. </w:t>
      </w:r>
    </w:p>
    <w:p w:rsidR="00272C19" w:rsidRDefault="00272C19" w:rsidP="008D5FE6">
      <w:pPr>
        <w:jc w:val="both"/>
        <w:rPr>
          <w:rFonts w:ascii="Times New Roman" w:eastAsia="Times New Roman" w:hAnsi="Times New Roman" w:cs="Times New Roman"/>
          <w:sz w:val="24"/>
          <w:szCs w:val="24"/>
        </w:rPr>
      </w:pPr>
    </w:p>
    <w:p w:rsidR="00272C19" w:rsidRPr="00CD67F3" w:rsidRDefault="00272C19" w:rsidP="008D5FE6">
      <w:pPr>
        <w:jc w:val="both"/>
        <w:rPr>
          <w:rFonts w:ascii="Times New Roman" w:eastAsia="Times New Roman" w:hAnsi="Times New Roman" w:cs="Times New Roman"/>
          <w:sz w:val="24"/>
          <w:szCs w:val="24"/>
        </w:rPr>
      </w:pPr>
    </w:p>
    <w:p w:rsidR="008D5FE6" w:rsidRDefault="008D5FE6" w:rsidP="008D5FE6">
      <w:pPr>
        <w:autoSpaceDE w:val="0"/>
        <w:autoSpaceDN w:val="0"/>
        <w:adjustRightInd w:val="0"/>
      </w:pPr>
    </w:p>
    <w:sectPr w:rsidR="008D5FE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5FE6"/>
    <w:rsid w:val="0021612F"/>
    <w:rsid w:val="00272C19"/>
    <w:rsid w:val="00393BE7"/>
    <w:rsid w:val="008D5FE6"/>
    <w:rsid w:val="00D017A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56E8A35-E072-4051-801B-82B05F182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450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306</Words>
  <Characters>1747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Wisconsin-La Crosse</Company>
  <LinksUpToDate>false</LinksUpToDate>
  <CharactersWithSpaces>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Aaron Nielsen</dc:creator>
  <cp:keywords/>
  <dc:description/>
  <cp:lastModifiedBy>Aaron Nielsen</cp:lastModifiedBy>
  <cp:revision>3</cp:revision>
  <dcterms:created xsi:type="dcterms:W3CDTF">2018-06-26T21:06:00Z</dcterms:created>
  <dcterms:modified xsi:type="dcterms:W3CDTF">2018-06-27T18:18:00Z</dcterms:modified>
</cp:coreProperties>
</file>