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30" w:rsidRPr="00B5265F" w:rsidRDefault="00820730" w:rsidP="007B7131">
      <w:pPr>
        <w:jc w:val="center"/>
        <w:rPr>
          <w:rFonts w:ascii="Arial" w:hAnsi="Arial" w:cs="Arial"/>
          <w:b/>
          <w:sz w:val="22"/>
          <w:szCs w:val="22"/>
        </w:rPr>
      </w:pPr>
      <w:r w:rsidRPr="00B5265F">
        <w:rPr>
          <w:rFonts w:ascii="Arial" w:hAnsi="Arial" w:cs="Arial"/>
          <w:b/>
          <w:sz w:val="22"/>
          <w:szCs w:val="22"/>
        </w:rPr>
        <w:t xml:space="preserve">University of </w:t>
      </w:r>
      <w:r>
        <w:rPr>
          <w:rFonts w:ascii="Arial" w:hAnsi="Arial" w:cs="Arial"/>
          <w:b/>
          <w:sz w:val="22"/>
          <w:szCs w:val="22"/>
        </w:rPr>
        <w:t>Wisconsin-</w:t>
      </w:r>
      <w:r w:rsidRPr="00B5265F">
        <w:rPr>
          <w:rFonts w:ascii="Arial" w:hAnsi="Arial" w:cs="Arial"/>
          <w:b/>
          <w:sz w:val="22"/>
          <w:szCs w:val="22"/>
        </w:rPr>
        <w:t>La Crosse</w:t>
      </w:r>
    </w:p>
    <w:p w:rsidR="00820730" w:rsidRPr="00B5265F" w:rsidRDefault="00E55175" w:rsidP="00531998">
      <w:pPr>
        <w:jc w:val="center"/>
        <w:rPr>
          <w:rFonts w:ascii="Arial" w:hAnsi="Arial" w:cs="Arial"/>
          <w:b/>
          <w:sz w:val="22"/>
          <w:szCs w:val="22"/>
        </w:rPr>
      </w:pPr>
      <w:r>
        <w:rPr>
          <w:rFonts w:ascii="Arial" w:hAnsi="Arial" w:cs="Arial"/>
          <w:b/>
          <w:sz w:val="22"/>
          <w:szCs w:val="22"/>
        </w:rPr>
        <w:t>Budget Office</w:t>
      </w:r>
    </w:p>
    <w:p w:rsidR="00820730" w:rsidRDefault="00820730" w:rsidP="005E554A">
      <w:pPr>
        <w:jc w:val="center"/>
        <w:rPr>
          <w:rFonts w:ascii="Arial" w:hAnsi="Arial" w:cs="Arial"/>
          <w:b/>
          <w:sz w:val="22"/>
          <w:szCs w:val="22"/>
        </w:rPr>
      </w:pPr>
      <w:r w:rsidRPr="00B5265F">
        <w:rPr>
          <w:rFonts w:ascii="Arial" w:hAnsi="Arial" w:cs="Arial"/>
          <w:b/>
          <w:sz w:val="22"/>
          <w:szCs w:val="22"/>
        </w:rPr>
        <w:t>Auxiliary Budget Planning Assumptions</w:t>
      </w:r>
    </w:p>
    <w:p w:rsidR="007E137C" w:rsidRPr="00B5265F" w:rsidRDefault="00820730" w:rsidP="007E137C">
      <w:pPr>
        <w:jc w:val="center"/>
        <w:rPr>
          <w:rFonts w:ascii="Arial" w:hAnsi="Arial" w:cs="Arial"/>
          <w:b/>
          <w:sz w:val="22"/>
          <w:szCs w:val="22"/>
        </w:rPr>
      </w:pPr>
      <w:r>
        <w:rPr>
          <w:rFonts w:ascii="Arial" w:hAnsi="Arial" w:cs="Arial"/>
          <w:b/>
          <w:sz w:val="22"/>
          <w:szCs w:val="22"/>
        </w:rPr>
        <w:t xml:space="preserve">Fiscal Year </w:t>
      </w:r>
      <w:r w:rsidR="00C0486D">
        <w:rPr>
          <w:rFonts w:ascii="Arial" w:hAnsi="Arial" w:cs="Arial"/>
          <w:b/>
          <w:sz w:val="22"/>
          <w:szCs w:val="22"/>
        </w:rPr>
        <w:t>2016-17</w:t>
      </w:r>
    </w:p>
    <w:p w:rsidR="00820730" w:rsidRPr="00B5265F" w:rsidRDefault="00820730" w:rsidP="00531998">
      <w:pPr>
        <w:rPr>
          <w:rFonts w:ascii="Arial" w:hAnsi="Arial" w:cs="Arial"/>
          <w:b/>
          <w:sz w:val="22"/>
          <w:szCs w:val="22"/>
        </w:rPr>
      </w:pPr>
    </w:p>
    <w:p w:rsidR="00820730" w:rsidRPr="00B5265F" w:rsidRDefault="00820730" w:rsidP="009A15CB">
      <w:pPr>
        <w:ind w:left="360"/>
        <w:jc w:val="both"/>
        <w:rPr>
          <w:rFonts w:ascii="Arial" w:hAnsi="Arial" w:cs="Arial"/>
          <w:b/>
          <w:sz w:val="22"/>
          <w:szCs w:val="22"/>
        </w:rPr>
      </w:pPr>
      <w:r w:rsidRPr="00B5265F">
        <w:rPr>
          <w:rFonts w:ascii="Arial" w:hAnsi="Arial" w:cs="Arial"/>
          <w:b/>
          <w:sz w:val="22"/>
          <w:szCs w:val="22"/>
        </w:rPr>
        <w:t xml:space="preserve">The following budget planning assumptions are </w:t>
      </w:r>
      <w:r>
        <w:rPr>
          <w:rFonts w:ascii="Arial" w:hAnsi="Arial" w:cs="Arial"/>
          <w:b/>
          <w:sz w:val="22"/>
          <w:szCs w:val="22"/>
        </w:rPr>
        <w:t>to be used</w:t>
      </w:r>
      <w:r w:rsidRPr="00B5265F">
        <w:rPr>
          <w:rFonts w:ascii="Arial" w:hAnsi="Arial" w:cs="Arial"/>
          <w:b/>
          <w:sz w:val="22"/>
          <w:szCs w:val="22"/>
        </w:rPr>
        <w:t xml:space="preserve"> to complete the </w:t>
      </w:r>
      <w:r w:rsidR="00C0486D">
        <w:rPr>
          <w:rFonts w:ascii="Arial" w:hAnsi="Arial" w:cs="Arial"/>
          <w:b/>
          <w:sz w:val="22"/>
          <w:szCs w:val="22"/>
        </w:rPr>
        <w:t>FY2016-17</w:t>
      </w:r>
      <w:r w:rsidR="007E137C">
        <w:rPr>
          <w:rFonts w:ascii="Arial" w:hAnsi="Arial" w:cs="Arial"/>
          <w:b/>
          <w:sz w:val="22"/>
          <w:szCs w:val="22"/>
        </w:rPr>
        <w:t xml:space="preserve"> </w:t>
      </w:r>
      <w:r w:rsidRPr="00B5265F">
        <w:rPr>
          <w:rFonts w:ascii="Arial" w:hAnsi="Arial" w:cs="Arial"/>
          <w:b/>
          <w:sz w:val="22"/>
          <w:szCs w:val="22"/>
        </w:rPr>
        <w:t xml:space="preserve">budget.  </w:t>
      </w:r>
      <w:r>
        <w:rPr>
          <w:rFonts w:ascii="Arial" w:hAnsi="Arial" w:cs="Arial"/>
          <w:b/>
          <w:sz w:val="22"/>
          <w:szCs w:val="22"/>
        </w:rPr>
        <w:t>These assumptions will be updated a</w:t>
      </w:r>
      <w:r w:rsidRPr="00B5265F">
        <w:rPr>
          <w:rFonts w:ascii="Arial" w:hAnsi="Arial" w:cs="Arial"/>
          <w:b/>
          <w:sz w:val="22"/>
          <w:szCs w:val="22"/>
        </w:rPr>
        <w:t>s more information becomes available from UW System Budget Planning, UW</w:t>
      </w:r>
      <w:r>
        <w:rPr>
          <w:rFonts w:ascii="Arial" w:hAnsi="Arial" w:cs="Arial"/>
          <w:b/>
          <w:sz w:val="22"/>
          <w:szCs w:val="22"/>
        </w:rPr>
        <w:t>-</w:t>
      </w:r>
      <w:r w:rsidRPr="00B5265F">
        <w:rPr>
          <w:rFonts w:ascii="Arial" w:hAnsi="Arial" w:cs="Arial"/>
          <w:b/>
          <w:sz w:val="22"/>
          <w:szCs w:val="22"/>
        </w:rPr>
        <w:t xml:space="preserve">La Crosse </w:t>
      </w:r>
      <w:r>
        <w:rPr>
          <w:rFonts w:ascii="Arial" w:hAnsi="Arial" w:cs="Arial"/>
          <w:b/>
          <w:sz w:val="22"/>
          <w:szCs w:val="22"/>
        </w:rPr>
        <w:t>campus cost c</w:t>
      </w:r>
      <w:r w:rsidRPr="00B5265F">
        <w:rPr>
          <w:rFonts w:ascii="Arial" w:hAnsi="Arial" w:cs="Arial"/>
          <w:b/>
          <w:sz w:val="22"/>
          <w:szCs w:val="22"/>
        </w:rPr>
        <w:t>enters, and the State of Wisconsin</w:t>
      </w:r>
      <w:r>
        <w:rPr>
          <w:rFonts w:ascii="Arial" w:hAnsi="Arial" w:cs="Arial"/>
          <w:b/>
          <w:sz w:val="22"/>
          <w:szCs w:val="22"/>
        </w:rPr>
        <w:t xml:space="preserve">. </w:t>
      </w:r>
      <w:r w:rsidRPr="00B5265F">
        <w:rPr>
          <w:rFonts w:ascii="Arial" w:hAnsi="Arial" w:cs="Arial"/>
          <w:b/>
          <w:sz w:val="22"/>
          <w:szCs w:val="22"/>
        </w:rPr>
        <w:t>The budget p</w:t>
      </w:r>
      <w:r>
        <w:rPr>
          <w:rFonts w:ascii="Arial" w:hAnsi="Arial" w:cs="Arial"/>
          <w:b/>
          <w:sz w:val="22"/>
          <w:szCs w:val="22"/>
        </w:rPr>
        <w:t>lanning assumptions call for UW-</w:t>
      </w:r>
      <w:r w:rsidRPr="00B5265F">
        <w:rPr>
          <w:rFonts w:ascii="Arial" w:hAnsi="Arial" w:cs="Arial"/>
          <w:b/>
          <w:sz w:val="22"/>
          <w:szCs w:val="22"/>
        </w:rPr>
        <w:t xml:space="preserve">La Crosse to hold its overall </w:t>
      </w:r>
      <w:r w:rsidR="00C0486D">
        <w:rPr>
          <w:rFonts w:ascii="Arial" w:hAnsi="Arial" w:cs="Arial"/>
          <w:b/>
          <w:sz w:val="22"/>
          <w:szCs w:val="22"/>
        </w:rPr>
        <w:t>FY2016-17 auxiliary budget to FY2015-16</w:t>
      </w:r>
      <w:r w:rsidR="007E137C">
        <w:rPr>
          <w:rFonts w:ascii="Arial" w:hAnsi="Arial" w:cs="Arial"/>
          <w:b/>
          <w:sz w:val="22"/>
          <w:szCs w:val="22"/>
        </w:rPr>
        <w:t xml:space="preserve"> </w:t>
      </w:r>
      <w:r w:rsidRPr="00B5265F">
        <w:rPr>
          <w:rFonts w:ascii="Arial" w:hAnsi="Arial" w:cs="Arial"/>
          <w:b/>
          <w:sz w:val="22"/>
          <w:szCs w:val="22"/>
        </w:rPr>
        <w:t>levels except for mandated cost increases.  Sala</w:t>
      </w:r>
      <w:r w:rsidR="00C0486D">
        <w:rPr>
          <w:rFonts w:ascii="Arial" w:hAnsi="Arial" w:cs="Arial"/>
          <w:b/>
          <w:sz w:val="22"/>
          <w:szCs w:val="22"/>
        </w:rPr>
        <w:t>ry and FTE budgets for FY2016-17</w:t>
      </w:r>
      <w:r>
        <w:rPr>
          <w:rFonts w:ascii="Arial" w:hAnsi="Arial" w:cs="Arial"/>
          <w:b/>
          <w:sz w:val="22"/>
          <w:szCs w:val="22"/>
        </w:rPr>
        <w:t xml:space="preserve"> should </w:t>
      </w:r>
      <w:r w:rsidRPr="00B5265F">
        <w:rPr>
          <w:rFonts w:ascii="Arial" w:hAnsi="Arial" w:cs="Arial"/>
          <w:b/>
          <w:sz w:val="22"/>
          <w:szCs w:val="22"/>
        </w:rPr>
        <w:t xml:space="preserve">remain at the </w:t>
      </w:r>
      <w:r w:rsidR="00C0486D">
        <w:rPr>
          <w:rFonts w:ascii="Arial" w:hAnsi="Arial" w:cs="Arial"/>
          <w:b/>
          <w:sz w:val="22"/>
          <w:szCs w:val="22"/>
        </w:rPr>
        <w:t>same level as FY2015-16</w:t>
      </w:r>
      <w:r w:rsidRPr="00B5265F">
        <w:rPr>
          <w:rFonts w:ascii="Arial" w:hAnsi="Arial" w:cs="Arial"/>
          <w:b/>
          <w:sz w:val="22"/>
          <w:szCs w:val="22"/>
        </w:rPr>
        <w:t xml:space="preserve">. Final budget requests are due in the </w:t>
      </w:r>
      <w:r w:rsidR="00CD718A">
        <w:rPr>
          <w:rFonts w:ascii="Arial" w:hAnsi="Arial" w:cs="Arial"/>
          <w:b/>
          <w:sz w:val="22"/>
          <w:szCs w:val="22"/>
        </w:rPr>
        <w:t xml:space="preserve">Budget Office </w:t>
      </w:r>
      <w:r w:rsidR="004D674F">
        <w:rPr>
          <w:rFonts w:ascii="Arial" w:hAnsi="Arial" w:cs="Arial"/>
          <w:b/>
          <w:sz w:val="22"/>
          <w:szCs w:val="22"/>
        </w:rPr>
        <w:t xml:space="preserve">by </w:t>
      </w:r>
      <w:r w:rsidR="00C0486D">
        <w:rPr>
          <w:rFonts w:ascii="Arial" w:hAnsi="Arial" w:cs="Arial"/>
          <w:b/>
          <w:sz w:val="22"/>
          <w:szCs w:val="22"/>
        </w:rPr>
        <w:t>February 1</w:t>
      </w:r>
      <w:r w:rsidR="00243A35">
        <w:rPr>
          <w:rFonts w:ascii="Arial" w:hAnsi="Arial" w:cs="Arial"/>
          <w:b/>
          <w:sz w:val="22"/>
          <w:szCs w:val="22"/>
        </w:rPr>
        <w:t>5</w:t>
      </w:r>
      <w:r w:rsidR="00C0486D">
        <w:rPr>
          <w:rFonts w:ascii="Arial" w:hAnsi="Arial" w:cs="Arial"/>
          <w:b/>
          <w:sz w:val="22"/>
          <w:szCs w:val="22"/>
        </w:rPr>
        <w:t>, 2016</w:t>
      </w:r>
      <w:r w:rsidRPr="00B5265F">
        <w:rPr>
          <w:rFonts w:ascii="Arial" w:hAnsi="Arial" w:cs="Arial"/>
          <w:b/>
          <w:sz w:val="22"/>
          <w:szCs w:val="22"/>
        </w:rPr>
        <w:t>.</w:t>
      </w:r>
    </w:p>
    <w:p w:rsidR="00820730" w:rsidRPr="00B5265F" w:rsidRDefault="00820730" w:rsidP="007B7131">
      <w:pPr>
        <w:rPr>
          <w:rFonts w:ascii="Arial" w:hAnsi="Arial" w:cs="Arial"/>
          <w:b/>
          <w:sz w:val="22"/>
          <w:szCs w:val="22"/>
        </w:rPr>
      </w:pPr>
    </w:p>
    <w:p w:rsidR="00820730" w:rsidRPr="00B5265F" w:rsidRDefault="00820730" w:rsidP="007B7131">
      <w:pPr>
        <w:pStyle w:val="ListParagraph"/>
        <w:numPr>
          <w:ilvl w:val="0"/>
          <w:numId w:val="1"/>
        </w:numPr>
        <w:rPr>
          <w:rFonts w:ascii="Arial" w:hAnsi="Arial" w:cs="Arial"/>
          <w:b/>
          <w:sz w:val="22"/>
          <w:szCs w:val="22"/>
          <w:u w:val="single"/>
        </w:rPr>
      </w:pPr>
      <w:r w:rsidRPr="00B5265F">
        <w:rPr>
          <w:rFonts w:ascii="Arial" w:hAnsi="Arial" w:cs="Arial"/>
          <w:b/>
          <w:sz w:val="22"/>
          <w:szCs w:val="22"/>
        </w:rPr>
        <w:t xml:space="preserve"> </w:t>
      </w:r>
      <w:r w:rsidRPr="00B5265F">
        <w:rPr>
          <w:rFonts w:ascii="Arial" w:hAnsi="Arial" w:cs="Arial"/>
          <w:b/>
          <w:sz w:val="22"/>
          <w:szCs w:val="22"/>
          <w:u w:val="single"/>
        </w:rPr>
        <w:t>Reporting Threshold</w:t>
      </w:r>
    </w:p>
    <w:p w:rsidR="00820730" w:rsidRPr="00B5265F" w:rsidRDefault="00820730" w:rsidP="005F0DC5">
      <w:pPr>
        <w:rPr>
          <w:rFonts w:ascii="Arial" w:hAnsi="Arial" w:cs="Arial"/>
          <w:b/>
          <w:sz w:val="22"/>
          <w:szCs w:val="22"/>
        </w:rPr>
      </w:pPr>
    </w:p>
    <w:p w:rsidR="00820730" w:rsidRPr="00B5265F" w:rsidRDefault="00C0486D" w:rsidP="009A15CB">
      <w:pPr>
        <w:ind w:left="1080"/>
        <w:jc w:val="both"/>
        <w:rPr>
          <w:rFonts w:ascii="Arial" w:hAnsi="Arial" w:cs="Arial"/>
          <w:sz w:val="22"/>
          <w:szCs w:val="22"/>
        </w:rPr>
      </w:pPr>
      <w:r>
        <w:rPr>
          <w:rFonts w:ascii="Arial" w:hAnsi="Arial" w:cs="Arial"/>
          <w:sz w:val="22"/>
          <w:szCs w:val="22"/>
        </w:rPr>
        <w:t>FY2016-17</w:t>
      </w:r>
      <w:r w:rsidR="00213946">
        <w:rPr>
          <w:rFonts w:ascii="Arial" w:hAnsi="Arial" w:cs="Arial"/>
          <w:sz w:val="22"/>
          <w:szCs w:val="22"/>
        </w:rPr>
        <w:t xml:space="preserve"> Segregated Fees are anticipated to be held</w:t>
      </w:r>
      <w:r>
        <w:rPr>
          <w:rFonts w:ascii="Arial" w:hAnsi="Arial" w:cs="Arial"/>
          <w:sz w:val="22"/>
          <w:szCs w:val="22"/>
        </w:rPr>
        <w:t xml:space="preserve"> at a 0% increase from FY2015-16</w:t>
      </w:r>
      <w:r w:rsidR="00213946">
        <w:rPr>
          <w:rFonts w:ascii="Arial" w:hAnsi="Arial" w:cs="Arial"/>
          <w:sz w:val="22"/>
          <w:szCs w:val="22"/>
        </w:rPr>
        <w:t xml:space="preserve"> levels except for previously approved increases that are associated with </w:t>
      </w:r>
      <w:r w:rsidR="001C3E7B">
        <w:rPr>
          <w:rFonts w:ascii="Arial" w:hAnsi="Arial" w:cs="Arial"/>
          <w:sz w:val="22"/>
          <w:szCs w:val="22"/>
        </w:rPr>
        <w:t>major capital</w:t>
      </w:r>
      <w:r w:rsidR="00213946">
        <w:rPr>
          <w:rFonts w:ascii="Arial" w:hAnsi="Arial" w:cs="Arial"/>
          <w:sz w:val="22"/>
          <w:szCs w:val="22"/>
        </w:rPr>
        <w:t xml:space="preserve"> projects</w:t>
      </w:r>
      <w:r w:rsidR="001C3E7B">
        <w:rPr>
          <w:rFonts w:ascii="Arial" w:hAnsi="Arial" w:cs="Arial"/>
          <w:sz w:val="22"/>
          <w:szCs w:val="22"/>
        </w:rPr>
        <w:t xml:space="preserve"> (New Student Center and Fieldhouse)</w:t>
      </w:r>
      <w:r>
        <w:rPr>
          <w:rFonts w:ascii="Arial" w:hAnsi="Arial" w:cs="Arial"/>
          <w:sz w:val="22"/>
          <w:szCs w:val="22"/>
        </w:rPr>
        <w:t xml:space="preserve"> or due to mandated cost increases</w:t>
      </w:r>
      <w:r w:rsidR="007E137C">
        <w:rPr>
          <w:rFonts w:ascii="Arial" w:hAnsi="Arial" w:cs="Arial"/>
          <w:sz w:val="22"/>
          <w:szCs w:val="22"/>
        </w:rPr>
        <w:t xml:space="preserve">. </w:t>
      </w:r>
      <w:r w:rsidR="00820730" w:rsidRPr="00B5265F">
        <w:rPr>
          <w:rFonts w:ascii="Arial" w:hAnsi="Arial" w:cs="Arial"/>
          <w:sz w:val="22"/>
          <w:szCs w:val="22"/>
        </w:rPr>
        <w:t>The budget p</w:t>
      </w:r>
      <w:r w:rsidR="00820730">
        <w:rPr>
          <w:rFonts w:ascii="Arial" w:hAnsi="Arial" w:cs="Arial"/>
          <w:sz w:val="22"/>
          <w:szCs w:val="22"/>
        </w:rPr>
        <w:t>lanning assumptions call for UW-</w:t>
      </w:r>
      <w:r w:rsidR="00820730" w:rsidRPr="00B5265F">
        <w:rPr>
          <w:rFonts w:ascii="Arial" w:hAnsi="Arial" w:cs="Arial"/>
          <w:sz w:val="22"/>
          <w:szCs w:val="22"/>
        </w:rPr>
        <w:t>La Cros</w:t>
      </w:r>
      <w:r>
        <w:rPr>
          <w:rFonts w:ascii="Arial" w:hAnsi="Arial" w:cs="Arial"/>
          <w:sz w:val="22"/>
          <w:szCs w:val="22"/>
        </w:rPr>
        <w:t>se to hold its overall FY2016-17 auxiliary budgets to FY2015-16</w:t>
      </w:r>
      <w:r w:rsidR="00820730" w:rsidRPr="00B5265F">
        <w:rPr>
          <w:rFonts w:ascii="Arial" w:hAnsi="Arial" w:cs="Arial"/>
          <w:sz w:val="22"/>
          <w:szCs w:val="22"/>
        </w:rPr>
        <w:t xml:space="preserve"> levels except for mandated cost increases.</w:t>
      </w:r>
      <w:r w:rsidR="00820730">
        <w:rPr>
          <w:rFonts w:ascii="Arial" w:hAnsi="Arial" w:cs="Arial"/>
          <w:sz w:val="22"/>
          <w:szCs w:val="22"/>
        </w:rPr>
        <w:t xml:space="preserve"> </w:t>
      </w:r>
    </w:p>
    <w:p w:rsidR="00820730" w:rsidRPr="00B5265F" w:rsidRDefault="00820730" w:rsidP="00F6027D">
      <w:pPr>
        <w:rPr>
          <w:rFonts w:ascii="Arial" w:hAnsi="Arial" w:cs="Arial"/>
          <w:sz w:val="22"/>
          <w:szCs w:val="22"/>
        </w:rPr>
      </w:pPr>
    </w:p>
    <w:p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Fringe Benefits</w:t>
      </w:r>
    </w:p>
    <w:p w:rsidR="00820730" w:rsidRPr="00B5265F" w:rsidRDefault="00820730" w:rsidP="004C1612">
      <w:pPr>
        <w:spacing w:line="120" w:lineRule="auto"/>
        <w:jc w:val="both"/>
        <w:rPr>
          <w:rFonts w:ascii="Arial" w:hAnsi="Arial" w:cs="Arial"/>
          <w:sz w:val="22"/>
          <w:szCs w:val="22"/>
        </w:rPr>
      </w:pPr>
    </w:p>
    <w:p w:rsidR="00820730" w:rsidRPr="00B5265F" w:rsidRDefault="00820730" w:rsidP="004C1612">
      <w:pPr>
        <w:ind w:left="1080"/>
        <w:rPr>
          <w:rFonts w:ascii="Arial" w:hAnsi="Arial" w:cs="Arial"/>
          <w:sz w:val="22"/>
          <w:szCs w:val="22"/>
        </w:rPr>
      </w:pPr>
      <w:r w:rsidRPr="00B5265F">
        <w:rPr>
          <w:rFonts w:ascii="Arial" w:hAnsi="Arial" w:cs="Arial"/>
          <w:sz w:val="22"/>
          <w:szCs w:val="22"/>
        </w:rPr>
        <w:t>For currently filled positions, use a rate that reflects your actual costs.  For vacant positions, please use</w:t>
      </w:r>
      <w:r w:rsidR="001F69D1">
        <w:rPr>
          <w:rFonts w:ascii="Arial" w:hAnsi="Arial" w:cs="Arial"/>
          <w:sz w:val="22"/>
          <w:szCs w:val="22"/>
        </w:rPr>
        <w:t xml:space="preserve"> (based upon averages within the auxiliary units)</w:t>
      </w:r>
      <w:r w:rsidRPr="00B5265F">
        <w:rPr>
          <w:rFonts w:ascii="Arial" w:hAnsi="Arial" w:cs="Arial"/>
          <w:sz w:val="22"/>
          <w:szCs w:val="22"/>
        </w:rPr>
        <w:t>:</w:t>
      </w:r>
    </w:p>
    <w:p w:rsidR="00820730" w:rsidRPr="00B5265F" w:rsidRDefault="00820730" w:rsidP="004C1612">
      <w:pPr>
        <w:ind w:left="1080"/>
        <w:rPr>
          <w:rFonts w:ascii="Arial" w:hAnsi="Arial" w:cs="Arial"/>
          <w:sz w:val="22"/>
          <w:szCs w:val="22"/>
        </w:rPr>
      </w:pPr>
    </w:p>
    <w:p w:rsidR="00820730" w:rsidRPr="001E20E9" w:rsidRDefault="001E20E9" w:rsidP="004C1612">
      <w:pPr>
        <w:ind w:left="1080"/>
        <w:rPr>
          <w:rFonts w:ascii="Arial" w:hAnsi="Arial" w:cs="Arial"/>
          <w:sz w:val="22"/>
          <w:szCs w:val="22"/>
        </w:rPr>
      </w:pPr>
      <w:r w:rsidRPr="001E20E9">
        <w:rPr>
          <w:rFonts w:ascii="Arial" w:hAnsi="Arial" w:cs="Arial"/>
          <w:sz w:val="22"/>
          <w:szCs w:val="22"/>
        </w:rPr>
        <w:t>44.47</w:t>
      </w:r>
      <w:r w:rsidR="00820730" w:rsidRPr="001E20E9">
        <w:rPr>
          <w:rFonts w:ascii="Arial" w:hAnsi="Arial" w:cs="Arial"/>
          <w:sz w:val="22"/>
          <w:szCs w:val="22"/>
        </w:rPr>
        <w:t>% Unclassified positions</w:t>
      </w:r>
    </w:p>
    <w:p w:rsidR="00820730" w:rsidRPr="001E20E9" w:rsidRDefault="001E20E9" w:rsidP="004C1612">
      <w:pPr>
        <w:ind w:left="1080"/>
        <w:rPr>
          <w:rFonts w:ascii="Arial" w:hAnsi="Arial" w:cs="Arial"/>
          <w:sz w:val="22"/>
          <w:szCs w:val="22"/>
        </w:rPr>
      </w:pPr>
      <w:r w:rsidRPr="001E20E9">
        <w:rPr>
          <w:rFonts w:ascii="Arial" w:hAnsi="Arial" w:cs="Arial"/>
          <w:sz w:val="22"/>
          <w:szCs w:val="22"/>
        </w:rPr>
        <w:t>61.27</w:t>
      </w:r>
      <w:r w:rsidR="00820730" w:rsidRPr="001E20E9">
        <w:rPr>
          <w:rFonts w:ascii="Arial" w:hAnsi="Arial" w:cs="Arial"/>
          <w:sz w:val="22"/>
          <w:szCs w:val="22"/>
        </w:rPr>
        <w:t>% Classified positions</w:t>
      </w:r>
    </w:p>
    <w:p w:rsidR="00820730" w:rsidRPr="001E20E9" w:rsidRDefault="001E20E9" w:rsidP="000B7D65">
      <w:pPr>
        <w:ind w:left="1080"/>
        <w:rPr>
          <w:rFonts w:ascii="Arial" w:hAnsi="Arial" w:cs="Arial"/>
          <w:sz w:val="22"/>
          <w:szCs w:val="22"/>
        </w:rPr>
      </w:pPr>
      <w:r w:rsidRPr="001E20E9">
        <w:rPr>
          <w:rFonts w:ascii="Arial" w:hAnsi="Arial" w:cs="Arial"/>
          <w:sz w:val="22"/>
          <w:szCs w:val="22"/>
        </w:rPr>
        <w:t>18.65</w:t>
      </w:r>
      <w:r w:rsidR="00820730" w:rsidRPr="001E20E9">
        <w:rPr>
          <w:rFonts w:ascii="Arial" w:hAnsi="Arial" w:cs="Arial"/>
          <w:sz w:val="22"/>
          <w:szCs w:val="22"/>
        </w:rPr>
        <w:t>% for Graduate Assistants</w:t>
      </w:r>
    </w:p>
    <w:p w:rsidR="00820730" w:rsidRPr="001E20E9" w:rsidRDefault="001E20E9" w:rsidP="004C1612">
      <w:pPr>
        <w:ind w:left="1080"/>
        <w:rPr>
          <w:rFonts w:ascii="Arial" w:hAnsi="Arial" w:cs="Arial"/>
          <w:sz w:val="22"/>
          <w:szCs w:val="22"/>
        </w:rPr>
      </w:pPr>
      <w:r w:rsidRPr="001E20E9">
        <w:rPr>
          <w:rFonts w:ascii="Arial" w:hAnsi="Arial" w:cs="Arial"/>
          <w:sz w:val="22"/>
          <w:szCs w:val="22"/>
        </w:rPr>
        <w:t>1.62</w:t>
      </w:r>
      <w:r w:rsidR="00820730" w:rsidRPr="001E20E9">
        <w:rPr>
          <w:rFonts w:ascii="Arial" w:hAnsi="Arial" w:cs="Arial"/>
          <w:sz w:val="22"/>
          <w:szCs w:val="22"/>
        </w:rPr>
        <w:t>% for Student Help</w:t>
      </w:r>
    </w:p>
    <w:p w:rsidR="00820730" w:rsidRPr="00B5265F" w:rsidRDefault="001E20E9" w:rsidP="009A15CB">
      <w:pPr>
        <w:ind w:left="1080"/>
        <w:rPr>
          <w:rFonts w:ascii="Arial" w:hAnsi="Arial" w:cs="Arial"/>
          <w:sz w:val="22"/>
          <w:szCs w:val="22"/>
        </w:rPr>
      </w:pPr>
      <w:r w:rsidRPr="001E20E9">
        <w:rPr>
          <w:rFonts w:ascii="Arial" w:hAnsi="Arial" w:cs="Arial"/>
          <w:sz w:val="22"/>
          <w:szCs w:val="22"/>
        </w:rPr>
        <w:t>16.75</w:t>
      </w:r>
      <w:r w:rsidR="00820730" w:rsidRPr="001E20E9">
        <w:rPr>
          <w:rFonts w:ascii="Arial" w:hAnsi="Arial" w:cs="Arial"/>
          <w:sz w:val="22"/>
          <w:szCs w:val="22"/>
        </w:rPr>
        <w:t>% for LTE</w:t>
      </w:r>
    </w:p>
    <w:p w:rsidR="00820730" w:rsidRPr="00B5265F" w:rsidRDefault="00820730" w:rsidP="004C1612">
      <w:pPr>
        <w:ind w:left="1080"/>
        <w:rPr>
          <w:rFonts w:ascii="Arial" w:hAnsi="Arial" w:cs="Arial"/>
          <w:sz w:val="22"/>
          <w:szCs w:val="22"/>
        </w:rPr>
      </w:pPr>
    </w:p>
    <w:p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Enrollments</w:t>
      </w:r>
    </w:p>
    <w:p w:rsidR="00820730" w:rsidRPr="00B5265F" w:rsidRDefault="00820730" w:rsidP="004C1612">
      <w:pPr>
        <w:spacing w:line="120" w:lineRule="auto"/>
        <w:jc w:val="both"/>
        <w:rPr>
          <w:rFonts w:ascii="Arial" w:hAnsi="Arial" w:cs="Arial"/>
          <w:sz w:val="22"/>
          <w:szCs w:val="22"/>
        </w:rPr>
      </w:pPr>
    </w:p>
    <w:p w:rsidR="00820730" w:rsidRDefault="00820730" w:rsidP="000238FC">
      <w:pPr>
        <w:ind w:left="1080"/>
        <w:jc w:val="both"/>
        <w:rPr>
          <w:rFonts w:ascii="Arial" w:hAnsi="Arial" w:cs="Arial"/>
          <w:sz w:val="22"/>
          <w:szCs w:val="22"/>
        </w:rPr>
      </w:pPr>
      <w:r w:rsidRPr="00B5265F">
        <w:rPr>
          <w:rFonts w:ascii="Arial" w:hAnsi="Arial" w:cs="Arial"/>
          <w:sz w:val="22"/>
          <w:szCs w:val="22"/>
        </w:rPr>
        <w:t>The enrollment targe</w:t>
      </w:r>
      <w:r w:rsidR="004D674F">
        <w:rPr>
          <w:rFonts w:ascii="Arial" w:hAnsi="Arial" w:cs="Arial"/>
          <w:sz w:val="22"/>
          <w:szCs w:val="22"/>
        </w:rPr>
        <w:t xml:space="preserve">ts for budget </w:t>
      </w:r>
      <w:r w:rsidR="00CD718A">
        <w:rPr>
          <w:rFonts w:ascii="Arial" w:hAnsi="Arial" w:cs="Arial"/>
          <w:sz w:val="22"/>
          <w:szCs w:val="22"/>
        </w:rPr>
        <w:t>planning</w:t>
      </w:r>
      <w:r w:rsidRPr="00B5265F">
        <w:rPr>
          <w:rFonts w:ascii="Arial" w:hAnsi="Arial" w:cs="Arial"/>
          <w:sz w:val="22"/>
          <w:szCs w:val="22"/>
        </w:rPr>
        <w:t xml:space="preserve"> are provided below</w:t>
      </w:r>
      <w:r w:rsidR="00CD718A">
        <w:rPr>
          <w:rFonts w:ascii="Arial" w:hAnsi="Arial" w:cs="Arial"/>
          <w:sz w:val="22"/>
          <w:szCs w:val="22"/>
        </w:rPr>
        <w:t>:</w:t>
      </w:r>
    </w:p>
    <w:p w:rsidR="00EC1F8E" w:rsidRDefault="00EC1F8E" w:rsidP="000238FC">
      <w:pPr>
        <w:ind w:left="108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554"/>
        <w:gridCol w:w="2484"/>
        <w:gridCol w:w="2484"/>
      </w:tblGrid>
      <w:tr w:rsidR="00EC1F8E" w:rsidTr="00D97134">
        <w:trPr>
          <w:jc w:val="center"/>
        </w:trPr>
        <w:tc>
          <w:tcPr>
            <w:tcW w:w="2554" w:type="dxa"/>
          </w:tcPr>
          <w:p w:rsidR="00EC1F8E" w:rsidRDefault="00EC1F8E" w:rsidP="000238FC">
            <w:pPr>
              <w:jc w:val="both"/>
              <w:rPr>
                <w:rFonts w:ascii="Arial" w:hAnsi="Arial" w:cs="Arial"/>
                <w:sz w:val="22"/>
                <w:szCs w:val="22"/>
              </w:rPr>
            </w:pPr>
          </w:p>
        </w:tc>
        <w:tc>
          <w:tcPr>
            <w:tcW w:w="2484" w:type="dxa"/>
          </w:tcPr>
          <w:p w:rsidR="00EC1F8E" w:rsidRPr="00EC1F8E" w:rsidRDefault="00EC1F8E" w:rsidP="00EC1F8E">
            <w:pPr>
              <w:jc w:val="center"/>
              <w:rPr>
                <w:rFonts w:ascii="Arial" w:hAnsi="Arial" w:cs="Arial"/>
                <w:b/>
                <w:sz w:val="22"/>
                <w:szCs w:val="22"/>
              </w:rPr>
            </w:pPr>
            <w:r w:rsidRPr="00EC1F8E">
              <w:rPr>
                <w:rFonts w:ascii="Arial" w:hAnsi="Arial" w:cs="Arial"/>
                <w:b/>
                <w:sz w:val="22"/>
                <w:szCs w:val="22"/>
              </w:rPr>
              <w:t>FY1</w:t>
            </w:r>
            <w:r w:rsidR="00C0486D">
              <w:rPr>
                <w:rFonts w:ascii="Arial" w:hAnsi="Arial" w:cs="Arial"/>
                <w:b/>
                <w:sz w:val="22"/>
                <w:szCs w:val="22"/>
              </w:rPr>
              <w:t>6</w:t>
            </w:r>
          </w:p>
        </w:tc>
        <w:tc>
          <w:tcPr>
            <w:tcW w:w="2484" w:type="dxa"/>
            <w:shd w:val="clear" w:color="auto" w:fill="D9D9D9" w:themeFill="background1" w:themeFillShade="D9"/>
          </w:tcPr>
          <w:p w:rsidR="00EC1F8E" w:rsidRPr="00EC1F8E" w:rsidRDefault="00C0486D" w:rsidP="00EC1F8E">
            <w:pPr>
              <w:jc w:val="center"/>
              <w:rPr>
                <w:rFonts w:ascii="Arial" w:hAnsi="Arial" w:cs="Arial"/>
                <w:b/>
                <w:sz w:val="22"/>
                <w:szCs w:val="22"/>
              </w:rPr>
            </w:pPr>
            <w:r>
              <w:rPr>
                <w:rFonts w:ascii="Arial" w:hAnsi="Arial" w:cs="Arial"/>
                <w:b/>
                <w:sz w:val="22"/>
                <w:szCs w:val="22"/>
              </w:rPr>
              <w:t>FY17</w:t>
            </w:r>
          </w:p>
        </w:tc>
      </w:tr>
      <w:tr w:rsidR="00EC1F8E" w:rsidTr="00EC1F8E">
        <w:trPr>
          <w:jc w:val="center"/>
        </w:trPr>
        <w:tc>
          <w:tcPr>
            <w:tcW w:w="2554" w:type="dxa"/>
          </w:tcPr>
          <w:p w:rsidR="00EC1F8E" w:rsidRPr="000957A9" w:rsidRDefault="00EC1F8E" w:rsidP="00EC1F8E">
            <w:pPr>
              <w:jc w:val="center"/>
              <w:rPr>
                <w:rFonts w:ascii="Arial" w:hAnsi="Arial" w:cs="Arial"/>
                <w:b/>
                <w:sz w:val="20"/>
                <w:szCs w:val="20"/>
              </w:rPr>
            </w:pPr>
            <w:r w:rsidRPr="000957A9">
              <w:rPr>
                <w:rFonts w:ascii="Arial" w:hAnsi="Arial" w:cs="Arial"/>
                <w:b/>
                <w:sz w:val="20"/>
                <w:szCs w:val="20"/>
              </w:rPr>
              <w:t>Fall Term</w:t>
            </w:r>
          </w:p>
        </w:tc>
        <w:tc>
          <w:tcPr>
            <w:tcW w:w="2484" w:type="dxa"/>
            <w:vAlign w:val="bottom"/>
          </w:tcPr>
          <w:p w:rsidR="00EC1F8E" w:rsidRPr="000957A9" w:rsidRDefault="00EC1F8E" w:rsidP="00EC1F8E">
            <w:pPr>
              <w:jc w:val="right"/>
              <w:rPr>
                <w:rFonts w:ascii="Arial" w:hAnsi="Arial" w:cs="Arial"/>
                <w:sz w:val="20"/>
                <w:szCs w:val="20"/>
              </w:rPr>
            </w:pPr>
          </w:p>
        </w:tc>
        <w:tc>
          <w:tcPr>
            <w:tcW w:w="2484" w:type="dxa"/>
            <w:vAlign w:val="bottom"/>
          </w:tcPr>
          <w:p w:rsidR="00EC1F8E" w:rsidRPr="000957A9" w:rsidRDefault="00EC1F8E" w:rsidP="00EC1F8E">
            <w:pPr>
              <w:jc w:val="right"/>
              <w:rPr>
                <w:rFonts w:ascii="Arial" w:hAnsi="Arial" w:cs="Arial"/>
                <w:sz w:val="20"/>
                <w:szCs w:val="20"/>
              </w:rPr>
            </w:pPr>
          </w:p>
        </w:tc>
      </w:tr>
      <w:tr w:rsidR="007E137C" w:rsidTr="000957A9">
        <w:trPr>
          <w:trHeight w:val="287"/>
          <w:jc w:val="center"/>
        </w:trPr>
        <w:tc>
          <w:tcPr>
            <w:tcW w:w="2554" w:type="dxa"/>
            <w:vAlign w:val="bottom"/>
          </w:tcPr>
          <w:p w:rsidR="007E137C" w:rsidRPr="000957A9" w:rsidRDefault="007E137C" w:rsidP="007E137C">
            <w:pPr>
              <w:rPr>
                <w:rFonts w:ascii="Arial" w:hAnsi="Arial" w:cs="Arial"/>
                <w:sz w:val="20"/>
                <w:szCs w:val="20"/>
              </w:rPr>
            </w:pPr>
            <w:r w:rsidRPr="000957A9">
              <w:rPr>
                <w:rFonts w:ascii="Arial" w:hAnsi="Arial" w:cs="Arial"/>
                <w:sz w:val="20"/>
                <w:szCs w:val="20"/>
              </w:rPr>
              <w:t>Undergrad</w:t>
            </w:r>
          </w:p>
        </w:tc>
        <w:tc>
          <w:tcPr>
            <w:tcW w:w="2484" w:type="dxa"/>
            <w:vAlign w:val="bottom"/>
          </w:tcPr>
          <w:p w:rsidR="007E137C" w:rsidRPr="000957A9" w:rsidRDefault="00C0486D" w:rsidP="00C0486D">
            <w:pPr>
              <w:jc w:val="right"/>
              <w:rPr>
                <w:rFonts w:ascii="Arial" w:hAnsi="Arial" w:cs="Arial"/>
                <w:sz w:val="20"/>
                <w:szCs w:val="20"/>
              </w:rPr>
            </w:pPr>
            <w:r>
              <w:rPr>
                <w:rFonts w:ascii="Arial" w:hAnsi="Arial" w:cs="Arial"/>
                <w:sz w:val="20"/>
                <w:szCs w:val="20"/>
              </w:rPr>
              <w:t>9,333</w:t>
            </w:r>
          </w:p>
        </w:tc>
        <w:tc>
          <w:tcPr>
            <w:tcW w:w="2484" w:type="dxa"/>
            <w:vAlign w:val="bottom"/>
          </w:tcPr>
          <w:p w:rsidR="007E137C" w:rsidRPr="000957A9" w:rsidRDefault="007E137C" w:rsidP="00C0486D">
            <w:pPr>
              <w:jc w:val="right"/>
              <w:rPr>
                <w:rFonts w:ascii="Arial" w:hAnsi="Arial" w:cs="Arial"/>
                <w:sz w:val="20"/>
                <w:szCs w:val="20"/>
              </w:rPr>
            </w:pPr>
            <w:r>
              <w:rPr>
                <w:rFonts w:ascii="Arial" w:hAnsi="Arial" w:cs="Arial"/>
                <w:sz w:val="20"/>
                <w:szCs w:val="20"/>
              </w:rPr>
              <w:t>9,</w:t>
            </w:r>
            <w:r w:rsidR="00C0486D">
              <w:rPr>
                <w:rFonts w:ascii="Arial" w:hAnsi="Arial" w:cs="Arial"/>
                <w:sz w:val="20"/>
                <w:szCs w:val="20"/>
              </w:rPr>
              <w:t>189</w:t>
            </w:r>
          </w:p>
        </w:tc>
      </w:tr>
      <w:tr w:rsidR="007E137C" w:rsidTr="000957A9">
        <w:trPr>
          <w:jc w:val="center"/>
        </w:trPr>
        <w:tc>
          <w:tcPr>
            <w:tcW w:w="2554" w:type="dxa"/>
            <w:vAlign w:val="bottom"/>
          </w:tcPr>
          <w:p w:rsidR="007E137C" w:rsidRPr="000957A9" w:rsidRDefault="007E137C" w:rsidP="007E137C">
            <w:pPr>
              <w:rPr>
                <w:rFonts w:ascii="Arial" w:hAnsi="Arial" w:cs="Arial"/>
                <w:sz w:val="20"/>
                <w:szCs w:val="20"/>
              </w:rPr>
            </w:pPr>
            <w:r w:rsidRPr="000957A9">
              <w:rPr>
                <w:rFonts w:ascii="Arial" w:hAnsi="Arial" w:cs="Arial"/>
                <w:sz w:val="20"/>
                <w:szCs w:val="20"/>
              </w:rPr>
              <w:t>Grad</w:t>
            </w:r>
          </w:p>
        </w:tc>
        <w:tc>
          <w:tcPr>
            <w:tcW w:w="2484" w:type="dxa"/>
            <w:vAlign w:val="bottom"/>
          </w:tcPr>
          <w:p w:rsidR="007E137C" w:rsidRPr="000957A9" w:rsidRDefault="00C0486D" w:rsidP="007E137C">
            <w:pPr>
              <w:jc w:val="right"/>
              <w:rPr>
                <w:rFonts w:ascii="Arial" w:hAnsi="Arial" w:cs="Arial"/>
                <w:sz w:val="20"/>
                <w:szCs w:val="20"/>
              </w:rPr>
            </w:pPr>
            <w:r>
              <w:rPr>
                <w:rFonts w:ascii="Arial" w:hAnsi="Arial" w:cs="Arial"/>
                <w:sz w:val="20"/>
                <w:szCs w:val="20"/>
              </w:rPr>
              <w:t>504</w:t>
            </w:r>
          </w:p>
        </w:tc>
        <w:tc>
          <w:tcPr>
            <w:tcW w:w="2484" w:type="dxa"/>
            <w:vAlign w:val="bottom"/>
          </w:tcPr>
          <w:p w:rsidR="007E137C" w:rsidRPr="000957A9" w:rsidRDefault="00C0486D" w:rsidP="007E137C">
            <w:pPr>
              <w:jc w:val="right"/>
              <w:rPr>
                <w:rFonts w:ascii="Arial" w:hAnsi="Arial" w:cs="Arial"/>
                <w:sz w:val="20"/>
                <w:szCs w:val="20"/>
              </w:rPr>
            </w:pPr>
            <w:r>
              <w:rPr>
                <w:rFonts w:ascii="Arial" w:hAnsi="Arial" w:cs="Arial"/>
                <w:sz w:val="20"/>
                <w:szCs w:val="20"/>
              </w:rPr>
              <w:t>497</w:t>
            </w:r>
          </w:p>
        </w:tc>
      </w:tr>
      <w:tr w:rsidR="007E137C" w:rsidTr="00EC1F8E">
        <w:trPr>
          <w:jc w:val="center"/>
        </w:trPr>
        <w:tc>
          <w:tcPr>
            <w:tcW w:w="2554" w:type="dxa"/>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rsidR="007E137C" w:rsidRPr="000957A9" w:rsidRDefault="007E137C" w:rsidP="00C0486D">
            <w:pPr>
              <w:jc w:val="right"/>
              <w:rPr>
                <w:rFonts w:ascii="Arial" w:hAnsi="Arial" w:cs="Arial"/>
                <w:b/>
                <w:sz w:val="20"/>
                <w:szCs w:val="20"/>
              </w:rPr>
            </w:pPr>
            <w:r w:rsidRPr="000957A9">
              <w:rPr>
                <w:rFonts w:ascii="Arial" w:hAnsi="Arial" w:cs="Arial"/>
                <w:b/>
                <w:sz w:val="20"/>
                <w:szCs w:val="20"/>
              </w:rPr>
              <w:t>9,</w:t>
            </w:r>
            <w:r w:rsidR="00C0486D">
              <w:rPr>
                <w:rFonts w:ascii="Arial" w:hAnsi="Arial" w:cs="Arial"/>
                <w:b/>
                <w:sz w:val="20"/>
                <w:szCs w:val="20"/>
              </w:rPr>
              <w:t>837</w:t>
            </w:r>
          </w:p>
        </w:tc>
        <w:tc>
          <w:tcPr>
            <w:tcW w:w="2484" w:type="dxa"/>
            <w:vAlign w:val="bottom"/>
          </w:tcPr>
          <w:p w:rsidR="007E137C" w:rsidRPr="000957A9" w:rsidRDefault="007E137C" w:rsidP="00C0486D">
            <w:pPr>
              <w:jc w:val="right"/>
              <w:rPr>
                <w:rFonts w:ascii="Arial" w:hAnsi="Arial" w:cs="Arial"/>
                <w:b/>
                <w:sz w:val="20"/>
                <w:szCs w:val="20"/>
              </w:rPr>
            </w:pPr>
            <w:r w:rsidRPr="000957A9">
              <w:rPr>
                <w:rFonts w:ascii="Arial" w:hAnsi="Arial" w:cs="Arial"/>
                <w:b/>
                <w:sz w:val="20"/>
                <w:szCs w:val="20"/>
              </w:rPr>
              <w:t>9,</w:t>
            </w:r>
            <w:r w:rsidR="00C0486D">
              <w:rPr>
                <w:rFonts w:ascii="Arial" w:hAnsi="Arial" w:cs="Arial"/>
                <w:b/>
                <w:sz w:val="20"/>
                <w:szCs w:val="20"/>
              </w:rPr>
              <w:t>686</w:t>
            </w:r>
          </w:p>
        </w:tc>
      </w:tr>
      <w:tr w:rsidR="007E137C" w:rsidTr="00EC1F8E">
        <w:trPr>
          <w:jc w:val="center"/>
        </w:trPr>
        <w:tc>
          <w:tcPr>
            <w:tcW w:w="2554" w:type="dxa"/>
          </w:tcPr>
          <w:p w:rsidR="007E137C" w:rsidRPr="000957A9" w:rsidRDefault="007E137C" w:rsidP="007E137C">
            <w:pPr>
              <w:jc w:val="center"/>
              <w:rPr>
                <w:rFonts w:ascii="Arial" w:hAnsi="Arial" w:cs="Arial"/>
                <w:b/>
                <w:sz w:val="20"/>
                <w:szCs w:val="20"/>
              </w:rPr>
            </w:pPr>
            <w:r w:rsidRPr="000957A9">
              <w:rPr>
                <w:rFonts w:ascii="Arial" w:hAnsi="Arial" w:cs="Arial"/>
                <w:b/>
                <w:sz w:val="20"/>
                <w:szCs w:val="20"/>
              </w:rPr>
              <w:t>Spring Term</w:t>
            </w:r>
          </w:p>
        </w:tc>
        <w:tc>
          <w:tcPr>
            <w:tcW w:w="2484" w:type="dxa"/>
            <w:vAlign w:val="bottom"/>
          </w:tcPr>
          <w:p w:rsidR="007E137C" w:rsidRPr="000957A9" w:rsidRDefault="007E137C" w:rsidP="007E137C">
            <w:pPr>
              <w:jc w:val="right"/>
              <w:rPr>
                <w:rFonts w:ascii="Arial" w:hAnsi="Arial" w:cs="Arial"/>
                <w:sz w:val="20"/>
                <w:szCs w:val="20"/>
              </w:rPr>
            </w:pPr>
          </w:p>
        </w:tc>
        <w:tc>
          <w:tcPr>
            <w:tcW w:w="2484" w:type="dxa"/>
            <w:vAlign w:val="bottom"/>
          </w:tcPr>
          <w:p w:rsidR="007E137C" w:rsidRPr="000957A9" w:rsidRDefault="007E137C" w:rsidP="007E137C">
            <w:pPr>
              <w:jc w:val="right"/>
              <w:rPr>
                <w:rFonts w:ascii="Arial" w:hAnsi="Arial" w:cs="Arial"/>
                <w:sz w:val="20"/>
                <w:szCs w:val="20"/>
              </w:rPr>
            </w:pPr>
          </w:p>
        </w:tc>
      </w:tr>
      <w:tr w:rsidR="007E137C" w:rsidTr="00EC1F8E">
        <w:trPr>
          <w:jc w:val="center"/>
        </w:trPr>
        <w:tc>
          <w:tcPr>
            <w:tcW w:w="2554" w:type="dxa"/>
          </w:tcPr>
          <w:p w:rsidR="007E137C" w:rsidRPr="000957A9" w:rsidRDefault="007E137C" w:rsidP="007E137C">
            <w:pPr>
              <w:jc w:val="both"/>
              <w:rPr>
                <w:rFonts w:ascii="Arial" w:hAnsi="Arial" w:cs="Arial"/>
                <w:sz w:val="20"/>
                <w:szCs w:val="20"/>
              </w:rPr>
            </w:pPr>
            <w:r w:rsidRPr="000957A9">
              <w:rPr>
                <w:rFonts w:ascii="Arial" w:hAnsi="Arial" w:cs="Arial"/>
                <w:sz w:val="20"/>
                <w:szCs w:val="20"/>
              </w:rPr>
              <w:t>Undergrad</w:t>
            </w:r>
          </w:p>
        </w:tc>
        <w:tc>
          <w:tcPr>
            <w:tcW w:w="2484" w:type="dxa"/>
            <w:vAlign w:val="bottom"/>
          </w:tcPr>
          <w:p w:rsidR="007E137C" w:rsidRPr="000957A9" w:rsidRDefault="007E137C" w:rsidP="00C0486D">
            <w:pPr>
              <w:jc w:val="right"/>
              <w:rPr>
                <w:rFonts w:ascii="Arial" w:hAnsi="Arial" w:cs="Arial"/>
                <w:sz w:val="20"/>
                <w:szCs w:val="20"/>
              </w:rPr>
            </w:pPr>
            <w:r w:rsidRPr="000957A9">
              <w:rPr>
                <w:rFonts w:ascii="Arial" w:hAnsi="Arial" w:cs="Arial"/>
                <w:sz w:val="20"/>
                <w:szCs w:val="20"/>
              </w:rPr>
              <w:t>8,</w:t>
            </w:r>
            <w:r w:rsidR="00C0486D">
              <w:rPr>
                <w:rFonts w:ascii="Arial" w:hAnsi="Arial" w:cs="Arial"/>
                <w:sz w:val="20"/>
                <w:szCs w:val="20"/>
              </w:rPr>
              <w:t>586</w:t>
            </w:r>
          </w:p>
        </w:tc>
        <w:tc>
          <w:tcPr>
            <w:tcW w:w="2484" w:type="dxa"/>
            <w:vAlign w:val="bottom"/>
          </w:tcPr>
          <w:p w:rsidR="007E137C" w:rsidRPr="000957A9" w:rsidRDefault="007E137C" w:rsidP="00C0486D">
            <w:pPr>
              <w:jc w:val="right"/>
              <w:rPr>
                <w:rFonts w:ascii="Arial" w:hAnsi="Arial" w:cs="Arial"/>
                <w:sz w:val="20"/>
                <w:szCs w:val="20"/>
              </w:rPr>
            </w:pPr>
            <w:r>
              <w:rPr>
                <w:rFonts w:ascii="Arial" w:hAnsi="Arial" w:cs="Arial"/>
                <w:sz w:val="20"/>
                <w:szCs w:val="20"/>
              </w:rPr>
              <w:t>8,</w:t>
            </w:r>
            <w:r w:rsidR="00C0486D">
              <w:rPr>
                <w:rFonts w:ascii="Arial" w:hAnsi="Arial" w:cs="Arial"/>
                <w:sz w:val="20"/>
                <w:szCs w:val="20"/>
              </w:rPr>
              <w:t>454</w:t>
            </w:r>
          </w:p>
        </w:tc>
      </w:tr>
      <w:tr w:rsidR="007E137C" w:rsidTr="00EC1F8E">
        <w:trPr>
          <w:jc w:val="center"/>
        </w:trPr>
        <w:tc>
          <w:tcPr>
            <w:tcW w:w="2554" w:type="dxa"/>
          </w:tcPr>
          <w:p w:rsidR="007E137C" w:rsidRPr="000957A9" w:rsidRDefault="007E137C" w:rsidP="007E137C">
            <w:pPr>
              <w:jc w:val="both"/>
              <w:rPr>
                <w:rFonts w:ascii="Arial" w:hAnsi="Arial" w:cs="Arial"/>
                <w:sz w:val="20"/>
                <w:szCs w:val="20"/>
              </w:rPr>
            </w:pPr>
            <w:r w:rsidRPr="000957A9">
              <w:rPr>
                <w:rFonts w:ascii="Arial" w:hAnsi="Arial" w:cs="Arial"/>
                <w:sz w:val="20"/>
                <w:szCs w:val="20"/>
              </w:rPr>
              <w:t>Grad</w:t>
            </w:r>
          </w:p>
        </w:tc>
        <w:tc>
          <w:tcPr>
            <w:tcW w:w="2484" w:type="dxa"/>
            <w:vAlign w:val="bottom"/>
          </w:tcPr>
          <w:p w:rsidR="007E137C" w:rsidRPr="000957A9" w:rsidRDefault="00C0486D" w:rsidP="007E137C">
            <w:pPr>
              <w:jc w:val="right"/>
              <w:rPr>
                <w:rFonts w:ascii="Arial" w:hAnsi="Arial" w:cs="Arial"/>
                <w:sz w:val="20"/>
                <w:szCs w:val="20"/>
              </w:rPr>
            </w:pPr>
            <w:r>
              <w:rPr>
                <w:rFonts w:ascii="Arial" w:hAnsi="Arial" w:cs="Arial"/>
                <w:sz w:val="20"/>
                <w:szCs w:val="20"/>
              </w:rPr>
              <w:t>464</w:t>
            </w:r>
          </w:p>
        </w:tc>
        <w:tc>
          <w:tcPr>
            <w:tcW w:w="2484" w:type="dxa"/>
            <w:vAlign w:val="bottom"/>
          </w:tcPr>
          <w:p w:rsidR="007E137C" w:rsidRPr="000957A9" w:rsidRDefault="00C0486D" w:rsidP="007E137C">
            <w:pPr>
              <w:jc w:val="right"/>
              <w:rPr>
                <w:rFonts w:ascii="Arial" w:hAnsi="Arial" w:cs="Arial"/>
                <w:sz w:val="20"/>
                <w:szCs w:val="20"/>
              </w:rPr>
            </w:pPr>
            <w:r>
              <w:rPr>
                <w:rFonts w:ascii="Arial" w:hAnsi="Arial" w:cs="Arial"/>
                <w:sz w:val="20"/>
                <w:szCs w:val="20"/>
              </w:rPr>
              <w:t>457</w:t>
            </w:r>
          </w:p>
        </w:tc>
      </w:tr>
      <w:tr w:rsidR="007E137C" w:rsidTr="00EC1F8E">
        <w:trPr>
          <w:jc w:val="center"/>
        </w:trPr>
        <w:tc>
          <w:tcPr>
            <w:tcW w:w="2554" w:type="dxa"/>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rsidR="007E137C" w:rsidRPr="000957A9" w:rsidRDefault="00C0486D" w:rsidP="00C0486D">
            <w:pPr>
              <w:jc w:val="right"/>
              <w:rPr>
                <w:rFonts w:ascii="Arial" w:hAnsi="Arial" w:cs="Arial"/>
                <w:b/>
                <w:sz w:val="20"/>
                <w:szCs w:val="20"/>
              </w:rPr>
            </w:pPr>
            <w:r>
              <w:rPr>
                <w:rFonts w:ascii="Arial" w:hAnsi="Arial" w:cs="Arial"/>
                <w:b/>
                <w:sz w:val="20"/>
                <w:szCs w:val="20"/>
              </w:rPr>
              <w:t>9,050</w:t>
            </w:r>
          </w:p>
        </w:tc>
        <w:tc>
          <w:tcPr>
            <w:tcW w:w="2484" w:type="dxa"/>
            <w:vAlign w:val="bottom"/>
          </w:tcPr>
          <w:p w:rsidR="007E137C" w:rsidRPr="000957A9" w:rsidRDefault="00C0486D" w:rsidP="007E137C">
            <w:pPr>
              <w:jc w:val="right"/>
              <w:rPr>
                <w:rFonts w:ascii="Arial" w:hAnsi="Arial" w:cs="Arial"/>
                <w:b/>
                <w:sz w:val="20"/>
                <w:szCs w:val="20"/>
              </w:rPr>
            </w:pPr>
            <w:r>
              <w:rPr>
                <w:rFonts w:ascii="Arial" w:hAnsi="Arial" w:cs="Arial"/>
                <w:b/>
                <w:sz w:val="20"/>
                <w:szCs w:val="20"/>
              </w:rPr>
              <w:t>8,911</w:t>
            </w:r>
          </w:p>
        </w:tc>
      </w:tr>
      <w:tr w:rsidR="007E137C" w:rsidTr="00EC1F8E">
        <w:trPr>
          <w:jc w:val="center"/>
        </w:trPr>
        <w:tc>
          <w:tcPr>
            <w:tcW w:w="2554" w:type="dxa"/>
          </w:tcPr>
          <w:p w:rsidR="007E137C" w:rsidRPr="000957A9" w:rsidRDefault="007E137C" w:rsidP="007E137C">
            <w:pPr>
              <w:jc w:val="center"/>
              <w:rPr>
                <w:rFonts w:ascii="Arial" w:hAnsi="Arial" w:cs="Arial"/>
                <w:b/>
                <w:sz w:val="20"/>
                <w:szCs w:val="20"/>
              </w:rPr>
            </w:pPr>
            <w:r w:rsidRPr="000957A9">
              <w:rPr>
                <w:rFonts w:ascii="Arial" w:hAnsi="Arial" w:cs="Arial"/>
                <w:b/>
                <w:sz w:val="20"/>
                <w:szCs w:val="20"/>
              </w:rPr>
              <w:t>Summer</w:t>
            </w:r>
          </w:p>
        </w:tc>
        <w:tc>
          <w:tcPr>
            <w:tcW w:w="2484" w:type="dxa"/>
            <w:vAlign w:val="bottom"/>
          </w:tcPr>
          <w:p w:rsidR="007E137C" w:rsidRPr="000957A9" w:rsidRDefault="007E137C" w:rsidP="007E137C">
            <w:pPr>
              <w:jc w:val="right"/>
              <w:rPr>
                <w:rFonts w:ascii="Arial" w:hAnsi="Arial" w:cs="Arial"/>
                <w:sz w:val="20"/>
                <w:szCs w:val="20"/>
              </w:rPr>
            </w:pPr>
          </w:p>
        </w:tc>
        <w:tc>
          <w:tcPr>
            <w:tcW w:w="2484" w:type="dxa"/>
            <w:vAlign w:val="bottom"/>
          </w:tcPr>
          <w:p w:rsidR="007E137C" w:rsidRPr="000957A9" w:rsidRDefault="007E137C" w:rsidP="007E137C">
            <w:pPr>
              <w:jc w:val="right"/>
              <w:rPr>
                <w:rFonts w:ascii="Arial" w:hAnsi="Arial" w:cs="Arial"/>
                <w:sz w:val="20"/>
                <w:szCs w:val="20"/>
              </w:rPr>
            </w:pPr>
          </w:p>
        </w:tc>
      </w:tr>
      <w:tr w:rsidR="007E137C" w:rsidTr="00EC1F8E">
        <w:trPr>
          <w:jc w:val="center"/>
        </w:trPr>
        <w:tc>
          <w:tcPr>
            <w:tcW w:w="2554" w:type="dxa"/>
          </w:tcPr>
          <w:p w:rsidR="007E137C" w:rsidRPr="000957A9" w:rsidRDefault="007E137C" w:rsidP="007E137C">
            <w:pPr>
              <w:jc w:val="both"/>
              <w:rPr>
                <w:rFonts w:ascii="Arial" w:hAnsi="Arial" w:cs="Arial"/>
                <w:sz w:val="20"/>
                <w:szCs w:val="20"/>
              </w:rPr>
            </w:pPr>
            <w:r w:rsidRPr="000957A9">
              <w:rPr>
                <w:rFonts w:ascii="Arial" w:hAnsi="Arial" w:cs="Arial"/>
                <w:sz w:val="20"/>
                <w:szCs w:val="20"/>
              </w:rPr>
              <w:t>Undergrad</w:t>
            </w:r>
          </w:p>
        </w:tc>
        <w:tc>
          <w:tcPr>
            <w:tcW w:w="2484" w:type="dxa"/>
            <w:vAlign w:val="bottom"/>
          </w:tcPr>
          <w:p w:rsidR="007E137C" w:rsidRPr="000957A9" w:rsidRDefault="007E137C" w:rsidP="00C0486D">
            <w:pPr>
              <w:jc w:val="right"/>
              <w:rPr>
                <w:rFonts w:ascii="Arial" w:hAnsi="Arial" w:cs="Arial"/>
                <w:sz w:val="20"/>
                <w:szCs w:val="20"/>
              </w:rPr>
            </w:pPr>
            <w:r>
              <w:rPr>
                <w:rFonts w:ascii="Arial" w:hAnsi="Arial" w:cs="Arial"/>
                <w:sz w:val="20"/>
                <w:szCs w:val="20"/>
              </w:rPr>
              <w:t>1,28</w:t>
            </w:r>
            <w:r w:rsidR="00C0486D">
              <w:rPr>
                <w:rFonts w:ascii="Arial" w:hAnsi="Arial" w:cs="Arial"/>
                <w:sz w:val="20"/>
                <w:szCs w:val="20"/>
              </w:rPr>
              <w:t>7</w:t>
            </w:r>
          </w:p>
        </w:tc>
        <w:tc>
          <w:tcPr>
            <w:tcW w:w="2484" w:type="dxa"/>
            <w:vAlign w:val="bottom"/>
          </w:tcPr>
          <w:p w:rsidR="007E137C" w:rsidRPr="000957A9" w:rsidRDefault="007E137C" w:rsidP="00C0486D">
            <w:pPr>
              <w:jc w:val="right"/>
              <w:rPr>
                <w:rFonts w:ascii="Arial" w:hAnsi="Arial" w:cs="Arial"/>
                <w:sz w:val="20"/>
                <w:szCs w:val="20"/>
              </w:rPr>
            </w:pPr>
            <w:r>
              <w:rPr>
                <w:rFonts w:ascii="Arial" w:hAnsi="Arial" w:cs="Arial"/>
                <w:sz w:val="20"/>
                <w:szCs w:val="20"/>
              </w:rPr>
              <w:t>1,</w:t>
            </w:r>
            <w:r w:rsidR="00C0486D">
              <w:rPr>
                <w:rFonts w:ascii="Arial" w:hAnsi="Arial" w:cs="Arial"/>
                <w:sz w:val="20"/>
                <w:szCs w:val="20"/>
              </w:rPr>
              <w:t>377</w:t>
            </w:r>
          </w:p>
        </w:tc>
      </w:tr>
      <w:tr w:rsidR="007E137C" w:rsidTr="00EC1F8E">
        <w:trPr>
          <w:jc w:val="center"/>
        </w:trPr>
        <w:tc>
          <w:tcPr>
            <w:tcW w:w="2554" w:type="dxa"/>
          </w:tcPr>
          <w:p w:rsidR="007E137C" w:rsidRPr="000957A9" w:rsidRDefault="007E137C" w:rsidP="007E137C">
            <w:pPr>
              <w:jc w:val="both"/>
              <w:rPr>
                <w:rFonts w:ascii="Arial" w:hAnsi="Arial" w:cs="Arial"/>
                <w:sz w:val="20"/>
                <w:szCs w:val="20"/>
              </w:rPr>
            </w:pPr>
            <w:r w:rsidRPr="000957A9">
              <w:rPr>
                <w:rFonts w:ascii="Arial" w:hAnsi="Arial" w:cs="Arial"/>
                <w:sz w:val="20"/>
                <w:szCs w:val="20"/>
              </w:rPr>
              <w:t>Grad</w:t>
            </w:r>
          </w:p>
        </w:tc>
        <w:tc>
          <w:tcPr>
            <w:tcW w:w="2484" w:type="dxa"/>
            <w:vAlign w:val="bottom"/>
          </w:tcPr>
          <w:p w:rsidR="007E137C" w:rsidRPr="000957A9" w:rsidRDefault="00C0486D" w:rsidP="007E137C">
            <w:pPr>
              <w:jc w:val="right"/>
              <w:rPr>
                <w:rFonts w:ascii="Arial" w:hAnsi="Arial" w:cs="Arial"/>
                <w:sz w:val="20"/>
                <w:szCs w:val="20"/>
              </w:rPr>
            </w:pPr>
            <w:r>
              <w:rPr>
                <w:rFonts w:ascii="Arial" w:hAnsi="Arial" w:cs="Arial"/>
                <w:sz w:val="20"/>
                <w:szCs w:val="20"/>
              </w:rPr>
              <w:t>487</w:t>
            </w:r>
          </w:p>
        </w:tc>
        <w:tc>
          <w:tcPr>
            <w:tcW w:w="2484" w:type="dxa"/>
            <w:vAlign w:val="bottom"/>
          </w:tcPr>
          <w:p w:rsidR="007E137C" w:rsidRPr="000957A9" w:rsidRDefault="00C0486D" w:rsidP="007E137C">
            <w:pPr>
              <w:jc w:val="right"/>
              <w:rPr>
                <w:rFonts w:ascii="Arial" w:hAnsi="Arial" w:cs="Arial"/>
                <w:sz w:val="20"/>
                <w:szCs w:val="20"/>
              </w:rPr>
            </w:pPr>
            <w:r>
              <w:rPr>
                <w:rFonts w:ascii="Arial" w:hAnsi="Arial" w:cs="Arial"/>
                <w:sz w:val="20"/>
                <w:szCs w:val="20"/>
              </w:rPr>
              <w:t>519</w:t>
            </w:r>
          </w:p>
        </w:tc>
      </w:tr>
      <w:tr w:rsidR="007E137C" w:rsidTr="00EC1F8E">
        <w:trPr>
          <w:jc w:val="center"/>
        </w:trPr>
        <w:tc>
          <w:tcPr>
            <w:tcW w:w="2554" w:type="dxa"/>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rsidR="007E137C" w:rsidRPr="000957A9" w:rsidRDefault="00C0486D" w:rsidP="007E137C">
            <w:pPr>
              <w:jc w:val="right"/>
              <w:rPr>
                <w:rFonts w:ascii="Arial" w:hAnsi="Arial" w:cs="Arial"/>
                <w:b/>
                <w:sz w:val="20"/>
                <w:szCs w:val="20"/>
              </w:rPr>
            </w:pPr>
            <w:r>
              <w:rPr>
                <w:rFonts w:ascii="Arial" w:hAnsi="Arial" w:cs="Arial"/>
                <w:b/>
                <w:sz w:val="20"/>
                <w:szCs w:val="20"/>
              </w:rPr>
              <w:t>1,775</w:t>
            </w:r>
          </w:p>
        </w:tc>
        <w:tc>
          <w:tcPr>
            <w:tcW w:w="2484" w:type="dxa"/>
            <w:vAlign w:val="bottom"/>
          </w:tcPr>
          <w:p w:rsidR="007E137C" w:rsidRPr="000957A9" w:rsidRDefault="007E137C" w:rsidP="00C0486D">
            <w:pPr>
              <w:jc w:val="right"/>
              <w:rPr>
                <w:rFonts w:ascii="Arial" w:hAnsi="Arial" w:cs="Arial"/>
                <w:b/>
                <w:sz w:val="20"/>
                <w:szCs w:val="20"/>
              </w:rPr>
            </w:pPr>
            <w:r>
              <w:rPr>
                <w:rFonts w:ascii="Arial" w:hAnsi="Arial" w:cs="Arial"/>
                <w:b/>
                <w:sz w:val="20"/>
                <w:szCs w:val="20"/>
              </w:rPr>
              <w:t>1,</w:t>
            </w:r>
            <w:r w:rsidR="00C0486D">
              <w:rPr>
                <w:rFonts w:ascii="Arial" w:hAnsi="Arial" w:cs="Arial"/>
                <w:b/>
                <w:sz w:val="20"/>
                <w:szCs w:val="20"/>
              </w:rPr>
              <w:t>896</w:t>
            </w:r>
          </w:p>
        </w:tc>
      </w:tr>
      <w:tr w:rsidR="007E137C" w:rsidTr="00EC1F8E">
        <w:trPr>
          <w:jc w:val="center"/>
        </w:trPr>
        <w:tc>
          <w:tcPr>
            <w:tcW w:w="2554" w:type="dxa"/>
          </w:tcPr>
          <w:p w:rsidR="007E137C" w:rsidRPr="000957A9" w:rsidRDefault="007E137C" w:rsidP="007E137C">
            <w:pPr>
              <w:jc w:val="center"/>
              <w:rPr>
                <w:rFonts w:ascii="Arial" w:hAnsi="Arial" w:cs="Arial"/>
                <w:b/>
                <w:sz w:val="20"/>
                <w:szCs w:val="20"/>
              </w:rPr>
            </w:pPr>
            <w:r w:rsidRPr="000957A9">
              <w:rPr>
                <w:rFonts w:ascii="Arial" w:hAnsi="Arial" w:cs="Arial"/>
                <w:b/>
                <w:sz w:val="20"/>
                <w:szCs w:val="20"/>
              </w:rPr>
              <w:t>J Term</w:t>
            </w:r>
          </w:p>
        </w:tc>
        <w:tc>
          <w:tcPr>
            <w:tcW w:w="2484" w:type="dxa"/>
            <w:vAlign w:val="bottom"/>
          </w:tcPr>
          <w:p w:rsidR="007E137C" w:rsidRPr="000957A9" w:rsidRDefault="007E137C" w:rsidP="007E137C">
            <w:pPr>
              <w:jc w:val="right"/>
              <w:rPr>
                <w:rFonts w:ascii="Arial" w:hAnsi="Arial" w:cs="Arial"/>
                <w:b/>
                <w:sz w:val="20"/>
                <w:szCs w:val="20"/>
              </w:rPr>
            </w:pPr>
          </w:p>
        </w:tc>
        <w:tc>
          <w:tcPr>
            <w:tcW w:w="2484" w:type="dxa"/>
            <w:vAlign w:val="bottom"/>
          </w:tcPr>
          <w:p w:rsidR="007E137C" w:rsidRPr="000957A9" w:rsidRDefault="007E137C" w:rsidP="007E137C">
            <w:pPr>
              <w:jc w:val="right"/>
              <w:rPr>
                <w:rFonts w:ascii="Arial" w:hAnsi="Arial" w:cs="Arial"/>
                <w:b/>
                <w:sz w:val="20"/>
                <w:szCs w:val="20"/>
              </w:rPr>
            </w:pPr>
          </w:p>
        </w:tc>
      </w:tr>
      <w:tr w:rsidR="007E137C" w:rsidTr="00EC1F8E">
        <w:trPr>
          <w:jc w:val="center"/>
        </w:trPr>
        <w:tc>
          <w:tcPr>
            <w:tcW w:w="2554" w:type="dxa"/>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Number of Credits</w:t>
            </w:r>
          </w:p>
        </w:tc>
        <w:tc>
          <w:tcPr>
            <w:tcW w:w="2484" w:type="dxa"/>
            <w:vAlign w:val="bottom"/>
          </w:tcPr>
          <w:p w:rsidR="007E137C" w:rsidRPr="000957A9" w:rsidRDefault="00C0486D" w:rsidP="007E137C">
            <w:pPr>
              <w:jc w:val="right"/>
              <w:rPr>
                <w:rFonts w:ascii="Arial" w:hAnsi="Arial" w:cs="Arial"/>
                <w:b/>
                <w:sz w:val="20"/>
                <w:szCs w:val="20"/>
              </w:rPr>
            </w:pPr>
            <w:r>
              <w:rPr>
                <w:rFonts w:ascii="Arial" w:hAnsi="Arial" w:cs="Arial"/>
                <w:b/>
                <w:sz w:val="20"/>
                <w:szCs w:val="20"/>
              </w:rPr>
              <w:t>3,065</w:t>
            </w:r>
          </w:p>
        </w:tc>
        <w:tc>
          <w:tcPr>
            <w:tcW w:w="2484" w:type="dxa"/>
            <w:vAlign w:val="bottom"/>
          </w:tcPr>
          <w:p w:rsidR="007E137C" w:rsidRPr="000957A9" w:rsidRDefault="00C0486D" w:rsidP="00C0486D">
            <w:pPr>
              <w:jc w:val="right"/>
              <w:rPr>
                <w:rFonts w:ascii="Arial" w:hAnsi="Arial" w:cs="Arial"/>
                <w:b/>
                <w:sz w:val="20"/>
                <w:szCs w:val="20"/>
              </w:rPr>
            </w:pPr>
            <w:r>
              <w:rPr>
                <w:rFonts w:ascii="Arial" w:hAnsi="Arial" w:cs="Arial"/>
                <w:b/>
                <w:sz w:val="20"/>
                <w:szCs w:val="20"/>
              </w:rPr>
              <w:t>3,055</w:t>
            </w:r>
          </w:p>
        </w:tc>
      </w:tr>
    </w:tbl>
    <w:p w:rsidR="00820730" w:rsidRPr="00B5265F" w:rsidRDefault="00820730" w:rsidP="0055590C">
      <w:pPr>
        <w:rPr>
          <w:rFonts w:ascii="Arial" w:hAnsi="Arial" w:cs="Arial"/>
          <w:sz w:val="22"/>
          <w:szCs w:val="22"/>
        </w:rPr>
      </w:pPr>
    </w:p>
    <w:p w:rsidR="00820730" w:rsidRPr="00B5265F" w:rsidRDefault="00820730" w:rsidP="003478FE">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 xml:space="preserve">Health Insurance </w:t>
      </w:r>
      <w:r w:rsidR="00FB0DBF">
        <w:rPr>
          <w:rFonts w:ascii="Arial" w:hAnsi="Arial" w:cs="Arial"/>
          <w:b/>
          <w:sz w:val="22"/>
          <w:szCs w:val="22"/>
          <w:u w:val="single"/>
        </w:rPr>
        <w:t>and Retirement</w:t>
      </w:r>
    </w:p>
    <w:p w:rsidR="00820730" w:rsidRPr="00B5265F" w:rsidRDefault="00820730" w:rsidP="003478FE">
      <w:pPr>
        <w:spacing w:line="120" w:lineRule="auto"/>
        <w:jc w:val="both"/>
        <w:rPr>
          <w:rFonts w:ascii="Arial" w:hAnsi="Arial" w:cs="Arial"/>
          <w:sz w:val="22"/>
          <w:szCs w:val="22"/>
        </w:rPr>
      </w:pPr>
    </w:p>
    <w:p w:rsidR="00820730" w:rsidRDefault="00820730" w:rsidP="009A15CB">
      <w:pPr>
        <w:ind w:left="1080"/>
        <w:jc w:val="both"/>
        <w:rPr>
          <w:rFonts w:ascii="Arial" w:hAnsi="Arial" w:cs="Arial"/>
          <w:sz w:val="22"/>
          <w:szCs w:val="22"/>
        </w:rPr>
      </w:pPr>
      <w:r w:rsidRPr="00E314C0">
        <w:rPr>
          <w:rFonts w:ascii="Arial" w:hAnsi="Arial" w:cs="Arial"/>
          <w:sz w:val="22"/>
          <w:szCs w:val="22"/>
        </w:rPr>
        <w:t xml:space="preserve">Health Insurance premiums </w:t>
      </w:r>
      <w:r w:rsidR="00FE4486">
        <w:rPr>
          <w:rFonts w:ascii="Arial" w:hAnsi="Arial" w:cs="Arial"/>
          <w:sz w:val="22"/>
          <w:szCs w:val="22"/>
        </w:rPr>
        <w:t xml:space="preserve">for Gundersen will </w:t>
      </w:r>
      <w:r w:rsidR="007E137C">
        <w:rPr>
          <w:rFonts w:ascii="Arial" w:hAnsi="Arial" w:cs="Arial"/>
          <w:sz w:val="22"/>
          <w:szCs w:val="22"/>
        </w:rPr>
        <w:t xml:space="preserve">increase by </w:t>
      </w:r>
      <w:r w:rsidR="00C0486D">
        <w:rPr>
          <w:rFonts w:ascii="Arial" w:hAnsi="Arial" w:cs="Arial"/>
          <w:sz w:val="22"/>
          <w:szCs w:val="22"/>
        </w:rPr>
        <w:t>1.96% and Health Traditions will de</w:t>
      </w:r>
      <w:r w:rsidR="00FE4486">
        <w:rPr>
          <w:rFonts w:ascii="Arial" w:hAnsi="Arial" w:cs="Arial"/>
          <w:sz w:val="22"/>
          <w:szCs w:val="22"/>
        </w:rPr>
        <w:t xml:space="preserve">crease </w:t>
      </w:r>
      <w:r w:rsidR="00C0486D">
        <w:rPr>
          <w:rFonts w:ascii="Arial" w:hAnsi="Arial" w:cs="Arial"/>
          <w:sz w:val="22"/>
          <w:szCs w:val="22"/>
        </w:rPr>
        <w:t>4.79</w:t>
      </w:r>
      <w:r w:rsidR="00FE4486">
        <w:rPr>
          <w:rFonts w:ascii="Arial" w:hAnsi="Arial" w:cs="Arial"/>
          <w:sz w:val="22"/>
          <w:szCs w:val="22"/>
        </w:rPr>
        <w:t>%</w:t>
      </w:r>
      <w:r w:rsidR="0095259D">
        <w:rPr>
          <w:rFonts w:ascii="Arial" w:hAnsi="Arial" w:cs="Arial"/>
          <w:sz w:val="22"/>
          <w:szCs w:val="22"/>
        </w:rPr>
        <w:t xml:space="preserve"> effective January 1, 2016</w:t>
      </w:r>
      <w:r w:rsidRPr="00E314C0">
        <w:rPr>
          <w:rFonts w:ascii="Arial" w:hAnsi="Arial" w:cs="Arial"/>
          <w:sz w:val="22"/>
          <w:szCs w:val="22"/>
        </w:rPr>
        <w:t>.</w:t>
      </w:r>
      <w:r w:rsidRPr="00B5265F">
        <w:rPr>
          <w:rFonts w:ascii="Arial" w:hAnsi="Arial" w:cs="Arial"/>
          <w:sz w:val="22"/>
          <w:szCs w:val="22"/>
        </w:rPr>
        <w:t xml:space="preserve">  </w:t>
      </w:r>
      <w:r w:rsidR="00FB0DBF">
        <w:rPr>
          <w:rFonts w:ascii="Arial" w:hAnsi="Arial" w:cs="Arial"/>
          <w:sz w:val="22"/>
          <w:szCs w:val="22"/>
        </w:rPr>
        <w:t>Employer retiremen</w:t>
      </w:r>
      <w:r w:rsidR="0095259D">
        <w:rPr>
          <w:rFonts w:ascii="Arial" w:hAnsi="Arial" w:cs="Arial"/>
          <w:sz w:val="22"/>
          <w:szCs w:val="22"/>
        </w:rPr>
        <w:t>t costs will decrease from 11.75% to 11.05% effective January 1, 2016</w:t>
      </w:r>
      <w:r w:rsidR="00FB0DBF">
        <w:rPr>
          <w:rFonts w:ascii="Arial" w:hAnsi="Arial" w:cs="Arial"/>
          <w:sz w:val="22"/>
          <w:szCs w:val="22"/>
        </w:rPr>
        <w:t>.</w:t>
      </w:r>
    </w:p>
    <w:p w:rsidR="005F1638" w:rsidRDefault="005F1638" w:rsidP="009A15CB">
      <w:pPr>
        <w:ind w:left="1080"/>
        <w:jc w:val="both"/>
        <w:rPr>
          <w:rFonts w:ascii="Arial" w:hAnsi="Arial" w:cs="Arial"/>
          <w:sz w:val="22"/>
          <w:szCs w:val="22"/>
        </w:rPr>
      </w:pPr>
    </w:p>
    <w:p w:rsidR="00FB0DBF" w:rsidRPr="00B5265F" w:rsidRDefault="00FB0DBF" w:rsidP="009A15CB">
      <w:pPr>
        <w:ind w:left="1080"/>
        <w:jc w:val="both"/>
        <w:rPr>
          <w:rFonts w:ascii="Arial" w:hAnsi="Arial" w:cs="Arial"/>
          <w:sz w:val="22"/>
          <w:szCs w:val="22"/>
        </w:rPr>
      </w:pPr>
    </w:p>
    <w:p w:rsidR="00820730" w:rsidRPr="00B5265F" w:rsidRDefault="00820730" w:rsidP="00B5265F">
      <w:pPr>
        <w:jc w:val="both"/>
        <w:rPr>
          <w:rFonts w:ascii="Arial" w:hAnsi="Arial" w:cs="Arial"/>
          <w:sz w:val="22"/>
          <w:szCs w:val="22"/>
        </w:rPr>
      </w:pPr>
    </w:p>
    <w:p w:rsidR="00996814" w:rsidRPr="00996814" w:rsidRDefault="00820730" w:rsidP="00996814">
      <w:pPr>
        <w:pStyle w:val="ListParagraph"/>
        <w:numPr>
          <w:ilvl w:val="0"/>
          <w:numId w:val="1"/>
        </w:numPr>
        <w:rPr>
          <w:rFonts w:ascii="Arial" w:hAnsi="Arial" w:cs="Arial"/>
          <w:b/>
          <w:bCs/>
          <w:sz w:val="22"/>
          <w:szCs w:val="22"/>
          <w:u w:val="single"/>
        </w:rPr>
      </w:pPr>
      <w:r w:rsidRPr="00B5265F">
        <w:rPr>
          <w:rFonts w:ascii="Arial" w:hAnsi="Arial" w:cs="Arial"/>
          <w:b/>
          <w:sz w:val="22"/>
          <w:szCs w:val="22"/>
          <w:u w:val="single"/>
        </w:rPr>
        <w:t>Interest Income</w:t>
      </w:r>
    </w:p>
    <w:p w:rsidR="00820730" w:rsidRPr="00996814" w:rsidRDefault="00996814" w:rsidP="00996814">
      <w:pPr>
        <w:pStyle w:val="ListParagraph"/>
        <w:rPr>
          <w:rFonts w:ascii="Arial" w:hAnsi="Arial" w:cs="Arial"/>
          <w:b/>
          <w:bCs/>
          <w:sz w:val="22"/>
          <w:szCs w:val="22"/>
          <w:u w:val="single"/>
        </w:rPr>
      </w:pPr>
      <w:r>
        <w:rPr>
          <w:rFonts w:ascii="Arial" w:hAnsi="Arial" w:cs="Arial"/>
          <w:sz w:val="22"/>
          <w:szCs w:val="22"/>
        </w:rPr>
        <w:t xml:space="preserve">     </w:t>
      </w:r>
      <w:r w:rsidR="00820730" w:rsidRPr="00996814">
        <w:rPr>
          <w:rFonts w:ascii="Arial" w:hAnsi="Arial" w:cs="Arial"/>
          <w:sz w:val="22"/>
          <w:szCs w:val="22"/>
        </w:rPr>
        <w:t>The State investment</w:t>
      </w:r>
      <w:r w:rsidR="00E314C0" w:rsidRPr="00996814">
        <w:rPr>
          <w:rFonts w:ascii="Arial" w:hAnsi="Arial" w:cs="Arial"/>
          <w:sz w:val="22"/>
          <w:szCs w:val="22"/>
        </w:rPr>
        <w:t xml:space="preserve"> f</w:t>
      </w:r>
      <w:r w:rsidR="00243A35">
        <w:rPr>
          <w:rFonts w:ascii="Arial" w:hAnsi="Arial" w:cs="Arial"/>
          <w:sz w:val="22"/>
          <w:szCs w:val="22"/>
        </w:rPr>
        <w:t>und earning rates averaged .11375</w:t>
      </w:r>
      <w:r w:rsidR="00CD718A" w:rsidRPr="00996814">
        <w:rPr>
          <w:rFonts w:ascii="Arial" w:hAnsi="Arial" w:cs="Arial"/>
          <w:sz w:val="22"/>
          <w:szCs w:val="22"/>
        </w:rPr>
        <w:t xml:space="preserve">% as of </w:t>
      </w:r>
      <w:r w:rsidR="00243A35">
        <w:rPr>
          <w:rFonts w:ascii="Arial" w:hAnsi="Arial" w:cs="Arial"/>
          <w:sz w:val="22"/>
          <w:szCs w:val="22"/>
        </w:rPr>
        <w:t>August 30, 2015</w:t>
      </w:r>
      <w:r w:rsidR="00820730" w:rsidRPr="00996814">
        <w:rPr>
          <w:rFonts w:ascii="Arial" w:hAnsi="Arial" w:cs="Arial"/>
          <w:sz w:val="22"/>
          <w:szCs w:val="22"/>
        </w:rPr>
        <w:t>.</w:t>
      </w:r>
    </w:p>
    <w:p w:rsidR="00820730" w:rsidRPr="00B5265F" w:rsidRDefault="00820730" w:rsidP="00B5265F">
      <w:pPr>
        <w:jc w:val="both"/>
        <w:rPr>
          <w:rFonts w:ascii="Arial" w:hAnsi="Arial" w:cs="Arial"/>
          <w:sz w:val="20"/>
          <w:szCs w:val="20"/>
        </w:rPr>
      </w:pPr>
    </w:p>
    <w:p w:rsidR="00E314C0" w:rsidRPr="00996814" w:rsidRDefault="00E314C0" w:rsidP="00996814">
      <w:pPr>
        <w:pStyle w:val="ListParagraph"/>
        <w:numPr>
          <w:ilvl w:val="0"/>
          <w:numId w:val="1"/>
        </w:numPr>
        <w:jc w:val="both"/>
        <w:rPr>
          <w:rFonts w:ascii="Arial" w:hAnsi="Arial" w:cs="Arial"/>
          <w:b/>
          <w:sz w:val="22"/>
          <w:szCs w:val="22"/>
          <w:u w:val="single"/>
        </w:rPr>
      </w:pPr>
      <w:r>
        <w:rPr>
          <w:rFonts w:ascii="Arial" w:hAnsi="Arial" w:cs="Arial"/>
          <w:b/>
          <w:sz w:val="22"/>
          <w:szCs w:val="22"/>
          <w:u w:val="single"/>
        </w:rPr>
        <w:t>Pay Plan</w:t>
      </w:r>
    </w:p>
    <w:p w:rsidR="00CD718A" w:rsidRPr="00D97134" w:rsidRDefault="00E314C0" w:rsidP="00D97134">
      <w:pPr>
        <w:ind w:left="1080"/>
        <w:jc w:val="both"/>
        <w:rPr>
          <w:rFonts w:ascii="Arial" w:hAnsi="Arial" w:cs="Arial"/>
          <w:sz w:val="22"/>
          <w:szCs w:val="22"/>
        </w:rPr>
      </w:pPr>
      <w:r>
        <w:rPr>
          <w:rFonts w:ascii="Arial" w:hAnsi="Arial" w:cs="Arial"/>
          <w:sz w:val="22"/>
          <w:szCs w:val="22"/>
        </w:rPr>
        <w:t xml:space="preserve">A Pay Plan will be included in all budgets for </w:t>
      </w:r>
      <w:r w:rsidR="00243A35">
        <w:rPr>
          <w:rFonts w:ascii="Arial" w:hAnsi="Arial" w:cs="Arial"/>
          <w:sz w:val="22"/>
          <w:szCs w:val="22"/>
        </w:rPr>
        <w:t>FY16-17</w:t>
      </w:r>
      <w:r>
        <w:rPr>
          <w:rFonts w:ascii="Arial" w:hAnsi="Arial" w:cs="Arial"/>
          <w:sz w:val="22"/>
          <w:szCs w:val="22"/>
        </w:rPr>
        <w:t xml:space="preserve"> bas</w:t>
      </w:r>
      <w:r w:rsidR="00243A35">
        <w:rPr>
          <w:rFonts w:ascii="Arial" w:hAnsi="Arial" w:cs="Arial"/>
          <w:sz w:val="22"/>
          <w:szCs w:val="22"/>
        </w:rPr>
        <w:t>ed on planning assumptions for 2</w:t>
      </w:r>
      <w:r>
        <w:rPr>
          <w:rFonts w:ascii="Arial" w:hAnsi="Arial" w:cs="Arial"/>
          <w:sz w:val="22"/>
          <w:szCs w:val="22"/>
        </w:rPr>
        <w:t xml:space="preserve">% </w:t>
      </w:r>
      <w:r w:rsidR="005174B5">
        <w:rPr>
          <w:rFonts w:ascii="Arial" w:hAnsi="Arial" w:cs="Arial"/>
          <w:sz w:val="22"/>
          <w:szCs w:val="22"/>
        </w:rPr>
        <w:t>of</w:t>
      </w:r>
      <w:r w:rsidR="00F40B91">
        <w:rPr>
          <w:rFonts w:ascii="Arial" w:hAnsi="Arial" w:cs="Arial"/>
          <w:sz w:val="22"/>
          <w:szCs w:val="22"/>
        </w:rPr>
        <w:t xml:space="preserve"> unclassified</w:t>
      </w:r>
      <w:r w:rsidR="00243A35">
        <w:rPr>
          <w:rFonts w:ascii="Arial" w:hAnsi="Arial" w:cs="Arial"/>
          <w:sz w:val="22"/>
          <w:szCs w:val="22"/>
        </w:rPr>
        <w:t xml:space="preserve"> staff and University staff for the planned FY17 group adjustments (ITS, Health, </w:t>
      </w:r>
      <w:r w:rsidR="0095259D">
        <w:rPr>
          <w:rFonts w:ascii="Arial" w:hAnsi="Arial" w:cs="Arial"/>
          <w:sz w:val="22"/>
          <w:szCs w:val="22"/>
        </w:rPr>
        <w:t xml:space="preserve">Financial, </w:t>
      </w:r>
      <w:r w:rsidR="00243A35">
        <w:rPr>
          <w:rFonts w:ascii="Arial" w:hAnsi="Arial" w:cs="Arial"/>
          <w:sz w:val="22"/>
          <w:szCs w:val="22"/>
        </w:rPr>
        <w:t>Police, Power Plant)</w:t>
      </w:r>
      <w:r>
        <w:rPr>
          <w:rFonts w:ascii="Arial" w:hAnsi="Arial" w:cs="Arial"/>
          <w:sz w:val="22"/>
          <w:szCs w:val="22"/>
        </w:rPr>
        <w:t xml:space="preserve">. </w:t>
      </w:r>
    </w:p>
    <w:p w:rsidR="009A15CB" w:rsidRPr="00E314C0" w:rsidRDefault="009A15CB" w:rsidP="00E314C0">
      <w:pPr>
        <w:ind w:left="720"/>
        <w:jc w:val="both"/>
        <w:rPr>
          <w:rFonts w:ascii="Arial" w:hAnsi="Arial" w:cs="Arial"/>
          <w:b/>
          <w:sz w:val="22"/>
          <w:szCs w:val="22"/>
          <w:u w:val="single"/>
        </w:rPr>
      </w:pPr>
    </w:p>
    <w:p w:rsidR="00820730" w:rsidRPr="00996814" w:rsidRDefault="00820730" w:rsidP="00FE5517">
      <w:pPr>
        <w:pStyle w:val="ListParagraph"/>
        <w:numPr>
          <w:ilvl w:val="0"/>
          <w:numId w:val="1"/>
        </w:numPr>
        <w:jc w:val="both"/>
        <w:rPr>
          <w:rFonts w:ascii="Arial" w:hAnsi="Arial" w:cs="Arial"/>
          <w:b/>
          <w:sz w:val="22"/>
          <w:szCs w:val="22"/>
          <w:u w:val="single"/>
        </w:rPr>
      </w:pPr>
      <w:r w:rsidRPr="00B635EE">
        <w:rPr>
          <w:rFonts w:ascii="Arial" w:hAnsi="Arial" w:cs="Arial"/>
          <w:b/>
          <w:sz w:val="22"/>
          <w:szCs w:val="22"/>
          <w:u w:val="single"/>
        </w:rPr>
        <w:t>Chargebacks</w:t>
      </w:r>
    </w:p>
    <w:p w:rsidR="00820730" w:rsidRPr="00B5265F" w:rsidRDefault="00820730" w:rsidP="00C917CE">
      <w:pPr>
        <w:ind w:left="1080"/>
        <w:jc w:val="both"/>
        <w:rPr>
          <w:rFonts w:ascii="Arial" w:hAnsi="Arial" w:cs="Arial"/>
          <w:sz w:val="22"/>
          <w:szCs w:val="22"/>
        </w:rPr>
      </w:pPr>
      <w:r w:rsidRPr="00B5265F">
        <w:rPr>
          <w:rFonts w:ascii="Arial" w:hAnsi="Arial" w:cs="Arial"/>
          <w:sz w:val="22"/>
          <w:szCs w:val="22"/>
        </w:rPr>
        <w:t xml:space="preserve">There are a number of miscellaneous chargebacks that </w:t>
      </w:r>
      <w:r>
        <w:rPr>
          <w:rFonts w:ascii="Arial" w:hAnsi="Arial" w:cs="Arial"/>
          <w:sz w:val="22"/>
          <w:szCs w:val="22"/>
        </w:rPr>
        <w:t>are</w:t>
      </w:r>
      <w:r w:rsidRPr="00B5265F">
        <w:rPr>
          <w:rFonts w:ascii="Arial" w:hAnsi="Arial" w:cs="Arial"/>
          <w:sz w:val="22"/>
          <w:szCs w:val="22"/>
        </w:rPr>
        <w:t xml:space="preserve"> distributed by funding source to assess a fair share of the cost to auxiliary operations.  </w:t>
      </w:r>
      <w:r>
        <w:rPr>
          <w:rFonts w:ascii="Arial" w:hAnsi="Arial" w:cs="Arial"/>
          <w:sz w:val="22"/>
          <w:szCs w:val="22"/>
        </w:rPr>
        <w:t xml:space="preserve">The auxiliary chargebacks for </w:t>
      </w:r>
      <w:r w:rsidR="00243A35">
        <w:rPr>
          <w:rFonts w:ascii="Arial" w:hAnsi="Arial" w:cs="Arial"/>
          <w:sz w:val="22"/>
          <w:szCs w:val="22"/>
        </w:rPr>
        <w:t>FY2016-17</w:t>
      </w:r>
      <w:r>
        <w:rPr>
          <w:rFonts w:ascii="Arial" w:hAnsi="Arial" w:cs="Arial"/>
          <w:sz w:val="22"/>
          <w:szCs w:val="22"/>
        </w:rPr>
        <w:t xml:space="preserve"> are as follows:</w:t>
      </w:r>
    </w:p>
    <w:p w:rsidR="00820730" w:rsidRPr="00B5265F" w:rsidRDefault="00820730" w:rsidP="00892797">
      <w:pPr>
        <w:jc w:val="both"/>
        <w:rPr>
          <w:rFonts w:ascii="Arial" w:hAnsi="Arial" w:cs="Arial"/>
          <w:sz w:val="22"/>
          <w:szCs w:val="22"/>
        </w:rPr>
      </w:pPr>
    </w:p>
    <w:tbl>
      <w:tblPr>
        <w:tblW w:w="9656"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530"/>
        <w:gridCol w:w="1350"/>
        <w:gridCol w:w="1440"/>
        <w:gridCol w:w="1530"/>
        <w:gridCol w:w="1702"/>
      </w:tblGrid>
      <w:tr w:rsidR="00820730" w:rsidRPr="00B5265F" w:rsidTr="00D97134">
        <w:trPr>
          <w:trHeight w:val="510"/>
        </w:trPr>
        <w:tc>
          <w:tcPr>
            <w:tcW w:w="2104" w:type="dxa"/>
            <w:noWrap/>
            <w:vAlign w:val="bottom"/>
          </w:tcPr>
          <w:p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t>Unit</w:t>
            </w:r>
          </w:p>
        </w:tc>
        <w:tc>
          <w:tcPr>
            <w:tcW w:w="1530" w:type="dxa"/>
            <w:vAlign w:val="bottom"/>
          </w:tcPr>
          <w:p w:rsidR="00820730" w:rsidRPr="00667788" w:rsidRDefault="00FB0DBF" w:rsidP="00B635EE">
            <w:pPr>
              <w:jc w:val="center"/>
              <w:rPr>
                <w:rFonts w:ascii="Arial" w:hAnsi="Arial" w:cs="Arial"/>
                <w:b/>
                <w:bCs/>
                <w:color w:val="000000"/>
                <w:sz w:val="20"/>
                <w:szCs w:val="20"/>
              </w:rPr>
            </w:pPr>
            <w:r>
              <w:rPr>
                <w:rFonts w:ascii="Arial" w:hAnsi="Arial" w:cs="Arial"/>
                <w:b/>
                <w:bCs/>
                <w:color w:val="000000"/>
                <w:sz w:val="20"/>
                <w:szCs w:val="20"/>
              </w:rPr>
              <w:t xml:space="preserve">Total </w:t>
            </w:r>
            <w:r w:rsidR="00243A35">
              <w:rPr>
                <w:rFonts w:ascii="Arial" w:hAnsi="Arial" w:cs="Arial"/>
                <w:b/>
                <w:bCs/>
                <w:color w:val="000000"/>
                <w:sz w:val="20"/>
                <w:szCs w:val="20"/>
              </w:rPr>
              <w:t>Expenses (FY15</w:t>
            </w:r>
            <w:r w:rsidR="00820730" w:rsidRPr="00667788">
              <w:rPr>
                <w:rFonts w:ascii="Arial" w:hAnsi="Arial" w:cs="Arial"/>
                <w:b/>
                <w:bCs/>
                <w:color w:val="000000"/>
                <w:sz w:val="20"/>
                <w:szCs w:val="20"/>
              </w:rPr>
              <w:t xml:space="preserve"> Totals)</w:t>
            </w:r>
          </w:p>
        </w:tc>
        <w:tc>
          <w:tcPr>
            <w:tcW w:w="1350" w:type="dxa"/>
            <w:vAlign w:val="bottom"/>
          </w:tcPr>
          <w:p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440" w:type="dxa"/>
            <w:shd w:val="clear" w:color="auto" w:fill="BFBFBF"/>
            <w:vAlign w:val="bottom"/>
          </w:tcPr>
          <w:p w:rsidR="00820730" w:rsidRPr="008D0C77" w:rsidRDefault="00820730" w:rsidP="00B635EE">
            <w:pPr>
              <w:jc w:val="center"/>
              <w:rPr>
                <w:rFonts w:ascii="Arial" w:hAnsi="Arial" w:cs="Arial"/>
                <w:b/>
                <w:bCs/>
                <w:color w:val="000000"/>
                <w:sz w:val="20"/>
                <w:szCs w:val="20"/>
              </w:rPr>
            </w:pPr>
            <w:r w:rsidRPr="008D0C77">
              <w:rPr>
                <w:rFonts w:ascii="Arial" w:hAnsi="Arial" w:cs="Arial"/>
                <w:b/>
                <w:bCs/>
                <w:color w:val="000000"/>
                <w:sz w:val="20"/>
                <w:szCs w:val="20"/>
              </w:rPr>
              <w:t>System Assessment</w:t>
            </w:r>
          </w:p>
        </w:tc>
        <w:tc>
          <w:tcPr>
            <w:tcW w:w="1530" w:type="dxa"/>
            <w:shd w:val="clear" w:color="auto" w:fill="BFBFBF"/>
            <w:vAlign w:val="bottom"/>
          </w:tcPr>
          <w:p w:rsidR="00820730" w:rsidRPr="008D0C77" w:rsidRDefault="00820730" w:rsidP="00B635EE">
            <w:pPr>
              <w:jc w:val="center"/>
              <w:rPr>
                <w:rFonts w:ascii="Arial" w:hAnsi="Arial" w:cs="Arial"/>
                <w:b/>
                <w:bCs/>
                <w:color w:val="000000"/>
                <w:sz w:val="20"/>
                <w:szCs w:val="20"/>
              </w:rPr>
            </w:pPr>
            <w:r w:rsidRPr="008D0C77">
              <w:rPr>
                <w:rFonts w:ascii="Arial" w:hAnsi="Arial" w:cs="Arial"/>
                <w:b/>
                <w:bCs/>
                <w:color w:val="000000"/>
                <w:sz w:val="20"/>
                <w:szCs w:val="20"/>
              </w:rPr>
              <w:t>Common System</w:t>
            </w:r>
          </w:p>
        </w:tc>
        <w:tc>
          <w:tcPr>
            <w:tcW w:w="1702" w:type="dxa"/>
            <w:shd w:val="clear" w:color="auto" w:fill="BFBFBF"/>
            <w:vAlign w:val="bottom"/>
          </w:tcPr>
          <w:p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t>Off. of Safety Loss and Prevention</w:t>
            </w:r>
          </w:p>
        </w:tc>
      </w:tr>
      <w:tr w:rsidR="00820730" w:rsidRPr="00B5265F" w:rsidTr="00D97134">
        <w:trPr>
          <w:trHeight w:val="323"/>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12,699,679</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38.09%</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5,622</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342,783</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8,970</w:t>
            </w:r>
          </w:p>
        </w:tc>
      </w:tr>
      <w:tr w:rsidR="00820730" w:rsidRPr="00B5265F" w:rsidTr="00D97134">
        <w:trPr>
          <w:trHeight w:val="332"/>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2,503,514</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7.51%</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1,108</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67,573</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1,768</w:t>
            </w:r>
          </w:p>
        </w:tc>
      </w:tr>
      <w:tr w:rsidR="00820730" w:rsidRPr="00B5265F" w:rsidTr="00D97134">
        <w:trPr>
          <w:trHeight w:val="332"/>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Food Service</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9,130,144</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27.38%</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4,042</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246,436</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6,448</w:t>
            </w:r>
          </w:p>
        </w:tc>
      </w:tr>
      <w:tr w:rsidR="00820730" w:rsidRPr="00B5265F" w:rsidTr="00D97134">
        <w:trPr>
          <w:trHeight w:val="350"/>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Child Care</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555,528</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1.67%</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246</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14,995</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392</w:t>
            </w:r>
          </w:p>
        </w:tc>
      </w:tr>
      <w:tr w:rsidR="00820730" w:rsidRPr="00B5265F" w:rsidTr="00D97134">
        <w:trPr>
          <w:trHeight w:val="350"/>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REC Center</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1,590,626</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4.77%</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704</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42,933</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1,123</w:t>
            </w:r>
          </w:p>
        </w:tc>
      </w:tr>
      <w:tr w:rsidR="00820730" w:rsidRPr="00B5265F" w:rsidTr="00D97134">
        <w:trPr>
          <w:trHeight w:val="350"/>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Rec Sports</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433,972</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1.30%</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192</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11,714</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307</w:t>
            </w:r>
          </w:p>
        </w:tc>
      </w:tr>
      <w:tr w:rsidR="00820730" w:rsidRPr="00B5265F" w:rsidTr="00D97134">
        <w:trPr>
          <w:trHeight w:val="323"/>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751,786</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2.25%</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333</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20,292</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531</w:t>
            </w:r>
          </w:p>
        </w:tc>
      </w:tr>
      <w:tr w:rsidR="00820730" w:rsidRPr="00B5265F" w:rsidTr="00D97134">
        <w:trPr>
          <w:trHeight w:val="377"/>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Health Center</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2,213,916</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6.64%</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980</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59,757</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1,564</w:t>
            </w:r>
          </w:p>
        </w:tc>
      </w:tr>
      <w:tr w:rsidR="00820730" w:rsidRPr="00B5265F" w:rsidTr="00D97134">
        <w:trPr>
          <w:trHeight w:val="350"/>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Athletics</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1,038,603</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3.11%</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460</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28,033</w:t>
            </w:r>
          </w:p>
        </w:tc>
        <w:tc>
          <w:tcPr>
            <w:tcW w:w="1702"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734</w:t>
            </w:r>
          </w:p>
        </w:tc>
      </w:tr>
      <w:tr w:rsidR="00820730" w:rsidRPr="00B5265F" w:rsidTr="00D97134">
        <w:trPr>
          <w:trHeight w:val="332"/>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582,893</w:t>
            </w:r>
          </w:p>
        </w:tc>
        <w:tc>
          <w:tcPr>
            <w:tcW w:w="135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1.75%</w:t>
            </w:r>
          </w:p>
        </w:tc>
        <w:tc>
          <w:tcPr>
            <w:tcW w:w="144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258</w:t>
            </w:r>
          </w:p>
        </w:tc>
        <w:tc>
          <w:tcPr>
            <w:tcW w:w="1530" w:type="dxa"/>
            <w:vAlign w:val="center"/>
          </w:tcPr>
          <w:p w:rsidR="00820730" w:rsidRPr="00667788" w:rsidRDefault="0095259D" w:rsidP="00D97134">
            <w:pPr>
              <w:jc w:val="right"/>
              <w:rPr>
                <w:rFonts w:ascii="Arial" w:hAnsi="Arial" w:cs="Arial"/>
                <w:color w:val="000000"/>
                <w:sz w:val="20"/>
                <w:szCs w:val="20"/>
              </w:rPr>
            </w:pPr>
            <w:r>
              <w:rPr>
                <w:rFonts w:ascii="Arial" w:hAnsi="Arial" w:cs="Arial"/>
                <w:color w:val="000000"/>
                <w:sz w:val="20"/>
                <w:szCs w:val="20"/>
              </w:rPr>
              <w:t>15,733</w:t>
            </w:r>
          </w:p>
        </w:tc>
        <w:tc>
          <w:tcPr>
            <w:tcW w:w="1702" w:type="dxa"/>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412</w:t>
            </w:r>
          </w:p>
        </w:tc>
      </w:tr>
      <w:tr w:rsidR="00820730" w:rsidRPr="00B5265F" w:rsidTr="00D97134">
        <w:trPr>
          <w:trHeight w:val="377"/>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Parking</w:t>
            </w:r>
          </w:p>
        </w:tc>
        <w:tc>
          <w:tcPr>
            <w:tcW w:w="1530" w:type="dxa"/>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574,931</w:t>
            </w:r>
          </w:p>
        </w:tc>
        <w:tc>
          <w:tcPr>
            <w:tcW w:w="1350" w:type="dxa"/>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1.72%</w:t>
            </w:r>
          </w:p>
        </w:tc>
        <w:tc>
          <w:tcPr>
            <w:tcW w:w="1440" w:type="dxa"/>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255</w:t>
            </w:r>
          </w:p>
        </w:tc>
        <w:tc>
          <w:tcPr>
            <w:tcW w:w="1530" w:type="dxa"/>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15,518</w:t>
            </w:r>
          </w:p>
        </w:tc>
        <w:tc>
          <w:tcPr>
            <w:tcW w:w="1702" w:type="dxa"/>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406</w:t>
            </w:r>
          </w:p>
        </w:tc>
      </w:tr>
      <w:tr w:rsidR="00820730" w:rsidRPr="00B5265F" w:rsidTr="00D97134">
        <w:trPr>
          <w:trHeight w:val="332"/>
        </w:trPr>
        <w:tc>
          <w:tcPr>
            <w:tcW w:w="2104" w:type="dxa"/>
            <w:tcBorders>
              <w:bottom w:val="single" w:sz="4" w:space="0" w:color="auto"/>
            </w:tcBorders>
            <w:noWrap/>
            <w:vAlign w:val="bottom"/>
          </w:tcPr>
          <w:p w:rsidR="00B635EE" w:rsidRPr="00B635EE" w:rsidRDefault="00B635EE" w:rsidP="00B635EE">
            <w:pPr>
              <w:rPr>
                <w:rFonts w:ascii="Arial" w:hAnsi="Arial" w:cs="Arial"/>
                <w:b/>
                <w:color w:val="000000"/>
                <w:sz w:val="20"/>
                <w:szCs w:val="20"/>
              </w:rPr>
            </w:pPr>
            <w:r w:rsidRPr="00B635EE">
              <w:rPr>
                <w:rFonts w:ascii="Arial" w:hAnsi="Arial" w:cs="Arial"/>
                <w:b/>
                <w:color w:val="000000"/>
                <w:sz w:val="20"/>
                <w:szCs w:val="20"/>
              </w:rPr>
              <w:t>Continuing Ed</w:t>
            </w:r>
          </w:p>
        </w:tc>
        <w:tc>
          <w:tcPr>
            <w:tcW w:w="1530" w:type="dxa"/>
            <w:tcBorders>
              <w:bottom w:val="single" w:sz="4" w:space="0" w:color="auto"/>
            </w:tcBorders>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1,266,412</w:t>
            </w:r>
          </w:p>
        </w:tc>
        <w:tc>
          <w:tcPr>
            <w:tcW w:w="1350" w:type="dxa"/>
            <w:tcBorders>
              <w:bottom w:val="single" w:sz="4" w:space="0" w:color="auto"/>
            </w:tcBorders>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3.80%</w:t>
            </w:r>
          </w:p>
        </w:tc>
        <w:tc>
          <w:tcPr>
            <w:tcW w:w="1440" w:type="dxa"/>
            <w:tcBorders>
              <w:bottom w:val="single" w:sz="4" w:space="0" w:color="auto"/>
            </w:tcBorders>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561</w:t>
            </w:r>
          </w:p>
        </w:tc>
        <w:tc>
          <w:tcPr>
            <w:tcW w:w="1530" w:type="dxa"/>
            <w:tcBorders>
              <w:bottom w:val="single" w:sz="4" w:space="0" w:color="auto"/>
            </w:tcBorders>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34,182</w:t>
            </w:r>
          </w:p>
        </w:tc>
        <w:tc>
          <w:tcPr>
            <w:tcW w:w="1702" w:type="dxa"/>
            <w:tcBorders>
              <w:bottom w:val="single" w:sz="4" w:space="0" w:color="auto"/>
            </w:tcBorders>
            <w:vAlign w:val="center"/>
          </w:tcPr>
          <w:p w:rsidR="00820730" w:rsidRPr="00667788" w:rsidRDefault="00D17584" w:rsidP="00D97134">
            <w:pPr>
              <w:jc w:val="right"/>
              <w:rPr>
                <w:rFonts w:ascii="Arial" w:hAnsi="Arial" w:cs="Arial"/>
                <w:color w:val="000000"/>
                <w:sz w:val="20"/>
                <w:szCs w:val="20"/>
              </w:rPr>
            </w:pPr>
            <w:r>
              <w:rPr>
                <w:rFonts w:ascii="Arial" w:hAnsi="Arial" w:cs="Arial"/>
                <w:color w:val="000000"/>
                <w:sz w:val="20"/>
                <w:szCs w:val="20"/>
              </w:rPr>
              <w:t>894</w:t>
            </w:r>
          </w:p>
        </w:tc>
      </w:tr>
      <w:tr w:rsidR="00820730" w:rsidRPr="00B5265F" w:rsidTr="00D97134">
        <w:trPr>
          <w:trHeight w:val="350"/>
        </w:trPr>
        <w:tc>
          <w:tcPr>
            <w:tcW w:w="2104" w:type="dxa"/>
            <w:shd w:val="clear" w:color="auto" w:fill="D9D9D9" w:themeFill="background1" w:themeFillShade="D9"/>
            <w:noWrap/>
            <w:vAlign w:val="bottom"/>
          </w:tcPr>
          <w:p w:rsidR="00820730" w:rsidRPr="00667788" w:rsidRDefault="00820730" w:rsidP="00B635EE">
            <w:pPr>
              <w:jc w:val="center"/>
              <w:rPr>
                <w:rFonts w:ascii="Arial" w:hAnsi="Arial" w:cs="Arial"/>
                <w:b/>
                <w:color w:val="000000"/>
                <w:sz w:val="20"/>
                <w:szCs w:val="20"/>
              </w:rPr>
            </w:pPr>
            <w:r w:rsidRPr="00667788">
              <w:rPr>
                <w:rFonts w:ascii="Arial" w:hAnsi="Arial" w:cs="Arial"/>
                <w:b/>
                <w:color w:val="000000"/>
                <w:sz w:val="20"/>
                <w:szCs w:val="20"/>
              </w:rPr>
              <w:t>TOTAL</w:t>
            </w:r>
          </w:p>
        </w:tc>
        <w:tc>
          <w:tcPr>
            <w:tcW w:w="1530" w:type="dxa"/>
            <w:shd w:val="clear" w:color="auto" w:fill="D9D9D9" w:themeFill="background1" w:themeFillShade="D9"/>
            <w:vAlign w:val="center"/>
          </w:tcPr>
          <w:p w:rsidR="00820730" w:rsidRPr="00667788" w:rsidRDefault="00D17584" w:rsidP="00D97134">
            <w:pPr>
              <w:jc w:val="right"/>
              <w:rPr>
                <w:rFonts w:ascii="Arial" w:hAnsi="Arial" w:cs="Arial"/>
                <w:b/>
                <w:bCs/>
                <w:color w:val="000000"/>
                <w:sz w:val="20"/>
                <w:szCs w:val="20"/>
              </w:rPr>
            </w:pPr>
            <w:r>
              <w:rPr>
                <w:rFonts w:ascii="Arial" w:hAnsi="Arial" w:cs="Arial"/>
                <w:b/>
                <w:bCs/>
                <w:color w:val="000000"/>
                <w:sz w:val="20"/>
                <w:szCs w:val="20"/>
              </w:rPr>
              <w:t>33,342,004</w:t>
            </w:r>
          </w:p>
        </w:tc>
        <w:tc>
          <w:tcPr>
            <w:tcW w:w="1350" w:type="dxa"/>
            <w:shd w:val="clear" w:color="auto" w:fill="D9D9D9" w:themeFill="background1" w:themeFillShade="D9"/>
            <w:vAlign w:val="center"/>
          </w:tcPr>
          <w:p w:rsidR="00820730" w:rsidRPr="00667788" w:rsidRDefault="00820730" w:rsidP="00D97134">
            <w:pPr>
              <w:jc w:val="right"/>
              <w:rPr>
                <w:rFonts w:ascii="Arial" w:hAnsi="Arial" w:cs="Arial"/>
                <w:b/>
                <w:bCs/>
                <w:color w:val="000000"/>
                <w:sz w:val="20"/>
                <w:szCs w:val="20"/>
              </w:rPr>
            </w:pPr>
          </w:p>
        </w:tc>
        <w:tc>
          <w:tcPr>
            <w:tcW w:w="1440" w:type="dxa"/>
            <w:shd w:val="clear" w:color="auto" w:fill="D9D9D9" w:themeFill="background1" w:themeFillShade="D9"/>
            <w:vAlign w:val="center"/>
          </w:tcPr>
          <w:p w:rsidR="00820730" w:rsidRPr="00667788" w:rsidRDefault="00D17584" w:rsidP="00D97134">
            <w:pPr>
              <w:jc w:val="right"/>
              <w:rPr>
                <w:rFonts w:ascii="Arial" w:hAnsi="Arial" w:cs="Arial"/>
                <w:b/>
                <w:color w:val="000000"/>
                <w:sz w:val="20"/>
                <w:szCs w:val="20"/>
              </w:rPr>
            </w:pPr>
            <w:r>
              <w:rPr>
                <w:rFonts w:ascii="Arial" w:hAnsi="Arial" w:cs="Arial"/>
                <w:b/>
                <w:color w:val="000000"/>
                <w:sz w:val="20"/>
                <w:szCs w:val="20"/>
              </w:rPr>
              <w:t>14,761</w:t>
            </w:r>
          </w:p>
        </w:tc>
        <w:tc>
          <w:tcPr>
            <w:tcW w:w="1530" w:type="dxa"/>
            <w:shd w:val="clear" w:color="auto" w:fill="D9D9D9" w:themeFill="background1" w:themeFillShade="D9"/>
            <w:vAlign w:val="center"/>
          </w:tcPr>
          <w:p w:rsidR="00820730" w:rsidRPr="00667788" w:rsidRDefault="00D17584" w:rsidP="00D97134">
            <w:pPr>
              <w:jc w:val="right"/>
              <w:rPr>
                <w:rFonts w:ascii="Arial" w:hAnsi="Arial" w:cs="Arial"/>
                <w:b/>
                <w:color w:val="000000"/>
                <w:sz w:val="20"/>
                <w:szCs w:val="20"/>
              </w:rPr>
            </w:pPr>
            <w:r>
              <w:rPr>
                <w:rFonts w:ascii="Arial" w:hAnsi="Arial" w:cs="Arial"/>
                <w:b/>
                <w:color w:val="000000"/>
                <w:sz w:val="20"/>
                <w:szCs w:val="20"/>
              </w:rPr>
              <w:t>899,949</w:t>
            </w:r>
          </w:p>
        </w:tc>
        <w:tc>
          <w:tcPr>
            <w:tcW w:w="1702" w:type="dxa"/>
            <w:shd w:val="clear" w:color="auto" w:fill="D9D9D9" w:themeFill="background1" w:themeFillShade="D9"/>
            <w:vAlign w:val="center"/>
          </w:tcPr>
          <w:p w:rsidR="00820730" w:rsidRPr="00667788" w:rsidRDefault="00D17584" w:rsidP="00D97134">
            <w:pPr>
              <w:jc w:val="right"/>
              <w:rPr>
                <w:rFonts w:ascii="Arial" w:hAnsi="Arial" w:cs="Arial"/>
                <w:b/>
                <w:color w:val="000000"/>
                <w:sz w:val="20"/>
                <w:szCs w:val="20"/>
              </w:rPr>
            </w:pPr>
            <w:r>
              <w:rPr>
                <w:rFonts w:ascii="Arial" w:hAnsi="Arial" w:cs="Arial"/>
                <w:b/>
                <w:color w:val="000000"/>
                <w:sz w:val="20"/>
                <w:szCs w:val="20"/>
              </w:rPr>
              <w:t>23,549</w:t>
            </w:r>
          </w:p>
        </w:tc>
      </w:tr>
    </w:tbl>
    <w:p w:rsidR="00FB0DBF" w:rsidRDefault="00D17584" w:rsidP="00FB0DBF">
      <w:pPr>
        <w:ind w:left="1080"/>
        <w:jc w:val="both"/>
        <w:rPr>
          <w:rFonts w:ascii="Arial" w:hAnsi="Arial" w:cs="Arial"/>
          <w:sz w:val="18"/>
          <w:szCs w:val="18"/>
        </w:rPr>
      </w:pPr>
      <w:r>
        <w:rPr>
          <w:rFonts w:ascii="Arial" w:hAnsi="Arial" w:cs="Arial"/>
          <w:sz w:val="18"/>
          <w:szCs w:val="18"/>
        </w:rPr>
        <w:t>*FY15</w:t>
      </w:r>
      <w:r w:rsidR="00FB0DBF" w:rsidRPr="008964DD">
        <w:rPr>
          <w:rFonts w:ascii="Arial" w:hAnsi="Arial" w:cs="Arial"/>
          <w:sz w:val="18"/>
          <w:szCs w:val="18"/>
        </w:rPr>
        <w:t xml:space="preserve"> Actual Costs </w:t>
      </w:r>
      <w:r w:rsidR="00402BB5" w:rsidRPr="008964DD">
        <w:rPr>
          <w:rFonts w:ascii="Arial" w:hAnsi="Arial" w:cs="Arial"/>
          <w:sz w:val="18"/>
          <w:szCs w:val="18"/>
        </w:rPr>
        <w:t>for System Assessment was $</w:t>
      </w:r>
      <w:r>
        <w:rPr>
          <w:rFonts w:ascii="Arial" w:hAnsi="Arial" w:cs="Arial"/>
          <w:sz w:val="18"/>
          <w:szCs w:val="18"/>
        </w:rPr>
        <w:t>14,400</w:t>
      </w:r>
      <w:r w:rsidR="00C10B9C">
        <w:rPr>
          <w:rFonts w:ascii="Arial" w:hAnsi="Arial" w:cs="Arial"/>
          <w:sz w:val="18"/>
          <w:szCs w:val="18"/>
        </w:rPr>
        <w:t xml:space="preserve"> with an average </w:t>
      </w:r>
      <w:r w:rsidR="00402BB5" w:rsidRPr="008964DD">
        <w:rPr>
          <w:rFonts w:ascii="Arial" w:hAnsi="Arial" w:cs="Arial"/>
          <w:sz w:val="18"/>
          <w:szCs w:val="18"/>
        </w:rPr>
        <w:t xml:space="preserve">increase of </w:t>
      </w:r>
      <w:r>
        <w:rPr>
          <w:rFonts w:ascii="Arial" w:hAnsi="Arial" w:cs="Arial"/>
          <w:sz w:val="18"/>
          <w:szCs w:val="18"/>
        </w:rPr>
        <w:t>2.50</w:t>
      </w:r>
      <w:r w:rsidR="00402BB5" w:rsidRPr="008964DD">
        <w:rPr>
          <w:rFonts w:ascii="Arial" w:hAnsi="Arial" w:cs="Arial"/>
          <w:sz w:val="18"/>
          <w:szCs w:val="18"/>
        </w:rPr>
        <w:t xml:space="preserve">% and </w:t>
      </w:r>
      <w:r>
        <w:rPr>
          <w:rFonts w:ascii="Arial" w:hAnsi="Arial" w:cs="Arial"/>
          <w:sz w:val="18"/>
          <w:szCs w:val="18"/>
        </w:rPr>
        <w:t>FY15</w:t>
      </w:r>
      <w:r w:rsidR="00C10B9C">
        <w:rPr>
          <w:rFonts w:ascii="Arial" w:hAnsi="Arial" w:cs="Arial"/>
          <w:sz w:val="18"/>
          <w:szCs w:val="18"/>
        </w:rPr>
        <w:t xml:space="preserve"> Actuals </w:t>
      </w:r>
      <w:r w:rsidR="00402BB5" w:rsidRPr="008964DD">
        <w:rPr>
          <w:rFonts w:ascii="Arial" w:hAnsi="Arial" w:cs="Arial"/>
          <w:sz w:val="18"/>
          <w:szCs w:val="18"/>
        </w:rPr>
        <w:t>for OSLP was $</w:t>
      </w:r>
      <w:r>
        <w:rPr>
          <w:rFonts w:ascii="Arial" w:hAnsi="Arial" w:cs="Arial"/>
          <w:sz w:val="18"/>
          <w:szCs w:val="18"/>
        </w:rPr>
        <w:t>23,549</w:t>
      </w:r>
      <w:r w:rsidR="00402BB5" w:rsidRPr="008964DD">
        <w:rPr>
          <w:rFonts w:ascii="Arial" w:hAnsi="Arial" w:cs="Arial"/>
          <w:sz w:val="18"/>
          <w:szCs w:val="18"/>
        </w:rPr>
        <w:t xml:space="preserve"> </w:t>
      </w:r>
      <w:r>
        <w:rPr>
          <w:rFonts w:ascii="Arial" w:hAnsi="Arial" w:cs="Arial"/>
          <w:sz w:val="18"/>
          <w:szCs w:val="18"/>
        </w:rPr>
        <w:t xml:space="preserve">which will remain constant. </w:t>
      </w:r>
    </w:p>
    <w:p w:rsidR="00243A35" w:rsidRDefault="00243A35" w:rsidP="00FB0DBF">
      <w:pPr>
        <w:ind w:left="1080"/>
        <w:jc w:val="both"/>
        <w:rPr>
          <w:rFonts w:ascii="Arial" w:hAnsi="Arial" w:cs="Arial"/>
          <w:sz w:val="18"/>
          <w:szCs w:val="18"/>
        </w:rPr>
      </w:pPr>
    </w:p>
    <w:tbl>
      <w:tblPr>
        <w:tblW w:w="795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530"/>
        <w:gridCol w:w="1350"/>
        <w:gridCol w:w="1440"/>
        <w:gridCol w:w="1530"/>
      </w:tblGrid>
      <w:tr w:rsidR="00243A35" w:rsidRPr="00B5265F" w:rsidTr="00243A35">
        <w:trPr>
          <w:trHeight w:val="510"/>
        </w:trPr>
        <w:tc>
          <w:tcPr>
            <w:tcW w:w="2104" w:type="dxa"/>
            <w:noWrap/>
            <w:vAlign w:val="bottom"/>
          </w:tcPr>
          <w:p w:rsidR="00243A35" w:rsidRPr="00667788" w:rsidRDefault="00243A35" w:rsidP="00243A35">
            <w:pPr>
              <w:jc w:val="center"/>
              <w:rPr>
                <w:rFonts w:ascii="Arial" w:hAnsi="Arial" w:cs="Arial"/>
                <w:b/>
                <w:bCs/>
                <w:color w:val="000000"/>
                <w:sz w:val="20"/>
                <w:szCs w:val="20"/>
              </w:rPr>
            </w:pPr>
            <w:r w:rsidRPr="00667788">
              <w:rPr>
                <w:rFonts w:ascii="Arial" w:hAnsi="Arial" w:cs="Arial"/>
                <w:b/>
                <w:bCs/>
                <w:color w:val="000000"/>
                <w:sz w:val="20"/>
                <w:szCs w:val="20"/>
              </w:rPr>
              <w:t>Unit</w:t>
            </w:r>
          </w:p>
        </w:tc>
        <w:tc>
          <w:tcPr>
            <w:tcW w:w="1530" w:type="dxa"/>
            <w:vAlign w:val="bottom"/>
          </w:tcPr>
          <w:p w:rsidR="00243A35" w:rsidRPr="00667788" w:rsidRDefault="00243A35" w:rsidP="00243A35">
            <w:pPr>
              <w:jc w:val="center"/>
              <w:rPr>
                <w:rFonts w:ascii="Arial" w:hAnsi="Arial" w:cs="Arial"/>
                <w:b/>
                <w:bCs/>
                <w:color w:val="000000"/>
                <w:sz w:val="20"/>
                <w:szCs w:val="20"/>
              </w:rPr>
            </w:pPr>
            <w:r>
              <w:rPr>
                <w:rFonts w:ascii="Arial" w:hAnsi="Arial" w:cs="Arial"/>
                <w:b/>
                <w:bCs/>
                <w:color w:val="000000"/>
                <w:sz w:val="20"/>
                <w:szCs w:val="20"/>
              </w:rPr>
              <w:t>Total Expenses (FY15</w:t>
            </w:r>
            <w:r w:rsidRPr="00667788">
              <w:rPr>
                <w:rFonts w:ascii="Arial" w:hAnsi="Arial" w:cs="Arial"/>
                <w:b/>
                <w:bCs/>
                <w:color w:val="000000"/>
                <w:sz w:val="20"/>
                <w:szCs w:val="20"/>
              </w:rPr>
              <w:t xml:space="preserve"> Totals)</w:t>
            </w:r>
          </w:p>
        </w:tc>
        <w:tc>
          <w:tcPr>
            <w:tcW w:w="1350" w:type="dxa"/>
            <w:vAlign w:val="bottom"/>
          </w:tcPr>
          <w:p w:rsidR="00243A35" w:rsidRPr="00667788" w:rsidRDefault="00243A35" w:rsidP="00243A35">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440" w:type="dxa"/>
            <w:shd w:val="clear" w:color="auto" w:fill="BFBFBF"/>
            <w:vAlign w:val="bottom"/>
          </w:tcPr>
          <w:p w:rsidR="00243A35" w:rsidRPr="008D0C77" w:rsidRDefault="00243A35" w:rsidP="00243A35">
            <w:pPr>
              <w:jc w:val="center"/>
              <w:rPr>
                <w:rFonts w:ascii="Arial" w:hAnsi="Arial" w:cs="Arial"/>
                <w:b/>
                <w:bCs/>
                <w:color w:val="000000"/>
                <w:sz w:val="20"/>
                <w:szCs w:val="20"/>
              </w:rPr>
            </w:pPr>
            <w:r>
              <w:rPr>
                <w:rFonts w:ascii="Arial" w:hAnsi="Arial" w:cs="Arial"/>
                <w:b/>
                <w:bCs/>
                <w:color w:val="000000"/>
                <w:sz w:val="20"/>
                <w:szCs w:val="20"/>
              </w:rPr>
              <w:t>Cyber Liability</w:t>
            </w:r>
          </w:p>
        </w:tc>
        <w:tc>
          <w:tcPr>
            <w:tcW w:w="1530" w:type="dxa"/>
            <w:shd w:val="clear" w:color="auto" w:fill="BFBFBF"/>
            <w:vAlign w:val="bottom"/>
          </w:tcPr>
          <w:p w:rsidR="00243A35" w:rsidRPr="008D0C77" w:rsidRDefault="00243A35" w:rsidP="00243A35">
            <w:pPr>
              <w:jc w:val="center"/>
              <w:rPr>
                <w:rFonts w:ascii="Arial" w:hAnsi="Arial" w:cs="Arial"/>
                <w:b/>
                <w:bCs/>
                <w:color w:val="000000"/>
                <w:sz w:val="20"/>
                <w:szCs w:val="20"/>
              </w:rPr>
            </w:pPr>
            <w:r>
              <w:rPr>
                <w:rFonts w:ascii="Arial" w:hAnsi="Arial" w:cs="Arial"/>
                <w:b/>
                <w:bCs/>
                <w:color w:val="000000"/>
                <w:sz w:val="20"/>
                <w:szCs w:val="20"/>
              </w:rPr>
              <w:t>DOA Legal Services</w:t>
            </w:r>
          </w:p>
        </w:tc>
      </w:tr>
      <w:tr w:rsidR="00D17584" w:rsidRPr="00B5265F" w:rsidTr="00243A35">
        <w:trPr>
          <w:trHeight w:val="278"/>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12,699,679</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38.09%</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927</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4,85</w:t>
            </w:r>
            <w:r w:rsidR="00C758CA">
              <w:rPr>
                <w:rFonts w:ascii="Arial" w:hAnsi="Arial" w:cs="Arial"/>
                <w:color w:val="000000"/>
                <w:sz w:val="20"/>
                <w:szCs w:val="20"/>
              </w:rPr>
              <w:t>6</w:t>
            </w:r>
          </w:p>
        </w:tc>
      </w:tr>
      <w:tr w:rsidR="00D17584" w:rsidRPr="00B5265F" w:rsidTr="00243A35">
        <w:trPr>
          <w:trHeight w:val="260"/>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2,503,514</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7.51%</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183</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957</w:t>
            </w:r>
          </w:p>
        </w:tc>
      </w:tr>
      <w:tr w:rsidR="00D17584" w:rsidRPr="00B5265F" w:rsidTr="00243A35">
        <w:trPr>
          <w:trHeight w:val="179"/>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Food Service</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9,130,144</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27.38%</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666</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3,491</w:t>
            </w:r>
          </w:p>
        </w:tc>
      </w:tr>
      <w:tr w:rsidR="00D17584" w:rsidRPr="00B5265F" w:rsidTr="00243A35">
        <w:trPr>
          <w:trHeight w:val="287"/>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Child Care</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555,528</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1.67%</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41</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212</w:t>
            </w:r>
          </w:p>
        </w:tc>
      </w:tr>
      <w:tr w:rsidR="00D17584" w:rsidRPr="00B5265F" w:rsidTr="00243A35">
        <w:trPr>
          <w:trHeight w:val="251"/>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REC Center</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1,590,626</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4.77%</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116</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608</w:t>
            </w:r>
          </w:p>
        </w:tc>
      </w:tr>
      <w:tr w:rsidR="00D17584" w:rsidRPr="00B5265F" w:rsidTr="00243A35">
        <w:trPr>
          <w:trHeight w:val="269"/>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Rec Sports</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433,972</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1.30%</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32</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166</w:t>
            </w:r>
          </w:p>
        </w:tc>
      </w:tr>
      <w:tr w:rsidR="00D17584" w:rsidRPr="00B5265F" w:rsidTr="00243A35">
        <w:trPr>
          <w:trHeight w:val="251"/>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751,786</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2.25%</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55</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287</w:t>
            </w:r>
          </w:p>
        </w:tc>
      </w:tr>
      <w:tr w:rsidR="00D17584" w:rsidRPr="00B5265F" w:rsidTr="00243A35">
        <w:trPr>
          <w:trHeight w:val="260"/>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Health Center</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2,213,916</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6.64%</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162</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846</w:t>
            </w:r>
          </w:p>
        </w:tc>
      </w:tr>
      <w:tr w:rsidR="00D17584" w:rsidRPr="00B5265F" w:rsidTr="00243A35">
        <w:trPr>
          <w:trHeight w:val="269"/>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Athletics</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1,038,603</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3.11%</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76</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397</w:t>
            </w:r>
          </w:p>
        </w:tc>
      </w:tr>
      <w:tr w:rsidR="00D17584" w:rsidRPr="00B5265F" w:rsidTr="00243A35">
        <w:trPr>
          <w:trHeight w:val="251"/>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582,893</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1.75%</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43</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223</w:t>
            </w:r>
          </w:p>
        </w:tc>
      </w:tr>
      <w:tr w:rsidR="00D17584" w:rsidRPr="00B5265F" w:rsidTr="00243A35">
        <w:trPr>
          <w:trHeight w:val="269"/>
        </w:trPr>
        <w:tc>
          <w:tcPr>
            <w:tcW w:w="2104" w:type="dxa"/>
            <w:noWrap/>
            <w:vAlign w:val="bottom"/>
          </w:tcPr>
          <w:p w:rsidR="00D17584" w:rsidRPr="00667788" w:rsidRDefault="00D17584" w:rsidP="00D17584">
            <w:pPr>
              <w:rPr>
                <w:rFonts w:ascii="Arial" w:hAnsi="Arial" w:cs="Arial"/>
                <w:b/>
                <w:bCs/>
                <w:color w:val="000000"/>
                <w:sz w:val="20"/>
                <w:szCs w:val="20"/>
              </w:rPr>
            </w:pPr>
            <w:r w:rsidRPr="00667788">
              <w:rPr>
                <w:rFonts w:ascii="Arial" w:hAnsi="Arial" w:cs="Arial"/>
                <w:b/>
                <w:bCs/>
                <w:color w:val="000000"/>
                <w:sz w:val="20"/>
                <w:szCs w:val="20"/>
              </w:rPr>
              <w:t>Parking</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574,931</w:t>
            </w:r>
          </w:p>
        </w:tc>
        <w:tc>
          <w:tcPr>
            <w:tcW w:w="135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1.72%</w:t>
            </w:r>
          </w:p>
        </w:tc>
        <w:tc>
          <w:tcPr>
            <w:tcW w:w="144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42</w:t>
            </w:r>
          </w:p>
        </w:tc>
        <w:tc>
          <w:tcPr>
            <w:tcW w:w="1530" w:type="dxa"/>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220</w:t>
            </w:r>
          </w:p>
        </w:tc>
      </w:tr>
      <w:tr w:rsidR="00D17584" w:rsidRPr="00B5265F" w:rsidTr="00243A35">
        <w:trPr>
          <w:trHeight w:val="269"/>
        </w:trPr>
        <w:tc>
          <w:tcPr>
            <w:tcW w:w="2104" w:type="dxa"/>
            <w:tcBorders>
              <w:bottom w:val="single" w:sz="4" w:space="0" w:color="auto"/>
            </w:tcBorders>
            <w:noWrap/>
            <w:vAlign w:val="bottom"/>
          </w:tcPr>
          <w:p w:rsidR="00D17584" w:rsidRPr="00B635EE" w:rsidRDefault="00D17584" w:rsidP="00D17584">
            <w:pPr>
              <w:rPr>
                <w:rFonts w:ascii="Arial" w:hAnsi="Arial" w:cs="Arial"/>
                <w:b/>
                <w:color w:val="000000"/>
                <w:sz w:val="20"/>
                <w:szCs w:val="20"/>
              </w:rPr>
            </w:pPr>
            <w:r w:rsidRPr="00B635EE">
              <w:rPr>
                <w:rFonts w:ascii="Arial" w:hAnsi="Arial" w:cs="Arial"/>
                <w:b/>
                <w:color w:val="000000"/>
                <w:sz w:val="20"/>
                <w:szCs w:val="20"/>
              </w:rPr>
              <w:t>Continuing Ed</w:t>
            </w:r>
          </w:p>
        </w:tc>
        <w:tc>
          <w:tcPr>
            <w:tcW w:w="1530" w:type="dxa"/>
            <w:tcBorders>
              <w:bottom w:val="single" w:sz="4" w:space="0" w:color="auto"/>
            </w:tcBorders>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1,266,412</w:t>
            </w:r>
          </w:p>
        </w:tc>
        <w:tc>
          <w:tcPr>
            <w:tcW w:w="1350" w:type="dxa"/>
            <w:tcBorders>
              <w:bottom w:val="single" w:sz="4" w:space="0" w:color="auto"/>
            </w:tcBorders>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3.80%</w:t>
            </w:r>
          </w:p>
        </w:tc>
        <w:tc>
          <w:tcPr>
            <w:tcW w:w="1440" w:type="dxa"/>
            <w:tcBorders>
              <w:bottom w:val="single" w:sz="4" w:space="0" w:color="auto"/>
            </w:tcBorders>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92</w:t>
            </w:r>
          </w:p>
        </w:tc>
        <w:tc>
          <w:tcPr>
            <w:tcW w:w="1530" w:type="dxa"/>
            <w:tcBorders>
              <w:bottom w:val="single" w:sz="4" w:space="0" w:color="auto"/>
            </w:tcBorders>
            <w:vAlign w:val="center"/>
          </w:tcPr>
          <w:p w:rsidR="00D17584" w:rsidRPr="00667788" w:rsidRDefault="00D17584" w:rsidP="00D17584">
            <w:pPr>
              <w:jc w:val="right"/>
              <w:rPr>
                <w:rFonts w:ascii="Arial" w:hAnsi="Arial" w:cs="Arial"/>
                <w:color w:val="000000"/>
                <w:sz w:val="20"/>
                <w:szCs w:val="20"/>
              </w:rPr>
            </w:pPr>
            <w:r>
              <w:rPr>
                <w:rFonts w:ascii="Arial" w:hAnsi="Arial" w:cs="Arial"/>
                <w:color w:val="000000"/>
                <w:sz w:val="20"/>
                <w:szCs w:val="20"/>
              </w:rPr>
              <w:t>484</w:t>
            </w:r>
          </w:p>
        </w:tc>
      </w:tr>
      <w:tr w:rsidR="00D17584" w:rsidRPr="00B5265F" w:rsidTr="00243A35">
        <w:trPr>
          <w:trHeight w:val="350"/>
        </w:trPr>
        <w:tc>
          <w:tcPr>
            <w:tcW w:w="2104" w:type="dxa"/>
            <w:shd w:val="clear" w:color="auto" w:fill="D9D9D9" w:themeFill="background1" w:themeFillShade="D9"/>
            <w:noWrap/>
            <w:vAlign w:val="bottom"/>
          </w:tcPr>
          <w:p w:rsidR="00D17584" w:rsidRPr="00667788" w:rsidRDefault="00D17584" w:rsidP="00D17584">
            <w:pPr>
              <w:jc w:val="center"/>
              <w:rPr>
                <w:rFonts w:ascii="Arial" w:hAnsi="Arial" w:cs="Arial"/>
                <w:b/>
                <w:color w:val="000000"/>
                <w:sz w:val="20"/>
                <w:szCs w:val="20"/>
              </w:rPr>
            </w:pPr>
            <w:r w:rsidRPr="00667788">
              <w:rPr>
                <w:rFonts w:ascii="Arial" w:hAnsi="Arial" w:cs="Arial"/>
                <w:b/>
                <w:color w:val="000000"/>
                <w:sz w:val="20"/>
                <w:szCs w:val="20"/>
              </w:rPr>
              <w:t>TOTAL</w:t>
            </w:r>
          </w:p>
        </w:tc>
        <w:tc>
          <w:tcPr>
            <w:tcW w:w="1530" w:type="dxa"/>
            <w:shd w:val="clear" w:color="auto" w:fill="D9D9D9" w:themeFill="background1" w:themeFillShade="D9"/>
            <w:vAlign w:val="center"/>
          </w:tcPr>
          <w:p w:rsidR="00D17584" w:rsidRPr="00667788" w:rsidRDefault="00D17584" w:rsidP="00D17584">
            <w:pPr>
              <w:jc w:val="right"/>
              <w:rPr>
                <w:rFonts w:ascii="Arial" w:hAnsi="Arial" w:cs="Arial"/>
                <w:b/>
                <w:bCs/>
                <w:color w:val="000000"/>
                <w:sz w:val="20"/>
                <w:szCs w:val="20"/>
              </w:rPr>
            </w:pPr>
            <w:r>
              <w:rPr>
                <w:rFonts w:ascii="Arial" w:hAnsi="Arial" w:cs="Arial"/>
                <w:b/>
                <w:bCs/>
                <w:color w:val="000000"/>
                <w:sz w:val="20"/>
                <w:szCs w:val="20"/>
              </w:rPr>
              <w:t>33,342,004</w:t>
            </w:r>
          </w:p>
        </w:tc>
        <w:tc>
          <w:tcPr>
            <w:tcW w:w="1350" w:type="dxa"/>
            <w:shd w:val="clear" w:color="auto" w:fill="D9D9D9" w:themeFill="background1" w:themeFillShade="D9"/>
            <w:vAlign w:val="center"/>
          </w:tcPr>
          <w:p w:rsidR="00D17584" w:rsidRPr="00667788" w:rsidRDefault="00D17584" w:rsidP="00D17584">
            <w:pPr>
              <w:jc w:val="right"/>
              <w:rPr>
                <w:rFonts w:ascii="Arial" w:hAnsi="Arial" w:cs="Arial"/>
                <w:b/>
                <w:bCs/>
                <w:color w:val="000000"/>
                <w:sz w:val="20"/>
                <w:szCs w:val="20"/>
              </w:rPr>
            </w:pPr>
          </w:p>
        </w:tc>
        <w:tc>
          <w:tcPr>
            <w:tcW w:w="1440" w:type="dxa"/>
            <w:shd w:val="clear" w:color="auto" w:fill="D9D9D9" w:themeFill="background1" w:themeFillShade="D9"/>
            <w:vAlign w:val="center"/>
          </w:tcPr>
          <w:p w:rsidR="00D17584" w:rsidRPr="00667788" w:rsidRDefault="00D17584" w:rsidP="00D17584">
            <w:pPr>
              <w:jc w:val="right"/>
              <w:rPr>
                <w:rFonts w:ascii="Arial" w:hAnsi="Arial" w:cs="Arial"/>
                <w:b/>
                <w:color w:val="000000"/>
                <w:sz w:val="20"/>
                <w:szCs w:val="20"/>
              </w:rPr>
            </w:pPr>
            <w:r>
              <w:rPr>
                <w:rFonts w:ascii="Arial" w:hAnsi="Arial" w:cs="Arial"/>
                <w:b/>
                <w:color w:val="000000"/>
                <w:sz w:val="20"/>
                <w:szCs w:val="20"/>
              </w:rPr>
              <w:t>2,435</w:t>
            </w:r>
          </w:p>
        </w:tc>
        <w:tc>
          <w:tcPr>
            <w:tcW w:w="1530" w:type="dxa"/>
            <w:shd w:val="clear" w:color="auto" w:fill="D9D9D9" w:themeFill="background1" w:themeFillShade="D9"/>
            <w:vAlign w:val="center"/>
          </w:tcPr>
          <w:p w:rsidR="00D17584" w:rsidRPr="00667788" w:rsidRDefault="00D17584" w:rsidP="00D17584">
            <w:pPr>
              <w:jc w:val="right"/>
              <w:rPr>
                <w:rFonts w:ascii="Arial" w:hAnsi="Arial" w:cs="Arial"/>
                <w:b/>
                <w:color w:val="000000"/>
                <w:sz w:val="20"/>
                <w:szCs w:val="20"/>
              </w:rPr>
            </w:pPr>
            <w:r>
              <w:rPr>
                <w:rFonts w:ascii="Arial" w:hAnsi="Arial" w:cs="Arial"/>
                <w:b/>
                <w:color w:val="000000"/>
                <w:sz w:val="20"/>
                <w:szCs w:val="20"/>
              </w:rPr>
              <w:t>12,74</w:t>
            </w:r>
            <w:r w:rsidR="00C758CA">
              <w:rPr>
                <w:rFonts w:ascii="Arial" w:hAnsi="Arial" w:cs="Arial"/>
                <w:b/>
                <w:color w:val="000000"/>
                <w:sz w:val="20"/>
                <w:szCs w:val="20"/>
              </w:rPr>
              <w:t>7</w:t>
            </w:r>
          </w:p>
        </w:tc>
      </w:tr>
    </w:tbl>
    <w:p w:rsidR="00243A35" w:rsidRDefault="00243A35" w:rsidP="00243A35">
      <w:pPr>
        <w:ind w:left="1080"/>
        <w:jc w:val="both"/>
        <w:rPr>
          <w:rFonts w:ascii="Arial" w:hAnsi="Arial" w:cs="Arial"/>
          <w:sz w:val="18"/>
          <w:szCs w:val="18"/>
        </w:rPr>
      </w:pPr>
      <w:r w:rsidRPr="008964DD">
        <w:rPr>
          <w:rFonts w:ascii="Arial" w:hAnsi="Arial" w:cs="Arial"/>
          <w:sz w:val="18"/>
          <w:szCs w:val="18"/>
        </w:rPr>
        <w:t>*</w:t>
      </w:r>
      <w:r w:rsidR="00D17584">
        <w:rPr>
          <w:rFonts w:ascii="Arial" w:hAnsi="Arial" w:cs="Arial"/>
          <w:sz w:val="18"/>
          <w:szCs w:val="18"/>
        </w:rPr>
        <w:t xml:space="preserve">Cyber Liability and DOA Legal Services are new System assessments and for FY16 the amount for Cyber Liability is estimated at $2,435 and the amount for DOA Legal Services is estimated at $12,748. </w:t>
      </w:r>
      <w:r>
        <w:rPr>
          <w:rFonts w:ascii="Arial" w:hAnsi="Arial" w:cs="Arial"/>
          <w:sz w:val="18"/>
          <w:szCs w:val="18"/>
        </w:rPr>
        <w:t xml:space="preserve"> </w:t>
      </w:r>
    </w:p>
    <w:p w:rsidR="00243A35" w:rsidRDefault="00243A35" w:rsidP="00FB0DBF">
      <w:pPr>
        <w:ind w:left="1080"/>
        <w:jc w:val="both"/>
        <w:rPr>
          <w:rFonts w:ascii="Arial" w:hAnsi="Arial" w:cs="Arial"/>
          <w:sz w:val="18"/>
          <w:szCs w:val="18"/>
        </w:rPr>
      </w:pPr>
    </w:p>
    <w:p w:rsidR="00820730" w:rsidRPr="00B5265F" w:rsidRDefault="00820730" w:rsidP="00996814">
      <w:pPr>
        <w:jc w:val="both"/>
        <w:rPr>
          <w:rFonts w:ascii="Arial" w:hAnsi="Arial" w:cs="Arial"/>
          <w:sz w:val="22"/>
          <w:szCs w:val="22"/>
        </w:rPr>
      </w:pPr>
    </w:p>
    <w:tbl>
      <w:tblPr>
        <w:tblW w:w="825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1605"/>
        <w:gridCol w:w="1295"/>
        <w:gridCol w:w="1605"/>
        <w:gridCol w:w="1620"/>
      </w:tblGrid>
      <w:tr w:rsidR="00243A35" w:rsidRPr="00B5265F" w:rsidTr="00243A35">
        <w:tc>
          <w:tcPr>
            <w:tcW w:w="2128" w:type="dxa"/>
            <w:vAlign w:val="bottom"/>
          </w:tcPr>
          <w:p w:rsidR="00243A35" w:rsidRPr="00667788" w:rsidRDefault="00243A35" w:rsidP="00E943D6">
            <w:pPr>
              <w:jc w:val="center"/>
              <w:rPr>
                <w:rFonts w:ascii="Arial" w:hAnsi="Arial" w:cs="Arial"/>
                <w:b/>
                <w:sz w:val="20"/>
                <w:szCs w:val="20"/>
              </w:rPr>
            </w:pPr>
            <w:r w:rsidRPr="00667788">
              <w:rPr>
                <w:rFonts w:ascii="Arial" w:hAnsi="Arial" w:cs="Arial"/>
                <w:b/>
                <w:sz w:val="20"/>
                <w:szCs w:val="20"/>
              </w:rPr>
              <w:t>Unit</w:t>
            </w:r>
          </w:p>
          <w:p w:rsidR="00243A35" w:rsidRPr="00667788" w:rsidRDefault="00243A35" w:rsidP="00E943D6">
            <w:pPr>
              <w:jc w:val="center"/>
              <w:rPr>
                <w:rFonts w:ascii="Arial" w:hAnsi="Arial" w:cs="Arial"/>
                <w:sz w:val="20"/>
                <w:szCs w:val="20"/>
              </w:rPr>
            </w:pPr>
          </w:p>
        </w:tc>
        <w:tc>
          <w:tcPr>
            <w:tcW w:w="1605" w:type="dxa"/>
            <w:vAlign w:val="bottom"/>
          </w:tcPr>
          <w:p w:rsidR="00243A35" w:rsidRPr="00667788" w:rsidRDefault="00243A35" w:rsidP="00E943D6">
            <w:pPr>
              <w:jc w:val="center"/>
              <w:rPr>
                <w:rFonts w:ascii="Arial" w:hAnsi="Arial" w:cs="Arial"/>
                <w:b/>
                <w:bCs/>
                <w:color w:val="000000"/>
                <w:sz w:val="20"/>
                <w:szCs w:val="20"/>
              </w:rPr>
            </w:pPr>
            <w:r w:rsidRPr="00667788">
              <w:rPr>
                <w:rFonts w:ascii="Arial" w:hAnsi="Arial" w:cs="Arial"/>
                <w:b/>
                <w:bCs/>
                <w:color w:val="000000"/>
                <w:sz w:val="20"/>
                <w:szCs w:val="20"/>
              </w:rPr>
              <w:t>Total Compensation</w:t>
            </w:r>
          </w:p>
          <w:p w:rsidR="00243A35" w:rsidRPr="00667788" w:rsidRDefault="00243A35" w:rsidP="00E943D6">
            <w:pPr>
              <w:jc w:val="center"/>
              <w:rPr>
                <w:rFonts w:ascii="Arial" w:hAnsi="Arial" w:cs="Arial"/>
                <w:b/>
                <w:bCs/>
                <w:color w:val="000000"/>
                <w:sz w:val="20"/>
                <w:szCs w:val="20"/>
              </w:rPr>
            </w:pPr>
            <w:r>
              <w:rPr>
                <w:rFonts w:ascii="Arial" w:hAnsi="Arial" w:cs="Arial"/>
                <w:b/>
                <w:bCs/>
                <w:color w:val="000000"/>
                <w:sz w:val="20"/>
                <w:szCs w:val="20"/>
              </w:rPr>
              <w:t>(FY15</w:t>
            </w:r>
            <w:r w:rsidRPr="00667788">
              <w:rPr>
                <w:rFonts w:ascii="Arial" w:hAnsi="Arial" w:cs="Arial"/>
                <w:b/>
                <w:bCs/>
                <w:color w:val="000000"/>
                <w:sz w:val="20"/>
                <w:szCs w:val="20"/>
              </w:rPr>
              <w:t xml:space="preserve"> Totals)</w:t>
            </w:r>
          </w:p>
        </w:tc>
        <w:tc>
          <w:tcPr>
            <w:tcW w:w="1295" w:type="dxa"/>
            <w:vAlign w:val="bottom"/>
          </w:tcPr>
          <w:p w:rsidR="00243A35" w:rsidRPr="00667788" w:rsidRDefault="00243A35" w:rsidP="00E943D6">
            <w:pPr>
              <w:jc w:val="center"/>
              <w:rPr>
                <w:rFonts w:ascii="Arial" w:hAnsi="Arial" w:cs="Arial"/>
                <w:b/>
                <w:bCs/>
                <w:color w:val="000000"/>
                <w:sz w:val="20"/>
                <w:szCs w:val="20"/>
              </w:rPr>
            </w:pPr>
            <w:r>
              <w:rPr>
                <w:rFonts w:ascii="Arial" w:hAnsi="Arial" w:cs="Arial"/>
                <w:b/>
                <w:bCs/>
                <w:color w:val="000000"/>
                <w:sz w:val="20"/>
                <w:szCs w:val="20"/>
              </w:rPr>
              <w:t>Percentage</w:t>
            </w:r>
          </w:p>
        </w:tc>
        <w:tc>
          <w:tcPr>
            <w:tcW w:w="1605" w:type="dxa"/>
            <w:shd w:val="clear" w:color="auto" w:fill="BFBFBF"/>
            <w:vAlign w:val="bottom"/>
          </w:tcPr>
          <w:p w:rsidR="00243A35" w:rsidRPr="008D0C77" w:rsidRDefault="00243A35" w:rsidP="00E943D6">
            <w:pPr>
              <w:jc w:val="center"/>
              <w:rPr>
                <w:rFonts w:ascii="Arial" w:hAnsi="Arial" w:cs="Arial"/>
                <w:b/>
                <w:bCs/>
                <w:color w:val="000000"/>
                <w:sz w:val="20"/>
                <w:szCs w:val="20"/>
              </w:rPr>
            </w:pPr>
          </w:p>
          <w:p w:rsidR="00243A35" w:rsidRPr="008D0C77" w:rsidRDefault="00243A35" w:rsidP="00E943D6">
            <w:pPr>
              <w:jc w:val="center"/>
              <w:rPr>
                <w:rFonts w:ascii="Arial" w:hAnsi="Arial" w:cs="Arial"/>
                <w:b/>
                <w:bCs/>
                <w:color w:val="000000"/>
                <w:sz w:val="20"/>
                <w:szCs w:val="20"/>
              </w:rPr>
            </w:pPr>
            <w:r w:rsidRPr="008D0C77">
              <w:rPr>
                <w:rFonts w:ascii="Arial" w:hAnsi="Arial" w:cs="Arial"/>
                <w:b/>
                <w:bCs/>
                <w:color w:val="000000"/>
                <w:sz w:val="20"/>
                <w:szCs w:val="20"/>
              </w:rPr>
              <w:t>Workers Compensation</w:t>
            </w:r>
          </w:p>
        </w:tc>
        <w:tc>
          <w:tcPr>
            <w:tcW w:w="1620" w:type="dxa"/>
            <w:shd w:val="clear" w:color="auto" w:fill="BFBFBF"/>
            <w:vAlign w:val="bottom"/>
          </w:tcPr>
          <w:p w:rsidR="00243A35" w:rsidRPr="008D0C77" w:rsidRDefault="00243A35" w:rsidP="00E943D6">
            <w:pPr>
              <w:jc w:val="center"/>
              <w:rPr>
                <w:rFonts w:ascii="Arial" w:hAnsi="Arial" w:cs="Arial"/>
                <w:b/>
                <w:bCs/>
                <w:color w:val="000000"/>
                <w:sz w:val="20"/>
                <w:szCs w:val="20"/>
              </w:rPr>
            </w:pPr>
          </w:p>
          <w:p w:rsidR="00243A35" w:rsidRPr="008D0C77" w:rsidRDefault="00243A35" w:rsidP="00E943D6">
            <w:pPr>
              <w:jc w:val="center"/>
              <w:rPr>
                <w:rFonts w:ascii="Arial" w:hAnsi="Arial" w:cs="Arial"/>
                <w:b/>
                <w:bCs/>
                <w:color w:val="000000"/>
                <w:sz w:val="20"/>
                <w:szCs w:val="20"/>
              </w:rPr>
            </w:pPr>
          </w:p>
          <w:p w:rsidR="00243A35" w:rsidRPr="008D0C77" w:rsidRDefault="00243A35" w:rsidP="00E943D6">
            <w:pPr>
              <w:jc w:val="center"/>
              <w:rPr>
                <w:rFonts w:ascii="Arial" w:hAnsi="Arial" w:cs="Arial"/>
                <w:b/>
                <w:bCs/>
                <w:color w:val="000000"/>
                <w:sz w:val="20"/>
                <w:szCs w:val="20"/>
              </w:rPr>
            </w:pPr>
            <w:r w:rsidRPr="008D0C77">
              <w:rPr>
                <w:rFonts w:ascii="Arial" w:hAnsi="Arial" w:cs="Arial"/>
                <w:b/>
                <w:bCs/>
                <w:color w:val="000000"/>
                <w:sz w:val="20"/>
                <w:szCs w:val="20"/>
              </w:rPr>
              <w:t>Liability</w:t>
            </w:r>
          </w:p>
        </w:tc>
      </w:tr>
      <w:tr w:rsidR="00243A35" w:rsidRPr="00B5265F" w:rsidTr="00243A35">
        <w:trPr>
          <w:trHeight w:val="215"/>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3,144,899</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31.31%</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60,672</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13,550</w:t>
            </w:r>
          </w:p>
        </w:tc>
      </w:tr>
      <w:tr w:rsidR="00243A35" w:rsidRPr="00B5265F" w:rsidTr="00243A35">
        <w:trPr>
          <w:trHeight w:val="260"/>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1,344,788</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13.39%</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25,944</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5,794</w:t>
            </w:r>
          </w:p>
        </w:tc>
      </w:tr>
      <w:tr w:rsidR="00243A35" w:rsidRPr="00B5265F" w:rsidTr="00243A35">
        <w:trPr>
          <w:trHeight w:val="215"/>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Food Service</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481,724</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4.80%</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9,294</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2,076</w:t>
            </w:r>
          </w:p>
        </w:tc>
      </w:tr>
      <w:tr w:rsidR="00243A35" w:rsidRPr="00B5265F" w:rsidTr="00243A35">
        <w:trPr>
          <w:trHeight w:val="251"/>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Child Care</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441,473</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4.40%</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8,517</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1,902</w:t>
            </w:r>
          </w:p>
        </w:tc>
      </w:tr>
      <w:tr w:rsidR="00243A35" w:rsidRPr="00B5265F" w:rsidTr="00243A35">
        <w:trPr>
          <w:trHeight w:val="224"/>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REC Center</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638,970</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6.36%</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12,327</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2,753</w:t>
            </w:r>
          </w:p>
        </w:tc>
      </w:tr>
      <w:tr w:rsidR="00243A35" w:rsidRPr="00B5265F" w:rsidTr="00243A35">
        <w:trPr>
          <w:trHeight w:val="260"/>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Rec Sports</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357,634</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3.56%</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6,900</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1,541</w:t>
            </w:r>
          </w:p>
        </w:tc>
      </w:tr>
      <w:tr w:rsidR="00243A35" w:rsidRPr="00B5265F" w:rsidTr="00243A35">
        <w:trPr>
          <w:trHeight w:val="269"/>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628,521</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6.26%</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12,126</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2,708</w:t>
            </w:r>
          </w:p>
        </w:tc>
      </w:tr>
      <w:tr w:rsidR="00243A35" w:rsidRPr="00B5265F" w:rsidTr="00243A35">
        <w:trPr>
          <w:trHeight w:val="260"/>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Health Center</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1,691,356</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16.84%</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32,630</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7,288</w:t>
            </w:r>
          </w:p>
        </w:tc>
      </w:tr>
      <w:tr w:rsidR="00243A35" w:rsidRPr="00B5265F" w:rsidTr="00243A35">
        <w:trPr>
          <w:trHeight w:val="251"/>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Athletics</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231,203</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2.30%</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4,460</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996</w:t>
            </w:r>
          </w:p>
        </w:tc>
      </w:tr>
      <w:tr w:rsidR="00243A35" w:rsidRPr="00B5265F" w:rsidTr="00243A35">
        <w:trPr>
          <w:trHeight w:val="260"/>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53,993</w:t>
            </w:r>
          </w:p>
        </w:tc>
        <w:tc>
          <w:tcPr>
            <w:tcW w:w="1295" w:type="dxa"/>
            <w:noWrap/>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0.54%</w:t>
            </w:r>
          </w:p>
        </w:tc>
        <w:tc>
          <w:tcPr>
            <w:tcW w:w="1605"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1,042</w:t>
            </w:r>
          </w:p>
        </w:tc>
        <w:tc>
          <w:tcPr>
            <w:tcW w:w="1620" w:type="dxa"/>
            <w:vAlign w:val="bottom"/>
          </w:tcPr>
          <w:p w:rsidR="00243A35" w:rsidRPr="00667788" w:rsidRDefault="00F97037" w:rsidP="00D97134">
            <w:pPr>
              <w:jc w:val="right"/>
              <w:rPr>
                <w:rFonts w:ascii="Arial" w:hAnsi="Arial" w:cs="Arial"/>
                <w:color w:val="000000"/>
                <w:sz w:val="20"/>
                <w:szCs w:val="20"/>
              </w:rPr>
            </w:pPr>
            <w:r>
              <w:rPr>
                <w:rFonts w:ascii="Arial" w:hAnsi="Arial" w:cs="Arial"/>
                <w:color w:val="000000"/>
                <w:sz w:val="20"/>
                <w:szCs w:val="20"/>
              </w:rPr>
              <w:t>233</w:t>
            </w:r>
          </w:p>
        </w:tc>
      </w:tr>
      <w:tr w:rsidR="00243A35" w:rsidRPr="00B5265F" w:rsidTr="00243A35">
        <w:trPr>
          <w:trHeight w:val="269"/>
        </w:trPr>
        <w:tc>
          <w:tcPr>
            <w:tcW w:w="2128" w:type="dxa"/>
            <w:noWrap/>
            <w:vAlign w:val="bottom"/>
          </w:tcPr>
          <w:p w:rsidR="00243A35" w:rsidRPr="00667788" w:rsidRDefault="00243A35" w:rsidP="00E943D6">
            <w:pPr>
              <w:rPr>
                <w:rFonts w:ascii="Arial" w:hAnsi="Arial" w:cs="Arial"/>
                <w:b/>
                <w:bCs/>
                <w:color w:val="000000"/>
                <w:sz w:val="20"/>
                <w:szCs w:val="20"/>
              </w:rPr>
            </w:pPr>
            <w:r w:rsidRPr="00667788">
              <w:rPr>
                <w:rFonts w:ascii="Arial" w:hAnsi="Arial" w:cs="Arial"/>
                <w:b/>
                <w:bCs/>
                <w:color w:val="000000"/>
                <w:sz w:val="20"/>
                <w:szCs w:val="20"/>
              </w:rPr>
              <w:t>Parking</w:t>
            </w:r>
          </w:p>
        </w:tc>
        <w:tc>
          <w:tcPr>
            <w:tcW w:w="1605" w:type="dxa"/>
            <w:vAlign w:val="bottom"/>
          </w:tcPr>
          <w:p w:rsidR="00243A35" w:rsidRPr="00667788" w:rsidRDefault="00E44126" w:rsidP="00D97134">
            <w:pPr>
              <w:jc w:val="right"/>
              <w:rPr>
                <w:rFonts w:ascii="Arial" w:hAnsi="Arial" w:cs="Arial"/>
                <w:color w:val="000000"/>
                <w:sz w:val="20"/>
                <w:szCs w:val="20"/>
              </w:rPr>
            </w:pPr>
            <w:r>
              <w:rPr>
                <w:rFonts w:ascii="Arial" w:hAnsi="Arial" w:cs="Arial"/>
                <w:color w:val="000000"/>
                <w:sz w:val="20"/>
                <w:szCs w:val="20"/>
              </w:rPr>
              <w:t>206,120</w:t>
            </w:r>
          </w:p>
        </w:tc>
        <w:tc>
          <w:tcPr>
            <w:tcW w:w="1295" w:type="dxa"/>
            <w:noWrap/>
            <w:vAlign w:val="bottom"/>
          </w:tcPr>
          <w:p w:rsidR="00243A35" w:rsidRPr="00667788" w:rsidRDefault="00E44126" w:rsidP="00D97134">
            <w:pPr>
              <w:jc w:val="right"/>
              <w:rPr>
                <w:rFonts w:ascii="Arial" w:hAnsi="Arial" w:cs="Arial"/>
                <w:color w:val="000000"/>
                <w:sz w:val="20"/>
                <w:szCs w:val="20"/>
              </w:rPr>
            </w:pPr>
            <w:r>
              <w:rPr>
                <w:rFonts w:ascii="Arial" w:hAnsi="Arial" w:cs="Arial"/>
                <w:color w:val="000000"/>
                <w:sz w:val="20"/>
                <w:szCs w:val="20"/>
              </w:rPr>
              <w:t>2.05%</w:t>
            </w:r>
          </w:p>
        </w:tc>
        <w:tc>
          <w:tcPr>
            <w:tcW w:w="1605" w:type="dxa"/>
            <w:vAlign w:val="bottom"/>
          </w:tcPr>
          <w:p w:rsidR="00243A35" w:rsidRPr="00667788" w:rsidRDefault="00E44126" w:rsidP="00D97134">
            <w:pPr>
              <w:jc w:val="right"/>
              <w:rPr>
                <w:rFonts w:ascii="Arial" w:hAnsi="Arial" w:cs="Arial"/>
                <w:color w:val="000000"/>
                <w:sz w:val="20"/>
                <w:szCs w:val="20"/>
              </w:rPr>
            </w:pPr>
            <w:r>
              <w:rPr>
                <w:rFonts w:ascii="Arial" w:hAnsi="Arial" w:cs="Arial"/>
                <w:color w:val="000000"/>
                <w:sz w:val="20"/>
                <w:szCs w:val="20"/>
              </w:rPr>
              <w:t>3,977</w:t>
            </w:r>
          </w:p>
        </w:tc>
        <w:tc>
          <w:tcPr>
            <w:tcW w:w="1620" w:type="dxa"/>
            <w:vAlign w:val="bottom"/>
          </w:tcPr>
          <w:p w:rsidR="00243A35" w:rsidRPr="00667788" w:rsidRDefault="00E44126" w:rsidP="00D97134">
            <w:pPr>
              <w:jc w:val="right"/>
              <w:rPr>
                <w:rFonts w:ascii="Arial" w:hAnsi="Arial" w:cs="Arial"/>
                <w:color w:val="000000"/>
                <w:sz w:val="20"/>
                <w:szCs w:val="20"/>
              </w:rPr>
            </w:pPr>
            <w:r>
              <w:rPr>
                <w:rFonts w:ascii="Arial" w:hAnsi="Arial" w:cs="Arial"/>
                <w:color w:val="000000"/>
                <w:sz w:val="20"/>
                <w:szCs w:val="20"/>
              </w:rPr>
              <w:t>888</w:t>
            </w:r>
          </w:p>
        </w:tc>
      </w:tr>
      <w:tr w:rsidR="00243A35" w:rsidRPr="00B5265F" w:rsidTr="00243A35">
        <w:trPr>
          <w:trHeight w:val="260"/>
        </w:trPr>
        <w:tc>
          <w:tcPr>
            <w:tcW w:w="2128" w:type="dxa"/>
            <w:tcBorders>
              <w:bottom w:val="single" w:sz="4" w:space="0" w:color="auto"/>
            </w:tcBorders>
            <w:vAlign w:val="bottom"/>
          </w:tcPr>
          <w:p w:rsidR="00243A35" w:rsidRPr="00C926FF" w:rsidRDefault="00243A35" w:rsidP="00E943D6">
            <w:pPr>
              <w:rPr>
                <w:rFonts w:ascii="Arial" w:hAnsi="Arial" w:cs="Arial"/>
                <w:b/>
                <w:sz w:val="20"/>
                <w:szCs w:val="20"/>
              </w:rPr>
            </w:pPr>
            <w:r w:rsidRPr="00C926FF">
              <w:rPr>
                <w:rFonts w:ascii="Arial" w:hAnsi="Arial" w:cs="Arial"/>
                <w:b/>
                <w:sz w:val="20"/>
                <w:szCs w:val="20"/>
              </w:rPr>
              <w:t>Continuing Ed</w:t>
            </w:r>
          </w:p>
        </w:tc>
        <w:tc>
          <w:tcPr>
            <w:tcW w:w="1605" w:type="dxa"/>
            <w:tcBorders>
              <w:bottom w:val="single" w:sz="4" w:space="0" w:color="auto"/>
            </w:tcBorders>
            <w:vAlign w:val="bottom"/>
          </w:tcPr>
          <w:p w:rsidR="00243A35" w:rsidRPr="00667788" w:rsidRDefault="00E44126" w:rsidP="00D97134">
            <w:pPr>
              <w:jc w:val="right"/>
              <w:rPr>
                <w:rFonts w:ascii="Arial" w:hAnsi="Arial" w:cs="Arial"/>
                <w:color w:val="000000"/>
                <w:sz w:val="20"/>
                <w:szCs w:val="20"/>
              </w:rPr>
            </w:pPr>
            <w:r>
              <w:rPr>
                <w:rFonts w:ascii="Arial" w:hAnsi="Arial" w:cs="Arial"/>
                <w:color w:val="000000"/>
                <w:sz w:val="20"/>
                <w:szCs w:val="20"/>
              </w:rPr>
              <w:t>822,114</w:t>
            </w:r>
          </w:p>
        </w:tc>
        <w:tc>
          <w:tcPr>
            <w:tcW w:w="1295" w:type="dxa"/>
            <w:tcBorders>
              <w:bottom w:val="single" w:sz="4" w:space="0" w:color="auto"/>
            </w:tcBorders>
            <w:vAlign w:val="bottom"/>
          </w:tcPr>
          <w:p w:rsidR="00243A35" w:rsidRPr="00667788" w:rsidRDefault="00E44126" w:rsidP="00D97134">
            <w:pPr>
              <w:jc w:val="right"/>
              <w:rPr>
                <w:rFonts w:ascii="Arial" w:hAnsi="Arial" w:cs="Arial"/>
                <w:sz w:val="20"/>
                <w:szCs w:val="20"/>
              </w:rPr>
            </w:pPr>
            <w:r>
              <w:rPr>
                <w:rFonts w:ascii="Arial" w:hAnsi="Arial" w:cs="Arial"/>
                <w:sz w:val="20"/>
                <w:szCs w:val="20"/>
              </w:rPr>
              <w:t>8.19%</w:t>
            </w:r>
          </w:p>
        </w:tc>
        <w:tc>
          <w:tcPr>
            <w:tcW w:w="1605" w:type="dxa"/>
            <w:tcBorders>
              <w:bottom w:val="single" w:sz="4" w:space="0" w:color="auto"/>
            </w:tcBorders>
            <w:vAlign w:val="bottom"/>
          </w:tcPr>
          <w:p w:rsidR="00243A35" w:rsidRPr="00667788" w:rsidRDefault="00E44126" w:rsidP="00D97134">
            <w:pPr>
              <w:jc w:val="right"/>
              <w:rPr>
                <w:rFonts w:ascii="Arial" w:hAnsi="Arial" w:cs="Arial"/>
                <w:sz w:val="20"/>
                <w:szCs w:val="20"/>
              </w:rPr>
            </w:pPr>
            <w:r>
              <w:rPr>
                <w:rFonts w:ascii="Arial" w:hAnsi="Arial" w:cs="Arial"/>
                <w:sz w:val="20"/>
                <w:szCs w:val="20"/>
              </w:rPr>
              <w:t>15,860</w:t>
            </w:r>
          </w:p>
        </w:tc>
        <w:tc>
          <w:tcPr>
            <w:tcW w:w="1620" w:type="dxa"/>
            <w:tcBorders>
              <w:bottom w:val="single" w:sz="4" w:space="0" w:color="auto"/>
            </w:tcBorders>
            <w:vAlign w:val="bottom"/>
          </w:tcPr>
          <w:p w:rsidR="00243A35" w:rsidRPr="00667788" w:rsidRDefault="00E44126" w:rsidP="00D97134">
            <w:pPr>
              <w:jc w:val="right"/>
              <w:rPr>
                <w:rFonts w:ascii="Arial" w:hAnsi="Arial" w:cs="Arial"/>
                <w:sz w:val="20"/>
                <w:szCs w:val="20"/>
              </w:rPr>
            </w:pPr>
            <w:r>
              <w:rPr>
                <w:rFonts w:ascii="Arial" w:hAnsi="Arial" w:cs="Arial"/>
                <w:sz w:val="20"/>
                <w:szCs w:val="20"/>
              </w:rPr>
              <w:t>3,542</w:t>
            </w:r>
          </w:p>
        </w:tc>
      </w:tr>
      <w:tr w:rsidR="00243A35" w:rsidRPr="00B5265F" w:rsidTr="00243A35">
        <w:trPr>
          <w:trHeight w:val="368"/>
        </w:trPr>
        <w:tc>
          <w:tcPr>
            <w:tcW w:w="2128" w:type="dxa"/>
            <w:shd w:val="clear" w:color="auto" w:fill="D9D9D9" w:themeFill="background1" w:themeFillShade="D9"/>
            <w:vAlign w:val="bottom"/>
          </w:tcPr>
          <w:p w:rsidR="00243A35" w:rsidRPr="00667788" w:rsidRDefault="00243A35" w:rsidP="00E943D6">
            <w:pPr>
              <w:jc w:val="center"/>
              <w:rPr>
                <w:rFonts w:ascii="Arial" w:hAnsi="Arial" w:cs="Arial"/>
                <w:b/>
                <w:sz w:val="20"/>
                <w:szCs w:val="20"/>
              </w:rPr>
            </w:pPr>
            <w:r w:rsidRPr="00667788">
              <w:rPr>
                <w:rFonts w:ascii="Arial" w:hAnsi="Arial" w:cs="Arial"/>
                <w:b/>
                <w:sz w:val="20"/>
                <w:szCs w:val="20"/>
              </w:rPr>
              <w:t>TOTAL</w:t>
            </w:r>
          </w:p>
        </w:tc>
        <w:tc>
          <w:tcPr>
            <w:tcW w:w="1605" w:type="dxa"/>
            <w:shd w:val="clear" w:color="auto" w:fill="D9D9D9" w:themeFill="background1" w:themeFillShade="D9"/>
            <w:vAlign w:val="bottom"/>
          </w:tcPr>
          <w:p w:rsidR="00243A35" w:rsidRPr="00667788" w:rsidRDefault="00E44126" w:rsidP="00D97134">
            <w:pPr>
              <w:jc w:val="right"/>
              <w:rPr>
                <w:rFonts w:ascii="Arial" w:hAnsi="Arial" w:cs="Arial"/>
                <w:b/>
                <w:bCs/>
                <w:color w:val="000000"/>
                <w:sz w:val="20"/>
                <w:szCs w:val="20"/>
              </w:rPr>
            </w:pPr>
            <w:r>
              <w:rPr>
                <w:rFonts w:ascii="Arial" w:hAnsi="Arial" w:cs="Arial"/>
                <w:b/>
                <w:bCs/>
                <w:color w:val="000000"/>
                <w:sz w:val="20"/>
                <w:szCs w:val="20"/>
              </w:rPr>
              <w:t>10,042,795</w:t>
            </w:r>
          </w:p>
        </w:tc>
        <w:tc>
          <w:tcPr>
            <w:tcW w:w="1295" w:type="dxa"/>
            <w:shd w:val="clear" w:color="auto" w:fill="D9D9D9" w:themeFill="background1" w:themeFillShade="D9"/>
            <w:vAlign w:val="bottom"/>
          </w:tcPr>
          <w:p w:rsidR="00243A35" w:rsidRPr="00667788" w:rsidRDefault="00243A35" w:rsidP="00D97134">
            <w:pPr>
              <w:jc w:val="right"/>
              <w:rPr>
                <w:rFonts w:ascii="Arial" w:hAnsi="Arial" w:cs="Arial"/>
                <w:b/>
                <w:sz w:val="20"/>
                <w:szCs w:val="20"/>
              </w:rPr>
            </w:pPr>
          </w:p>
        </w:tc>
        <w:tc>
          <w:tcPr>
            <w:tcW w:w="1605" w:type="dxa"/>
            <w:shd w:val="clear" w:color="auto" w:fill="D9D9D9" w:themeFill="background1" w:themeFillShade="D9"/>
            <w:vAlign w:val="bottom"/>
          </w:tcPr>
          <w:p w:rsidR="00243A35" w:rsidRPr="00667788" w:rsidRDefault="00E44126" w:rsidP="00D97134">
            <w:pPr>
              <w:jc w:val="right"/>
              <w:rPr>
                <w:rFonts w:ascii="Arial" w:hAnsi="Arial" w:cs="Arial"/>
                <w:b/>
                <w:sz w:val="20"/>
                <w:szCs w:val="20"/>
              </w:rPr>
            </w:pPr>
            <w:r>
              <w:rPr>
                <w:rFonts w:ascii="Arial" w:hAnsi="Arial" w:cs="Arial"/>
                <w:b/>
                <w:sz w:val="20"/>
                <w:szCs w:val="20"/>
              </w:rPr>
              <w:t>193,749</w:t>
            </w:r>
          </w:p>
        </w:tc>
        <w:tc>
          <w:tcPr>
            <w:tcW w:w="1620" w:type="dxa"/>
            <w:shd w:val="clear" w:color="auto" w:fill="D9D9D9" w:themeFill="background1" w:themeFillShade="D9"/>
            <w:vAlign w:val="bottom"/>
          </w:tcPr>
          <w:p w:rsidR="00243A35" w:rsidRPr="00667788" w:rsidRDefault="00E44126" w:rsidP="00D97134">
            <w:pPr>
              <w:jc w:val="right"/>
              <w:rPr>
                <w:rFonts w:ascii="Arial" w:hAnsi="Arial" w:cs="Arial"/>
                <w:b/>
                <w:sz w:val="20"/>
                <w:szCs w:val="20"/>
              </w:rPr>
            </w:pPr>
            <w:r>
              <w:rPr>
                <w:rFonts w:ascii="Arial" w:hAnsi="Arial" w:cs="Arial"/>
                <w:b/>
                <w:sz w:val="20"/>
                <w:szCs w:val="20"/>
              </w:rPr>
              <w:t>43,271</w:t>
            </w:r>
          </w:p>
        </w:tc>
      </w:tr>
    </w:tbl>
    <w:p w:rsidR="00820730" w:rsidRPr="00ED2950" w:rsidRDefault="00E44126" w:rsidP="0006530F">
      <w:pPr>
        <w:ind w:left="1080"/>
        <w:jc w:val="both"/>
        <w:rPr>
          <w:rFonts w:ascii="Arial" w:hAnsi="Arial" w:cs="Arial"/>
          <w:sz w:val="18"/>
          <w:szCs w:val="18"/>
        </w:rPr>
      </w:pPr>
      <w:r>
        <w:rPr>
          <w:rFonts w:ascii="Arial" w:hAnsi="Arial" w:cs="Arial"/>
          <w:sz w:val="18"/>
          <w:szCs w:val="18"/>
        </w:rPr>
        <w:t>*FY15</w:t>
      </w:r>
      <w:r w:rsidR="00ED2950" w:rsidRPr="001A0FD0">
        <w:rPr>
          <w:rFonts w:ascii="Arial" w:hAnsi="Arial" w:cs="Arial"/>
          <w:sz w:val="18"/>
          <w:szCs w:val="18"/>
        </w:rPr>
        <w:t xml:space="preserve"> Actual Costs for Workers Compensation: $</w:t>
      </w:r>
      <w:r>
        <w:rPr>
          <w:rFonts w:ascii="Arial" w:hAnsi="Arial" w:cs="Arial"/>
          <w:sz w:val="18"/>
          <w:szCs w:val="18"/>
        </w:rPr>
        <w:t>182,146</w:t>
      </w:r>
      <w:r w:rsidR="001A0FD0" w:rsidRPr="001A0FD0">
        <w:rPr>
          <w:rFonts w:ascii="Arial" w:hAnsi="Arial" w:cs="Arial"/>
          <w:sz w:val="18"/>
          <w:szCs w:val="18"/>
        </w:rPr>
        <w:t xml:space="preserve"> – average increase of </w:t>
      </w:r>
      <w:r>
        <w:rPr>
          <w:rFonts w:ascii="Arial" w:hAnsi="Arial" w:cs="Arial"/>
          <w:sz w:val="18"/>
          <w:szCs w:val="18"/>
        </w:rPr>
        <w:t xml:space="preserve">6.37%, </w:t>
      </w:r>
      <w:r w:rsidR="001A0FD0" w:rsidRPr="001A0FD0">
        <w:rPr>
          <w:rFonts w:ascii="Arial" w:hAnsi="Arial" w:cs="Arial"/>
          <w:sz w:val="18"/>
          <w:szCs w:val="18"/>
        </w:rPr>
        <w:t>and Liability $</w:t>
      </w:r>
      <w:r>
        <w:rPr>
          <w:rFonts w:ascii="Arial" w:hAnsi="Arial" w:cs="Arial"/>
          <w:sz w:val="18"/>
          <w:szCs w:val="18"/>
        </w:rPr>
        <w:t>42,423 – average increase of 2%</w:t>
      </w:r>
      <w:r w:rsidR="001A0FD0" w:rsidRPr="001A0FD0">
        <w:rPr>
          <w:rFonts w:ascii="Arial" w:hAnsi="Arial" w:cs="Arial"/>
          <w:sz w:val="18"/>
          <w:szCs w:val="18"/>
        </w:rPr>
        <w:t>.</w:t>
      </w:r>
      <w:r w:rsidR="001A0FD0">
        <w:rPr>
          <w:rFonts w:ascii="Arial" w:hAnsi="Arial" w:cs="Arial"/>
          <w:sz w:val="18"/>
          <w:szCs w:val="18"/>
        </w:rPr>
        <w:t xml:space="preserve"> </w:t>
      </w:r>
    </w:p>
    <w:p w:rsidR="009A15CB" w:rsidRPr="00B5265F" w:rsidRDefault="009A15CB" w:rsidP="0006530F">
      <w:pPr>
        <w:ind w:left="1080"/>
        <w:jc w:val="both"/>
        <w:rPr>
          <w:rFonts w:ascii="Arial" w:hAnsi="Arial" w:cs="Arial"/>
          <w:sz w:val="22"/>
          <w:szCs w:val="22"/>
        </w:rPr>
      </w:pPr>
    </w:p>
    <w:p w:rsidR="00820730" w:rsidRPr="00B5265F" w:rsidRDefault="00820730" w:rsidP="0006530F">
      <w:pPr>
        <w:ind w:left="1080"/>
        <w:jc w:val="both"/>
        <w:rPr>
          <w:rFonts w:ascii="Arial" w:hAnsi="Arial" w:cs="Arial"/>
          <w:sz w:val="22"/>
          <w:szCs w:val="22"/>
        </w:rPr>
      </w:pP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50"/>
        <w:gridCol w:w="1710"/>
        <w:gridCol w:w="1634"/>
      </w:tblGrid>
      <w:tr w:rsidR="00FE4486" w:rsidRPr="00B5265F" w:rsidTr="00D97134">
        <w:trPr>
          <w:trHeight w:val="530"/>
          <w:jc w:val="center"/>
        </w:trPr>
        <w:tc>
          <w:tcPr>
            <w:tcW w:w="2268" w:type="dxa"/>
            <w:noWrap/>
            <w:vAlign w:val="bottom"/>
          </w:tcPr>
          <w:p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2250" w:type="dxa"/>
            <w:noWrap/>
            <w:vAlign w:val="bottom"/>
          </w:tcPr>
          <w:p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Total Revenue</w:t>
            </w:r>
          </w:p>
          <w:p w:rsidR="00FE4486" w:rsidRPr="00667788" w:rsidRDefault="00243A35" w:rsidP="00243A35">
            <w:pPr>
              <w:jc w:val="center"/>
              <w:rPr>
                <w:rFonts w:ascii="Arial" w:hAnsi="Arial" w:cs="Arial"/>
                <w:b/>
                <w:bCs/>
                <w:color w:val="000000"/>
                <w:sz w:val="20"/>
                <w:szCs w:val="20"/>
              </w:rPr>
            </w:pPr>
            <w:r>
              <w:rPr>
                <w:rFonts w:ascii="Arial" w:hAnsi="Arial" w:cs="Arial"/>
                <w:b/>
                <w:bCs/>
                <w:color w:val="000000"/>
                <w:sz w:val="20"/>
                <w:szCs w:val="20"/>
              </w:rPr>
              <w:t xml:space="preserve">(FY15 </w:t>
            </w:r>
            <w:r w:rsidR="00FE4486" w:rsidRPr="00667788">
              <w:rPr>
                <w:rFonts w:ascii="Arial" w:hAnsi="Arial" w:cs="Arial"/>
                <w:b/>
                <w:bCs/>
                <w:color w:val="000000"/>
                <w:sz w:val="20"/>
                <w:szCs w:val="20"/>
              </w:rPr>
              <w:t>Totals)</w:t>
            </w:r>
          </w:p>
        </w:tc>
        <w:tc>
          <w:tcPr>
            <w:tcW w:w="1710" w:type="dxa"/>
            <w:noWrap/>
            <w:vAlign w:val="bottom"/>
          </w:tcPr>
          <w:p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634" w:type="dxa"/>
            <w:shd w:val="clear" w:color="auto" w:fill="BFBFBF"/>
            <w:vAlign w:val="bottom"/>
          </w:tcPr>
          <w:p w:rsidR="00FE4486" w:rsidRPr="00667788" w:rsidRDefault="00FE4486" w:rsidP="002B6DC5">
            <w:pPr>
              <w:jc w:val="center"/>
              <w:rPr>
                <w:rFonts w:ascii="Arial" w:hAnsi="Arial" w:cs="Arial"/>
                <w:b/>
                <w:bCs/>
                <w:color w:val="000000"/>
                <w:sz w:val="20"/>
                <w:szCs w:val="20"/>
                <w:highlight w:val="yellow"/>
              </w:rPr>
            </w:pPr>
            <w:r w:rsidRPr="00667788">
              <w:rPr>
                <w:rFonts w:ascii="Arial" w:hAnsi="Arial" w:cs="Arial"/>
                <w:b/>
                <w:bCs/>
                <w:color w:val="000000"/>
                <w:sz w:val="20"/>
                <w:szCs w:val="20"/>
              </w:rPr>
              <w:t>Auxiliary Chargeback</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Residence Life</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13,226,656</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35.99%</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583,476</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2,939,279</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8.00%</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129,662</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Food Service</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9,122,436</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24.82%</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402,424</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Child Care</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516,808</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1.41%</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22,798</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REC Center</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1,955,430</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5.32%</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86,261</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Rec Sports</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449,773</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1.22%</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19,841</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756,459</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2.06%</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33,370</w:t>
            </w:r>
          </w:p>
        </w:tc>
      </w:tr>
      <w:tr w:rsidR="00FE4486" w:rsidRPr="00B5265F" w:rsidTr="00D97134">
        <w:trPr>
          <w:trHeight w:val="377"/>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Health Center</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2,173,966</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5.92%</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95,901</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Athletics</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885,489</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2.41%</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39,062</w:t>
            </w:r>
          </w:p>
        </w:tc>
      </w:tr>
      <w:tr w:rsidR="00FE4486" w:rsidRPr="00B5265F" w:rsidTr="00D97134">
        <w:trPr>
          <w:trHeight w:val="323"/>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599,874</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1.63%</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26,463</w:t>
            </w:r>
          </w:p>
        </w:tc>
      </w:tr>
      <w:tr w:rsidR="00FE4486" w:rsidRPr="00B5265F" w:rsidTr="00D97134">
        <w:trPr>
          <w:trHeight w:val="377"/>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Parking</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805,024</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2.19%</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35,513</w:t>
            </w:r>
          </w:p>
        </w:tc>
      </w:tr>
      <w:tr w:rsidR="00FE4486" w:rsidRPr="00B5265F" w:rsidTr="00D97134">
        <w:trPr>
          <w:trHeight w:val="377"/>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Bookstore</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195,116</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0.53%</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8,607</w:t>
            </w:r>
          </w:p>
        </w:tc>
      </w:tr>
      <w:tr w:rsidR="00FE4486" w:rsidRPr="00B5265F" w:rsidTr="00D97134">
        <w:trPr>
          <w:trHeight w:val="377"/>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Textbook</w:t>
            </w:r>
          </w:p>
        </w:tc>
        <w:tc>
          <w:tcPr>
            <w:tcW w:w="225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1,772,362</w:t>
            </w:r>
          </w:p>
        </w:tc>
        <w:tc>
          <w:tcPr>
            <w:tcW w:w="1710" w:type="dxa"/>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4.82%</w:t>
            </w:r>
          </w:p>
        </w:tc>
        <w:tc>
          <w:tcPr>
            <w:tcW w:w="1634" w:type="dxa"/>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78,185</w:t>
            </w:r>
          </w:p>
        </w:tc>
      </w:tr>
      <w:tr w:rsidR="00FE4486" w:rsidRPr="00B5265F" w:rsidTr="00D97134">
        <w:trPr>
          <w:trHeight w:val="377"/>
          <w:jc w:val="center"/>
        </w:trPr>
        <w:tc>
          <w:tcPr>
            <w:tcW w:w="2268" w:type="dxa"/>
            <w:tcBorders>
              <w:bottom w:val="single" w:sz="4" w:space="0" w:color="auto"/>
            </w:tcBorders>
            <w:noWrap/>
            <w:vAlign w:val="bottom"/>
          </w:tcPr>
          <w:p w:rsidR="00FE4486" w:rsidRPr="00667788" w:rsidRDefault="00FE4486" w:rsidP="002B6DC5">
            <w:pPr>
              <w:rPr>
                <w:rFonts w:ascii="Arial" w:hAnsi="Arial" w:cs="Arial"/>
                <w:b/>
                <w:bCs/>
                <w:color w:val="000000"/>
                <w:sz w:val="20"/>
                <w:szCs w:val="20"/>
              </w:rPr>
            </w:pPr>
            <w:r>
              <w:rPr>
                <w:rFonts w:ascii="Arial" w:hAnsi="Arial" w:cs="Arial"/>
                <w:b/>
                <w:bCs/>
                <w:color w:val="000000"/>
                <w:sz w:val="20"/>
                <w:szCs w:val="20"/>
              </w:rPr>
              <w:t>Continuing Ed</w:t>
            </w:r>
          </w:p>
        </w:tc>
        <w:tc>
          <w:tcPr>
            <w:tcW w:w="2250" w:type="dxa"/>
            <w:tcBorders>
              <w:bottom w:val="single" w:sz="4" w:space="0" w:color="auto"/>
            </w:tcBorders>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1,349,531</w:t>
            </w:r>
          </w:p>
        </w:tc>
        <w:tc>
          <w:tcPr>
            <w:tcW w:w="1710" w:type="dxa"/>
            <w:tcBorders>
              <w:bottom w:val="single" w:sz="4" w:space="0" w:color="auto"/>
            </w:tcBorders>
            <w:noWrap/>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3.67%</w:t>
            </w:r>
          </w:p>
        </w:tc>
        <w:tc>
          <w:tcPr>
            <w:tcW w:w="1634" w:type="dxa"/>
            <w:tcBorders>
              <w:bottom w:val="single" w:sz="4" w:space="0" w:color="auto"/>
            </w:tcBorders>
            <w:vAlign w:val="bottom"/>
          </w:tcPr>
          <w:p w:rsidR="00FE4486" w:rsidRPr="00667788" w:rsidRDefault="00E44126" w:rsidP="00D97134">
            <w:pPr>
              <w:jc w:val="right"/>
              <w:rPr>
                <w:rFonts w:ascii="Arial" w:hAnsi="Arial" w:cs="Arial"/>
                <w:color w:val="000000"/>
                <w:sz w:val="20"/>
                <w:szCs w:val="20"/>
              </w:rPr>
            </w:pPr>
            <w:r>
              <w:rPr>
                <w:rFonts w:ascii="Arial" w:hAnsi="Arial" w:cs="Arial"/>
                <w:color w:val="000000"/>
                <w:sz w:val="20"/>
                <w:szCs w:val="20"/>
              </w:rPr>
              <w:t>59,533</w:t>
            </w:r>
          </w:p>
        </w:tc>
      </w:tr>
      <w:tr w:rsidR="00FE4486" w:rsidRPr="00B5265F" w:rsidTr="00D97134">
        <w:trPr>
          <w:trHeight w:val="350"/>
          <w:jc w:val="center"/>
        </w:trPr>
        <w:tc>
          <w:tcPr>
            <w:tcW w:w="2268" w:type="dxa"/>
            <w:shd w:val="clear" w:color="auto" w:fill="D9D9D9" w:themeFill="background1" w:themeFillShade="D9"/>
            <w:noWrap/>
            <w:vAlign w:val="bottom"/>
          </w:tcPr>
          <w:p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2250" w:type="dxa"/>
            <w:shd w:val="clear" w:color="auto" w:fill="D9D9D9" w:themeFill="background1" w:themeFillShade="D9"/>
            <w:noWrap/>
            <w:vAlign w:val="bottom"/>
          </w:tcPr>
          <w:p w:rsidR="00FE4486" w:rsidRPr="00667788" w:rsidRDefault="00E44126" w:rsidP="00D97134">
            <w:pPr>
              <w:jc w:val="right"/>
              <w:rPr>
                <w:rFonts w:ascii="Arial" w:hAnsi="Arial" w:cs="Arial"/>
                <w:b/>
                <w:bCs/>
                <w:color w:val="000000"/>
                <w:sz w:val="20"/>
                <w:szCs w:val="20"/>
              </w:rPr>
            </w:pPr>
            <w:r>
              <w:rPr>
                <w:rFonts w:ascii="Arial" w:hAnsi="Arial" w:cs="Arial"/>
                <w:b/>
                <w:bCs/>
                <w:color w:val="000000"/>
                <w:sz w:val="20"/>
                <w:szCs w:val="20"/>
              </w:rPr>
              <w:t>36,748,203</w:t>
            </w:r>
          </w:p>
        </w:tc>
        <w:tc>
          <w:tcPr>
            <w:tcW w:w="1710" w:type="dxa"/>
            <w:shd w:val="clear" w:color="auto" w:fill="D9D9D9" w:themeFill="background1" w:themeFillShade="D9"/>
            <w:noWrap/>
            <w:vAlign w:val="bottom"/>
          </w:tcPr>
          <w:p w:rsidR="00FE4486" w:rsidRPr="00667788" w:rsidRDefault="00FE4486" w:rsidP="00D97134">
            <w:pPr>
              <w:jc w:val="right"/>
              <w:rPr>
                <w:rFonts w:ascii="Arial" w:hAnsi="Arial" w:cs="Arial"/>
                <w:b/>
                <w:bCs/>
                <w:color w:val="000000"/>
                <w:sz w:val="20"/>
                <w:szCs w:val="20"/>
              </w:rPr>
            </w:pPr>
          </w:p>
        </w:tc>
        <w:tc>
          <w:tcPr>
            <w:tcW w:w="1634" w:type="dxa"/>
            <w:shd w:val="clear" w:color="auto" w:fill="D9D9D9" w:themeFill="background1" w:themeFillShade="D9"/>
            <w:vAlign w:val="bottom"/>
          </w:tcPr>
          <w:p w:rsidR="00FE4486" w:rsidRPr="00667788" w:rsidRDefault="00E44126" w:rsidP="00D97134">
            <w:pPr>
              <w:jc w:val="right"/>
              <w:rPr>
                <w:rFonts w:ascii="Arial" w:hAnsi="Arial" w:cs="Arial"/>
                <w:b/>
                <w:bCs/>
                <w:color w:val="000000"/>
                <w:sz w:val="20"/>
                <w:szCs w:val="20"/>
              </w:rPr>
            </w:pPr>
            <w:r>
              <w:rPr>
                <w:rFonts w:ascii="Arial" w:hAnsi="Arial" w:cs="Arial"/>
                <w:b/>
                <w:bCs/>
                <w:color w:val="000000"/>
                <w:sz w:val="20"/>
                <w:szCs w:val="20"/>
              </w:rPr>
              <w:t>1,621,096</w:t>
            </w:r>
          </w:p>
        </w:tc>
      </w:tr>
    </w:tbl>
    <w:p w:rsidR="00820730" w:rsidRDefault="00820730" w:rsidP="00892797">
      <w:pPr>
        <w:jc w:val="both"/>
        <w:rPr>
          <w:rFonts w:ascii="Arial" w:hAnsi="Arial" w:cs="Arial"/>
          <w:b/>
          <w:sz w:val="22"/>
          <w:szCs w:val="22"/>
        </w:rPr>
      </w:pPr>
    </w:p>
    <w:p w:rsidR="00C10B9C" w:rsidRDefault="00C10B9C" w:rsidP="00892797">
      <w:pPr>
        <w:jc w:val="both"/>
        <w:rPr>
          <w:rFonts w:ascii="Arial" w:hAnsi="Arial" w:cs="Arial"/>
          <w:b/>
          <w:sz w:val="22"/>
          <w:szCs w:val="22"/>
        </w:rPr>
      </w:pPr>
    </w:p>
    <w:p w:rsidR="00243A35" w:rsidRDefault="00243A35" w:rsidP="00892797">
      <w:pPr>
        <w:jc w:val="both"/>
        <w:rPr>
          <w:rFonts w:ascii="Arial" w:hAnsi="Arial" w:cs="Arial"/>
          <w:b/>
          <w:sz w:val="22"/>
          <w:szCs w:val="22"/>
        </w:rPr>
      </w:pPr>
    </w:p>
    <w:p w:rsidR="00243A35" w:rsidRDefault="00243A35" w:rsidP="00892797">
      <w:pPr>
        <w:jc w:val="both"/>
        <w:rPr>
          <w:rFonts w:ascii="Arial" w:hAnsi="Arial" w:cs="Arial"/>
          <w:b/>
          <w:sz w:val="22"/>
          <w:szCs w:val="22"/>
        </w:rPr>
      </w:pPr>
    </w:p>
    <w:p w:rsidR="00243A35" w:rsidRDefault="00243A35" w:rsidP="00892797">
      <w:pPr>
        <w:jc w:val="both"/>
        <w:rPr>
          <w:rFonts w:ascii="Arial" w:hAnsi="Arial" w:cs="Arial"/>
          <w:b/>
          <w:sz w:val="22"/>
          <w:szCs w:val="22"/>
        </w:rPr>
      </w:pPr>
    </w:p>
    <w:p w:rsidR="00243A35" w:rsidRDefault="00243A35" w:rsidP="00892797">
      <w:pPr>
        <w:jc w:val="both"/>
        <w:rPr>
          <w:rFonts w:ascii="Arial" w:hAnsi="Arial" w:cs="Arial"/>
          <w:b/>
          <w:sz w:val="22"/>
          <w:szCs w:val="22"/>
        </w:rPr>
      </w:pPr>
    </w:p>
    <w:p w:rsidR="00243A35" w:rsidRDefault="00243A35" w:rsidP="00892797">
      <w:pPr>
        <w:jc w:val="both"/>
        <w:rPr>
          <w:rFonts w:ascii="Arial" w:hAnsi="Arial" w:cs="Arial"/>
          <w:b/>
          <w:sz w:val="22"/>
          <w:szCs w:val="22"/>
        </w:rPr>
      </w:pPr>
    </w:p>
    <w:p w:rsidR="00243A35" w:rsidRDefault="00243A35" w:rsidP="00892797">
      <w:pPr>
        <w:jc w:val="both"/>
        <w:rPr>
          <w:rFonts w:ascii="Arial" w:hAnsi="Arial" w:cs="Arial"/>
          <w:b/>
          <w:sz w:val="22"/>
          <w:szCs w:val="22"/>
        </w:rPr>
      </w:pPr>
    </w:p>
    <w:p w:rsidR="00243A35" w:rsidRDefault="00243A35" w:rsidP="00892797">
      <w:pPr>
        <w:jc w:val="both"/>
        <w:rPr>
          <w:rFonts w:ascii="Arial" w:hAnsi="Arial" w:cs="Arial"/>
          <w:b/>
          <w:sz w:val="22"/>
          <w:szCs w:val="22"/>
        </w:rPr>
      </w:pPr>
    </w:p>
    <w:p w:rsidR="00243A35" w:rsidRPr="00B5265F" w:rsidRDefault="00243A35" w:rsidP="00892797">
      <w:pPr>
        <w:jc w:val="both"/>
        <w:rPr>
          <w:rFonts w:ascii="Arial" w:hAnsi="Arial" w:cs="Arial"/>
          <w:b/>
          <w:sz w:val="22"/>
          <w:szCs w:val="22"/>
        </w:rPr>
      </w:pPr>
    </w:p>
    <w:p w:rsidR="00820730" w:rsidRPr="009B28AA" w:rsidRDefault="009B28AA" w:rsidP="007C6041">
      <w:pPr>
        <w:ind w:left="288"/>
        <w:jc w:val="both"/>
        <w:rPr>
          <w:rFonts w:ascii="Arial" w:hAnsi="Arial" w:cs="Arial"/>
          <w:b/>
          <w:sz w:val="22"/>
          <w:szCs w:val="22"/>
          <w:u w:val="single"/>
        </w:rPr>
      </w:pPr>
      <w:r>
        <w:rPr>
          <w:rFonts w:ascii="Arial" w:hAnsi="Arial" w:cs="Arial"/>
          <w:b/>
          <w:sz w:val="22"/>
          <w:szCs w:val="22"/>
        </w:rPr>
        <w:lastRenderedPageBreak/>
        <w:t>8</w:t>
      </w:r>
      <w:r w:rsidR="00820730" w:rsidRPr="00B5265F">
        <w:rPr>
          <w:rFonts w:ascii="Arial" w:hAnsi="Arial" w:cs="Arial"/>
          <w:b/>
          <w:sz w:val="22"/>
          <w:szCs w:val="22"/>
        </w:rPr>
        <w:t xml:space="preserve">. </w:t>
      </w:r>
      <w:r w:rsidRPr="009B28AA">
        <w:rPr>
          <w:rFonts w:ascii="Arial" w:hAnsi="Arial" w:cs="Arial"/>
          <w:b/>
          <w:sz w:val="22"/>
          <w:szCs w:val="22"/>
          <w:u w:val="single"/>
        </w:rPr>
        <w:t xml:space="preserve">Municipal Services and </w:t>
      </w:r>
      <w:r w:rsidR="00E943D6" w:rsidRPr="009B28AA">
        <w:rPr>
          <w:rFonts w:ascii="Arial" w:hAnsi="Arial" w:cs="Arial"/>
          <w:b/>
          <w:sz w:val="22"/>
          <w:szCs w:val="22"/>
          <w:u w:val="single"/>
        </w:rPr>
        <w:t>Property Premium</w:t>
      </w:r>
      <w:r w:rsidR="00820730" w:rsidRPr="009B28AA">
        <w:rPr>
          <w:rFonts w:ascii="Arial" w:hAnsi="Arial" w:cs="Arial"/>
          <w:b/>
          <w:sz w:val="22"/>
          <w:szCs w:val="22"/>
          <w:u w:val="single"/>
        </w:rPr>
        <w:t xml:space="preserve"> </w:t>
      </w:r>
    </w:p>
    <w:p w:rsidR="00820730" w:rsidRPr="00B5265F" w:rsidRDefault="00820730" w:rsidP="00B81B65">
      <w:pPr>
        <w:jc w:val="both"/>
        <w:rPr>
          <w:rFonts w:ascii="Arial" w:hAnsi="Arial" w:cs="Arial"/>
          <w:b/>
          <w:sz w:val="22"/>
          <w:szCs w:val="22"/>
          <w:u w:val="single"/>
        </w:rPr>
      </w:pPr>
    </w:p>
    <w:p w:rsidR="00820730" w:rsidRPr="00B5265F" w:rsidRDefault="00820730" w:rsidP="00B81B65">
      <w:pPr>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800"/>
        <w:gridCol w:w="1620"/>
        <w:gridCol w:w="2285"/>
        <w:gridCol w:w="1917"/>
      </w:tblGrid>
      <w:tr w:rsidR="009B28AA" w:rsidRPr="00B5265F" w:rsidTr="009B28AA">
        <w:trPr>
          <w:trHeight w:val="602"/>
        </w:trPr>
        <w:tc>
          <w:tcPr>
            <w:tcW w:w="2340" w:type="dxa"/>
            <w:noWrap/>
            <w:vAlign w:val="bottom"/>
          </w:tcPr>
          <w:p w:rsidR="009B28AA" w:rsidRPr="00667788" w:rsidRDefault="009B28AA" w:rsidP="00CA35B0">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1800" w:type="dxa"/>
            <w:noWrap/>
            <w:vAlign w:val="bottom"/>
          </w:tcPr>
          <w:p w:rsidR="009B28AA" w:rsidRPr="00667788" w:rsidRDefault="009B28AA" w:rsidP="00CA35B0">
            <w:pPr>
              <w:jc w:val="center"/>
              <w:rPr>
                <w:rFonts w:ascii="Arial" w:hAnsi="Arial" w:cs="Arial"/>
                <w:b/>
                <w:bCs/>
                <w:color w:val="000000"/>
                <w:sz w:val="20"/>
                <w:szCs w:val="20"/>
              </w:rPr>
            </w:pPr>
            <w:r w:rsidRPr="00667788">
              <w:rPr>
                <w:rFonts w:ascii="Arial" w:hAnsi="Arial" w:cs="Arial"/>
                <w:b/>
                <w:bCs/>
                <w:color w:val="000000"/>
                <w:sz w:val="20"/>
                <w:szCs w:val="20"/>
              </w:rPr>
              <w:t>Square Footage of Building</w:t>
            </w:r>
          </w:p>
        </w:tc>
        <w:tc>
          <w:tcPr>
            <w:tcW w:w="1620" w:type="dxa"/>
            <w:noWrap/>
            <w:vAlign w:val="bottom"/>
          </w:tcPr>
          <w:p w:rsidR="009B28AA" w:rsidRPr="00667788" w:rsidRDefault="009B28AA" w:rsidP="00CA35B0">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2285" w:type="dxa"/>
            <w:shd w:val="clear" w:color="auto" w:fill="BFBFBF"/>
            <w:noWrap/>
            <w:vAlign w:val="bottom"/>
          </w:tcPr>
          <w:p w:rsidR="009B28AA" w:rsidRPr="00667788" w:rsidRDefault="009B28AA" w:rsidP="00CA35B0">
            <w:pPr>
              <w:jc w:val="center"/>
              <w:rPr>
                <w:rFonts w:ascii="Arial" w:hAnsi="Arial" w:cs="Arial"/>
                <w:b/>
                <w:bCs/>
                <w:color w:val="000000"/>
                <w:sz w:val="20"/>
                <w:szCs w:val="20"/>
              </w:rPr>
            </w:pPr>
            <w:r w:rsidRPr="00880000">
              <w:rPr>
                <w:rFonts w:ascii="Arial" w:hAnsi="Arial" w:cs="Arial"/>
                <w:b/>
                <w:bCs/>
                <w:color w:val="000000"/>
                <w:sz w:val="20"/>
                <w:szCs w:val="20"/>
              </w:rPr>
              <w:t>Property Premium</w:t>
            </w:r>
          </w:p>
        </w:tc>
        <w:tc>
          <w:tcPr>
            <w:tcW w:w="2143" w:type="dxa"/>
            <w:shd w:val="clear" w:color="auto" w:fill="BFBFBF"/>
          </w:tcPr>
          <w:p w:rsidR="009B28AA" w:rsidRDefault="009B28AA" w:rsidP="00CA35B0">
            <w:pPr>
              <w:jc w:val="center"/>
              <w:rPr>
                <w:rFonts w:ascii="Arial" w:hAnsi="Arial" w:cs="Arial"/>
                <w:b/>
                <w:bCs/>
                <w:color w:val="000000"/>
                <w:sz w:val="20"/>
                <w:szCs w:val="20"/>
              </w:rPr>
            </w:pPr>
          </w:p>
          <w:p w:rsidR="009B28AA" w:rsidRDefault="009B28AA" w:rsidP="00CA35B0">
            <w:pPr>
              <w:jc w:val="center"/>
              <w:rPr>
                <w:rFonts w:ascii="Arial" w:hAnsi="Arial" w:cs="Arial"/>
                <w:b/>
                <w:bCs/>
                <w:color w:val="000000"/>
                <w:sz w:val="20"/>
                <w:szCs w:val="20"/>
              </w:rPr>
            </w:pPr>
          </w:p>
          <w:p w:rsidR="009B28AA" w:rsidRPr="00880000" w:rsidRDefault="009B28AA" w:rsidP="009B28AA">
            <w:pPr>
              <w:jc w:val="center"/>
              <w:rPr>
                <w:rFonts w:ascii="Arial" w:hAnsi="Arial" w:cs="Arial"/>
                <w:b/>
                <w:bCs/>
                <w:color w:val="000000"/>
                <w:sz w:val="20"/>
                <w:szCs w:val="20"/>
              </w:rPr>
            </w:pPr>
            <w:r>
              <w:rPr>
                <w:rFonts w:ascii="Arial" w:hAnsi="Arial" w:cs="Arial"/>
                <w:b/>
                <w:bCs/>
                <w:color w:val="000000"/>
                <w:sz w:val="20"/>
                <w:szCs w:val="20"/>
              </w:rPr>
              <w:t>Municipal Services</w:t>
            </w:r>
          </w:p>
        </w:tc>
      </w:tr>
      <w:tr w:rsidR="009B28AA" w:rsidRPr="00B5265F" w:rsidTr="00D97134">
        <w:trPr>
          <w:trHeight w:val="305"/>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University Centers</w:t>
            </w:r>
          </w:p>
        </w:tc>
        <w:tc>
          <w:tcPr>
            <w:tcW w:w="1800" w:type="dxa"/>
            <w:noWrap/>
            <w:vAlign w:val="bottom"/>
          </w:tcPr>
          <w:p w:rsidR="009B28AA" w:rsidRPr="00667788" w:rsidRDefault="00E44126" w:rsidP="00D97134">
            <w:pPr>
              <w:jc w:val="right"/>
              <w:rPr>
                <w:rFonts w:ascii="Arial" w:hAnsi="Arial" w:cs="Arial"/>
                <w:color w:val="000000"/>
                <w:sz w:val="20"/>
                <w:szCs w:val="20"/>
              </w:rPr>
            </w:pPr>
            <w:r>
              <w:rPr>
                <w:rFonts w:ascii="Arial" w:hAnsi="Arial" w:cs="Arial"/>
                <w:color w:val="000000"/>
                <w:sz w:val="20"/>
                <w:szCs w:val="20"/>
              </w:rPr>
              <w:t>176,147</w:t>
            </w:r>
          </w:p>
        </w:tc>
        <w:tc>
          <w:tcPr>
            <w:tcW w:w="1620" w:type="dxa"/>
            <w:noWrap/>
            <w:vAlign w:val="bottom"/>
          </w:tcPr>
          <w:p w:rsidR="009B28AA" w:rsidRPr="00667788" w:rsidRDefault="00F8154A" w:rsidP="00D97134">
            <w:pPr>
              <w:jc w:val="right"/>
              <w:rPr>
                <w:rFonts w:ascii="Arial" w:hAnsi="Arial" w:cs="Arial"/>
                <w:color w:val="000000"/>
                <w:sz w:val="20"/>
                <w:szCs w:val="20"/>
              </w:rPr>
            </w:pPr>
            <w:r>
              <w:rPr>
                <w:rFonts w:ascii="Arial" w:hAnsi="Arial" w:cs="Arial"/>
                <w:color w:val="000000"/>
                <w:sz w:val="20"/>
                <w:szCs w:val="20"/>
              </w:rPr>
              <w:t>12.43%</w:t>
            </w:r>
          </w:p>
        </w:tc>
        <w:tc>
          <w:tcPr>
            <w:tcW w:w="2285" w:type="dxa"/>
            <w:noWrap/>
            <w:vAlign w:val="bottom"/>
          </w:tcPr>
          <w:p w:rsidR="009B28AA" w:rsidRPr="00667788" w:rsidRDefault="00163FF3" w:rsidP="00F8154A">
            <w:pPr>
              <w:jc w:val="right"/>
              <w:rPr>
                <w:rFonts w:ascii="Arial" w:hAnsi="Arial" w:cs="Arial"/>
                <w:color w:val="000000"/>
                <w:sz w:val="20"/>
                <w:szCs w:val="20"/>
              </w:rPr>
            </w:pPr>
            <w:r>
              <w:rPr>
                <w:rFonts w:ascii="Arial" w:hAnsi="Arial" w:cs="Arial"/>
                <w:color w:val="000000"/>
                <w:sz w:val="20"/>
                <w:szCs w:val="20"/>
              </w:rPr>
              <w:t>54,</w:t>
            </w:r>
            <w:r w:rsidR="00F8154A">
              <w:rPr>
                <w:rFonts w:ascii="Arial" w:hAnsi="Arial" w:cs="Arial"/>
                <w:color w:val="000000"/>
                <w:sz w:val="20"/>
                <w:szCs w:val="20"/>
              </w:rPr>
              <w:t>438</w:t>
            </w:r>
          </w:p>
        </w:tc>
        <w:tc>
          <w:tcPr>
            <w:tcW w:w="2143" w:type="dxa"/>
            <w:vAlign w:val="bottom"/>
          </w:tcPr>
          <w:p w:rsidR="009B28AA" w:rsidRDefault="00F8154A" w:rsidP="00D97134">
            <w:pPr>
              <w:jc w:val="right"/>
              <w:rPr>
                <w:rFonts w:ascii="Arial" w:hAnsi="Arial" w:cs="Arial"/>
                <w:color w:val="000000"/>
                <w:sz w:val="20"/>
                <w:szCs w:val="20"/>
              </w:rPr>
            </w:pPr>
            <w:r>
              <w:rPr>
                <w:rFonts w:ascii="Arial" w:hAnsi="Arial" w:cs="Arial"/>
                <w:color w:val="000000"/>
                <w:sz w:val="20"/>
                <w:szCs w:val="20"/>
              </w:rPr>
              <w:t>13,135</w:t>
            </w:r>
          </w:p>
        </w:tc>
      </w:tr>
      <w:tr w:rsidR="009B28AA" w:rsidRPr="00B5265F" w:rsidTr="00D97134">
        <w:trPr>
          <w:trHeight w:val="350"/>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Food Service</w:t>
            </w:r>
          </w:p>
        </w:tc>
        <w:tc>
          <w:tcPr>
            <w:tcW w:w="1800" w:type="dxa"/>
            <w:noWrap/>
            <w:vAlign w:val="bottom"/>
          </w:tcPr>
          <w:p w:rsidR="009B28AA" w:rsidRPr="00667788" w:rsidRDefault="00E44126" w:rsidP="00D97134">
            <w:pPr>
              <w:jc w:val="right"/>
              <w:rPr>
                <w:rFonts w:ascii="Arial" w:hAnsi="Arial" w:cs="Arial"/>
                <w:color w:val="000000"/>
                <w:sz w:val="20"/>
                <w:szCs w:val="20"/>
              </w:rPr>
            </w:pPr>
            <w:r>
              <w:rPr>
                <w:rFonts w:ascii="Arial" w:hAnsi="Arial" w:cs="Arial"/>
                <w:color w:val="000000"/>
                <w:sz w:val="20"/>
                <w:szCs w:val="20"/>
              </w:rPr>
              <w:t>77,138</w:t>
            </w:r>
          </w:p>
        </w:tc>
        <w:tc>
          <w:tcPr>
            <w:tcW w:w="1620" w:type="dxa"/>
            <w:noWrap/>
            <w:vAlign w:val="bottom"/>
          </w:tcPr>
          <w:p w:rsidR="009B28AA" w:rsidRPr="00667788" w:rsidRDefault="00F8154A" w:rsidP="00D97134">
            <w:pPr>
              <w:jc w:val="right"/>
              <w:rPr>
                <w:rFonts w:ascii="Arial" w:hAnsi="Arial" w:cs="Arial"/>
                <w:color w:val="000000"/>
                <w:sz w:val="20"/>
                <w:szCs w:val="20"/>
              </w:rPr>
            </w:pPr>
            <w:r>
              <w:rPr>
                <w:rFonts w:ascii="Arial" w:hAnsi="Arial" w:cs="Arial"/>
                <w:color w:val="000000"/>
                <w:sz w:val="20"/>
                <w:szCs w:val="20"/>
              </w:rPr>
              <w:t>7.17</w:t>
            </w:r>
            <w:r w:rsidR="00E44126">
              <w:rPr>
                <w:rFonts w:ascii="Arial" w:hAnsi="Arial" w:cs="Arial"/>
                <w:color w:val="000000"/>
                <w:sz w:val="20"/>
                <w:szCs w:val="20"/>
              </w:rPr>
              <w:t>%</w:t>
            </w:r>
          </w:p>
        </w:tc>
        <w:tc>
          <w:tcPr>
            <w:tcW w:w="2285" w:type="dxa"/>
            <w:noWrap/>
            <w:vAlign w:val="bottom"/>
          </w:tcPr>
          <w:p w:rsidR="009B28AA" w:rsidRPr="00667788" w:rsidRDefault="00163FF3" w:rsidP="00F8154A">
            <w:pPr>
              <w:jc w:val="right"/>
              <w:rPr>
                <w:rFonts w:ascii="Arial" w:hAnsi="Arial" w:cs="Arial"/>
                <w:color w:val="000000"/>
                <w:sz w:val="20"/>
                <w:szCs w:val="20"/>
              </w:rPr>
            </w:pPr>
            <w:r>
              <w:rPr>
                <w:rFonts w:ascii="Arial" w:hAnsi="Arial" w:cs="Arial"/>
                <w:color w:val="000000"/>
                <w:sz w:val="20"/>
                <w:szCs w:val="20"/>
              </w:rPr>
              <w:t>28,</w:t>
            </w:r>
            <w:r w:rsidR="00F8154A">
              <w:rPr>
                <w:rFonts w:ascii="Arial" w:hAnsi="Arial" w:cs="Arial"/>
                <w:color w:val="000000"/>
                <w:sz w:val="20"/>
                <w:szCs w:val="20"/>
              </w:rPr>
              <w:t>429</w:t>
            </w:r>
          </w:p>
        </w:tc>
        <w:tc>
          <w:tcPr>
            <w:tcW w:w="2143" w:type="dxa"/>
            <w:vAlign w:val="bottom"/>
          </w:tcPr>
          <w:p w:rsidR="009B28AA" w:rsidRDefault="00F8154A" w:rsidP="00D97134">
            <w:pPr>
              <w:jc w:val="right"/>
              <w:rPr>
                <w:rFonts w:ascii="Arial" w:hAnsi="Arial" w:cs="Arial"/>
                <w:color w:val="000000"/>
                <w:sz w:val="20"/>
                <w:szCs w:val="20"/>
              </w:rPr>
            </w:pPr>
            <w:r>
              <w:rPr>
                <w:rFonts w:ascii="Arial" w:hAnsi="Arial" w:cs="Arial"/>
                <w:color w:val="000000"/>
                <w:sz w:val="20"/>
                <w:szCs w:val="20"/>
              </w:rPr>
              <w:t>6,859</w:t>
            </w:r>
          </w:p>
        </w:tc>
      </w:tr>
      <w:tr w:rsidR="00243A35" w:rsidRPr="00B5265F" w:rsidTr="00D97134">
        <w:trPr>
          <w:trHeight w:val="350"/>
        </w:trPr>
        <w:tc>
          <w:tcPr>
            <w:tcW w:w="2340" w:type="dxa"/>
            <w:noWrap/>
            <w:vAlign w:val="bottom"/>
          </w:tcPr>
          <w:p w:rsidR="00243A35" w:rsidRPr="00667788" w:rsidRDefault="00243A35" w:rsidP="00CA35B0">
            <w:pPr>
              <w:rPr>
                <w:rFonts w:ascii="Arial" w:hAnsi="Arial" w:cs="Arial"/>
                <w:b/>
                <w:color w:val="000000"/>
                <w:sz w:val="20"/>
                <w:szCs w:val="20"/>
              </w:rPr>
            </w:pPr>
            <w:r>
              <w:rPr>
                <w:rFonts w:ascii="Arial" w:hAnsi="Arial" w:cs="Arial"/>
                <w:b/>
                <w:color w:val="000000"/>
                <w:sz w:val="20"/>
                <w:szCs w:val="20"/>
              </w:rPr>
              <w:t>Bookstore</w:t>
            </w:r>
          </w:p>
        </w:tc>
        <w:tc>
          <w:tcPr>
            <w:tcW w:w="1800" w:type="dxa"/>
            <w:noWrap/>
            <w:vAlign w:val="bottom"/>
          </w:tcPr>
          <w:p w:rsidR="00243A35" w:rsidRPr="00667788" w:rsidRDefault="00E44126" w:rsidP="00D97134">
            <w:pPr>
              <w:jc w:val="right"/>
              <w:rPr>
                <w:rFonts w:ascii="Arial" w:hAnsi="Arial" w:cs="Arial"/>
                <w:color w:val="000000"/>
                <w:sz w:val="20"/>
                <w:szCs w:val="20"/>
              </w:rPr>
            </w:pPr>
            <w:r>
              <w:rPr>
                <w:rFonts w:ascii="Arial" w:hAnsi="Arial" w:cs="Arial"/>
                <w:color w:val="000000"/>
                <w:sz w:val="20"/>
                <w:szCs w:val="20"/>
              </w:rPr>
              <w:t>8,082</w:t>
            </w:r>
          </w:p>
        </w:tc>
        <w:tc>
          <w:tcPr>
            <w:tcW w:w="1620" w:type="dxa"/>
            <w:noWrap/>
            <w:vAlign w:val="bottom"/>
          </w:tcPr>
          <w:p w:rsidR="00243A35" w:rsidRDefault="00E44126" w:rsidP="00D97134">
            <w:pPr>
              <w:jc w:val="right"/>
              <w:rPr>
                <w:rFonts w:ascii="Arial" w:hAnsi="Arial" w:cs="Arial"/>
                <w:color w:val="000000"/>
                <w:sz w:val="20"/>
                <w:szCs w:val="20"/>
              </w:rPr>
            </w:pPr>
            <w:r>
              <w:rPr>
                <w:rFonts w:ascii="Arial" w:hAnsi="Arial" w:cs="Arial"/>
                <w:color w:val="000000"/>
                <w:sz w:val="20"/>
                <w:szCs w:val="20"/>
              </w:rPr>
              <w:t>0.63%</w:t>
            </w:r>
          </w:p>
        </w:tc>
        <w:tc>
          <w:tcPr>
            <w:tcW w:w="2285" w:type="dxa"/>
            <w:noWrap/>
            <w:vAlign w:val="bottom"/>
          </w:tcPr>
          <w:p w:rsidR="00243A35" w:rsidRDefault="004E1AB4" w:rsidP="00D97134">
            <w:pPr>
              <w:jc w:val="right"/>
              <w:rPr>
                <w:rFonts w:ascii="Arial" w:hAnsi="Arial" w:cs="Arial"/>
                <w:color w:val="000000"/>
                <w:sz w:val="20"/>
                <w:szCs w:val="20"/>
              </w:rPr>
            </w:pPr>
            <w:r>
              <w:rPr>
                <w:rFonts w:ascii="Arial" w:hAnsi="Arial" w:cs="Arial"/>
                <w:color w:val="000000"/>
                <w:sz w:val="20"/>
                <w:szCs w:val="20"/>
              </w:rPr>
              <w:t>1,432</w:t>
            </w:r>
          </w:p>
        </w:tc>
        <w:tc>
          <w:tcPr>
            <w:tcW w:w="2143" w:type="dxa"/>
            <w:vAlign w:val="bottom"/>
          </w:tcPr>
          <w:p w:rsidR="00243A35" w:rsidRDefault="004E1AB4" w:rsidP="00D97134">
            <w:pPr>
              <w:jc w:val="right"/>
              <w:rPr>
                <w:rFonts w:ascii="Arial" w:hAnsi="Arial" w:cs="Arial"/>
                <w:color w:val="000000"/>
                <w:sz w:val="20"/>
                <w:szCs w:val="20"/>
              </w:rPr>
            </w:pPr>
            <w:r>
              <w:rPr>
                <w:rFonts w:ascii="Arial" w:hAnsi="Arial" w:cs="Arial"/>
                <w:color w:val="000000"/>
                <w:sz w:val="20"/>
                <w:szCs w:val="20"/>
              </w:rPr>
              <w:t>345</w:t>
            </w:r>
          </w:p>
        </w:tc>
      </w:tr>
      <w:tr w:rsidR="00243A35" w:rsidRPr="00B5265F" w:rsidTr="00D97134">
        <w:trPr>
          <w:trHeight w:val="350"/>
        </w:trPr>
        <w:tc>
          <w:tcPr>
            <w:tcW w:w="2340" w:type="dxa"/>
            <w:noWrap/>
            <w:vAlign w:val="bottom"/>
          </w:tcPr>
          <w:p w:rsidR="00243A35" w:rsidRPr="00667788" w:rsidRDefault="00243A35" w:rsidP="00CA35B0">
            <w:pPr>
              <w:rPr>
                <w:rFonts w:ascii="Arial" w:hAnsi="Arial" w:cs="Arial"/>
                <w:b/>
                <w:color w:val="000000"/>
                <w:sz w:val="20"/>
                <w:szCs w:val="20"/>
              </w:rPr>
            </w:pPr>
            <w:r>
              <w:rPr>
                <w:rFonts w:ascii="Arial" w:hAnsi="Arial" w:cs="Arial"/>
                <w:b/>
                <w:color w:val="000000"/>
                <w:sz w:val="20"/>
                <w:szCs w:val="20"/>
              </w:rPr>
              <w:t>Textbook Rental</w:t>
            </w:r>
          </w:p>
        </w:tc>
        <w:tc>
          <w:tcPr>
            <w:tcW w:w="1800" w:type="dxa"/>
            <w:noWrap/>
            <w:vAlign w:val="bottom"/>
          </w:tcPr>
          <w:p w:rsidR="00243A35" w:rsidRPr="00667788" w:rsidRDefault="00E44126" w:rsidP="00D97134">
            <w:pPr>
              <w:jc w:val="right"/>
              <w:rPr>
                <w:rFonts w:ascii="Arial" w:hAnsi="Arial" w:cs="Arial"/>
                <w:color w:val="000000"/>
                <w:sz w:val="20"/>
                <w:szCs w:val="20"/>
              </w:rPr>
            </w:pPr>
            <w:r>
              <w:rPr>
                <w:rFonts w:ascii="Arial" w:hAnsi="Arial" w:cs="Arial"/>
                <w:color w:val="000000"/>
                <w:sz w:val="20"/>
                <w:szCs w:val="20"/>
              </w:rPr>
              <w:t>7,733</w:t>
            </w:r>
          </w:p>
        </w:tc>
        <w:tc>
          <w:tcPr>
            <w:tcW w:w="1620" w:type="dxa"/>
            <w:noWrap/>
            <w:vAlign w:val="bottom"/>
          </w:tcPr>
          <w:p w:rsidR="00243A35" w:rsidRDefault="00E44126" w:rsidP="00D97134">
            <w:pPr>
              <w:jc w:val="right"/>
              <w:rPr>
                <w:rFonts w:ascii="Arial" w:hAnsi="Arial" w:cs="Arial"/>
                <w:color w:val="000000"/>
                <w:sz w:val="20"/>
                <w:szCs w:val="20"/>
              </w:rPr>
            </w:pPr>
            <w:r>
              <w:rPr>
                <w:rFonts w:ascii="Arial" w:hAnsi="Arial" w:cs="Arial"/>
                <w:color w:val="000000"/>
                <w:sz w:val="20"/>
                <w:szCs w:val="20"/>
              </w:rPr>
              <w:t>0.60%</w:t>
            </w:r>
          </w:p>
        </w:tc>
        <w:tc>
          <w:tcPr>
            <w:tcW w:w="2285" w:type="dxa"/>
            <w:noWrap/>
            <w:vAlign w:val="bottom"/>
          </w:tcPr>
          <w:p w:rsidR="00243A35" w:rsidRDefault="004E1AB4" w:rsidP="00D97134">
            <w:pPr>
              <w:jc w:val="right"/>
              <w:rPr>
                <w:rFonts w:ascii="Arial" w:hAnsi="Arial" w:cs="Arial"/>
                <w:color w:val="000000"/>
                <w:sz w:val="20"/>
                <w:szCs w:val="20"/>
              </w:rPr>
            </w:pPr>
            <w:r>
              <w:rPr>
                <w:rFonts w:ascii="Arial" w:hAnsi="Arial" w:cs="Arial"/>
                <w:color w:val="000000"/>
                <w:sz w:val="20"/>
                <w:szCs w:val="20"/>
              </w:rPr>
              <w:t>1,370</w:t>
            </w:r>
          </w:p>
        </w:tc>
        <w:tc>
          <w:tcPr>
            <w:tcW w:w="2143" w:type="dxa"/>
            <w:vAlign w:val="bottom"/>
          </w:tcPr>
          <w:p w:rsidR="00243A35" w:rsidRDefault="004E1AB4" w:rsidP="00D97134">
            <w:pPr>
              <w:jc w:val="right"/>
              <w:rPr>
                <w:rFonts w:ascii="Arial" w:hAnsi="Arial" w:cs="Arial"/>
                <w:color w:val="000000"/>
                <w:sz w:val="20"/>
                <w:szCs w:val="20"/>
              </w:rPr>
            </w:pPr>
            <w:r>
              <w:rPr>
                <w:rFonts w:ascii="Arial" w:hAnsi="Arial" w:cs="Arial"/>
                <w:color w:val="000000"/>
                <w:sz w:val="20"/>
                <w:szCs w:val="20"/>
              </w:rPr>
              <w:t>331</w:t>
            </w:r>
          </w:p>
        </w:tc>
      </w:tr>
      <w:tr w:rsidR="009B28AA" w:rsidRPr="00B5265F" w:rsidTr="00D97134">
        <w:trPr>
          <w:trHeight w:val="350"/>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REC Center</w:t>
            </w:r>
          </w:p>
        </w:tc>
        <w:tc>
          <w:tcPr>
            <w:tcW w:w="1800" w:type="dxa"/>
            <w:noWrap/>
            <w:vAlign w:val="bottom"/>
          </w:tcPr>
          <w:p w:rsidR="009B28AA" w:rsidRPr="00667788" w:rsidRDefault="009B28AA" w:rsidP="00D97134">
            <w:pPr>
              <w:jc w:val="right"/>
              <w:rPr>
                <w:rFonts w:ascii="Arial" w:hAnsi="Arial" w:cs="Arial"/>
                <w:color w:val="000000"/>
                <w:sz w:val="20"/>
                <w:szCs w:val="20"/>
              </w:rPr>
            </w:pPr>
            <w:r w:rsidRPr="00667788">
              <w:rPr>
                <w:rFonts w:ascii="Arial" w:hAnsi="Arial" w:cs="Arial"/>
                <w:color w:val="000000"/>
                <w:sz w:val="20"/>
                <w:szCs w:val="20"/>
              </w:rPr>
              <w:t>100,153</w:t>
            </w:r>
          </w:p>
        </w:tc>
        <w:tc>
          <w:tcPr>
            <w:tcW w:w="1620" w:type="dxa"/>
            <w:noWrap/>
            <w:vAlign w:val="bottom"/>
          </w:tcPr>
          <w:p w:rsidR="009B28AA" w:rsidRPr="00667788" w:rsidRDefault="00E44126" w:rsidP="00D97134">
            <w:pPr>
              <w:jc w:val="right"/>
              <w:rPr>
                <w:rFonts w:ascii="Arial" w:hAnsi="Arial" w:cs="Arial"/>
                <w:color w:val="000000"/>
                <w:sz w:val="20"/>
                <w:szCs w:val="20"/>
              </w:rPr>
            </w:pPr>
            <w:r>
              <w:rPr>
                <w:rFonts w:ascii="Arial" w:hAnsi="Arial" w:cs="Arial"/>
                <w:color w:val="000000"/>
                <w:sz w:val="20"/>
                <w:szCs w:val="20"/>
              </w:rPr>
              <w:t>7.75%</w:t>
            </w:r>
          </w:p>
        </w:tc>
        <w:tc>
          <w:tcPr>
            <w:tcW w:w="2285" w:type="dxa"/>
            <w:noWrap/>
            <w:vAlign w:val="bottom"/>
          </w:tcPr>
          <w:p w:rsidR="009B28AA" w:rsidRPr="00667788" w:rsidRDefault="004E1AB4" w:rsidP="00D97134">
            <w:pPr>
              <w:jc w:val="right"/>
              <w:rPr>
                <w:rFonts w:ascii="Arial" w:hAnsi="Arial" w:cs="Arial"/>
                <w:color w:val="000000"/>
                <w:sz w:val="20"/>
                <w:szCs w:val="20"/>
              </w:rPr>
            </w:pPr>
            <w:r>
              <w:rPr>
                <w:rFonts w:ascii="Arial" w:hAnsi="Arial" w:cs="Arial"/>
                <w:color w:val="000000"/>
                <w:sz w:val="20"/>
                <w:szCs w:val="20"/>
              </w:rPr>
              <w:t>36,438</w:t>
            </w:r>
          </w:p>
        </w:tc>
        <w:tc>
          <w:tcPr>
            <w:tcW w:w="2143" w:type="dxa"/>
            <w:vAlign w:val="bottom"/>
          </w:tcPr>
          <w:p w:rsidR="009B28AA" w:rsidRDefault="004E1AB4" w:rsidP="00D97134">
            <w:pPr>
              <w:jc w:val="right"/>
              <w:rPr>
                <w:rFonts w:ascii="Arial" w:hAnsi="Arial" w:cs="Arial"/>
                <w:color w:val="000000"/>
                <w:sz w:val="20"/>
                <w:szCs w:val="20"/>
              </w:rPr>
            </w:pPr>
            <w:r>
              <w:rPr>
                <w:rFonts w:ascii="Arial" w:hAnsi="Arial" w:cs="Arial"/>
                <w:color w:val="000000"/>
                <w:sz w:val="20"/>
                <w:szCs w:val="20"/>
              </w:rPr>
              <w:t>8,791</w:t>
            </w:r>
          </w:p>
        </w:tc>
      </w:tr>
      <w:tr w:rsidR="009B28AA" w:rsidRPr="00B5265F" w:rsidTr="009B28AA">
        <w:trPr>
          <w:trHeight w:val="332"/>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Athletics</w:t>
            </w:r>
          </w:p>
        </w:tc>
        <w:tc>
          <w:tcPr>
            <w:tcW w:w="1800" w:type="dxa"/>
            <w:noWrap/>
            <w:vAlign w:val="bottom"/>
          </w:tcPr>
          <w:p w:rsidR="009B28AA" w:rsidRPr="00667788" w:rsidRDefault="009B28AA" w:rsidP="00D97134">
            <w:pPr>
              <w:jc w:val="right"/>
              <w:rPr>
                <w:rFonts w:ascii="Arial" w:hAnsi="Arial" w:cs="Arial"/>
                <w:color w:val="000000"/>
                <w:sz w:val="20"/>
                <w:szCs w:val="20"/>
              </w:rPr>
            </w:pPr>
            <w:r w:rsidRPr="00667788">
              <w:rPr>
                <w:rFonts w:ascii="Arial" w:hAnsi="Arial" w:cs="Arial"/>
                <w:color w:val="000000"/>
                <w:sz w:val="20"/>
                <w:szCs w:val="20"/>
              </w:rPr>
              <w:t>42,568</w:t>
            </w:r>
          </w:p>
        </w:tc>
        <w:tc>
          <w:tcPr>
            <w:tcW w:w="1620" w:type="dxa"/>
            <w:noWrap/>
            <w:vAlign w:val="bottom"/>
          </w:tcPr>
          <w:p w:rsidR="009B28AA" w:rsidRPr="00667788" w:rsidRDefault="00E44126" w:rsidP="00D97134">
            <w:pPr>
              <w:jc w:val="right"/>
              <w:rPr>
                <w:rFonts w:ascii="Arial" w:hAnsi="Arial" w:cs="Arial"/>
                <w:color w:val="000000"/>
                <w:sz w:val="20"/>
                <w:szCs w:val="20"/>
              </w:rPr>
            </w:pPr>
            <w:r>
              <w:rPr>
                <w:rFonts w:ascii="Arial" w:hAnsi="Arial" w:cs="Arial"/>
                <w:color w:val="000000"/>
                <w:sz w:val="20"/>
                <w:szCs w:val="20"/>
              </w:rPr>
              <w:t>3.29%</w:t>
            </w:r>
          </w:p>
        </w:tc>
        <w:tc>
          <w:tcPr>
            <w:tcW w:w="2285" w:type="dxa"/>
            <w:noWrap/>
            <w:vAlign w:val="bottom"/>
          </w:tcPr>
          <w:p w:rsidR="009B28AA" w:rsidRPr="00667788" w:rsidRDefault="004E1AB4" w:rsidP="00D97134">
            <w:pPr>
              <w:jc w:val="right"/>
              <w:rPr>
                <w:rFonts w:ascii="Arial" w:hAnsi="Arial" w:cs="Arial"/>
                <w:color w:val="000000"/>
                <w:sz w:val="20"/>
                <w:szCs w:val="20"/>
              </w:rPr>
            </w:pPr>
            <w:r>
              <w:rPr>
                <w:rFonts w:ascii="Arial" w:hAnsi="Arial" w:cs="Arial"/>
                <w:color w:val="000000"/>
                <w:sz w:val="20"/>
                <w:szCs w:val="20"/>
              </w:rPr>
              <w:t>15,487</w:t>
            </w:r>
          </w:p>
        </w:tc>
        <w:tc>
          <w:tcPr>
            <w:tcW w:w="2143" w:type="dxa"/>
            <w:vAlign w:val="bottom"/>
          </w:tcPr>
          <w:p w:rsidR="009B28AA" w:rsidRDefault="004E1AB4" w:rsidP="00D97134">
            <w:pPr>
              <w:jc w:val="right"/>
              <w:rPr>
                <w:rFonts w:ascii="Arial" w:hAnsi="Arial" w:cs="Arial"/>
                <w:color w:val="000000"/>
                <w:sz w:val="20"/>
                <w:szCs w:val="20"/>
              </w:rPr>
            </w:pPr>
            <w:r>
              <w:rPr>
                <w:rFonts w:ascii="Arial" w:hAnsi="Arial" w:cs="Arial"/>
                <w:color w:val="000000"/>
                <w:sz w:val="20"/>
                <w:szCs w:val="20"/>
              </w:rPr>
              <w:t>3,737</w:t>
            </w:r>
          </w:p>
        </w:tc>
      </w:tr>
      <w:tr w:rsidR="009B28AA" w:rsidRPr="00B5265F" w:rsidTr="009B28AA">
        <w:trPr>
          <w:trHeight w:val="368"/>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Child Care Center</w:t>
            </w:r>
          </w:p>
        </w:tc>
        <w:tc>
          <w:tcPr>
            <w:tcW w:w="1800" w:type="dxa"/>
            <w:noWrap/>
            <w:vAlign w:val="bottom"/>
          </w:tcPr>
          <w:p w:rsidR="009B28AA" w:rsidRPr="00667788" w:rsidRDefault="009B28AA" w:rsidP="00D97134">
            <w:pPr>
              <w:jc w:val="right"/>
              <w:rPr>
                <w:rFonts w:ascii="Arial" w:hAnsi="Arial" w:cs="Arial"/>
                <w:color w:val="000000"/>
                <w:sz w:val="20"/>
                <w:szCs w:val="20"/>
              </w:rPr>
            </w:pPr>
            <w:r w:rsidRPr="00667788">
              <w:rPr>
                <w:rFonts w:ascii="Arial" w:hAnsi="Arial" w:cs="Arial"/>
                <w:color w:val="000000"/>
                <w:sz w:val="20"/>
                <w:szCs w:val="20"/>
              </w:rPr>
              <w:t>8,585</w:t>
            </w:r>
          </w:p>
        </w:tc>
        <w:tc>
          <w:tcPr>
            <w:tcW w:w="1620" w:type="dxa"/>
            <w:noWrap/>
            <w:vAlign w:val="bottom"/>
          </w:tcPr>
          <w:p w:rsidR="009B28AA" w:rsidRPr="00667788" w:rsidRDefault="00E44126" w:rsidP="00D97134">
            <w:pPr>
              <w:jc w:val="right"/>
              <w:rPr>
                <w:rFonts w:ascii="Arial" w:hAnsi="Arial" w:cs="Arial"/>
                <w:color w:val="000000"/>
                <w:sz w:val="20"/>
                <w:szCs w:val="20"/>
              </w:rPr>
            </w:pPr>
            <w:r>
              <w:rPr>
                <w:rFonts w:ascii="Arial" w:hAnsi="Arial" w:cs="Arial"/>
                <w:color w:val="000000"/>
                <w:sz w:val="20"/>
                <w:szCs w:val="20"/>
              </w:rPr>
              <w:t>0.66%</w:t>
            </w:r>
          </w:p>
        </w:tc>
        <w:tc>
          <w:tcPr>
            <w:tcW w:w="2285" w:type="dxa"/>
            <w:noWrap/>
            <w:vAlign w:val="bottom"/>
          </w:tcPr>
          <w:p w:rsidR="009B28AA" w:rsidRPr="00667788" w:rsidRDefault="004E1AB4" w:rsidP="00D97134">
            <w:pPr>
              <w:jc w:val="right"/>
              <w:rPr>
                <w:rFonts w:ascii="Arial" w:hAnsi="Arial" w:cs="Arial"/>
                <w:color w:val="000000"/>
                <w:sz w:val="20"/>
                <w:szCs w:val="20"/>
              </w:rPr>
            </w:pPr>
            <w:r>
              <w:rPr>
                <w:rFonts w:ascii="Arial" w:hAnsi="Arial" w:cs="Arial"/>
                <w:color w:val="000000"/>
                <w:sz w:val="20"/>
                <w:szCs w:val="20"/>
              </w:rPr>
              <w:t>3,123</w:t>
            </w:r>
          </w:p>
        </w:tc>
        <w:tc>
          <w:tcPr>
            <w:tcW w:w="2143" w:type="dxa"/>
            <w:vAlign w:val="bottom"/>
          </w:tcPr>
          <w:p w:rsidR="009B28AA" w:rsidRDefault="004E1AB4" w:rsidP="00D97134">
            <w:pPr>
              <w:jc w:val="right"/>
              <w:rPr>
                <w:rFonts w:ascii="Arial" w:hAnsi="Arial" w:cs="Arial"/>
                <w:color w:val="000000"/>
                <w:sz w:val="20"/>
                <w:szCs w:val="20"/>
              </w:rPr>
            </w:pPr>
            <w:r>
              <w:rPr>
                <w:rFonts w:ascii="Arial" w:hAnsi="Arial" w:cs="Arial"/>
                <w:color w:val="000000"/>
                <w:sz w:val="20"/>
                <w:szCs w:val="20"/>
              </w:rPr>
              <w:t>754</w:t>
            </w:r>
          </w:p>
        </w:tc>
      </w:tr>
      <w:tr w:rsidR="009B28AA" w:rsidRPr="00B5265F" w:rsidTr="009B28AA">
        <w:trPr>
          <w:trHeight w:val="332"/>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Residence Life</w:t>
            </w:r>
          </w:p>
        </w:tc>
        <w:tc>
          <w:tcPr>
            <w:tcW w:w="1800" w:type="dxa"/>
            <w:noWrap/>
            <w:vAlign w:val="bottom"/>
          </w:tcPr>
          <w:p w:rsidR="009B28AA" w:rsidRPr="00667788" w:rsidRDefault="00AE17E1" w:rsidP="00D97134">
            <w:pPr>
              <w:jc w:val="right"/>
              <w:rPr>
                <w:rFonts w:ascii="Arial" w:hAnsi="Arial" w:cs="Arial"/>
                <w:color w:val="000000"/>
                <w:sz w:val="20"/>
                <w:szCs w:val="20"/>
              </w:rPr>
            </w:pPr>
            <w:r>
              <w:rPr>
                <w:rFonts w:ascii="Arial" w:hAnsi="Arial" w:cs="Arial"/>
                <w:color w:val="000000"/>
                <w:sz w:val="20"/>
                <w:szCs w:val="20"/>
              </w:rPr>
              <w:t>840,317</w:t>
            </w:r>
          </w:p>
        </w:tc>
        <w:tc>
          <w:tcPr>
            <w:tcW w:w="1620" w:type="dxa"/>
            <w:noWrap/>
            <w:vAlign w:val="bottom"/>
          </w:tcPr>
          <w:p w:rsidR="009B28AA" w:rsidRPr="00667788" w:rsidRDefault="00E44126" w:rsidP="00D97134">
            <w:pPr>
              <w:jc w:val="right"/>
              <w:rPr>
                <w:rFonts w:ascii="Arial" w:hAnsi="Arial" w:cs="Arial"/>
                <w:color w:val="000000"/>
                <w:sz w:val="20"/>
                <w:szCs w:val="20"/>
              </w:rPr>
            </w:pPr>
            <w:r>
              <w:rPr>
                <w:rFonts w:ascii="Arial" w:hAnsi="Arial" w:cs="Arial"/>
                <w:color w:val="000000"/>
                <w:sz w:val="20"/>
                <w:szCs w:val="20"/>
              </w:rPr>
              <w:t>65.03%</w:t>
            </w:r>
          </w:p>
        </w:tc>
        <w:tc>
          <w:tcPr>
            <w:tcW w:w="2285" w:type="dxa"/>
            <w:noWrap/>
            <w:vAlign w:val="bottom"/>
          </w:tcPr>
          <w:p w:rsidR="009B28AA" w:rsidRPr="00667788" w:rsidRDefault="004E1AB4" w:rsidP="00D97134">
            <w:pPr>
              <w:jc w:val="right"/>
              <w:rPr>
                <w:rFonts w:ascii="Arial" w:hAnsi="Arial" w:cs="Arial"/>
                <w:color w:val="000000"/>
                <w:sz w:val="20"/>
                <w:szCs w:val="20"/>
              </w:rPr>
            </w:pPr>
            <w:r>
              <w:rPr>
                <w:rFonts w:ascii="Arial" w:hAnsi="Arial" w:cs="Arial"/>
                <w:color w:val="000000"/>
                <w:sz w:val="20"/>
                <w:szCs w:val="20"/>
              </w:rPr>
              <w:t>305,728</w:t>
            </w:r>
          </w:p>
        </w:tc>
        <w:tc>
          <w:tcPr>
            <w:tcW w:w="2143" w:type="dxa"/>
            <w:vAlign w:val="bottom"/>
          </w:tcPr>
          <w:p w:rsidR="009B28AA" w:rsidRDefault="004E1AB4" w:rsidP="00D97134">
            <w:pPr>
              <w:jc w:val="right"/>
              <w:rPr>
                <w:rFonts w:ascii="Arial" w:hAnsi="Arial" w:cs="Arial"/>
                <w:color w:val="000000"/>
                <w:sz w:val="20"/>
                <w:szCs w:val="20"/>
              </w:rPr>
            </w:pPr>
            <w:r>
              <w:rPr>
                <w:rFonts w:ascii="Arial" w:hAnsi="Arial" w:cs="Arial"/>
                <w:color w:val="000000"/>
                <w:sz w:val="20"/>
                <w:szCs w:val="20"/>
              </w:rPr>
              <w:t>73,766</w:t>
            </w:r>
          </w:p>
        </w:tc>
      </w:tr>
      <w:tr w:rsidR="00D32FE2" w:rsidRPr="00B5265F" w:rsidTr="009B28AA">
        <w:trPr>
          <w:trHeight w:val="332"/>
        </w:trPr>
        <w:tc>
          <w:tcPr>
            <w:tcW w:w="2340" w:type="dxa"/>
            <w:noWrap/>
            <w:vAlign w:val="bottom"/>
          </w:tcPr>
          <w:p w:rsidR="00D32FE2" w:rsidRPr="00667788" w:rsidRDefault="00D32FE2" w:rsidP="00CA35B0">
            <w:pPr>
              <w:rPr>
                <w:rFonts w:ascii="Arial" w:hAnsi="Arial" w:cs="Arial"/>
                <w:b/>
                <w:color w:val="000000"/>
                <w:sz w:val="20"/>
                <w:szCs w:val="20"/>
              </w:rPr>
            </w:pPr>
            <w:r>
              <w:rPr>
                <w:rFonts w:ascii="Arial" w:hAnsi="Arial" w:cs="Arial"/>
                <w:b/>
                <w:color w:val="000000"/>
                <w:sz w:val="20"/>
                <w:szCs w:val="20"/>
              </w:rPr>
              <w:t xml:space="preserve">Stadium </w:t>
            </w:r>
          </w:p>
        </w:tc>
        <w:tc>
          <w:tcPr>
            <w:tcW w:w="1800" w:type="dxa"/>
            <w:noWrap/>
            <w:vAlign w:val="bottom"/>
          </w:tcPr>
          <w:p w:rsidR="00D32FE2" w:rsidRDefault="00D32FE2" w:rsidP="00D97134">
            <w:pPr>
              <w:jc w:val="right"/>
              <w:rPr>
                <w:rFonts w:ascii="Arial" w:hAnsi="Arial" w:cs="Arial"/>
                <w:color w:val="000000"/>
                <w:sz w:val="20"/>
                <w:szCs w:val="20"/>
              </w:rPr>
            </w:pPr>
            <w:r>
              <w:rPr>
                <w:rFonts w:ascii="Arial" w:hAnsi="Arial" w:cs="Arial"/>
                <w:color w:val="000000"/>
                <w:sz w:val="20"/>
                <w:szCs w:val="20"/>
              </w:rPr>
              <w:t>31,507</w:t>
            </w:r>
          </w:p>
        </w:tc>
        <w:tc>
          <w:tcPr>
            <w:tcW w:w="1620" w:type="dxa"/>
            <w:noWrap/>
            <w:vAlign w:val="bottom"/>
          </w:tcPr>
          <w:p w:rsidR="00D32FE2" w:rsidRDefault="00E44126" w:rsidP="00D97134">
            <w:pPr>
              <w:jc w:val="right"/>
              <w:rPr>
                <w:rFonts w:ascii="Arial" w:hAnsi="Arial" w:cs="Arial"/>
                <w:color w:val="000000"/>
                <w:sz w:val="20"/>
                <w:szCs w:val="20"/>
              </w:rPr>
            </w:pPr>
            <w:r>
              <w:rPr>
                <w:rFonts w:ascii="Arial" w:hAnsi="Arial" w:cs="Arial"/>
                <w:color w:val="000000"/>
                <w:sz w:val="20"/>
                <w:szCs w:val="20"/>
              </w:rPr>
              <w:t>2.44%</w:t>
            </w:r>
          </w:p>
        </w:tc>
        <w:tc>
          <w:tcPr>
            <w:tcW w:w="2285" w:type="dxa"/>
            <w:noWrap/>
            <w:vAlign w:val="bottom"/>
          </w:tcPr>
          <w:p w:rsidR="00D32FE2" w:rsidRDefault="004E1AB4" w:rsidP="00D97134">
            <w:pPr>
              <w:jc w:val="right"/>
              <w:rPr>
                <w:rFonts w:ascii="Arial" w:hAnsi="Arial" w:cs="Arial"/>
                <w:color w:val="000000"/>
                <w:sz w:val="20"/>
                <w:szCs w:val="20"/>
              </w:rPr>
            </w:pPr>
            <w:r>
              <w:rPr>
                <w:rFonts w:ascii="Arial" w:hAnsi="Arial" w:cs="Arial"/>
                <w:color w:val="000000"/>
                <w:sz w:val="20"/>
                <w:szCs w:val="20"/>
              </w:rPr>
              <w:t>11,463</w:t>
            </w:r>
          </w:p>
        </w:tc>
        <w:tc>
          <w:tcPr>
            <w:tcW w:w="2143" w:type="dxa"/>
            <w:vAlign w:val="bottom"/>
          </w:tcPr>
          <w:p w:rsidR="00D32FE2" w:rsidRDefault="00C758CA" w:rsidP="00D97134">
            <w:pPr>
              <w:jc w:val="right"/>
              <w:rPr>
                <w:rFonts w:ascii="Arial" w:hAnsi="Arial" w:cs="Arial"/>
                <w:color w:val="000000"/>
                <w:sz w:val="20"/>
                <w:szCs w:val="20"/>
              </w:rPr>
            </w:pPr>
            <w:r>
              <w:rPr>
                <w:rFonts w:ascii="Arial" w:hAnsi="Arial" w:cs="Arial"/>
                <w:color w:val="000000"/>
                <w:sz w:val="20"/>
                <w:szCs w:val="20"/>
              </w:rPr>
              <w:t>2,76</w:t>
            </w:r>
            <w:r w:rsidR="004E1AB4">
              <w:rPr>
                <w:rFonts w:ascii="Arial" w:hAnsi="Arial" w:cs="Arial"/>
                <w:color w:val="000000"/>
                <w:sz w:val="20"/>
                <w:szCs w:val="20"/>
              </w:rPr>
              <w:t>6</w:t>
            </w:r>
          </w:p>
        </w:tc>
      </w:tr>
      <w:tr w:rsidR="009B28AA" w:rsidRPr="00B5265F" w:rsidTr="00D97134">
        <w:trPr>
          <w:trHeight w:val="323"/>
        </w:trPr>
        <w:tc>
          <w:tcPr>
            <w:tcW w:w="2340" w:type="dxa"/>
            <w:tcBorders>
              <w:bottom w:val="single" w:sz="4" w:space="0" w:color="auto"/>
            </w:tcBorders>
            <w:vAlign w:val="bottom"/>
          </w:tcPr>
          <w:p w:rsidR="009B28AA" w:rsidRPr="00667788" w:rsidRDefault="009B28AA" w:rsidP="009B28AA">
            <w:pPr>
              <w:rPr>
                <w:rFonts w:ascii="Arial" w:hAnsi="Arial" w:cs="Arial"/>
                <w:b/>
                <w:sz w:val="20"/>
                <w:szCs w:val="20"/>
              </w:rPr>
            </w:pPr>
            <w:r>
              <w:rPr>
                <w:rFonts w:ascii="Arial" w:hAnsi="Arial" w:cs="Arial"/>
                <w:b/>
                <w:sz w:val="20"/>
                <w:szCs w:val="20"/>
              </w:rPr>
              <w:t>Municipal Seg Fee</w:t>
            </w:r>
          </w:p>
        </w:tc>
        <w:tc>
          <w:tcPr>
            <w:tcW w:w="1800" w:type="dxa"/>
            <w:tcBorders>
              <w:bottom w:val="single" w:sz="4" w:space="0" w:color="auto"/>
            </w:tcBorders>
            <w:vAlign w:val="bottom"/>
          </w:tcPr>
          <w:p w:rsidR="009B28AA" w:rsidRDefault="009B28AA" w:rsidP="00D97134">
            <w:pPr>
              <w:jc w:val="right"/>
              <w:rPr>
                <w:rFonts w:ascii="Arial" w:hAnsi="Arial" w:cs="Arial"/>
                <w:b/>
                <w:bCs/>
                <w:color w:val="000000"/>
                <w:sz w:val="20"/>
                <w:szCs w:val="20"/>
              </w:rPr>
            </w:pPr>
            <w:r>
              <w:rPr>
                <w:rFonts w:ascii="Arial" w:hAnsi="Arial" w:cs="Arial"/>
                <w:b/>
                <w:bCs/>
                <w:color w:val="000000"/>
                <w:sz w:val="20"/>
                <w:szCs w:val="20"/>
              </w:rPr>
              <w:t>-</w:t>
            </w:r>
          </w:p>
        </w:tc>
        <w:tc>
          <w:tcPr>
            <w:tcW w:w="1620" w:type="dxa"/>
            <w:tcBorders>
              <w:bottom w:val="single" w:sz="4" w:space="0" w:color="auto"/>
            </w:tcBorders>
            <w:vAlign w:val="bottom"/>
          </w:tcPr>
          <w:p w:rsidR="009B28AA" w:rsidRPr="009B28AA" w:rsidRDefault="009B28AA" w:rsidP="00D97134">
            <w:pPr>
              <w:jc w:val="right"/>
              <w:rPr>
                <w:rFonts w:ascii="Arial" w:hAnsi="Arial" w:cs="Arial"/>
                <w:bCs/>
                <w:color w:val="000000"/>
                <w:sz w:val="20"/>
                <w:szCs w:val="20"/>
              </w:rPr>
            </w:pPr>
          </w:p>
        </w:tc>
        <w:tc>
          <w:tcPr>
            <w:tcW w:w="2285" w:type="dxa"/>
            <w:tcBorders>
              <w:bottom w:val="single" w:sz="4" w:space="0" w:color="auto"/>
            </w:tcBorders>
            <w:vAlign w:val="bottom"/>
          </w:tcPr>
          <w:p w:rsidR="009B28AA" w:rsidRPr="009B28AA" w:rsidRDefault="004E1AB4" w:rsidP="00D97134">
            <w:pPr>
              <w:jc w:val="right"/>
              <w:rPr>
                <w:rFonts w:ascii="Arial" w:hAnsi="Arial" w:cs="Arial"/>
                <w:bCs/>
                <w:color w:val="000000"/>
                <w:sz w:val="20"/>
                <w:szCs w:val="20"/>
              </w:rPr>
            </w:pPr>
            <w:r>
              <w:rPr>
                <w:rFonts w:ascii="Arial" w:hAnsi="Arial" w:cs="Arial"/>
                <w:bCs/>
                <w:color w:val="000000"/>
                <w:sz w:val="20"/>
                <w:szCs w:val="20"/>
              </w:rPr>
              <w:t>0</w:t>
            </w:r>
          </w:p>
        </w:tc>
        <w:tc>
          <w:tcPr>
            <w:tcW w:w="2143" w:type="dxa"/>
            <w:tcBorders>
              <w:bottom w:val="single" w:sz="4" w:space="0" w:color="auto"/>
            </w:tcBorders>
            <w:vAlign w:val="bottom"/>
          </w:tcPr>
          <w:p w:rsidR="009B28AA" w:rsidRPr="009B28AA" w:rsidRDefault="004E1AB4" w:rsidP="00D97134">
            <w:pPr>
              <w:jc w:val="right"/>
              <w:rPr>
                <w:rFonts w:ascii="Arial" w:hAnsi="Arial" w:cs="Arial"/>
                <w:bCs/>
                <w:color w:val="000000"/>
                <w:sz w:val="20"/>
                <w:szCs w:val="20"/>
              </w:rPr>
            </w:pPr>
            <w:r>
              <w:rPr>
                <w:rFonts w:ascii="Arial" w:hAnsi="Arial" w:cs="Arial"/>
                <w:bCs/>
                <w:color w:val="000000"/>
                <w:sz w:val="20"/>
                <w:szCs w:val="20"/>
              </w:rPr>
              <w:t>119,690</w:t>
            </w:r>
          </w:p>
        </w:tc>
      </w:tr>
      <w:tr w:rsidR="009B28AA" w:rsidRPr="00B5265F" w:rsidTr="00B5074E">
        <w:trPr>
          <w:trHeight w:val="377"/>
        </w:trPr>
        <w:tc>
          <w:tcPr>
            <w:tcW w:w="2340" w:type="dxa"/>
            <w:shd w:val="clear" w:color="auto" w:fill="D9D9D9" w:themeFill="background1" w:themeFillShade="D9"/>
            <w:vAlign w:val="bottom"/>
          </w:tcPr>
          <w:p w:rsidR="009B28AA" w:rsidRPr="00667788" w:rsidRDefault="009B28AA" w:rsidP="00CA35B0">
            <w:pPr>
              <w:jc w:val="center"/>
              <w:rPr>
                <w:rFonts w:ascii="Arial" w:hAnsi="Arial" w:cs="Arial"/>
                <w:b/>
                <w:sz w:val="20"/>
                <w:szCs w:val="20"/>
              </w:rPr>
            </w:pPr>
            <w:r w:rsidRPr="00667788">
              <w:rPr>
                <w:rFonts w:ascii="Arial" w:hAnsi="Arial" w:cs="Arial"/>
                <w:b/>
                <w:sz w:val="20"/>
                <w:szCs w:val="20"/>
              </w:rPr>
              <w:t>TOTAL</w:t>
            </w:r>
          </w:p>
        </w:tc>
        <w:tc>
          <w:tcPr>
            <w:tcW w:w="1800" w:type="dxa"/>
            <w:shd w:val="clear" w:color="auto" w:fill="D9D9D9" w:themeFill="background1" w:themeFillShade="D9"/>
            <w:vAlign w:val="bottom"/>
          </w:tcPr>
          <w:p w:rsidR="009B28AA" w:rsidRPr="00667788" w:rsidRDefault="00E44126" w:rsidP="00D97134">
            <w:pPr>
              <w:jc w:val="right"/>
              <w:rPr>
                <w:rFonts w:ascii="Arial" w:hAnsi="Arial" w:cs="Arial"/>
                <w:b/>
                <w:bCs/>
                <w:color w:val="000000"/>
                <w:sz w:val="20"/>
                <w:szCs w:val="20"/>
              </w:rPr>
            </w:pPr>
            <w:r>
              <w:rPr>
                <w:rFonts w:ascii="Arial" w:hAnsi="Arial" w:cs="Arial"/>
                <w:b/>
                <w:bCs/>
                <w:color w:val="000000"/>
                <w:sz w:val="20"/>
                <w:szCs w:val="20"/>
              </w:rPr>
              <w:t>1,292,229</w:t>
            </w:r>
          </w:p>
        </w:tc>
        <w:tc>
          <w:tcPr>
            <w:tcW w:w="1620" w:type="dxa"/>
            <w:shd w:val="clear" w:color="auto" w:fill="D9D9D9" w:themeFill="background1" w:themeFillShade="D9"/>
            <w:vAlign w:val="bottom"/>
          </w:tcPr>
          <w:p w:rsidR="009B28AA" w:rsidRPr="00667788" w:rsidRDefault="009B28AA" w:rsidP="00D97134">
            <w:pPr>
              <w:jc w:val="right"/>
              <w:rPr>
                <w:rFonts w:ascii="Arial" w:hAnsi="Arial" w:cs="Arial"/>
                <w:b/>
                <w:bCs/>
                <w:color w:val="000000"/>
                <w:sz w:val="20"/>
                <w:szCs w:val="20"/>
              </w:rPr>
            </w:pPr>
          </w:p>
        </w:tc>
        <w:tc>
          <w:tcPr>
            <w:tcW w:w="2285" w:type="dxa"/>
            <w:shd w:val="clear" w:color="auto" w:fill="D9D9D9" w:themeFill="background1" w:themeFillShade="D9"/>
            <w:vAlign w:val="bottom"/>
          </w:tcPr>
          <w:p w:rsidR="009B28AA" w:rsidRPr="00667788" w:rsidRDefault="004E1AB4" w:rsidP="00D97134">
            <w:pPr>
              <w:jc w:val="right"/>
              <w:rPr>
                <w:rFonts w:ascii="Arial" w:hAnsi="Arial" w:cs="Arial"/>
                <w:b/>
                <w:bCs/>
                <w:color w:val="000000"/>
                <w:sz w:val="20"/>
                <w:szCs w:val="20"/>
              </w:rPr>
            </w:pPr>
            <w:r>
              <w:rPr>
                <w:rFonts w:ascii="Arial" w:hAnsi="Arial" w:cs="Arial"/>
                <w:b/>
                <w:bCs/>
                <w:color w:val="000000"/>
                <w:sz w:val="20"/>
                <w:szCs w:val="20"/>
              </w:rPr>
              <w:t>457,908</w:t>
            </w:r>
          </w:p>
        </w:tc>
        <w:tc>
          <w:tcPr>
            <w:tcW w:w="2143" w:type="dxa"/>
            <w:shd w:val="clear" w:color="auto" w:fill="D9D9D9" w:themeFill="background1" w:themeFillShade="D9"/>
            <w:vAlign w:val="bottom"/>
          </w:tcPr>
          <w:p w:rsidR="009B28AA" w:rsidRDefault="004E1AB4" w:rsidP="00D97134">
            <w:pPr>
              <w:jc w:val="right"/>
              <w:rPr>
                <w:rFonts w:ascii="Arial" w:hAnsi="Arial" w:cs="Arial"/>
                <w:b/>
                <w:bCs/>
                <w:color w:val="000000"/>
                <w:sz w:val="20"/>
                <w:szCs w:val="20"/>
              </w:rPr>
            </w:pPr>
            <w:r>
              <w:rPr>
                <w:rFonts w:ascii="Arial" w:hAnsi="Arial" w:cs="Arial"/>
                <w:b/>
                <w:bCs/>
                <w:color w:val="000000"/>
                <w:sz w:val="20"/>
                <w:szCs w:val="20"/>
              </w:rPr>
              <w:t>230,174</w:t>
            </w:r>
          </w:p>
        </w:tc>
      </w:tr>
    </w:tbl>
    <w:p w:rsidR="00996814" w:rsidRPr="00243A35" w:rsidRDefault="00E44126" w:rsidP="00243A35">
      <w:pPr>
        <w:ind w:left="720"/>
        <w:jc w:val="both"/>
        <w:rPr>
          <w:rFonts w:ascii="Arial" w:hAnsi="Arial" w:cs="Arial"/>
          <w:sz w:val="18"/>
          <w:szCs w:val="18"/>
        </w:rPr>
      </w:pPr>
      <w:r>
        <w:rPr>
          <w:rFonts w:ascii="Arial" w:hAnsi="Arial" w:cs="Arial"/>
          <w:sz w:val="18"/>
          <w:szCs w:val="18"/>
        </w:rPr>
        <w:t>*FY15</w:t>
      </w:r>
      <w:r w:rsidR="00ED2950" w:rsidRPr="00416E40">
        <w:rPr>
          <w:rFonts w:ascii="Arial" w:hAnsi="Arial" w:cs="Arial"/>
          <w:sz w:val="18"/>
          <w:szCs w:val="18"/>
        </w:rPr>
        <w:t xml:space="preserve"> Actual charge</w:t>
      </w:r>
      <w:r w:rsidR="00416E40" w:rsidRPr="00416E40">
        <w:rPr>
          <w:rFonts w:ascii="Arial" w:hAnsi="Arial" w:cs="Arial"/>
          <w:sz w:val="18"/>
          <w:szCs w:val="18"/>
        </w:rPr>
        <w:t>s for Property Premium: $</w:t>
      </w:r>
      <w:r>
        <w:rPr>
          <w:rFonts w:ascii="Arial" w:hAnsi="Arial" w:cs="Arial"/>
          <w:sz w:val="18"/>
          <w:szCs w:val="18"/>
        </w:rPr>
        <w:t>361,673</w:t>
      </w:r>
      <w:r w:rsidR="00416E40" w:rsidRPr="00416E40">
        <w:rPr>
          <w:rFonts w:ascii="Arial" w:hAnsi="Arial" w:cs="Arial"/>
          <w:sz w:val="18"/>
          <w:szCs w:val="18"/>
        </w:rPr>
        <w:t xml:space="preserve"> with a projected increase of </w:t>
      </w:r>
      <w:r>
        <w:rPr>
          <w:rFonts w:ascii="Arial" w:hAnsi="Arial" w:cs="Arial"/>
          <w:sz w:val="18"/>
          <w:szCs w:val="18"/>
        </w:rPr>
        <w:t>5</w:t>
      </w:r>
      <w:r w:rsidR="00416E40" w:rsidRPr="00416E40">
        <w:rPr>
          <w:rFonts w:ascii="Arial" w:hAnsi="Arial" w:cs="Arial"/>
          <w:sz w:val="18"/>
          <w:szCs w:val="18"/>
        </w:rPr>
        <w:t>%, and Municipal Services actual charge of $</w:t>
      </w:r>
      <w:r>
        <w:rPr>
          <w:rFonts w:ascii="Arial" w:hAnsi="Arial" w:cs="Arial"/>
          <w:sz w:val="18"/>
          <w:szCs w:val="18"/>
        </w:rPr>
        <w:t>223,470 with a projected increase of 3</w:t>
      </w:r>
      <w:r w:rsidR="00416E40" w:rsidRPr="00416E40">
        <w:rPr>
          <w:rFonts w:ascii="Arial" w:hAnsi="Arial" w:cs="Arial"/>
          <w:sz w:val="18"/>
          <w:szCs w:val="18"/>
        </w:rPr>
        <w:t xml:space="preserve">%. </w:t>
      </w:r>
      <w:r>
        <w:rPr>
          <w:rFonts w:ascii="Arial" w:hAnsi="Arial" w:cs="Arial"/>
          <w:sz w:val="18"/>
          <w:szCs w:val="18"/>
        </w:rPr>
        <w:t xml:space="preserve">Union, Bookstore, Open Dining and Textbook assessments are based on the square footage assessment for 50% of the year based on the existing Cartwright Center square footage and 50% of the year based on the new Student Union square footage. </w:t>
      </w:r>
    </w:p>
    <w:p w:rsidR="00996814" w:rsidRDefault="00996814" w:rsidP="00B81B65">
      <w:pPr>
        <w:spacing w:line="120" w:lineRule="auto"/>
        <w:jc w:val="both"/>
        <w:rPr>
          <w:rFonts w:ascii="Arial" w:hAnsi="Arial" w:cs="Arial"/>
          <w:sz w:val="22"/>
          <w:szCs w:val="22"/>
        </w:rPr>
      </w:pPr>
    </w:p>
    <w:p w:rsidR="00996814" w:rsidRPr="00B5265F" w:rsidRDefault="00996814" w:rsidP="00B81B65">
      <w:pPr>
        <w:spacing w:line="120" w:lineRule="auto"/>
        <w:jc w:val="both"/>
        <w:rPr>
          <w:rFonts w:ascii="Arial" w:hAnsi="Arial" w:cs="Arial"/>
          <w:sz w:val="22"/>
          <w:szCs w:val="22"/>
        </w:rPr>
      </w:pPr>
    </w:p>
    <w:p w:rsidR="00820730" w:rsidRPr="00B5265F" w:rsidRDefault="009B28AA" w:rsidP="007C6041">
      <w:pPr>
        <w:ind w:left="288"/>
        <w:jc w:val="both"/>
        <w:rPr>
          <w:rFonts w:ascii="Arial" w:hAnsi="Arial" w:cs="Arial"/>
          <w:b/>
          <w:sz w:val="22"/>
          <w:szCs w:val="22"/>
        </w:rPr>
      </w:pPr>
      <w:r>
        <w:rPr>
          <w:rFonts w:ascii="Arial" w:hAnsi="Arial" w:cs="Arial"/>
          <w:b/>
          <w:sz w:val="22"/>
          <w:szCs w:val="22"/>
        </w:rPr>
        <w:t>9</w:t>
      </w:r>
      <w:r w:rsidR="00820730" w:rsidRPr="00B5265F">
        <w:rPr>
          <w:rFonts w:ascii="Arial" w:hAnsi="Arial" w:cs="Arial"/>
          <w:b/>
          <w:sz w:val="22"/>
          <w:szCs w:val="22"/>
        </w:rPr>
        <w:t xml:space="preserve">. </w:t>
      </w:r>
      <w:r w:rsidR="00820730" w:rsidRPr="00CA35B0">
        <w:rPr>
          <w:rFonts w:ascii="Arial" w:hAnsi="Arial" w:cs="Arial"/>
          <w:b/>
          <w:sz w:val="22"/>
          <w:szCs w:val="22"/>
          <w:u w:val="single"/>
        </w:rPr>
        <w:t>State Accounting System (WISMART)</w:t>
      </w:r>
    </w:p>
    <w:p w:rsidR="00820730" w:rsidRPr="00B5265F" w:rsidRDefault="00820730" w:rsidP="00B81B65">
      <w:pPr>
        <w:spacing w:line="120" w:lineRule="auto"/>
        <w:jc w:val="both"/>
        <w:rPr>
          <w:rFonts w:ascii="Arial" w:hAnsi="Arial" w:cs="Arial"/>
          <w:sz w:val="22"/>
          <w:szCs w:val="22"/>
        </w:rPr>
      </w:pPr>
    </w:p>
    <w:p w:rsidR="00820730" w:rsidRPr="00B5265F" w:rsidRDefault="00820730" w:rsidP="00C917CE">
      <w:pPr>
        <w:rPr>
          <w:rFonts w:ascii="Arial" w:hAnsi="Arial" w:cs="Arial"/>
          <w:sz w:val="22"/>
          <w:szCs w:val="22"/>
        </w:rPr>
      </w:pPr>
    </w:p>
    <w:tbl>
      <w:tblPr>
        <w:tblW w:w="9912"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2086"/>
        <w:gridCol w:w="1640"/>
        <w:gridCol w:w="1967"/>
        <w:gridCol w:w="1968"/>
      </w:tblGrid>
      <w:tr w:rsidR="00820730" w:rsidRPr="00B5265F" w:rsidTr="00243A35">
        <w:trPr>
          <w:trHeight w:val="332"/>
        </w:trPr>
        <w:tc>
          <w:tcPr>
            <w:tcW w:w="2251" w:type="dxa"/>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2086" w:type="dxa"/>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Total Supplies/Capital</w:t>
            </w:r>
          </w:p>
          <w:p w:rsidR="00820730" w:rsidRPr="00667788" w:rsidRDefault="00243A35" w:rsidP="00CA35B0">
            <w:pPr>
              <w:jc w:val="center"/>
              <w:rPr>
                <w:rFonts w:ascii="Arial" w:hAnsi="Arial" w:cs="Arial"/>
                <w:b/>
                <w:bCs/>
                <w:color w:val="000000"/>
                <w:sz w:val="20"/>
                <w:szCs w:val="20"/>
              </w:rPr>
            </w:pPr>
            <w:r>
              <w:rPr>
                <w:rFonts w:ascii="Arial" w:hAnsi="Arial" w:cs="Arial"/>
                <w:b/>
                <w:bCs/>
                <w:color w:val="000000"/>
                <w:sz w:val="20"/>
                <w:szCs w:val="20"/>
              </w:rPr>
              <w:t>(FY15</w:t>
            </w:r>
            <w:r w:rsidR="00820730" w:rsidRPr="00667788">
              <w:rPr>
                <w:rFonts w:ascii="Arial" w:hAnsi="Arial" w:cs="Arial"/>
                <w:b/>
                <w:bCs/>
                <w:color w:val="000000"/>
                <w:sz w:val="20"/>
                <w:szCs w:val="20"/>
              </w:rPr>
              <w:t xml:space="preserve"> Totals)</w:t>
            </w:r>
          </w:p>
        </w:tc>
        <w:tc>
          <w:tcPr>
            <w:tcW w:w="1640" w:type="dxa"/>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967" w:type="dxa"/>
            <w:shd w:val="clear" w:color="auto" w:fill="BFBFBF"/>
            <w:noWrap/>
            <w:vAlign w:val="bottom"/>
          </w:tcPr>
          <w:p w:rsidR="00820730" w:rsidRPr="00667788" w:rsidRDefault="00820730" w:rsidP="00CA35B0">
            <w:pPr>
              <w:jc w:val="center"/>
              <w:rPr>
                <w:rFonts w:ascii="Arial" w:hAnsi="Arial" w:cs="Arial"/>
                <w:b/>
                <w:bCs/>
                <w:color w:val="000000"/>
                <w:sz w:val="20"/>
                <w:szCs w:val="20"/>
              </w:rPr>
            </w:pPr>
            <w:r w:rsidRPr="00880000">
              <w:rPr>
                <w:rFonts w:ascii="Arial" w:hAnsi="Arial" w:cs="Arial"/>
                <w:b/>
                <w:bCs/>
                <w:color w:val="000000"/>
                <w:sz w:val="20"/>
                <w:szCs w:val="20"/>
              </w:rPr>
              <w:t>WISMART</w:t>
            </w:r>
          </w:p>
        </w:tc>
        <w:tc>
          <w:tcPr>
            <w:tcW w:w="1968" w:type="dxa"/>
            <w:shd w:val="clear" w:color="auto" w:fill="BFBFBF"/>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Work Center</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Residence Life</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4,875,914</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27.94%</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8,671</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749</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816,895</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4.68%</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1,453</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126</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Food Service</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8,309,313</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47.62%</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14,776</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1,277</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Child Care</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89,135</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0.51%</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159</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14</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REC Center</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685,269</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3.93%</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1,219</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105</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Rec Sports</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76,338</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0.44%</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136</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12</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123,265</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0.71%</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219</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19</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Health Center</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524,330</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3.00%</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932</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81</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Athletics</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807,439</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4.63%</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1,436</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124</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340,483</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1.95%</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605</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52</w:t>
            </w:r>
          </w:p>
        </w:tc>
      </w:tr>
      <w:tr w:rsidR="00820730" w:rsidRPr="00B5265F" w:rsidTr="00243A35">
        <w:trPr>
          <w:trHeight w:val="350"/>
        </w:trPr>
        <w:tc>
          <w:tcPr>
            <w:tcW w:w="2251"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Parking</w:t>
            </w:r>
          </w:p>
        </w:tc>
        <w:tc>
          <w:tcPr>
            <w:tcW w:w="2086"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336,276</w:t>
            </w:r>
          </w:p>
        </w:tc>
        <w:tc>
          <w:tcPr>
            <w:tcW w:w="1640"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1.93%</w:t>
            </w:r>
          </w:p>
        </w:tc>
        <w:tc>
          <w:tcPr>
            <w:tcW w:w="1967"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598</w:t>
            </w:r>
          </w:p>
        </w:tc>
        <w:tc>
          <w:tcPr>
            <w:tcW w:w="1968" w:type="dxa"/>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52</w:t>
            </w:r>
          </w:p>
        </w:tc>
      </w:tr>
      <w:tr w:rsidR="00820730" w:rsidRPr="00B5265F" w:rsidTr="00243A35">
        <w:trPr>
          <w:trHeight w:val="368"/>
        </w:trPr>
        <w:tc>
          <w:tcPr>
            <w:tcW w:w="2251" w:type="dxa"/>
            <w:tcBorders>
              <w:bottom w:val="single" w:sz="4" w:space="0" w:color="auto"/>
            </w:tcBorders>
            <w:noWrap/>
            <w:vAlign w:val="bottom"/>
          </w:tcPr>
          <w:p w:rsidR="00820730" w:rsidRPr="00CA35B0" w:rsidRDefault="00CA35B0" w:rsidP="00CA35B0">
            <w:pPr>
              <w:rPr>
                <w:rFonts w:ascii="Arial" w:hAnsi="Arial" w:cs="Arial"/>
                <w:b/>
                <w:color w:val="000000"/>
                <w:sz w:val="20"/>
                <w:szCs w:val="20"/>
              </w:rPr>
            </w:pPr>
            <w:r w:rsidRPr="00CA35B0">
              <w:rPr>
                <w:rFonts w:ascii="Arial" w:hAnsi="Arial" w:cs="Arial"/>
                <w:b/>
                <w:color w:val="000000"/>
                <w:sz w:val="20"/>
                <w:szCs w:val="20"/>
              </w:rPr>
              <w:t>Continuing Ed</w:t>
            </w:r>
          </w:p>
        </w:tc>
        <w:tc>
          <w:tcPr>
            <w:tcW w:w="2086" w:type="dxa"/>
            <w:tcBorders>
              <w:bottom w:val="single" w:sz="4" w:space="0" w:color="auto"/>
            </w:tcBorders>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465,675</w:t>
            </w:r>
          </w:p>
        </w:tc>
        <w:tc>
          <w:tcPr>
            <w:tcW w:w="1640" w:type="dxa"/>
            <w:tcBorders>
              <w:bottom w:val="single" w:sz="4" w:space="0" w:color="auto"/>
            </w:tcBorders>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2.67%</w:t>
            </w:r>
          </w:p>
        </w:tc>
        <w:tc>
          <w:tcPr>
            <w:tcW w:w="1967" w:type="dxa"/>
            <w:tcBorders>
              <w:bottom w:val="single" w:sz="4" w:space="0" w:color="auto"/>
            </w:tcBorders>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828</w:t>
            </w:r>
          </w:p>
        </w:tc>
        <w:tc>
          <w:tcPr>
            <w:tcW w:w="1968" w:type="dxa"/>
            <w:tcBorders>
              <w:bottom w:val="single" w:sz="4" w:space="0" w:color="auto"/>
            </w:tcBorders>
            <w:noWrap/>
            <w:vAlign w:val="bottom"/>
          </w:tcPr>
          <w:p w:rsidR="00820730" w:rsidRPr="00667788" w:rsidRDefault="00EE20AD" w:rsidP="00D97134">
            <w:pPr>
              <w:jc w:val="right"/>
              <w:rPr>
                <w:rFonts w:ascii="Arial" w:hAnsi="Arial" w:cs="Arial"/>
                <w:color w:val="000000"/>
                <w:sz w:val="20"/>
                <w:szCs w:val="20"/>
              </w:rPr>
            </w:pPr>
            <w:r>
              <w:rPr>
                <w:rFonts w:ascii="Arial" w:hAnsi="Arial" w:cs="Arial"/>
                <w:color w:val="000000"/>
                <w:sz w:val="20"/>
                <w:szCs w:val="20"/>
              </w:rPr>
              <w:t>72</w:t>
            </w:r>
          </w:p>
        </w:tc>
      </w:tr>
      <w:tr w:rsidR="00820730" w:rsidRPr="00B5265F" w:rsidTr="00243A35">
        <w:trPr>
          <w:trHeight w:val="350"/>
        </w:trPr>
        <w:tc>
          <w:tcPr>
            <w:tcW w:w="2251" w:type="dxa"/>
            <w:shd w:val="clear" w:color="auto" w:fill="D9D9D9" w:themeFill="background1" w:themeFillShade="D9"/>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2086" w:type="dxa"/>
            <w:shd w:val="clear" w:color="auto" w:fill="D9D9D9" w:themeFill="background1" w:themeFillShade="D9"/>
            <w:noWrap/>
            <w:vAlign w:val="bottom"/>
          </w:tcPr>
          <w:p w:rsidR="00820730" w:rsidRPr="00667788" w:rsidRDefault="00EE20AD" w:rsidP="00D97134">
            <w:pPr>
              <w:jc w:val="right"/>
              <w:rPr>
                <w:rFonts w:ascii="Arial" w:hAnsi="Arial" w:cs="Arial"/>
                <w:b/>
                <w:bCs/>
                <w:color w:val="000000"/>
                <w:sz w:val="20"/>
                <w:szCs w:val="20"/>
              </w:rPr>
            </w:pPr>
            <w:r>
              <w:rPr>
                <w:rFonts w:ascii="Arial" w:hAnsi="Arial" w:cs="Arial"/>
                <w:b/>
                <w:bCs/>
                <w:color w:val="000000"/>
                <w:sz w:val="20"/>
                <w:szCs w:val="20"/>
              </w:rPr>
              <w:t>17,450,332</w:t>
            </w:r>
          </w:p>
        </w:tc>
        <w:tc>
          <w:tcPr>
            <w:tcW w:w="1640" w:type="dxa"/>
            <w:shd w:val="clear" w:color="auto" w:fill="D9D9D9" w:themeFill="background1" w:themeFillShade="D9"/>
            <w:noWrap/>
            <w:vAlign w:val="bottom"/>
          </w:tcPr>
          <w:p w:rsidR="00820730" w:rsidRPr="00CA35B0" w:rsidRDefault="00820730" w:rsidP="00D97134">
            <w:pPr>
              <w:jc w:val="right"/>
              <w:rPr>
                <w:rFonts w:ascii="Arial" w:hAnsi="Arial" w:cs="Arial"/>
                <w:b/>
                <w:color w:val="000000"/>
                <w:sz w:val="20"/>
                <w:szCs w:val="20"/>
              </w:rPr>
            </w:pPr>
          </w:p>
        </w:tc>
        <w:tc>
          <w:tcPr>
            <w:tcW w:w="1967" w:type="dxa"/>
            <w:shd w:val="clear" w:color="auto" w:fill="D9D9D9" w:themeFill="background1" w:themeFillShade="D9"/>
            <w:noWrap/>
            <w:vAlign w:val="bottom"/>
          </w:tcPr>
          <w:p w:rsidR="00820730" w:rsidRPr="00667788" w:rsidRDefault="00EE20AD" w:rsidP="00D97134">
            <w:pPr>
              <w:jc w:val="right"/>
              <w:rPr>
                <w:rFonts w:ascii="Arial" w:hAnsi="Arial" w:cs="Arial"/>
                <w:b/>
                <w:bCs/>
                <w:color w:val="000000"/>
                <w:sz w:val="20"/>
                <w:szCs w:val="20"/>
              </w:rPr>
            </w:pPr>
            <w:r>
              <w:rPr>
                <w:rFonts w:ascii="Arial" w:hAnsi="Arial" w:cs="Arial"/>
                <w:b/>
                <w:bCs/>
                <w:color w:val="000000"/>
                <w:sz w:val="20"/>
                <w:szCs w:val="20"/>
              </w:rPr>
              <w:t>31,032</w:t>
            </w:r>
          </w:p>
        </w:tc>
        <w:tc>
          <w:tcPr>
            <w:tcW w:w="1968" w:type="dxa"/>
            <w:shd w:val="clear" w:color="auto" w:fill="D9D9D9" w:themeFill="background1" w:themeFillShade="D9"/>
            <w:noWrap/>
            <w:vAlign w:val="bottom"/>
          </w:tcPr>
          <w:p w:rsidR="00820730" w:rsidRPr="00667788" w:rsidRDefault="00EE20AD" w:rsidP="00D97134">
            <w:pPr>
              <w:jc w:val="right"/>
              <w:rPr>
                <w:rFonts w:ascii="Arial" w:hAnsi="Arial" w:cs="Arial"/>
                <w:b/>
                <w:bCs/>
                <w:color w:val="000000"/>
                <w:sz w:val="20"/>
                <w:szCs w:val="20"/>
              </w:rPr>
            </w:pPr>
            <w:r>
              <w:rPr>
                <w:rFonts w:ascii="Arial" w:hAnsi="Arial" w:cs="Arial"/>
                <w:b/>
                <w:bCs/>
                <w:color w:val="000000"/>
                <w:sz w:val="20"/>
                <w:szCs w:val="20"/>
              </w:rPr>
              <w:t>2,683</w:t>
            </w:r>
          </w:p>
        </w:tc>
      </w:tr>
    </w:tbl>
    <w:p w:rsidR="00416E40" w:rsidRPr="00D97134" w:rsidRDefault="00EE20AD" w:rsidP="00416E40">
      <w:pPr>
        <w:ind w:left="720"/>
        <w:jc w:val="both"/>
        <w:rPr>
          <w:rFonts w:ascii="Arial" w:hAnsi="Arial" w:cs="Arial"/>
          <w:sz w:val="18"/>
          <w:szCs w:val="18"/>
        </w:rPr>
      </w:pPr>
      <w:r>
        <w:rPr>
          <w:rFonts w:ascii="Arial" w:hAnsi="Arial" w:cs="Arial"/>
          <w:sz w:val="18"/>
          <w:szCs w:val="18"/>
        </w:rPr>
        <w:t>*FY15</w:t>
      </w:r>
      <w:r w:rsidR="00416E40" w:rsidRPr="00065DB3">
        <w:rPr>
          <w:rFonts w:ascii="Arial" w:hAnsi="Arial" w:cs="Arial"/>
          <w:sz w:val="18"/>
          <w:szCs w:val="18"/>
        </w:rPr>
        <w:t xml:space="preserve"> Actual charges for </w:t>
      </w:r>
      <w:r w:rsidR="00065DB3" w:rsidRPr="00065DB3">
        <w:rPr>
          <w:rFonts w:ascii="Arial" w:hAnsi="Arial" w:cs="Arial"/>
          <w:sz w:val="18"/>
          <w:szCs w:val="18"/>
        </w:rPr>
        <w:t>WISMAR</w:t>
      </w:r>
      <w:r w:rsidR="00C10B9C">
        <w:rPr>
          <w:rFonts w:ascii="Arial" w:hAnsi="Arial" w:cs="Arial"/>
          <w:sz w:val="18"/>
          <w:szCs w:val="18"/>
        </w:rPr>
        <w:t>T</w:t>
      </w:r>
      <w:r w:rsidR="00065DB3" w:rsidRPr="00065DB3">
        <w:rPr>
          <w:rFonts w:ascii="Arial" w:hAnsi="Arial" w:cs="Arial"/>
          <w:sz w:val="18"/>
          <w:szCs w:val="18"/>
        </w:rPr>
        <w:t>: $</w:t>
      </w:r>
      <w:r>
        <w:rPr>
          <w:rFonts w:ascii="Arial" w:hAnsi="Arial" w:cs="Arial"/>
          <w:sz w:val="18"/>
          <w:szCs w:val="18"/>
        </w:rPr>
        <w:t>31,591</w:t>
      </w:r>
      <w:r w:rsidR="00065DB3" w:rsidRPr="00065DB3">
        <w:rPr>
          <w:rFonts w:ascii="Arial" w:hAnsi="Arial" w:cs="Arial"/>
          <w:sz w:val="18"/>
          <w:szCs w:val="18"/>
        </w:rPr>
        <w:t xml:space="preserve"> with a projected decrease of </w:t>
      </w:r>
      <w:r>
        <w:rPr>
          <w:rFonts w:ascii="Arial" w:hAnsi="Arial" w:cs="Arial"/>
          <w:sz w:val="18"/>
          <w:szCs w:val="18"/>
        </w:rPr>
        <w:t>1.77%, FY15</w:t>
      </w:r>
      <w:r w:rsidR="00065DB3" w:rsidRPr="00065DB3">
        <w:rPr>
          <w:rFonts w:ascii="Arial" w:hAnsi="Arial" w:cs="Arial"/>
          <w:sz w:val="18"/>
          <w:szCs w:val="18"/>
        </w:rPr>
        <w:t xml:space="preserve"> Actuals for Work Center: $2,</w:t>
      </w:r>
      <w:r>
        <w:rPr>
          <w:rFonts w:ascii="Arial" w:hAnsi="Arial" w:cs="Arial"/>
          <w:sz w:val="18"/>
          <w:szCs w:val="18"/>
        </w:rPr>
        <w:t>567</w:t>
      </w:r>
      <w:r w:rsidR="00065DB3" w:rsidRPr="00065DB3">
        <w:rPr>
          <w:rFonts w:ascii="Arial" w:hAnsi="Arial" w:cs="Arial"/>
          <w:sz w:val="18"/>
          <w:szCs w:val="18"/>
        </w:rPr>
        <w:t xml:space="preserve"> with a projected increase of </w:t>
      </w:r>
      <w:r>
        <w:rPr>
          <w:rFonts w:ascii="Arial" w:hAnsi="Arial" w:cs="Arial"/>
          <w:sz w:val="18"/>
          <w:szCs w:val="18"/>
        </w:rPr>
        <w:t>13.73</w:t>
      </w:r>
      <w:r w:rsidR="00065DB3" w:rsidRPr="00065DB3">
        <w:rPr>
          <w:rFonts w:ascii="Arial" w:hAnsi="Arial" w:cs="Arial"/>
          <w:sz w:val="18"/>
          <w:szCs w:val="18"/>
        </w:rPr>
        <w:t>%.</w:t>
      </w:r>
      <w:r w:rsidR="00065DB3">
        <w:rPr>
          <w:rFonts w:ascii="Arial" w:hAnsi="Arial" w:cs="Arial"/>
          <w:sz w:val="18"/>
          <w:szCs w:val="18"/>
        </w:rPr>
        <w:t xml:space="preserve"> </w:t>
      </w:r>
    </w:p>
    <w:p w:rsidR="00820730" w:rsidRPr="00B5265F" w:rsidRDefault="00820730" w:rsidP="00B81B65">
      <w:pPr>
        <w:jc w:val="both"/>
        <w:rPr>
          <w:rFonts w:ascii="Arial" w:hAnsi="Arial" w:cs="Arial"/>
          <w:sz w:val="22"/>
          <w:szCs w:val="22"/>
        </w:rPr>
      </w:pPr>
    </w:p>
    <w:p w:rsidR="00820730" w:rsidRPr="00B5265F" w:rsidRDefault="009B28AA" w:rsidP="00B85D7A">
      <w:pPr>
        <w:ind w:left="288"/>
        <w:jc w:val="both"/>
        <w:rPr>
          <w:rFonts w:ascii="Arial" w:hAnsi="Arial" w:cs="Arial"/>
          <w:b/>
          <w:sz w:val="22"/>
          <w:szCs w:val="22"/>
        </w:rPr>
      </w:pPr>
      <w:r>
        <w:rPr>
          <w:rFonts w:ascii="Arial" w:hAnsi="Arial" w:cs="Arial"/>
          <w:b/>
          <w:sz w:val="22"/>
          <w:szCs w:val="22"/>
        </w:rPr>
        <w:t>10</w:t>
      </w:r>
      <w:r w:rsidR="00820730" w:rsidRPr="00B5265F">
        <w:rPr>
          <w:rFonts w:ascii="Arial" w:hAnsi="Arial" w:cs="Arial"/>
          <w:b/>
          <w:sz w:val="22"/>
          <w:szCs w:val="22"/>
        </w:rPr>
        <w:t xml:space="preserve">. </w:t>
      </w:r>
      <w:r w:rsidR="00820730" w:rsidRPr="00B5265F">
        <w:rPr>
          <w:rFonts w:ascii="Arial" w:hAnsi="Arial" w:cs="Arial"/>
          <w:b/>
          <w:sz w:val="22"/>
          <w:szCs w:val="22"/>
          <w:u w:val="single"/>
        </w:rPr>
        <w:t xml:space="preserve">WIAC </w:t>
      </w:r>
    </w:p>
    <w:p w:rsidR="00820730" w:rsidRPr="00B5265F" w:rsidRDefault="00820730" w:rsidP="00B81B65">
      <w:pPr>
        <w:spacing w:line="120" w:lineRule="auto"/>
        <w:jc w:val="both"/>
        <w:rPr>
          <w:rFonts w:ascii="Arial" w:hAnsi="Arial" w:cs="Arial"/>
          <w:sz w:val="22"/>
          <w:szCs w:val="22"/>
        </w:rPr>
      </w:pPr>
    </w:p>
    <w:p w:rsidR="00820730" w:rsidRDefault="00820730" w:rsidP="007C2F20">
      <w:pPr>
        <w:ind w:left="720"/>
        <w:jc w:val="both"/>
        <w:rPr>
          <w:rFonts w:ascii="Arial" w:hAnsi="Arial" w:cs="Arial"/>
          <w:sz w:val="22"/>
          <w:szCs w:val="22"/>
        </w:rPr>
      </w:pPr>
      <w:r w:rsidRPr="00B5265F">
        <w:rPr>
          <w:rFonts w:ascii="Arial" w:hAnsi="Arial" w:cs="Arial"/>
          <w:sz w:val="22"/>
          <w:szCs w:val="22"/>
        </w:rPr>
        <w:t>The WIAC assessment is projected to be $</w:t>
      </w:r>
      <w:r w:rsidR="004354D6">
        <w:rPr>
          <w:rFonts w:ascii="Arial" w:hAnsi="Arial" w:cs="Arial"/>
          <w:sz w:val="22"/>
          <w:szCs w:val="22"/>
        </w:rPr>
        <w:t>30</w:t>
      </w:r>
      <w:r w:rsidRPr="00B5265F">
        <w:rPr>
          <w:rFonts w:ascii="Arial" w:hAnsi="Arial" w:cs="Arial"/>
          <w:sz w:val="22"/>
          <w:szCs w:val="22"/>
        </w:rPr>
        <w:t>,000</w:t>
      </w:r>
      <w:r>
        <w:rPr>
          <w:rFonts w:ascii="Arial" w:hAnsi="Arial" w:cs="Arial"/>
          <w:sz w:val="22"/>
          <w:szCs w:val="22"/>
        </w:rPr>
        <w:t xml:space="preserve"> (applied to Athletics only)</w:t>
      </w:r>
      <w:r w:rsidRPr="00B5265F">
        <w:rPr>
          <w:rFonts w:ascii="Arial" w:hAnsi="Arial" w:cs="Arial"/>
          <w:sz w:val="22"/>
          <w:szCs w:val="22"/>
        </w:rPr>
        <w:t>.</w:t>
      </w:r>
    </w:p>
    <w:p w:rsidR="00243A35" w:rsidRPr="00B5265F" w:rsidRDefault="00243A35" w:rsidP="007C2F20">
      <w:pPr>
        <w:ind w:left="720"/>
        <w:jc w:val="both"/>
        <w:rPr>
          <w:rFonts w:ascii="Arial" w:hAnsi="Arial" w:cs="Arial"/>
          <w:sz w:val="22"/>
          <w:szCs w:val="22"/>
        </w:rPr>
      </w:pPr>
    </w:p>
    <w:p w:rsidR="00820730" w:rsidRDefault="00820730" w:rsidP="00E57C3F">
      <w:pPr>
        <w:ind w:left="288"/>
        <w:jc w:val="both"/>
        <w:rPr>
          <w:rFonts w:ascii="Arial" w:hAnsi="Arial" w:cs="Arial"/>
          <w:sz w:val="22"/>
          <w:szCs w:val="22"/>
        </w:rPr>
      </w:pPr>
    </w:p>
    <w:p w:rsidR="00243A35" w:rsidRDefault="00243A35" w:rsidP="00E57C3F">
      <w:pPr>
        <w:ind w:left="288"/>
        <w:jc w:val="both"/>
        <w:rPr>
          <w:rFonts w:ascii="Arial" w:hAnsi="Arial" w:cs="Arial"/>
          <w:sz w:val="22"/>
          <w:szCs w:val="22"/>
        </w:rPr>
      </w:pPr>
    </w:p>
    <w:p w:rsidR="00820730" w:rsidRPr="00B5265F" w:rsidRDefault="009B28AA" w:rsidP="0001475D">
      <w:pPr>
        <w:ind w:left="288"/>
        <w:jc w:val="both"/>
        <w:rPr>
          <w:rFonts w:ascii="Arial" w:hAnsi="Arial" w:cs="Arial"/>
          <w:sz w:val="22"/>
          <w:szCs w:val="22"/>
        </w:rPr>
      </w:pPr>
      <w:r>
        <w:rPr>
          <w:rFonts w:ascii="Arial" w:hAnsi="Arial" w:cs="Arial"/>
          <w:b/>
          <w:sz w:val="22"/>
          <w:szCs w:val="22"/>
        </w:rPr>
        <w:t>11</w:t>
      </w:r>
      <w:r w:rsidR="00820730" w:rsidRPr="00B5265F">
        <w:rPr>
          <w:rFonts w:ascii="Arial" w:hAnsi="Arial" w:cs="Arial"/>
          <w:b/>
          <w:sz w:val="22"/>
          <w:szCs w:val="22"/>
        </w:rPr>
        <w:t xml:space="preserve">. </w:t>
      </w:r>
      <w:r w:rsidR="00820730" w:rsidRPr="00B5265F">
        <w:rPr>
          <w:rFonts w:ascii="Arial" w:hAnsi="Arial" w:cs="Arial"/>
          <w:b/>
          <w:sz w:val="22"/>
          <w:szCs w:val="22"/>
          <w:u w:val="single"/>
        </w:rPr>
        <w:t>Student Help</w:t>
      </w:r>
    </w:p>
    <w:p w:rsidR="00820730" w:rsidRPr="00B5265F" w:rsidRDefault="00820730" w:rsidP="0001475D">
      <w:pPr>
        <w:ind w:left="288"/>
        <w:jc w:val="both"/>
        <w:rPr>
          <w:rFonts w:ascii="Arial" w:hAnsi="Arial" w:cs="Arial"/>
          <w:sz w:val="22"/>
          <w:szCs w:val="22"/>
        </w:rPr>
      </w:pPr>
    </w:p>
    <w:p w:rsidR="009A15CB" w:rsidRDefault="00820730" w:rsidP="00E943D6">
      <w:pPr>
        <w:ind w:left="720" w:firstLine="3"/>
        <w:jc w:val="both"/>
        <w:rPr>
          <w:rFonts w:ascii="Arial" w:hAnsi="Arial" w:cs="Arial"/>
          <w:sz w:val="22"/>
          <w:szCs w:val="22"/>
        </w:rPr>
      </w:pPr>
      <w:r w:rsidRPr="00B5265F">
        <w:rPr>
          <w:rFonts w:ascii="Arial" w:hAnsi="Arial" w:cs="Arial"/>
          <w:sz w:val="22"/>
          <w:szCs w:val="22"/>
        </w:rPr>
        <w:t>The student help minimum rate is $7.25 per hour.</w:t>
      </w:r>
      <w:r>
        <w:rPr>
          <w:rFonts w:ascii="Arial" w:hAnsi="Arial" w:cs="Arial"/>
          <w:sz w:val="22"/>
          <w:szCs w:val="22"/>
        </w:rPr>
        <w:t xml:space="preserve"> The stu</w:t>
      </w:r>
      <w:r w:rsidR="00206D59">
        <w:rPr>
          <w:rFonts w:ascii="Arial" w:hAnsi="Arial" w:cs="Arial"/>
          <w:sz w:val="22"/>
          <w:szCs w:val="22"/>
        </w:rPr>
        <w:t>den</w:t>
      </w:r>
      <w:r w:rsidR="00D97705">
        <w:rPr>
          <w:rFonts w:ascii="Arial" w:hAnsi="Arial" w:cs="Arial"/>
          <w:sz w:val="22"/>
          <w:szCs w:val="22"/>
        </w:rPr>
        <w:t xml:space="preserve">t payment schedule for </w:t>
      </w:r>
      <w:r w:rsidR="00243A35">
        <w:rPr>
          <w:rFonts w:ascii="Arial" w:hAnsi="Arial" w:cs="Arial"/>
          <w:sz w:val="22"/>
          <w:szCs w:val="22"/>
        </w:rPr>
        <w:t>FY2016-17</w:t>
      </w:r>
      <w:r w:rsidR="00206D59">
        <w:rPr>
          <w:rFonts w:ascii="Arial" w:hAnsi="Arial" w:cs="Arial"/>
          <w:sz w:val="22"/>
          <w:szCs w:val="22"/>
        </w:rPr>
        <w:t xml:space="preserve"> </w:t>
      </w:r>
      <w:r>
        <w:rPr>
          <w:rFonts w:ascii="Arial" w:hAnsi="Arial" w:cs="Arial"/>
          <w:sz w:val="22"/>
          <w:szCs w:val="22"/>
        </w:rPr>
        <w:t xml:space="preserve">should </w:t>
      </w:r>
      <w:r w:rsidR="00243A35">
        <w:rPr>
          <w:rFonts w:ascii="Arial" w:hAnsi="Arial" w:cs="Arial"/>
          <w:sz w:val="22"/>
          <w:szCs w:val="22"/>
        </w:rPr>
        <w:t>remain constant from FY2015-16</w:t>
      </w:r>
      <w:r>
        <w:rPr>
          <w:rFonts w:ascii="Arial" w:hAnsi="Arial" w:cs="Arial"/>
          <w:sz w:val="22"/>
          <w:szCs w:val="22"/>
        </w:rPr>
        <w:t>.</w:t>
      </w:r>
    </w:p>
    <w:p w:rsidR="00277E93" w:rsidRPr="00B5265F" w:rsidRDefault="00277E93" w:rsidP="0001475D">
      <w:pPr>
        <w:jc w:val="both"/>
        <w:rPr>
          <w:rFonts w:ascii="Arial" w:hAnsi="Arial" w:cs="Arial"/>
          <w:sz w:val="22"/>
          <w:szCs w:val="22"/>
        </w:rPr>
      </w:pPr>
    </w:p>
    <w:p w:rsidR="00820730" w:rsidRPr="00B5265F" w:rsidRDefault="009B28AA" w:rsidP="00E57C3F">
      <w:pPr>
        <w:ind w:left="288"/>
        <w:jc w:val="both"/>
        <w:rPr>
          <w:rFonts w:ascii="Arial" w:hAnsi="Arial" w:cs="Arial"/>
          <w:b/>
          <w:sz w:val="22"/>
          <w:szCs w:val="22"/>
        </w:rPr>
      </w:pPr>
      <w:r>
        <w:rPr>
          <w:rFonts w:ascii="Arial" w:hAnsi="Arial" w:cs="Arial"/>
          <w:b/>
          <w:sz w:val="22"/>
          <w:szCs w:val="22"/>
        </w:rPr>
        <w:t>12</w:t>
      </w:r>
      <w:r w:rsidR="00820730" w:rsidRPr="00B5265F">
        <w:rPr>
          <w:rFonts w:ascii="Arial" w:hAnsi="Arial" w:cs="Arial"/>
          <w:b/>
          <w:sz w:val="22"/>
          <w:szCs w:val="22"/>
        </w:rPr>
        <w:t xml:space="preserve">. </w:t>
      </w:r>
      <w:r w:rsidR="00820730" w:rsidRPr="00B5265F">
        <w:rPr>
          <w:rFonts w:ascii="Arial" w:hAnsi="Arial" w:cs="Arial"/>
          <w:b/>
          <w:sz w:val="22"/>
          <w:szCs w:val="22"/>
          <w:u w:val="single"/>
        </w:rPr>
        <w:t>Graduate Assistants</w:t>
      </w:r>
      <w:r w:rsidR="00820730" w:rsidRPr="00B5265F">
        <w:rPr>
          <w:rFonts w:ascii="Arial" w:hAnsi="Arial" w:cs="Arial"/>
          <w:b/>
          <w:sz w:val="22"/>
          <w:szCs w:val="22"/>
        </w:rPr>
        <w:t xml:space="preserve">  </w:t>
      </w:r>
    </w:p>
    <w:p w:rsidR="00820730" w:rsidRPr="00B5265F" w:rsidRDefault="00820730" w:rsidP="00E57C3F">
      <w:pPr>
        <w:ind w:left="288"/>
        <w:jc w:val="both"/>
        <w:rPr>
          <w:rFonts w:ascii="Arial" w:hAnsi="Arial" w:cs="Arial"/>
          <w:sz w:val="22"/>
          <w:szCs w:val="22"/>
        </w:rPr>
      </w:pPr>
    </w:p>
    <w:p w:rsidR="00820730" w:rsidRPr="00B5265F" w:rsidRDefault="00820730" w:rsidP="00C917CE">
      <w:pPr>
        <w:ind w:left="720"/>
        <w:jc w:val="both"/>
        <w:rPr>
          <w:rFonts w:ascii="Arial" w:hAnsi="Arial" w:cs="Arial"/>
          <w:sz w:val="22"/>
          <w:szCs w:val="22"/>
        </w:rPr>
      </w:pPr>
      <w:r w:rsidRPr="00B5265F">
        <w:rPr>
          <w:rFonts w:ascii="Arial" w:hAnsi="Arial" w:cs="Arial"/>
          <w:sz w:val="22"/>
          <w:szCs w:val="22"/>
        </w:rPr>
        <w:t>Graduate Assistantships may be offered from 33% for 14 hours work per week up to 50% for 20 hours per week.  Stipends for Graduate Assistantships are based upon the amounts scheduled for the period during which the assistantship begins.</w:t>
      </w:r>
      <w:r w:rsidR="00BC26BD">
        <w:rPr>
          <w:rFonts w:ascii="Arial" w:hAnsi="Arial" w:cs="Arial"/>
          <w:sz w:val="22"/>
          <w:szCs w:val="22"/>
        </w:rPr>
        <w:t xml:space="preserve"> </w:t>
      </w:r>
    </w:p>
    <w:p w:rsidR="00820730" w:rsidRPr="00B5265F" w:rsidRDefault="00820730" w:rsidP="00E57C3F">
      <w:pPr>
        <w:ind w:left="720"/>
        <w:jc w:val="both"/>
        <w:rPr>
          <w:rFonts w:ascii="Arial" w:hAnsi="Arial" w:cs="Arial"/>
          <w:sz w:val="22"/>
          <w:szCs w:val="22"/>
        </w:rPr>
      </w:pPr>
    </w:p>
    <w:p w:rsidR="00820730" w:rsidRPr="00B5265F" w:rsidRDefault="00FE4486" w:rsidP="00C917CE">
      <w:pPr>
        <w:ind w:left="720"/>
        <w:jc w:val="both"/>
        <w:rPr>
          <w:rFonts w:ascii="Arial" w:hAnsi="Arial" w:cs="Arial"/>
          <w:sz w:val="22"/>
          <w:szCs w:val="22"/>
        </w:rPr>
      </w:pPr>
      <w:r>
        <w:rPr>
          <w:rFonts w:ascii="Arial" w:hAnsi="Arial" w:cs="Arial"/>
          <w:sz w:val="22"/>
          <w:szCs w:val="22"/>
        </w:rPr>
        <w:t>Estimated rates for FY2015</w:t>
      </w:r>
      <w:r w:rsidR="00820730" w:rsidRPr="00B5265F">
        <w:rPr>
          <w:rFonts w:ascii="Arial" w:hAnsi="Arial" w:cs="Arial"/>
          <w:sz w:val="22"/>
          <w:szCs w:val="22"/>
        </w:rPr>
        <w:t>:</w:t>
      </w:r>
    </w:p>
    <w:p w:rsidR="00820730" w:rsidRPr="004109BF" w:rsidRDefault="00820730" w:rsidP="00773A61">
      <w:pPr>
        <w:ind w:firstLine="720"/>
        <w:jc w:val="both"/>
        <w:rPr>
          <w:rFonts w:ascii="Arial" w:hAnsi="Arial" w:cs="Arial"/>
          <w:sz w:val="22"/>
          <w:szCs w:val="22"/>
        </w:rPr>
      </w:pPr>
      <w:r w:rsidRPr="004109BF">
        <w:rPr>
          <w:rFonts w:ascii="Arial" w:hAnsi="Arial" w:cs="Arial"/>
          <w:sz w:val="22"/>
          <w:szCs w:val="22"/>
          <w:u w:val="single"/>
        </w:rPr>
        <w:t>FTE</w:t>
      </w:r>
      <w:r w:rsidRPr="004109BF">
        <w:rPr>
          <w:rFonts w:ascii="Arial" w:hAnsi="Arial" w:cs="Arial"/>
          <w:sz w:val="22"/>
          <w:szCs w:val="22"/>
        </w:rPr>
        <w:t xml:space="preserve"> </w:t>
      </w:r>
      <w:r w:rsidRPr="004109BF">
        <w:rPr>
          <w:rFonts w:ascii="Arial" w:hAnsi="Arial" w:cs="Arial"/>
          <w:sz w:val="22"/>
          <w:szCs w:val="22"/>
        </w:rPr>
        <w:tab/>
      </w:r>
      <w:r w:rsidRPr="004109BF">
        <w:rPr>
          <w:rFonts w:ascii="Arial" w:hAnsi="Arial" w:cs="Arial"/>
          <w:sz w:val="22"/>
          <w:szCs w:val="22"/>
        </w:rPr>
        <w:tab/>
      </w:r>
      <w:r w:rsidRPr="004109BF">
        <w:rPr>
          <w:rFonts w:ascii="Arial" w:hAnsi="Arial" w:cs="Arial"/>
          <w:sz w:val="22"/>
          <w:szCs w:val="22"/>
          <w:u w:val="single"/>
        </w:rPr>
        <w:t>Academic</w:t>
      </w:r>
      <w:r w:rsidRPr="004109BF">
        <w:rPr>
          <w:rFonts w:ascii="Arial" w:hAnsi="Arial" w:cs="Arial"/>
          <w:sz w:val="22"/>
          <w:szCs w:val="22"/>
        </w:rPr>
        <w:tab/>
      </w:r>
      <w:r w:rsidRPr="004109BF">
        <w:rPr>
          <w:rFonts w:ascii="Arial" w:hAnsi="Arial" w:cs="Arial"/>
          <w:sz w:val="22"/>
          <w:szCs w:val="22"/>
        </w:rPr>
        <w:tab/>
      </w:r>
      <w:r w:rsidRPr="004109BF">
        <w:rPr>
          <w:rFonts w:ascii="Arial" w:hAnsi="Arial" w:cs="Arial"/>
          <w:sz w:val="22"/>
          <w:szCs w:val="22"/>
          <w:u w:val="single"/>
        </w:rPr>
        <w:t>One Semester</w:t>
      </w:r>
      <w:r w:rsidRPr="004109BF">
        <w:rPr>
          <w:rFonts w:ascii="Arial" w:hAnsi="Arial" w:cs="Arial"/>
          <w:sz w:val="22"/>
          <w:szCs w:val="22"/>
        </w:rPr>
        <w:tab/>
      </w:r>
      <w:r w:rsidRPr="004109BF">
        <w:rPr>
          <w:rFonts w:ascii="Arial" w:hAnsi="Arial" w:cs="Arial"/>
          <w:sz w:val="22"/>
          <w:szCs w:val="22"/>
        </w:rPr>
        <w:tab/>
      </w:r>
    </w:p>
    <w:p w:rsidR="00820730" w:rsidRPr="001E20E9" w:rsidRDefault="00820730" w:rsidP="00E57C3F">
      <w:pPr>
        <w:ind w:left="720"/>
        <w:jc w:val="both"/>
        <w:rPr>
          <w:rFonts w:ascii="Arial" w:hAnsi="Arial" w:cs="Arial"/>
          <w:sz w:val="22"/>
          <w:szCs w:val="22"/>
        </w:rPr>
      </w:pPr>
      <w:r w:rsidRPr="002646F3">
        <w:rPr>
          <w:rFonts w:ascii="Arial" w:hAnsi="Arial" w:cs="Arial"/>
          <w:sz w:val="22"/>
          <w:szCs w:val="22"/>
        </w:rPr>
        <w:t>33%</w:t>
      </w:r>
      <w:r w:rsidRPr="002646F3">
        <w:rPr>
          <w:rFonts w:ascii="Arial" w:hAnsi="Arial" w:cs="Arial"/>
          <w:sz w:val="22"/>
          <w:szCs w:val="22"/>
        </w:rPr>
        <w:tab/>
      </w:r>
      <w:r w:rsidRPr="002646F3">
        <w:rPr>
          <w:rFonts w:ascii="Arial" w:hAnsi="Arial" w:cs="Arial"/>
          <w:sz w:val="22"/>
          <w:szCs w:val="22"/>
        </w:rPr>
        <w:tab/>
        <w:t xml:space="preserve">  $  6,</w:t>
      </w:r>
      <w:r w:rsidR="00243A35">
        <w:rPr>
          <w:rFonts w:ascii="Arial" w:hAnsi="Arial" w:cs="Arial"/>
          <w:sz w:val="22"/>
          <w:szCs w:val="22"/>
        </w:rPr>
        <w:t>816</w:t>
      </w:r>
      <w:r w:rsidRPr="002646F3">
        <w:rPr>
          <w:rFonts w:ascii="Arial" w:hAnsi="Arial" w:cs="Arial"/>
          <w:sz w:val="22"/>
          <w:szCs w:val="22"/>
        </w:rPr>
        <w:tab/>
      </w:r>
      <w:r w:rsidRPr="002646F3">
        <w:rPr>
          <w:rFonts w:ascii="Arial" w:hAnsi="Arial" w:cs="Arial"/>
          <w:sz w:val="22"/>
          <w:szCs w:val="22"/>
        </w:rPr>
        <w:tab/>
      </w:r>
      <w:r w:rsidRPr="001E20E9">
        <w:rPr>
          <w:rFonts w:ascii="Arial" w:hAnsi="Arial" w:cs="Arial"/>
          <w:sz w:val="22"/>
          <w:szCs w:val="22"/>
        </w:rPr>
        <w:t>$3,</w:t>
      </w:r>
      <w:r w:rsidR="001E20E9">
        <w:rPr>
          <w:rFonts w:ascii="Arial" w:hAnsi="Arial" w:cs="Arial"/>
          <w:sz w:val="22"/>
          <w:szCs w:val="22"/>
        </w:rPr>
        <w:t>408</w:t>
      </w:r>
      <w:r w:rsidRPr="001E20E9">
        <w:rPr>
          <w:rFonts w:ascii="Arial" w:hAnsi="Arial" w:cs="Arial"/>
          <w:sz w:val="22"/>
          <w:szCs w:val="22"/>
        </w:rPr>
        <w:tab/>
      </w:r>
      <w:r w:rsidRPr="001E20E9">
        <w:rPr>
          <w:rFonts w:ascii="Arial" w:hAnsi="Arial" w:cs="Arial"/>
          <w:sz w:val="22"/>
          <w:szCs w:val="22"/>
        </w:rPr>
        <w:tab/>
      </w:r>
    </w:p>
    <w:p w:rsidR="00820730" w:rsidRPr="002646F3" w:rsidRDefault="00820730" w:rsidP="00E57C3F">
      <w:pPr>
        <w:ind w:left="720"/>
        <w:jc w:val="both"/>
        <w:rPr>
          <w:rFonts w:ascii="Arial" w:hAnsi="Arial" w:cs="Arial"/>
          <w:sz w:val="22"/>
          <w:szCs w:val="22"/>
        </w:rPr>
      </w:pPr>
      <w:r w:rsidRPr="001E20E9">
        <w:rPr>
          <w:rFonts w:ascii="Arial" w:hAnsi="Arial" w:cs="Arial"/>
          <w:sz w:val="22"/>
          <w:szCs w:val="22"/>
        </w:rPr>
        <w:t>50%</w:t>
      </w:r>
      <w:r w:rsidRPr="001E20E9">
        <w:rPr>
          <w:rFonts w:ascii="Arial" w:hAnsi="Arial" w:cs="Arial"/>
          <w:sz w:val="22"/>
          <w:szCs w:val="22"/>
        </w:rPr>
        <w:tab/>
      </w:r>
      <w:r w:rsidRPr="001E20E9">
        <w:rPr>
          <w:rFonts w:ascii="Arial" w:hAnsi="Arial" w:cs="Arial"/>
          <w:sz w:val="22"/>
          <w:szCs w:val="22"/>
        </w:rPr>
        <w:tab/>
        <w:t xml:space="preserve">  $10,</w:t>
      </w:r>
      <w:r w:rsidR="00243A35" w:rsidRPr="001E20E9">
        <w:rPr>
          <w:rFonts w:ascii="Arial" w:hAnsi="Arial" w:cs="Arial"/>
          <w:sz w:val="22"/>
          <w:szCs w:val="22"/>
        </w:rPr>
        <w:t>327</w:t>
      </w:r>
      <w:r w:rsidRPr="001E20E9">
        <w:rPr>
          <w:rFonts w:ascii="Arial" w:hAnsi="Arial" w:cs="Arial"/>
          <w:sz w:val="22"/>
          <w:szCs w:val="22"/>
        </w:rPr>
        <w:tab/>
      </w:r>
      <w:r w:rsidRPr="001E20E9">
        <w:rPr>
          <w:rFonts w:ascii="Arial" w:hAnsi="Arial" w:cs="Arial"/>
          <w:sz w:val="22"/>
          <w:szCs w:val="22"/>
        </w:rPr>
        <w:tab/>
        <w:t>$5,</w:t>
      </w:r>
      <w:r w:rsidR="001E20E9">
        <w:rPr>
          <w:rFonts w:ascii="Arial" w:hAnsi="Arial" w:cs="Arial"/>
          <w:sz w:val="22"/>
          <w:szCs w:val="22"/>
        </w:rPr>
        <w:t>163</w:t>
      </w:r>
    </w:p>
    <w:p w:rsidR="00996814" w:rsidRPr="00243A35" w:rsidRDefault="00820730" w:rsidP="00243A35">
      <w:pPr>
        <w:ind w:left="720"/>
        <w:jc w:val="both"/>
        <w:rPr>
          <w:rFonts w:ascii="Arial" w:hAnsi="Arial" w:cs="Arial"/>
          <w:sz w:val="22"/>
          <w:szCs w:val="22"/>
        </w:rPr>
      </w:pPr>
      <w:r w:rsidRPr="002646F3">
        <w:rPr>
          <w:rFonts w:ascii="Arial" w:hAnsi="Arial" w:cs="Arial"/>
          <w:sz w:val="22"/>
          <w:szCs w:val="22"/>
        </w:rPr>
        <w:t>FTB</w:t>
      </w:r>
      <w:r w:rsidRPr="002646F3">
        <w:rPr>
          <w:rFonts w:ascii="Arial" w:hAnsi="Arial" w:cs="Arial"/>
          <w:sz w:val="22"/>
          <w:szCs w:val="22"/>
        </w:rPr>
        <w:tab/>
      </w:r>
      <w:r w:rsidRPr="002646F3">
        <w:rPr>
          <w:rFonts w:ascii="Arial" w:hAnsi="Arial" w:cs="Arial"/>
          <w:sz w:val="22"/>
          <w:szCs w:val="22"/>
        </w:rPr>
        <w:tab/>
        <w:t xml:space="preserve">  $</w:t>
      </w:r>
      <w:r w:rsidR="00F40B91" w:rsidRPr="002646F3">
        <w:rPr>
          <w:rFonts w:ascii="Arial" w:hAnsi="Arial" w:cs="Arial"/>
          <w:sz w:val="22"/>
          <w:szCs w:val="22"/>
        </w:rPr>
        <w:t>20,</w:t>
      </w:r>
      <w:r w:rsidR="00243A35">
        <w:rPr>
          <w:rFonts w:ascii="Arial" w:hAnsi="Arial" w:cs="Arial"/>
          <w:sz w:val="22"/>
          <w:szCs w:val="22"/>
        </w:rPr>
        <w:t>655</w:t>
      </w:r>
      <w:r w:rsidRPr="002646F3">
        <w:rPr>
          <w:rFonts w:ascii="Arial" w:hAnsi="Arial" w:cs="Arial"/>
          <w:sz w:val="22"/>
          <w:szCs w:val="22"/>
        </w:rPr>
        <w:tab/>
      </w:r>
      <w:r w:rsidRPr="002646F3">
        <w:rPr>
          <w:rFonts w:ascii="Arial" w:hAnsi="Arial" w:cs="Arial"/>
          <w:sz w:val="22"/>
          <w:szCs w:val="22"/>
        </w:rPr>
        <w:tab/>
      </w:r>
    </w:p>
    <w:p w:rsidR="00996814" w:rsidRPr="00B5265F" w:rsidRDefault="00996814" w:rsidP="00D91A95">
      <w:pPr>
        <w:jc w:val="both"/>
        <w:rPr>
          <w:rFonts w:ascii="Arial" w:hAnsi="Arial" w:cs="Arial"/>
          <w:sz w:val="22"/>
          <w:szCs w:val="22"/>
          <w:highlight w:val="yellow"/>
        </w:rPr>
      </w:pPr>
    </w:p>
    <w:p w:rsidR="00820730" w:rsidRPr="00B5265F" w:rsidRDefault="00820730" w:rsidP="00D91A95">
      <w:pPr>
        <w:ind w:left="288"/>
        <w:jc w:val="both"/>
        <w:rPr>
          <w:rFonts w:ascii="Arial" w:hAnsi="Arial" w:cs="Arial"/>
          <w:b/>
          <w:sz w:val="22"/>
          <w:szCs w:val="22"/>
          <w:u w:val="single"/>
        </w:rPr>
      </w:pPr>
      <w:r w:rsidRPr="00B5265F">
        <w:rPr>
          <w:rFonts w:ascii="Arial" w:hAnsi="Arial" w:cs="Arial"/>
          <w:b/>
          <w:sz w:val="22"/>
          <w:szCs w:val="22"/>
        </w:rPr>
        <w:t>1</w:t>
      </w:r>
      <w:r w:rsidR="009B28AA">
        <w:rPr>
          <w:rFonts w:ascii="Arial" w:hAnsi="Arial" w:cs="Arial"/>
          <w:b/>
          <w:sz w:val="22"/>
          <w:szCs w:val="22"/>
        </w:rPr>
        <w:t>3</w:t>
      </w:r>
      <w:r w:rsidRPr="00B5265F">
        <w:rPr>
          <w:rFonts w:ascii="Arial" w:hAnsi="Arial" w:cs="Arial"/>
          <w:b/>
          <w:sz w:val="22"/>
          <w:szCs w:val="22"/>
        </w:rPr>
        <w:t xml:space="preserve">. </w:t>
      </w:r>
      <w:r w:rsidRPr="00B5265F">
        <w:rPr>
          <w:rFonts w:ascii="Arial" w:hAnsi="Arial" w:cs="Arial"/>
          <w:b/>
          <w:sz w:val="22"/>
          <w:szCs w:val="22"/>
          <w:u w:val="single"/>
        </w:rPr>
        <w:t>IT Auxiliary Positions</w:t>
      </w:r>
    </w:p>
    <w:p w:rsidR="00820730" w:rsidRPr="00B5265F" w:rsidRDefault="00820730" w:rsidP="00D91A95">
      <w:pPr>
        <w:ind w:left="288"/>
        <w:jc w:val="both"/>
        <w:rPr>
          <w:rFonts w:ascii="Arial" w:hAnsi="Arial" w:cs="Arial"/>
          <w:b/>
          <w:sz w:val="22"/>
          <w:szCs w:val="22"/>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68"/>
        <w:gridCol w:w="1652"/>
        <w:gridCol w:w="1620"/>
      </w:tblGrid>
      <w:tr w:rsidR="00820730" w:rsidRPr="00512F55" w:rsidTr="00155874">
        <w:trPr>
          <w:trHeight w:val="305"/>
        </w:trPr>
        <w:tc>
          <w:tcPr>
            <w:tcW w:w="2340" w:type="dxa"/>
            <w:vAlign w:val="bottom"/>
          </w:tcPr>
          <w:p w:rsidR="00820730" w:rsidRPr="00646810" w:rsidRDefault="00820730" w:rsidP="009A15CB">
            <w:pPr>
              <w:jc w:val="center"/>
              <w:rPr>
                <w:rFonts w:ascii="Arial" w:hAnsi="Arial" w:cs="Arial"/>
                <w:b/>
                <w:sz w:val="20"/>
                <w:szCs w:val="20"/>
              </w:rPr>
            </w:pPr>
            <w:r w:rsidRPr="00646810">
              <w:rPr>
                <w:rFonts w:ascii="Arial" w:hAnsi="Arial" w:cs="Arial"/>
                <w:b/>
                <w:sz w:val="20"/>
                <w:szCs w:val="20"/>
              </w:rPr>
              <w:t>IS TECH SERV SR</w:t>
            </w:r>
            <w:r w:rsidR="00EE20AD">
              <w:rPr>
                <w:rFonts w:ascii="Arial" w:hAnsi="Arial" w:cs="Arial"/>
                <w:b/>
                <w:sz w:val="20"/>
                <w:szCs w:val="20"/>
                <w:vertAlign w:val="superscript"/>
              </w:rPr>
              <w:t>2</w:t>
            </w:r>
          </w:p>
        </w:tc>
        <w:tc>
          <w:tcPr>
            <w:tcW w:w="1350" w:type="dxa"/>
            <w:vAlign w:val="bottom"/>
          </w:tcPr>
          <w:p w:rsidR="00820730" w:rsidRPr="00646810" w:rsidRDefault="00EE20AD" w:rsidP="00CB6BBC">
            <w:pPr>
              <w:jc w:val="center"/>
              <w:rPr>
                <w:rFonts w:ascii="Arial" w:hAnsi="Arial" w:cs="Arial"/>
                <w:b/>
                <w:sz w:val="20"/>
                <w:szCs w:val="20"/>
              </w:rPr>
            </w:pPr>
            <w:r>
              <w:rPr>
                <w:rFonts w:ascii="Arial" w:hAnsi="Arial" w:cs="Arial"/>
                <w:b/>
                <w:sz w:val="20"/>
                <w:szCs w:val="20"/>
              </w:rPr>
              <w:t>$52,200</w:t>
            </w:r>
          </w:p>
        </w:tc>
        <w:tc>
          <w:tcPr>
            <w:tcW w:w="1768"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c>
          <w:tcPr>
            <w:tcW w:w="1652"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c>
          <w:tcPr>
            <w:tcW w:w="1620"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r>
      <w:tr w:rsidR="00820730" w:rsidRPr="00512F55" w:rsidTr="00155874">
        <w:trPr>
          <w:trHeight w:val="350"/>
        </w:trPr>
        <w:tc>
          <w:tcPr>
            <w:tcW w:w="2340" w:type="dxa"/>
            <w:vAlign w:val="bottom"/>
          </w:tcPr>
          <w:p w:rsidR="00820730" w:rsidRPr="00667788" w:rsidRDefault="00820730" w:rsidP="009A15CB">
            <w:pPr>
              <w:jc w:val="center"/>
              <w:rPr>
                <w:rFonts w:ascii="Arial" w:hAnsi="Arial" w:cs="Arial"/>
                <w:sz w:val="20"/>
                <w:szCs w:val="20"/>
              </w:rPr>
            </w:pPr>
          </w:p>
        </w:tc>
        <w:tc>
          <w:tcPr>
            <w:tcW w:w="1350" w:type="dxa"/>
            <w:vAlign w:val="bottom"/>
          </w:tcPr>
          <w:p w:rsidR="00820730" w:rsidRPr="00667788" w:rsidRDefault="00820730" w:rsidP="009A15CB">
            <w:pPr>
              <w:jc w:val="center"/>
              <w:rPr>
                <w:rFonts w:ascii="Arial" w:hAnsi="Arial" w:cs="Arial"/>
                <w:sz w:val="20"/>
                <w:szCs w:val="20"/>
              </w:rPr>
            </w:pPr>
          </w:p>
        </w:tc>
        <w:tc>
          <w:tcPr>
            <w:tcW w:w="1768"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Salary</w:t>
            </w:r>
          </w:p>
        </w:tc>
        <w:tc>
          <w:tcPr>
            <w:tcW w:w="1652"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Fringe</w:t>
            </w:r>
          </w:p>
        </w:tc>
        <w:tc>
          <w:tcPr>
            <w:tcW w:w="1620"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r>
      <w:tr w:rsidR="00820730" w:rsidRPr="00512F55" w:rsidTr="009A15CB">
        <w:trPr>
          <w:trHeight w:val="377"/>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Food Service</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45.00%</w:t>
            </w:r>
          </w:p>
        </w:tc>
        <w:tc>
          <w:tcPr>
            <w:tcW w:w="1768"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23,490</w:t>
            </w:r>
          </w:p>
        </w:tc>
        <w:tc>
          <w:tcPr>
            <w:tcW w:w="1652" w:type="dxa"/>
            <w:vAlign w:val="bottom"/>
          </w:tcPr>
          <w:p w:rsidR="00820730" w:rsidRPr="00667788" w:rsidRDefault="00870D3A" w:rsidP="00163FF3">
            <w:pPr>
              <w:jc w:val="right"/>
              <w:rPr>
                <w:rFonts w:ascii="Arial" w:hAnsi="Arial" w:cs="Arial"/>
                <w:sz w:val="20"/>
                <w:szCs w:val="20"/>
              </w:rPr>
            </w:pPr>
            <w:r>
              <w:rPr>
                <w:rFonts w:ascii="Arial" w:hAnsi="Arial" w:cs="Arial"/>
                <w:sz w:val="20"/>
                <w:szCs w:val="20"/>
              </w:rPr>
              <w:t>13,</w:t>
            </w:r>
            <w:r w:rsidR="00163FF3">
              <w:rPr>
                <w:rFonts w:ascii="Arial" w:hAnsi="Arial" w:cs="Arial"/>
                <w:sz w:val="20"/>
                <w:szCs w:val="20"/>
              </w:rPr>
              <w:t>603</w:t>
            </w:r>
          </w:p>
        </w:tc>
        <w:tc>
          <w:tcPr>
            <w:tcW w:w="1620"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3</w:t>
            </w:r>
            <w:r w:rsidR="00163FF3">
              <w:rPr>
                <w:rFonts w:ascii="Arial" w:hAnsi="Arial" w:cs="Arial"/>
                <w:sz w:val="20"/>
                <w:szCs w:val="20"/>
              </w:rPr>
              <w:t>7,093</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Residence Life</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30.00%</w:t>
            </w:r>
          </w:p>
        </w:tc>
        <w:tc>
          <w:tcPr>
            <w:tcW w:w="1768"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15,660</w:t>
            </w:r>
          </w:p>
        </w:tc>
        <w:tc>
          <w:tcPr>
            <w:tcW w:w="1652" w:type="dxa"/>
            <w:vAlign w:val="bottom"/>
          </w:tcPr>
          <w:p w:rsidR="00820730" w:rsidRPr="00667788" w:rsidRDefault="00163FF3" w:rsidP="00D97134">
            <w:pPr>
              <w:jc w:val="right"/>
              <w:rPr>
                <w:rFonts w:ascii="Arial" w:hAnsi="Arial" w:cs="Arial"/>
                <w:sz w:val="20"/>
                <w:szCs w:val="20"/>
              </w:rPr>
            </w:pPr>
            <w:r>
              <w:rPr>
                <w:rFonts w:ascii="Arial" w:hAnsi="Arial" w:cs="Arial"/>
                <w:sz w:val="20"/>
                <w:szCs w:val="20"/>
              </w:rPr>
              <w:t>9,069</w:t>
            </w:r>
          </w:p>
        </w:tc>
        <w:tc>
          <w:tcPr>
            <w:tcW w:w="1620" w:type="dxa"/>
            <w:vAlign w:val="bottom"/>
          </w:tcPr>
          <w:p w:rsidR="00820730" w:rsidRPr="00667788" w:rsidRDefault="00163FF3" w:rsidP="00D97134">
            <w:pPr>
              <w:jc w:val="right"/>
              <w:rPr>
                <w:rFonts w:ascii="Arial" w:hAnsi="Arial" w:cs="Arial"/>
                <w:sz w:val="20"/>
                <w:szCs w:val="20"/>
              </w:rPr>
            </w:pPr>
            <w:r>
              <w:rPr>
                <w:rFonts w:ascii="Arial" w:hAnsi="Arial" w:cs="Arial"/>
                <w:sz w:val="20"/>
                <w:szCs w:val="20"/>
              </w:rPr>
              <w:t>24,729</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Counseling &amp; Testing</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10.00%</w:t>
            </w:r>
          </w:p>
        </w:tc>
        <w:tc>
          <w:tcPr>
            <w:tcW w:w="1768"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5,220</w:t>
            </w:r>
          </w:p>
        </w:tc>
        <w:tc>
          <w:tcPr>
            <w:tcW w:w="1652" w:type="dxa"/>
            <w:vAlign w:val="bottom"/>
          </w:tcPr>
          <w:p w:rsidR="00820730" w:rsidRPr="00667788" w:rsidRDefault="00163FF3" w:rsidP="00D97134">
            <w:pPr>
              <w:jc w:val="right"/>
              <w:rPr>
                <w:rFonts w:ascii="Arial" w:hAnsi="Arial" w:cs="Arial"/>
                <w:sz w:val="20"/>
                <w:szCs w:val="20"/>
              </w:rPr>
            </w:pPr>
            <w:r>
              <w:rPr>
                <w:rFonts w:ascii="Arial" w:hAnsi="Arial" w:cs="Arial"/>
                <w:sz w:val="20"/>
                <w:szCs w:val="20"/>
              </w:rPr>
              <w:t>3,023</w:t>
            </w:r>
          </w:p>
        </w:tc>
        <w:tc>
          <w:tcPr>
            <w:tcW w:w="1620" w:type="dxa"/>
            <w:vAlign w:val="bottom"/>
          </w:tcPr>
          <w:p w:rsidR="00820730" w:rsidRPr="00667788" w:rsidRDefault="00163FF3" w:rsidP="00D97134">
            <w:pPr>
              <w:jc w:val="right"/>
              <w:rPr>
                <w:rFonts w:ascii="Arial" w:hAnsi="Arial" w:cs="Arial"/>
                <w:sz w:val="20"/>
                <w:szCs w:val="20"/>
              </w:rPr>
            </w:pPr>
            <w:r>
              <w:rPr>
                <w:rFonts w:ascii="Arial" w:hAnsi="Arial" w:cs="Arial"/>
                <w:sz w:val="20"/>
                <w:szCs w:val="20"/>
              </w:rPr>
              <w:t>8,243</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Health Center</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10.00%</w:t>
            </w:r>
          </w:p>
        </w:tc>
        <w:tc>
          <w:tcPr>
            <w:tcW w:w="1768"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5,220</w:t>
            </w:r>
          </w:p>
        </w:tc>
        <w:tc>
          <w:tcPr>
            <w:tcW w:w="1652" w:type="dxa"/>
            <w:vAlign w:val="bottom"/>
          </w:tcPr>
          <w:p w:rsidR="00820730" w:rsidRPr="00667788" w:rsidRDefault="00163FF3" w:rsidP="00D97134">
            <w:pPr>
              <w:jc w:val="right"/>
              <w:rPr>
                <w:rFonts w:ascii="Arial" w:hAnsi="Arial" w:cs="Arial"/>
                <w:sz w:val="20"/>
                <w:szCs w:val="20"/>
              </w:rPr>
            </w:pPr>
            <w:r>
              <w:rPr>
                <w:rFonts w:ascii="Arial" w:hAnsi="Arial" w:cs="Arial"/>
                <w:sz w:val="20"/>
                <w:szCs w:val="20"/>
              </w:rPr>
              <w:t>3,023</w:t>
            </w:r>
          </w:p>
        </w:tc>
        <w:tc>
          <w:tcPr>
            <w:tcW w:w="1620" w:type="dxa"/>
            <w:vAlign w:val="bottom"/>
          </w:tcPr>
          <w:p w:rsidR="00820730" w:rsidRPr="00667788" w:rsidRDefault="00163FF3" w:rsidP="00D97134">
            <w:pPr>
              <w:jc w:val="right"/>
              <w:rPr>
                <w:rFonts w:ascii="Arial" w:hAnsi="Arial" w:cs="Arial"/>
                <w:sz w:val="20"/>
                <w:szCs w:val="20"/>
              </w:rPr>
            </w:pPr>
            <w:r>
              <w:rPr>
                <w:rFonts w:ascii="Arial" w:hAnsi="Arial" w:cs="Arial"/>
                <w:sz w:val="20"/>
                <w:szCs w:val="20"/>
              </w:rPr>
              <w:t>8,243</w:t>
            </w:r>
          </w:p>
        </w:tc>
      </w:tr>
      <w:tr w:rsidR="00820730" w:rsidRPr="00512F55" w:rsidTr="00B5074E">
        <w:trPr>
          <w:trHeight w:val="350"/>
        </w:trPr>
        <w:tc>
          <w:tcPr>
            <w:tcW w:w="2340" w:type="dxa"/>
            <w:tcBorders>
              <w:bottom w:val="single" w:sz="4" w:space="0" w:color="auto"/>
            </w:tcBorders>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REC Center</w:t>
            </w:r>
          </w:p>
        </w:tc>
        <w:tc>
          <w:tcPr>
            <w:tcW w:w="1350" w:type="dxa"/>
            <w:tcBorders>
              <w:bottom w:val="single" w:sz="4" w:space="0" w:color="auto"/>
            </w:tcBorders>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5.00%</w:t>
            </w:r>
          </w:p>
        </w:tc>
        <w:tc>
          <w:tcPr>
            <w:tcW w:w="1768" w:type="dxa"/>
            <w:tcBorders>
              <w:bottom w:val="single" w:sz="4" w:space="0" w:color="auto"/>
            </w:tcBorders>
            <w:vAlign w:val="bottom"/>
          </w:tcPr>
          <w:p w:rsidR="00820730" w:rsidRPr="00667788" w:rsidRDefault="00870D3A" w:rsidP="00D97134">
            <w:pPr>
              <w:jc w:val="right"/>
              <w:rPr>
                <w:rFonts w:ascii="Arial" w:hAnsi="Arial" w:cs="Arial"/>
                <w:sz w:val="20"/>
                <w:szCs w:val="20"/>
              </w:rPr>
            </w:pPr>
            <w:r>
              <w:rPr>
                <w:rFonts w:ascii="Arial" w:hAnsi="Arial" w:cs="Arial"/>
                <w:sz w:val="20"/>
                <w:szCs w:val="20"/>
              </w:rPr>
              <w:t>2,610</w:t>
            </w:r>
          </w:p>
        </w:tc>
        <w:tc>
          <w:tcPr>
            <w:tcW w:w="1652" w:type="dxa"/>
            <w:tcBorders>
              <w:bottom w:val="single" w:sz="4" w:space="0" w:color="auto"/>
            </w:tcBorders>
            <w:vAlign w:val="bottom"/>
          </w:tcPr>
          <w:p w:rsidR="00820730" w:rsidRPr="00667788" w:rsidRDefault="00163FF3" w:rsidP="00D97134">
            <w:pPr>
              <w:jc w:val="right"/>
              <w:rPr>
                <w:rFonts w:ascii="Arial" w:hAnsi="Arial" w:cs="Arial"/>
                <w:sz w:val="20"/>
                <w:szCs w:val="20"/>
              </w:rPr>
            </w:pPr>
            <w:r>
              <w:rPr>
                <w:rFonts w:ascii="Arial" w:hAnsi="Arial" w:cs="Arial"/>
                <w:sz w:val="20"/>
                <w:szCs w:val="20"/>
              </w:rPr>
              <w:t>1,511</w:t>
            </w:r>
          </w:p>
        </w:tc>
        <w:tc>
          <w:tcPr>
            <w:tcW w:w="1620" w:type="dxa"/>
            <w:tcBorders>
              <w:bottom w:val="single" w:sz="4" w:space="0" w:color="auto"/>
            </w:tcBorders>
            <w:vAlign w:val="bottom"/>
          </w:tcPr>
          <w:p w:rsidR="00820730" w:rsidRPr="00667788" w:rsidRDefault="00163FF3" w:rsidP="00D97134">
            <w:pPr>
              <w:jc w:val="right"/>
              <w:rPr>
                <w:rFonts w:ascii="Arial" w:hAnsi="Arial" w:cs="Arial"/>
                <w:sz w:val="20"/>
                <w:szCs w:val="20"/>
              </w:rPr>
            </w:pPr>
            <w:r>
              <w:rPr>
                <w:rFonts w:ascii="Arial" w:hAnsi="Arial" w:cs="Arial"/>
                <w:sz w:val="20"/>
                <w:szCs w:val="20"/>
              </w:rPr>
              <w:t>4,121</w:t>
            </w:r>
          </w:p>
        </w:tc>
      </w:tr>
      <w:tr w:rsidR="00820730" w:rsidRPr="00512F55" w:rsidTr="00B5074E">
        <w:trPr>
          <w:trHeight w:val="350"/>
        </w:trPr>
        <w:tc>
          <w:tcPr>
            <w:tcW w:w="2340" w:type="dxa"/>
            <w:shd w:val="clear" w:color="auto" w:fill="D9D9D9" w:themeFill="background1" w:themeFillShade="D9"/>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c>
          <w:tcPr>
            <w:tcW w:w="1350" w:type="dxa"/>
            <w:shd w:val="clear" w:color="auto" w:fill="D9D9D9" w:themeFill="background1" w:themeFillShade="D9"/>
            <w:vAlign w:val="bottom"/>
          </w:tcPr>
          <w:p w:rsidR="00820730" w:rsidRPr="00667788" w:rsidRDefault="00820730" w:rsidP="00D97134">
            <w:pPr>
              <w:jc w:val="right"/>
              <w:rPr>
                <w:rFonts w:ascii="Arial" w:hAnsi="Arial" w:cs="Arial"/>
                <w:b/>
                <w:sz w:val="20"/>
                <w:szCs w:val="20"/>
              </w:rPr>
            </w:pPr>
            <w:r w:rsidRPr="00667788">
              <w:rPr>
                <w:rFonts w:ascii="Arial" w:hAnsi="Arial" w:cs="Arial"/>
                <w:b/>
                <w:sz w:val="20"/>
                <w:szCs w:val="20"/>
              </w:rPr>
              <w:t>100.00%</w:t>
            </w:r>
          </w:p>
        </w:tc>
        <w:tc>
          <w:tcPr>
            <w:tcW w:w="1768" w:type="dxa"/>
            <w:shd w:val="clear" w:color="auto" w:fill="D9D9D9" w:themeFill="background1" w:themeFillShade="D9"/>
            <w:vAlign w:val="bottom"/>
          </w:tcPr>
          <w:p w:rsidR="00820730" w:rsidRPr="00667788" w:rsidRDefault="00870D3A" w:rsidP="00D97134">
            <w:pPr>
              <w:jc w:val="right"/>
              <w:rPr>
                <w:rFonts w:ascii="Arial" w:hAnsi="Arial" w:cs="Arial"/>
                <w:b/>
                <w:sz w:val="20"/>
                <w:szCs w:val="20"/>
              </w:rPr>
            </w:pPr>
            <w:r>
              <w:rPr>
                <w:rFonts w:ascii="Arial" w:hAnsi="Arial" w:cs="Arial"/>
                <w:b/>
                <w:sz w:val="20"/>
                <w:szCs w:val="20"/>
              </w:rPr>
              <w:t>52,200</w:t>
            </w:r>
          </w:p>
        </w:tc>
        <w:tc>
          <w:tcPr>
            <w:tcW w:w="1652" w:type="dxa"/>
            <w:shd w:val="clear" w:color="auto" w:fill="D9D9D9" w:themeFill="background1" w:themeFillShade="D9"/>
            <w:vAlign w:val="bottom"/>
          </w:tcPr>
          <w:p w:rsidR="00820730" w:rsidRPr="00667788" w:rsidRDefault="00163FF3" w:rsidP="00D97134">
            <w:pPr>
              <w:jc w:val="right"/>
              <w:rPr>
                <w:rFonts w:ascii="Arial" w:hAnsi="Arial" w:cs="Arial"/>
                <w:b/>
                <w:sz w:val="20"/>
                <w:szCs w:val="20"/>
              </w:rPr>
            </w:pPr>
            <w:r>
              <w:rPr>
                <w:rFonts w:ascii="Arial" w:hAnsi="Arial" w:cs="Arial"/>
                <w:b/>
                <w:sz w:val="20"/>
                <w:szCs w:val="20"/>
              </w:rPr>
              <w:t>30,229</w:t>
            </w:r>
          </w:p>
        </w:tc>
        <w:tc>
          <w:tcPr>
            <w:tcW w:w="1620" w:type="dxa"/>
            <w:shd w:val="clear" w:color="auto" w:fill="D9D9D9" w:themeFill="background1" w:themeFillShade="D9"/>
            <w:vAlign w:val="bottom"/>
          </w:tcPr>
          <w:p w:rsidR="00820730" w:rsidRPr="00667788" w:rsidRDefault="00163FF3" w:rsidP="00D97134">
            <w:pPr>
              <w:jc w:val="right"/>
              <w:rPr>
                <w:rFonts w:ascii="Arial" w:hAnsi="Arial" w:cs="Arial"/>
                <w:b/>
                <w:sz w:val="20"/>
                <w:szCs w:val="20"/>
              </w:rPr>
            </w:pPr>
            <w:r>
              <w:rPr>
                <w:rFonts w:ascii="Arial" w:hAnsi="Arial" w:cs="Arial"/>
                <w:b/>
                <w:sz w:val="20"/>
                <w:szCs w:val="20"/>
              </w:rPr>
              <w:t>82,249</w:t>
            </w:r>
          </w:p>
        </w:tc>
      </w:tr>
    </w:tbl>
    <w:p w:rsidR="00820730" w:rsidRPr="00512F55" w:rsidRDefault="00820730" w:rsidP="00512F55">
      <w:pPr>
        <w:jc w:val="both"/>
        <w:rPr>
          <w:rFonts w:ascii="Arial" w:hAnsi="Arial" w:cs="Arial"/>
          <w:b/>
          <w:sz w:val="20"/>
          <w:szCs w:val="20"/>
          <w:u w:val="single"/>
        </w:rPr>
      </w:pPr>
    </w:p>
    <w:p w:rsidR="00820730" w:rsidRPr="00512F55" w:rsidRDefault="00820730" w:rsidP="00D91A95">
      <w:pPr>
        <w:ind w:left="288"/>
        <w:jc w:val="both"/>
        <w:rPr>
          <w:rFonts w:ascii="Arial" w:hAnsi="Arial" w:cs="Arial"/>
          <w:b/>
          <w:sz w:val="20"/>
          <w:szCs w:val="20"/>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57"/>
        <w:gridCol w:w="1663"/>
        <w:gridCol w:w="1620"/>
      </w:tblGrid>
      <w:tr w:rsidR="00820730" w:rsidRPr="00512F55" w:rsidTr="007B5354">
        <w:trPr>
          <w:trHeight w:val="395"/>
        </w:trPr>
        <w:tc>
          <w:tcPr>
            <w:tcW w:w="2340" w:type="dxa"/>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IS TECH SERV SR</w:t>
            </w:r>
            <w:r w:rsidR="00EE20AD">
              <w:rPr>
                <w:rFonts w:ascii="Arial" w:hAnsi="Arial" w:cs="Arial"/>
                <w:b/>
                <w:sz w:val="20"/>
                <w:szCs w:val="20"/>
                <w:vertAlign w:val="superscript"/>
              </w:rPr>
              <w:t>1</w:t>
            </w:r>
          </w:p>
        </w:tc>
        <w:tc>
          <w:tcPr>
            <w:tcW w:w="1350" w:type="dxa"/>
            <w:vAlign w:val="bottom"/>
          </w:tcPr>
          <w:p w:rsidR="007B5354" w:rsidRPr="00667788" w:rsidRDefault="00820730" w:rsidP="00EE20AD">
            <w:pPr>
              <w:jc w:val="center"/>
              <w:rPr>
                <w:rFonts w:ascii="Arial" w:hAnsi="Arial" w:cs="Arial"/>
                <w:b/>
                <w:sz w:val="20"/>
                <w:szCs w:val="20"/>
              </w:rPr>
            </w:pPr>
            <w:r w:rsidRPr="00EE20AD">
              <w:rPr>
                <w:rFonts w:ascii="Arial" w:hAnsi="Arial" w:cs="Arial"/>
                <w:b/>
                <w:sz w:val="20"/>
                <w:szCs w:val="20"/>
              </w:rPr>
              <w:t>$</w:t>
            </w:r>
            <w:r w:rsidR="00EE20AD" w:rsidRPr="00EE20AD">
              <w:rPr>
                <w:rFonts w:ascii="Arial" w:hAnsi="Arial" w:cs="Arial"/>
                <w:b/>
                <w:sz w:val="20"/>
                <w:szCs w:val="20"/>
              </w:rPr>
              <w:t>52,200</w:t>
            </w:r>
          </w:p>
        </w:tc>
        <w:tc>
          <w:tcPr>
            <w:tcW w:w="1757"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c>
          <w:tcPr>
            <w:tcW w:w="1663"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c>
          <w:tcPr>
            <w:tcW w:w="1620"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r>
      <w:tr w:rsidR="00820730" w:rsidRPr="00512F55" w:rsidTr="00155874">
        <w:trPr>
          <w:trHeight w:val="350"/>
        </w:trPr>
        <w:tc>
          <w:tcPr>
            <w:tcW w:w="2340" w:type="dxa"/>
            <w:vAlign w:val="bottom"/>
          </w:tcPr>
          <w:p w:rsidR="00820730" w:rsidRPr="00667788" w:rsidRDefault="00820730" w:rsidP="009A15CB">
            <w:pPr>
              <w:jc w:val="center"/>
              <w:rPr>
                <w:rFonts w:ascii="Arial" w:hAnsi="Arial" w:cs="Arial"/>
                <w:sz w:val="20"/>
                <w:szCs w:val="20"/>
              </w:rPr>
            </w:pPr>
          </w:p>
        </w:tc>
        <w:tc>
          <w:tcPr>
            <w:tcW w:w="1350" w:type="dxa"/>
            <w:vAlign w:val="bottom"/>
          </w:tcPr>
          <w:p w:rsidR="00820730" w:rsidRPr="00667788" w:rsidRDefault="00820730" w:rsidP="009A15CB">
            <w:pPr>
              <w:jc w:val="center"/>
              <w:rPr>
                <w:rFonts w:ascii="Arial" w:hAnsi="Arial" w:cs="Arial"/>
                <w:sz w:val="20"/>
                <w:szCs w:val="20"/>
              </w:rPr>
            </w:pPr>
          </w:p>
        </w:tc>
        <w:tc>
          <w:tcPr>
            <w:tcW w:w="1757"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Salary</w:t>
            </w:r>
          </w:p>
        </w:tc>
        <w:tc>
          <w:tcPr>
            <w:tcW w:w="1663"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Fringe</w:t>
            </w:r>
          </w:p>
        </w:tc>
        <w:tc>
          <w:tcPr>
            <w:tcW w:w="1620"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University Centers</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45.00%</w:t>
            </w:r>
          </w:p>
        </w:tc>
        <w:tc>
          <w:tcPr>
            <w:tcW w:w="1757"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23,490</w:t>
            </w:r>
          </w:p>
        </w:tc>
        <w:tc>
          <w:tcPr>
            <w:tcW w:w="1663"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4,350</w:t>
            </w:r>
          </w:p>
        </w:tc>
        <w:tc>
          <w:tcPr>
            <w:tcW w:w="1620"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27,840</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Health Center</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20.00%</w:t>
            </w:r>
          </w:p>
        </w:tc>
        <w:tc>
          <w:tcPr>
            <w:tcW w:w="1757"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10,440</w:t>
            </w:r>
          </w:p>
        </w:tc>
        <w:tc>
          <w:tcPr>
            <w:tcW w:w="1663"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1,933</w:t>
            </w:r>
          </w:p>
        </w:tc>
        <w:tc>
          <w:tcPr>
            <w:tcW w:w="1620"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12,373</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Counseling &amp; Testing</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15.00%</w:t>
            </w:r>
          </w:p>
        </w:tc>
        <w:tc>
          <w:tcPr>
            <w:tcW w:w="1757"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7,830</w:t>
            </w:r>
          </w:p>
        </w:tc>
        <w:tc>
          <w:tcPr>
            <w:tcW w:w="1663"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1,450</w:t>
            </w:r>
          </w:p>
        </w:tc>
        <w:tc>
          <w:tcPr>
            <w:tcW w:w="1620"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9,280</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Athletics</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10.00%</w:t>
            </w:r>
          </w:p>
        </w:tc>
        <w:tc>
          <w:tcPr>
            <w:tcW w:w="1757"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5,220</w:t>
            </w:r>
          </w:p>
        </w:tc>
        <w:tc>
          <w:tcPr>
            <w:tcW w:w="1663"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967</w:t>
            </w:r>
          </w:p>
        </w:tc>
        <w:tc>
          <w:tcPr>
            <w:tcW w:w="1620" w:type="dxa"/>
            <w:vAlign w:val="bottom"/>
          </w:tcPr>
          <w:p w:rsidR="00820730" w:rsidRPr="00667788" w:rsidRDefault="00870D3A" w:rsidP="00D97134">
            <w:pPr>
              <w:jc w:val="right"/>
              <w:rPr>
                <w:rFonts w:ascii="Arial" w:hAnsi="Arial" w:cs="Arial"/>
                <w:sz w:val="20"/>
                <w:szCs w:val="20"/>
              </w:rPr>
            </w:pPr>
            <w:r>
              <w:rPr>
                <w:rFonts w:ascii="Arial" w:hAnsi="Arial" w:cs="Arial"/>
                <w:sz w:val="20"/>
                <w:szCs w:val="20"/>
              </w:rPr>
              <w:t>6,187</w:t>
            </w:r>
          </w:p>
        </w:tc>
      </w:tr>
      <w:tr w:rsidR="00820730" w:rsidRPr="00512F55" w:rsidTr="00B5074E">
        <w:trPr>
          <w:trHeight w:val="350"/>
        </w:trPr>
        <w:tc>
          <w:tcPr>
            <w:tcW w:w="2340" w:type="dxa"/>
            <w:tcBorders>
              <w:bottom w:val="single" w:sz="4" w:space="0" w:color="auto"/>
            </w:tcBorders>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Rec Sports</w:t>
            </w:r>
          </w:p>
        </w:tc>
        <w:tc>
          <w:tcPr>
            <w:tcW w:w="1350" w:type="dxa"/>
            <w:tcBorders>
              <w:bottom w:val="single" w:sz="4" w:space="0" w:color="auto"/>
            </w:tcBorders>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10.00%</w:t>
            </w:r>
          </w:p>
        </w:tc>
        <w:tc>
          <w:tcPr>
            <w:tcW w:w="1757" w:type="dxa"/>
            <w:tcBorders>
              <w:bottom w:val="single" w:sz="4" w:space="0" w:color="auto"/>
            </w:tcBorders>
            <w:vAlign w:val="bottom"/>
          </w:tcPr>
          <w:p w:rsidR="00820730" w:rsidRPr="00667788" w:rsidRDefault="00870D3A" w:rsidP="00D97134">
            <w:pPr>
              <w:jc w:val="right"/>
              <w:rPr>
                <w:rFonts w:ascii="Arial" w:hAnsi="Arial" w:cs="Arial"/>
                <w:sz w:val="20"/>
                <w:szCs w:val="20"/>
              </w:rPr>
            </w:pPr>
            <w:r>
              <w:rPr>
                <w:rFonts w:ascii="Arial" w:hAnsi="Arial" w:cs="Arial"/>
                <w:sz w:val="20"/>
                <w:szCs w:val="20"/>
              </w:rPr>
              <w:t>5,220</w:t>
            </w:r>
          </w:p>
        </w:tc>
        <w:tc>
          <w:tcPr>
            <w:tcW w:w="1663" w:type="dxa"/>
            <w:tcBorders>
              <w:bottom w:val="single" w:sz="4" w:space="0" w:color="auto"/>
            </w:tcBorders>
            <w:vAlign w:val="bottom"/>
          </w:tcPr>
          <w:p w:rsidR="00820730" w:rsidRPr="00667788" w:rsidRDefault="00870D3A" w:rsidP="00D97134">
            <w:pPr>
              <w:jc w:val="right"/>
              <w:rPr>
                <w:rFonts w:ascii="Arial" w:hAnsi="Arial" w:cs="Arial"/>
                <w:sz w:val="20"/>
                <w:szCs w:val="20"/>
              </w:rPr>
            </w:pPr>
            <w:r>
              <w:rPr>
                <w:rFonts w:ascii="Arial" w:hAnsi="Arial" w:cs="Arial"/>
                <w:sz w:val="20"/>
                <w:szCs w:val="20"/>
              </w:rPr>
              <w:t>967</w:t>
            </w:r>
          </w:p>
        </w:tc>
        <w:tc>
          <w:tcPr>
            <w:tcW w:w="1620" w:type="dxa"/>
            <w:tcBorders>
              <w:bottom w:val="single" w:sz="4" w:space="0" w:color="auto"/>
            </w:tcBorders>
            <w:vAlign w:val="bottom"/>
          </w:tcPr>
          <w:p w:rsidR="00820730" w:rsidRPr="00667788" w:rsidRDefault="00870D3A" w:rsidP="00D97134">
            <w:pPr>
              <w:jc w:val="right"/>
              <w:rPr>
                <w:rFonts w:ascii="Arial" w:hAnsi="Arial" w:cs="Arial"/>
                <w:sz w:val="20"/>
                <w:szCs w:val="20"/>
              </w:rPr>
            </w:pPr>
            <w:r>
              <w:rPr>
                <w:rFonts w:ascii="Arial" w:hAnsi="Arial" w:cs="Arial"/>
                <w:sz w:val="20"/>
                <w:szCs w:val="20"/>
              </w:rPr>
              <w:t>6,187</w:t>
            </w:r>
          </w:p>
        </w:tc>
      </w:tr>
      <w:tr w:rsidR="00820730" w:rsidRPr="00512F55" w:rsidTr="00B5074E">
        <w:trPr>
          <w:trHeight w:val="350"/>
        </w:trPr>
        <w:tc>
          <w:tcPr>
            <w:tcW w:w="2340" w:type="dxa"/>
            <w:shd w:val="clear" w:color="auto" w:fill="D9D9D9" w:themeFill="background1" w:themeFillShade="D9"/>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c>
          <w:tcPr>
            <w:tcW w:w="1350" w:type="dxa"/>
            <w:shd w:val="clear" w:color="auto" w:fill="D9D9D9" w:themeFill="background1" w:themeFillShade="D9"/>
            <w:vAlign w:val="bottom"/>
          </w:tcPr>
          <w:p w:rsidR="00820730" w:rsidRPr="00667788" w:rsidRDefault="00820730" w:rsidP="00D97134">
            <w:pPr>
              <w:jc w:val="right"/>
              <w:rPr>
                <w:rFonts w:ascii="Arial" w:hAnsi="Arial" w:cs="Arial"/>
                <w:b/>
                <w:sz w:val="20"/>
                <w:szCs w:val="20"/>
              </w:rPr>
            </w:pPr>
            <w:r w:rsidRPr="00667788">
              <w:rPr>
                <w:rFonts w:ascii="Arial" w:hAnsi="Arial" w:cs="Arial"/>
                <w:b/>
                <w:sz w:val="20"/>
                <w:szCs w:val="20"/>
              </w:rPr>
              <w:t>100.00%</w:t>
            </w:r>
          </w:p>
        </w:tc>
        <w:tc>
          <w:tcPr>
            <w:tcW w:w="1757" w:type="dxa"/>
            <w:shd w:val="clear" w:color="auto" w:fill="D9D9D9" w:themeFill="background1" w:themeFillShade="D9"/>
            <w:vAlign w:val="bottom"/>
          </w:tcPr>
          <w:p w:rsidR="00820730" w:rsidRPr="00667788" w:rsidRDefault="00870D3A" w:rsidP="00D97134">
            <w:pPr>
              <w:jc w:val="right"/>
              <w:rPr>
                <w:rFonts w:ascii="Arial" w:hAnsi="Arial" w:cs="Arial"/>
                <w:b/>
                <w:sz w:val="20"/>
                <w:szCs w:val="20"/>
              </w:rPr>
            </w:pPr>
            <w:r>
              <w:rPr>
                <w:rFonts w:ascii="Arial" w:hAnsi="Arial" w:cs="Arial"/>
                <w:b/>
                <w:sz w:val="20"/>
                <w:szCs w:val="20"/>
              </w:rPr>
              <w:t>52,200</w:t>
            </w:r>
          </w:p>
        </w:tc>
        <w:tc>
          <w:tcPr>
            <w:tcW w:w="1663" w:type="dxa"/>
            <w:shd w:val="clear" w:color="auto" w:fill="D9D9D9" w:themeFill="background1" w:themeFillShade="D9"/>
            <w:vAlign w:val="bottom"/>
          </w:tcPr>
          <w:p w:rsidR="00820730" w:rsidRPr="00667788" w:rsidRDefault="00870D3A" w:rsidP="00D97134">
            <w:pPr>
              <w:jc w:val="right"/>
              <w:rPr>
                <w:rFonts w:ascii="Arial" w:hAnsi="Arial" w:cs="Arial"/>
                <w:b/>
                <w:sz w:val="20"/>
                <w:szCs w:val="20"/>
              </w:rPr>
            </w:pPr>
            <w:r>
              <w:rPr>
                <w:rFonts w:ascii="Arial" w:hAnsi="Arial" w:cs="Arial"/>
                <w:b/>
                <w:sz w:val="20"/>
                <w:szCs w:val="20"/>
              </w:rPr>
              <w:t>9,667</w:t>
            </w:r>
          </w:p>
        </w:tc>
        <w:tc>
          <w:tcPr>
            <w:tcW w:w="1620" w:type="dxa"/>
            <w:shd w:val="clear" w:color="auto" w:fill="D9D9D9" w:themeFill="background1" w:themeFillShade="D9"/>
            <w:vAlign w:val="bottom"/>
          </w:tcPr>
          <w:p w:rsidR="00820730" w:rsidRPr="00667788" w:rsidRDefault="00870D3A" w:rsidP="00D97134">
            <w:pPr>
              <w:jc w:val="right"/>
              <w:rPr>
                <w:rFonts w:ascii="Arial" w:hAnsi="Arial" w:cs="Arial"/>
                <w:b/>
                <w:sz w:val="20"/>
                <w:szCs w:val="20"/>
              </w:rPr>
            </w:pPr>
            <w:r>
              <w:rPr>
                <w:rFonts w:ascii="Arial" w:hAnsi="Arial" w:cs="Arial"/>
                <w:b/>
                <w:sz w:val="20"/>
                <w:szCs w:val="20"/>
              </w:rPr>
              <w:t>61,867</w:t>
            </w:r>
          </w:p>
        </w:tc>
      </w:tr>
    </w:tbl>
    <w:p w:rsidR="00820730" w:rsidRPr="00B5265F" w:rsidRDefault="00820730" w:rsidP="00E91F0B">
      <w:pPr>
        <w:jc w:val="both"/>
        <w:rPr>
          <w:rFonts w:ascii="Arial" w:hAnsi="Arial" w:cs="Arial"/>
          <w:b/>
          <w:sz w:val="22"/>
          <w:szCs w:val="22"/>
        </w:rPr>
      </w:pPr>
    </w:p>
    <w:p w:rsidR="00820730" w:rsidRDefault="00820730" w:rsidP="00C10B9C">
      <w:pPr>
        <w:ind w:left="288"/>
        <w:jc w:val="both"/>
        <w:rPr>
          <w:rFonts w:ascii="Arial" w:hAnsi="Arial" w:cs="Arial"/>
          <w:sz w:val="22"/>
          <w:szCs w:val="22"/>
        </w:rPr>
      </w:pPr>
      <w:r w:rsidRPr="00512F55">
        <w:rPr>
          <w:rFonts w:ascii="Arial" w:hAnsi="Arial" w:cs="Arial"/>
          <w:sz w:val="22"/>
          <w:szCs w:val="22"/>
          <w:vertAlign w:val="superscript"/>
        </w:rPr>
        <w:t>1</w:t>
      </w:r>
      <w:r w:rsidRPr="00B5265F">
        <w:rPr>
          <w:rFonts w:ascii="Arial" w:hAnsi="Arial" w:cs="Arial"/>
          <w:sz w:val="22"/>
          <w:szCs w:val="22"/>
        </w:rPr>
        <w:t xml:space="preserve">Desktop Support position (IS </w:t>
      </w:r>
      <w:r>
        <w:rPr>
          <w:rFonts w:ascii="Arial" w:hAnsi="Arial" w:cs="Arial"/>
          <w:sz w:val="22"/>
          <w:szCs w:val="22"/>
        </w:rPr>
        <w:t>TECH</w:t>
      </w:r>
      <w:r w:rsidRPr="00B5265F">
        <w:rPr>
          <w:rFonts w:ascii="Arial" w:hAnsi="Arial" w:cs="Arial"/>
          <w:sz w:val="22"/>
          <w:szCs w:val="22"/>
        </w:rPr>
        <w:t xml:space="preserve"> SERV SR) based on number of computers in each area and rounded to the nearest 5%:</w:t>
      </w:r>
    </w:p>
    <w:tbl>
      <w:tblPr>
        <w:tblpPr w:leftFromText="180" w:rightFromText="180" w:vertAnchor="text"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2886"/>
        <w:gridCol w:w="2970"/>
      </w:tblGrid>
      <w:tr w:rsidR="00820730" w:rsidRPr="00B5265F" w:rsidTr="009A15CB">
        <w:tc>
          <w:tcPr>
            <w:tcW w:w="2874" w:type="dxa"/>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Unit</w:t>
            </w:r>
          </w:p>
        </w:tc>
        <w:tc>
          <w:tcPr>
            <w:tcW w:w="2886" w:type="dxa"/>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Number of Computers</w:t>
            </w:r>
          </w:p>
        </w:tc>
        <w:tc>
          <w:tcPr>
            <w:tcW w:w="2970" w:type="dxa"/>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Percentage of Total</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University Centers</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85</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42%</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Health Center</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38</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19%</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Counseling &amp; Testing</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33</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16%</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Athletics</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24</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12%</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Rec Sports</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22</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11%</w:t>
            </w:r>
          </w:p>
        </w:tc>
      </w:tr>
    </w:tbl>
    <w:p w:rsidR="00820730" w:rsidRDefault="00820730" w:rsidP="00512F55">
      <w:pPr>
        <w:ind w:left="288"/>
        <w:jc w:val="both"/>
        <w:rPr>
          <w:rFonts w:ascii="Arial" w:hAnsi="Arial" w:cs="Arial"/>
          <w:sz w:val="22"/>
          <w:szCs w:val="22"/>
        </w:rPr>
      </w:pPr>
    </w:p>
    <w:p w:rsidR="00820730" w:rsidRDefault="00820730" w:rsidP="00512F55">
      <w:pPr>
        <w:ind w:left="288"/>
        <w:jc w:val="both"/>
        <w:rPr>
          <w:rFonts w:ascii="Arial" w:hAnsi="Arial" w:cs="Arial"/>
          <w:sz w:val="22"/>
          <w:szCs w:val="22"/>
        </w:rPr>
      </w:pPr>
    </w:p>
    <w:p w:rsidR="00820730" w:rsidRDefault="00820730" w:rsidP="00512F55">
      <w:pPr>
        <w:ind w:left="288"/>
        <w:jc w:val="both"/>
        <w:rPr>
          <w:rFonts w:ascii="Arial" w:hAnsi="Arial" w:cs="Arial"/>
          <w:sz w:val="22"/>
          <w:szCs w:val="22"/>
        </w:rPr>
      </w:pPr>
    </w:p>
    <w:p w:rsidR="00820730" w:rsidRPr="00B5265F" w:rsidRDefault="00820730" w:rsidP="00512F55">
      <w:pPr>
        <w:ind w:left="288"/>
        <w:jc w:val="both"/>
        <w:rPr>
          <w:rFonts w:ascii="Arial" w:hAnsi="Arial" w:cs="Arial"/>
          <w:sz w:val="22"/>
          <w:szCs w:val="22"/>
        </w:rPr>
      </w:pPr>
    </w:p>
    <w:p w:rsidR="00820730" w:rsidRDefault="00820730" w:rsidP="00D91A95">
      <w:pPr>
        <w:ind w:left="288"/>
        <w:jc w:val="both"/>
        <w:rPr>
          <w:rFonts w:ascii="Arial" w:hAnsi="Arial" w:cs="Arial"/>
          <w:sz w:val="22"/>
          <w:szCs w:val="22"/>
          <w:vertAlign w:val="superscript"/>
        </w:rPr>
      </w:pPr>
    </w:p>
    <w:p w:rsidR="00820730" w:rsidRDefault="00820730" w:rsidP="00A77EC1">
      <w:pPr>
        <w:jc w:val="both"/>
        <w:rPr>
          <w:rFonts w:ascii="Arial" w:hAnsi="Arial" w:cs="Arial"/>
          <w:sz w:val="22"/>
          <w:szCs w:val="22"/>
          <w:vertAlign w:val="superscript"/>
        </w:rPr>
      </w:pPr>
    </w:p>
    <w:p w:rsidR="00646810" w:rsidRDefault="00820730" w:rsidP="00E943D6">
      <w:pPr>
        <w:ind w:left="288"/>
        <w:jc w:val="both"/>
        <w:rPr>
          <w:rFonts w:ascii="Arial" w:hAnsi="Arial" w:cs="Arial"/>
          <w:sz w:val="22"/>
          <w:szCs w:val="22"/>
        </w:rPr>
      </w:pPr>
      <w:r w:rsidRPr="00512F55">
        <w:rPr>
          <w:rFonts w:ascii="Arial" w:hAnsi="Arial" w:cs="Arial"/>
          <w:sz w:val="22"/>
          <w:szCs w:val="22"/>
          <w:vertAlign w:val="superscript"/>
        </w:rPr>
        <w:t>2</w:t>
      </w:r>
      <w:r w:rsidRPr="00B5265F">
        <w:rPr>
          <w:rFonts w:ascii="Arial" w:hAnsi="Arial" w:cs="Arial"/>
          <w:sz w:val="22"/>
          <w:szCs w:val="22"/>
        </w:rPr>
        <w:t xml:space="preserve">Application Support position (IS </w:t>
      </w:r>
      <w:r>
        <w:rPr>
          <w:rFonts w:ascii="Arial" w:hAnsi="Arial" w:cs="Arial"/>
          <w:sz w:val="22"/>
          <w:szCs w:val="22"/>
        </w:rPr>
        <w:t xml:space="preserve">TECH </w:t>
      </w:r>
      <w:r w:rsidRPr="00B5265F">
        <w:rPr>
          <w:rFonts w:ascii="Arial" w:hAnsi="Arial" w:cs="Arial"/>
          <w:sz w:val="22"/>
          <w:szCs w:val="22"/>
        </w:rPr>
        <w:t>SERV SR) based on amount and scope of applications in each area and frequency of usage/number of users.</w:t>
      </w:r>
    </w:p>
    <w:p w:rsidR="006A4980" w:rsidRPr="00E943D6" w:rsidRDefault="006A4980" w:rsidP="00E943D6">
      <w:pPr>
        <w:ind w:left="288"/>
        <w:jc w:val="both"/>
        <w:rPr>
          <w:rFonts w:ascii="Arial" w:hAnsi="Arial" w:cs="Arial"/>
          <w:sz w:val="22"/>
          <w:szCs w:val="22"/>
        </w:rPr>
      </w:pPr>
    </w:p>
    <w:p w:rsidR="009A15CB" w:rsidRPr="00B5265F" w:rsidRDefault="009A15CB" w:rsidP="00C917CE">
      <w:pPr>
        <w:jc w:val="both"/>
        <w:rPr>
          <w:rFonts w:ascii="Arial" w:hAnsi="Arial" w:cs="Arial"/>
          <w:b/>
          <w:sz w:val="22"/>
          <w:szCs w:val="22"/>
        </w:rPr>
      </w:pPr>
    </w:p>
    <w:p w:rsidR="00820730" w:rsidRPr="00B5265F" w:rsidRDefault="009B28AA" w:rsidP="00D91A95">
      <w:pPr>
        <w:ind w:left="288"/>
        <w:jc w:val="both"/>
        <w:rPr>
          <w:rFonts w:ascii="Arial" w:hAnsi="Arial" w:cs="Arial"/>
          <w:b/>
          <w:sz w:val="22"/>
          <w:szCs w:val="22"/>
          <w:u w:val="single"/>
        </w:rPr>
      </w:pPr>
      <w:r>
        <w:rPr>
          <w:rFonts w:ascii="Arial" w:hAnsi="Arial" w:cs="Arial"/>
          <w:b/>
          <w:sz w:val="22"/>
          <w:szCs w:val="22"/>
        </w:rPr>
        <w:t>14</w:t>
      </w:r>
      <w:r w:rsidR="00820730" w:rsidRPr="00B5265F">
        <w:rPr>
          <w:rFonts w:ascii="Arial" w:hAnsi="Arial" w:cs="Arial"/>
          <w:b/>
          <w:sz w:val="22"/>
          <w:szCs w:val="22"/>
        </w:rPr>
        <w:t>.</w:t>
      </w:r>
      <w:r w:rsidR="00820730" w:rsidRPr="00B5265F">
        <w:rPr>
          <w:rFonts w:ascii="Arial" w:hAnsi="Arial" w:cs="Arial"/>
          <w:b/>
          <w:sz w:val="22"/>
          <w:szCs w:val="22"/>
        </w:rPr>
        <w:tab/>
      </w:r>
      <w:r w:rsidR="006A4980">
        <w:rPr>
          <w:rFonts w:ascii="Arial" w:hAnsi="Arial" w:cs="Arial"/>
          <w:b/>
          <w:sz w:val="22"/>
          <w:szCs w:val="22"/>
          <w:u w:val="single"/>
        </w:rPr>
        <w:t>FY17</w:t>
      </w:r>
      <w:r w:rsidR="00820730" w:rsidRPr="00B5265F">
        <w:rPr>
          <w:rFonts w:ascii="Arial" w:hAnsi="Arial" w:cs="Arial"/>
          <w:b/>
          <w:sz w:val="22"/>
          <w:szCs w:val="22"/>
          <w:u w:val="single"/>
        </w:rPr>
        <w:t xml:space="preserve"> IT Network Operating Costs</w:t>
      </w:r>
    </w:p>
    <w:p w:rsidR="00820730" w:rsidRDefault="00820730" w:rsidP="00D91A95">
      <w:pPr>
        <w:ind w:left="288"/>
        <w:jc w:val="both"/>
        <w:rPr>
          <w:rFonts w:ascii="Arial" w:hAnsi="Arial" w:cs="Arial"/>
          <w:b/>
          <w:sz w:val="22"/>
          <w:szCs w:val="22"/>
        </w:rPr>
      </w:pPr>
    </w:p>
    <w:tbl>
      <w:tblPr>
        <w:tblW w:w="658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7"/>
        <w:gridCol w:w="2970"/>
      </w:tblGrid>
      <w:tr w:rsidR="005461E9" w:rsidRPr="00667788" w:rsidTr="005461E9">
        <w:trPr>
          <w:trHeight w:val="332"/>
        </w:trPr>
        <w:tc>
          <w:tcPr>
            <w:tcW w:w="3617" w:type="dxa"/>
            <w:noWrap/>
            <w:vAlign w:val="bottom"/>
          </w:tcPr>
          <w:p w:rsidR="005461E9" w:rsidRPr="00667788" w:rsidRDefault="005461E9" w:rsidP="00603A25">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2970" w:type="dxa"/>
            <w:noWrap/>
            <w:vAlign w:val="bottom"/>
          </w:tcPr>
          <w:p w:rsidR="005461E9" w:rsidRPr="00667788" w:rsidRDefault="005461E9" w:rsidP="00603A25">
            <w:pPr>
              <w:jc w:val="center"/>
              <w:rPr>
                <w:rFonts w:ascii="Arial" w:hAnsi="Arial" w:cs="Arial"/>
                <w:b/>
                <w:bCs/>
                <w:color w:val="000000"/>
                <w:sz w:val="20"/>
                <w:szCs w:val="20"/>
              </w:rPr>
            </w:pPr>
            <w:r>
              <w:rPr>
                <w:rFonts w:ascii="Arial" w:hAnsi="Arial" w:cs="Arial"/>
                <w:b/>
                <w:bCs/>
                <w:color w:val="000000"/>
                <w:sz w:val="20"/>
                <w:szCs w:val="20"/>
              </w:rPr>
              <w:t>Network Operating Total</w:t>
            </w:r>
          </w:p>
        </w:tc>
      </w:tr>
      <w:tr w:rsidR="005461E9" w:rsidRPr="00667788" w:rsidTr="00A339D0">
        <w:trPr>
          <w:trHeight w:val="269"/>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Residence Life</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662,444</w:t>
            </w:r>
          </w:p>
        </w:tc>
      </w:tr>
      <w:tr w:rsidR="005461E9" w:rsidRPr="00667788" w:rsidTr="00A339D0">
        <w:trPr>
          <w:trHeight w:val="260"/>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59,375</w:t>
            </w:r>
          </w:p>
        </w:tc>
      </w:tr>
      <w:tr w:rsidR="005461E9" w:rsidRPr="00667788" w:rsidTr="00A339D0">
        <w:trPr>
          <w:trHeight w:val="269"/>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Food Service</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16,299</w:t>
            </w:r>
          </w:p>
        </w:tc>
      </w:tr>
      <w:tr w:rsidR="005461E9" w:rsidRPr="00667788" w:rsidTr="00A339D0">
        <w:trPr>
          <w:trHeight w:val="251"/>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Child Care</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437</w:t>
            </w:r>
          </w:p>
        </w:tc>
      </w:tr>
      <w:tr w:rsidR="005461E9" w:rsidRPr="00667788" w:rsidTr="00A339D0">
        <w:trPr>
          <w:trHeight w:val="269"/>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REC Center</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23,139</w:t>
            </w:r>
          </w:p>
        </w:tc>
      </w:tr>
      <w:tr w:rsidR="005461E9" w:rsidRPr="00667788" w:rsidTr="00A339D0">
        <w:trPr>
          <w:trHeight w:val="251"/>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7,276</w:t>
            </w:r>
          </w:p>
        </w:tc>
      </w:tr>
      <w:tr w:rsidR="005461E9" w:rsidRPr="00667788" w:rsidTr="00A339D0">
        <w:trPr>
          <w:trHeight w:val="269"/>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Health Center</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5,093</w:t>
            </w:r>
          </w:p>
        </w:tc>
      </w:tr>
      <w:tr w:rsidR="005461E9" w:rsidRPr="00667788" w:rsidTr="00A339D0">
        <w:trPr>
          <w:trHeight w:val="251"/>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10,915</w:t>
            </w:r>
          </w:p>
        </w:tc>
      </w:tr>
      <w:tr w:rsidR="005461E9" w:rsidRPr="00667788" w:rsidTr="00A339D0">
        <w:trPr>
          <w:trHeight w:val="260"/>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Parking</w:t>
            </w:r>
          </w:p>
        </w:tc>
        <w:tc>
          <w:tcPr>
            <w:tcW w:w="2970" w:type="dxa"/>
            <w:noWrap/>
            <w:vAlign w:val="bottom"/>
          </w:tcPr>
          <w:p w:rsidR="005461E9" w:rsidRPr="00667788" w:rsidRDefault="00EE20AD" w:rsidP="00603A25">
            <w:pPr>
              <w:jc w:val="right"/>
              <w:rPr>
                <w:rFonts w:ascii="Arial" w:hAnsi="Arial" w:cs="Arial"/>
                <w:color w:val="000000"/>
                <w:sz w:val="20"/>
                <w:szCs w:val="20"/>
              </w:rPr>
            </w:pPr>
            <w:r>
              <w:rPr>
                <w:rFonts w:ascii="Arial" w:hAnsi="Arial" w:cs="Arial"/>
                <w:color w:val="000000"/>
                <w:sz w:val="20"/>
                <w:szCs w:val="20"/>
              </w:rPr>
              <w:t>1,455</w:t>
            </w:r>
          </w:p>
        </w:tc>
      </w:tr>
      <w:tr w:rsidR="005461E9" w:rsidRPr="00667788" w:rsidTr="00A339D0">
        <w:trPr>
          <w:trHeight w:val="260"/>
        </w:trPr>
        <w:tc>
          <w:tcPr>
            <w:tcW w:w="3617" w:type="dxa"/>
            <w:shd w:val="clear" w:color="auto" w:fill="D9D9D9" w:themeFill="background1" w:themeFillShade="D9"/>
            <w:noWrap/>
            <w:vAlign w:val="bottom"/>
          </w:tcPr>
          <w:p w:rsidR="005461E9" w:rsidRPr="00667788" w:rsidRDefault="005461E9" w:rsidP="00603A25">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2970" w:type="dxa"/>
            <w:shd w:val="clear" w:color="auto" w:fill="D9D9D9" w:themeFill="background1" w:themeFillShade="D9"/>
            <w:noWrap/>
            <w:vAlign w:val="bottom"/>
          </w:tcPr>
          <w:p w:rsidR="005461E9" w:rsidRPr="00667788" w:rsidRDefault="00EE20AD" w:rsidP="00603A25">
            <w:pPr>
              <w:jc w:val="right"/>
              <w:rPr>
                <w:rFonts w:ascii="Arial" w:hAnsi="Arial" w:cs="Arial"/>
                <w:b/>
                <w:bCs/>
                <w:color w:val="000000"/>
                <w:sz w:val="20"/>
                <w:szCs w:val="20"/>
              </w:rPr>
            </w:pPr>
            <w:r>
              <w:rPr>
                <w:rFonts w:ascii="Arial" w:hAnsi="Arial" w:cs="Arial"/>
                <w:b/>
                <w:bCs/>
                <w:color w:val="000000"/>
                <w:sz w:val="20"/>
                <w:szCs w:val="20"/>
              </w:rPr>
              <w:t>786,434</w:t>
            </w:r>
          </w:p>
        </w:tc>
      </w:tr>
    </w:tbl>
    <w:p w:rsidR="00277E93" w:rsidRPr="00D97134" w:rsidRDefault="00D97134" w:rsidP="004A4BF7">
      <w:pPr>
        <w:jc w:val="both"/>
        <w:rPr>
          <w:rFonts w:ascii="Arial" w:hAnsi="Arial" w:cs="Arial"/>
          <w:sz w:val="18"/>
          <w:szCs w:val="18"/>
        </w:rPr>
      </w:pPr>
      <w:r>
        <w:rPr>
          <w:rFonts w:ascii="Arial" w:hAnsi="Arial" w:cs="Arial"/>
          <w:b/>
          <w:sz w:val="22"/>
          <w:szCs w:val="22"/>
        </w:rPr>
        <w:tab/>
      </w:r>
      <w:r w:rsidRPr="00D97134">
        <w:rPr>
          <w:rFonts w:ascii="Arial" w:hAnsi="Arial" w:cs="Arial"/>
          <w:sz w:val="18"/>
          <w:szCs w:val="18"/>
        </w:rPr>
        <w:t>*Network Operating Costs are estimates and are</w:t>
      </w:r>
      <w:r w:rsidR="00EE20AD">
        <w:rPr>
          <w:rFonts w:ascii="Arial" w:hAnsi="Arial" w:cs="Arial"/>
          <w:sz w:val="18"/>
          <w:szCs w:val="18"/>
        </w:rPr>
        <w:t xml:space="preserve"> currently under review for FY17</w:t>
      </w:r>
      <w:r w:rsidRPr="00D97134">
        <w:rPr>
          <w:rFonts w:ascii="Arial" w:hAnsi="Arial" w:cs="Arial"/>
          <w:sz w:val="18"/>
          <w:szCs w:val="18"/>
        </w:rPr>
        <w:t xml:space="preserve">. </w:t>
      </w:r>
    </w:p>
    <w:p w:rsidR="00996814" w:rsidRPr="00B5265F" w:rsidRDefault="00996814" w:rsidP="004A4BF7">
      <w:pPr>
        <w:jc w:val="both"/>
        <w:rPr>
          <w:rFonts w:ascii="Arial" w:hAnsi="Arial" w:cs="Arial"/>
          <w:b/>
          <w:sz w:val="22"/>
          <w:szCs w:val="22"/>
        </w:rPr>
      </w:pPr>
    </w:p>
    <w:p w:rsidR="00C10B9C" w:rsidRPr="00B5265F" w:rsidRDefault="00C10B9C" w:rsidP="00821ED8">
      <w:pPr>
        <w:jc w:val="both"/>
        <w:rPr>
          <w:rFonts w:ascii="Arial" w:hAnsi="Arial" w:cs="Arial"/>
          <w:sz w:val="22"/>
          <w:szCs w:val="22"/>
        </w:rPr>
      </w:pPr>
    </w:p>
    <w:p w:rsidR="00843368" w:rsidRPr="00843368" w:rsidRDefault="006A4980" w:rsidP="00843368">
      <w:pPr>
        <w:ind w:left="288"/>
        <w:jc w:val="both"/>
        <w:rPr>
          <w:rFonts w:ascii="Arial" w:hAnsi="Arial" w:cs="Arial"/>
          <w:b/>
          <w:sz w:val="22"/>
          <w:szCs w:val="22"/>
        </w:rPr>
      </w:pPr>
      <w:r>
        <w:rPr>
          <w:rFonts w:ascii="Arial" w:hAnsi="Arial" w:cs="Arial"/>
          <w:b/>
          <w:sz w:val="22"/>
          <w:szCs w:val="22"/>
        </w:rPr>
        <w:t>15</w:t>
      </w:r>
      <w:r w:rsidR="00843368" w:rsidRPr="00B5265F">
        <w:rPr>
          <w:rFonts w:ascii="Arial" w:hAnsi="Arial" w:cs="Arial"/>
          <w:b/>
          <w:sz w:val="22"/>
          <w:szCs w:val="22"/>
        </w:rPr>
        <w:t xml:space="preserve">. </w:t>
      </w:r>
      <w:r w:rsidR="00843368">
        <w:rPr>
          <w:rFonts w:ascii="Arial" w:hAnsi="Arial" w:cs="Arial"/>
          <w:b/>
          <w:sz w:val="22"/>
          <w:szCs w:val="22"/>
          <w:u w:val="single"/>
        </w:rPr>
        <w:t>CBORD Annual Charges</w:t>
      </w:r>
    </w:p>
    <w:p w:rsidR="00843368" w:rsidRPr="00B5265F" w:rsidRDefault="00843368" w:rsidP="00843368">
      <w:pPr>
        <w:ind w:left="288"/>
        <w:jc w:val="both"/>
        <w:rPr>
          <w:rFonts w:ascii="Arial" w:hAnsi="Arial" w:cs="Arial"/>
          <w:b/>
          <w:sz w:val="22"/>
          <w:szCs w:val="22"/>
        </w:rPr>
      </w:pPr>
    </w:p>
    <w:p w:rsidR="00843368" w:rsidRPr="002F3AA1" w:rsidRDefault="00843368" w:rsidP="00843368">
      <w:pPr>
        <w:ind w:left="720" w:firstLine="3"/>
        <w:jc w:val="both"/>
        <w:rPr>
          <w:rFonts w:ascii="Arial" w:hAnsi="Arial" w:cs="Arial"/>
          <w:sz w:val="22"/>
          <w:szCs w:val="22"/>
        </w:rPr>
      </w:pPr>
      <w:r w:rsidRPr="002F3AA1">
        <w:rPr>
          <w:rFonts w:ascii="Arial" w:hAnsi="Arial" w:cs="Arial"/>
          <w:sz w:val="22"/>
          <w:szCs w:val="22"/>
        </w:rPr>
        <w:t xml:space="preserve">Annual charges for CBORD are in place to cover maintenance costs, travel/training for staff, repair/replacement of equipment, contingency and a portion to cover a future new server purchase for the system. Charges are allocated to entities based on upon the departments’ percentage of the total cost of equipment. </w:t>
      </w:r>
    </w:p>
    <w:p w:rsidR="00843368" w:rsidRDefault="00843368" w:rsidP="00843368">
      <w:pPr>
        <w:ind w:left="720" w:firstLine="3"/>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3240"/>
        <w:gridCol w:w="2160"/>
        <w:gridCol w:w="2250"/>
      </w:tblGrid>
      <w:tr w:rsidR="00843368" w:rsidTr="00821ED8">
        <w:trPr>
          <w:jc w:val="center"/>
        </w:trPr>
        <w:tc>
          <w:tcPr>
            <w:tcW w:w="3240" w:type="dxa"/>
            <w:vAlign w:val="bottom"/>
          </w:tcPr>
          <w:p w:rsidR="00843368" w:rsidRPr="00843368" w:rsidRDefault="00843368" w:rsidP="00843368">
            <w:pPr>
              <w:jc w:val="center"/>
              <w:rPr>
                <w:rFonts w:ascii="Arial" w:hAnsi="Arial" w:cs="Arial"/>
                <w:b/>
                <w:sz w:val="20"/>
                <w:szCs w:val="20"/>
              </w:rPr>
            </w:pPr>
            <w:r w:rsidRPr="00843368">
              <w:rPr>
                <w:rFonts w:ascii="Arial" w:hAnsi="Arial" w:cs="Arial"/>
                <w:b/>
                <w:sz w:val="20"/>
                <w:szCs w:val="20"/>
              </w:rPr>
              <w:t>Unit</w:t>
            </w:r>
          </w:p>
        </w:tc>
        <w:tc>
          <w:tcPr>
            <w:tcW w:w="2160" w:type="dxa"/>
            <w:vAlign w:val="bottom"/>
          </w:tcPr>
          <w:p w:rsidR="00843368" w:rsidRPr="00843368" w:rsidRDefault="00843368" w:rsidP="00843368">
            <w:pPr>
              <w:jc w:val="center"/>
              <w:rPr>
                <w:rFonts w:ascii="Arial" w:hAnsi="Arial" w:cs="Arial"/>
                <w:b/>
                <w:sz w:val="20"/>
                <w:szCs w:val="20"/>
              </w:rPr>
            </w:pPr>
            <w:r w:rsidRPr="00843368">
              <w:rPr>
                <w:rFonts w:ascii="Arial" w:hAnsi="Arial" w:cs="Arial"/>
                <w:b/>
                <w:sz w:val="20"/>
                <w:szCs w:val="20"/>
              </w:rPr>
              <w:t>Percentage on Cost of Equip</w:t>
            </w:r>
          </w:p>
        </w:tc>
        <w:tc>
          <w:tcPr>
            <w:tcW w:w="2250" w:type="dxa"/>
            <w:shd w:val="clear" w:color="auto" w:fill="D9D9D9" w:themeFill="background1" w:themeFillShade="D9"/>
            <w:vAlign w:val="bottom"/>
          </w:tcPr>
          <w:p w:rsidR="00843368" w:rsidRPr="00843368" w:rsidRDefault="006A4980" w:rsidP="00843368">
            <w:pPr>
              <w:jc w:val="center"/>
              <w:rPr>
                <w:rFonts w:ascii="Arial" w:hAnsi="Arial" w:cs="Arial"/>
                <w:b/>
                <w:sz w:val="20"/>
                <w:szCs w:val="20"/>
              </w:rPr>
            </w:pPr>
            <w:r>
              <w:rPr>
                <w:rFonts w:ascii="Arial" w:hAnsi="Arial" w:cs="Arial"/>
                <w:b/>
                <w:sz w:val="20"/>
                <w:szCs w:val="20"/>
              </w:rPr>
              <w:t>FY17</w:t>
            </w:r>
            <w:r w:rsidR="001D2DB0">
              <w:rPr>
                <w:rFonts w:ascii="Arial" w:hAnsi="Arial" w:cs="Arial"/>
                <w:b/>
                <w:sz w:val="20"/>
                <w:szCs w:val="20"/>
              </w:rPr>
              <w:t xml:space="preserve"> </w:t>
            </w:r>
            <w:r w:rsidR="00843368" w:rsidRPr="00843368">
              <w:rPr>
                <w:rFonts w:ascii="Arial" w:hAnsi="Arial" w:cs="Arial"/>
                <w:b/>
                <w:sz w:val="20"/>
                <w:szCs w:val="20"/>
              </w:rPr>
              <w:t>Annual Costs</w:t>
            </w:r>
          </w:p>
        </w:tc>
      </w:tr>
      <w:tr w:rsidR="00843368" w:rsidTr="00821ED8">
        <w:trPr>
          <w:trHeight w:val="305"/>
          <w:jc w:val="center"/>
        </w:trPr>
        <w:tc>
          <w:tcPr>
            <w:tcW w:w="3240" w:type="dxa"/>
            <w:vAlign w:val="bottom"/>
          </w:tcPr>
          <w:p w:rsidR="00843368" w:rsidRPr="00843368" w:rsidRDefault="00843368" w:rsidP="002F3AA1">
            <w:pPr>
              <w:rPr>
                <w:rFonts w:ascii="Arial" w:hAnsi="Arial" w:cs="Arial"/>
                <w:sz w:val="20"/>
                <w:szCs w:val="20"/>
              </w:rPr>
            </w:pPr>
            <w:r w:rsidRPr="00843368">
              <w:rPr>
                <w:rFonts w:ascii="Arial" w:hAnsi="Arial" w:cs="Arial"/>
                <w:sz w:val="20"/>
                <w:szCs w:val="20"/>
              </w:rPr>
              <w:t>Residence Life</w:t>
            </w:r>
          </w:p>
        </w:tc>
        <w:tc>
          <w:tcPr>
            <w:tcW w:w="2160" w:type="dxa"/>
            <w:vAlign w:val="bottom"/>
          </w:tcPr>
          <w:p w:rsidR="00843368" w:rsidRPr="00843368" w:rsidRDefault="003F0EC0" w:rsidP="00821ED8">
            <w:pPr>
              <w:jc w:val="right"/>
              <w:rPr>
                <w:rFonts w:ascii="Arial" w:hAnsi="Arial" w:cs="Arial"/>
                <w:sz w:val="20"/>
                <w:szCs w:val="20"/>
              </w:rPr>
            </w:pPr>
            <w:r>
              <w:rPr>
                <w:rFonts w:ascii="Arial" w:hAnsi="Arial" w:cs="Arial"/>
                <w:sz w:val="20"/>
                <w:szCs w:val="20"/>
              </w:rPr>
              <w:t>25.24%</w:t>
            </w:r>
          </w:p>
        </w:tc>
        <w:tc>
          <w:tcPr>
            <w:tcW w:w="2250" w:type="dxa"/>
            <w:vAlign w:val="bottom"/>
          </w:tcPr>
          <w:p w:rsidR="00843368" w:rsidRPr="00843368" w:rsidRDefault="003F0EC0" w:rsidP="00821ED8">
            <w:pPr>
              <w:jc w:val="right"/>
              <w:rPr>
                <w:rFonts w:ascii="Arial" w:hAnsi="Arial" w:cs="Arial"/>
                <w:sz w:val="20"/>
                <w:szCs w:val="20"/>
              </w:rPr>
            </w:pPr>
            <w:r>
              <w:rPr>
                <w:rFonts w:ascii="Arial" w:hAnsi="Arial" w:cs="Arial"/>
                <w:sz w:val="20"/>
                <w:szCs w:val="20"/>
              </w:rPr>
              <w:t>16,732</w:t>
            </w:r>
          </w:p>
        </w:tc>
      </w:tr>
      <w:tr w:rsidR="00843368" w:rsidTr="00821ED8">
        <w:trPr>
          <w:trHeight w:val="350"/>
          <w:jc w:val="center"/>
        </w:trPr>
        <w:tc>
          <w:tcPr>
            <w:tcW w:w="3240" w:type="dxa"/>
            <w:vAlign w:val="bottom"/>
          </w:tcPr>
          <w:p w:rsidR="00843368" w:rsidRPr="00843368" w:rsidRDefault="00843368" w:rsidP="002F3AA1">
            <w:pPr>
              <w:rPr>
                <w:rFonts w:ascii="Arial" w:hAnsi="Arial" w:cs="Arial"/>
                <w:sz w:val="20"/>
                <w:szCs w:val="20"/>
              </w:rPr>
            </w:pPr>
            <w:r w:rsidRPr="00843368">
              <w:rPr>
                <w:rFonts w:ascii="Arial" w:hAnsi="Arial" w:cs="Arial"/>
                <w:sz w:val="20"/>
                <w:szCs w:val="20"/>
              </w:rPr>
              <w:t>University Centers</w:t>
            </w:r>
          </w:p>
        </w:tc>
        <w:tc>
          <w:tcPr>
            <w:tcW w:w="2160" w:type="dxa"/>
            <w:vAlign w:val="bottom"/>
          </w:tcPr>
          <w:p w:rsidR="00843368" w:rsidRPr="00843368" w:rsidRDefault="003F0EC0" w:rsidP="00821ED8">
            <w:pPr>
              <w:jc w:val="right"/>
              <w:rPr>
                <w:rFonts w:ascii="Arial" w:hAnsi="Arial" w:cs="Arial"/>
                <w:sz w:val="20"/>
                <w:szCs w:val="20"/>
              </w:rPr>
            </w:pPr>
            <w:r>
              <w:rPr>
                <w:rFonts w:ascii="Arial" w:hAnsi="Arial" w:cs="Arial"/>
                <w:sz w:val="20"/>
                <w:szCs w:val="20"/>
              </w:rPr>
              <w:t>2.51%</w:t>
            </w:r>
          </w:p>
        </w:tc>
        <w:tc>
          <w:tcPr>
            <w:tcW w:w="2250" w:type="dxa"/>
            <w:vAlign w:val="bottom"/>
          </w:tcPr>
          <w:p w:rsidR="00843368" w:rsidRPr="00843368" w:rsidRDefault="003F0EC0" w:rsidP="000535E8">
            <w:pPr>
              <w:jc w:val="right"/>
              <w:rPr>
                <w:rFonts w:ascii="Arial" w:hAnsi="Arial" w:cs="Arial"/>
                <w:sz w:val="20"/>
                <w:szCs w:val="20"/>
              </w:rPr>
            </w:pPr>
            <w:r>
              <w:rPr>
                <w:rFonts w:ascii="Arial" w:hAnsi="Arial" w:cs="Arial"/>
                <w:sz w:val="20"/>
                <w:szCs w:val="20"/>
              </w:rPr>
              <w:t>1,666</w:t>
            </w:r>
          </w:p>
        </w:tc>
      </w:tr>
      <w:tr w:rsidR="00843368" w:rsidTr="00821ED8">
        <w:trPr>
          <w:trHeight w:val="350"/>
          <w:jc w:val="center"/>
        </w:trPr>
        <w:tc>
          <w:tcPr>
            <w:tcW w:w="3240" w:type="dxa"/>
            <w:vAlign w:val="bottom"/>
          </w:tcPr>
          <w:p w:rsidR="00843368" w:rsidRPr="00843368" w:rsidRDefault="00843368" w:rsidP="002F3AA1">
            <w:pPr>
              <w:rPr>
                <w:rFonts w:ascii="Arial" w:hAnsi="Arial" w:cs="Arial"/>
                <w:sz w:val="20"/>
                <w:szCs w:val="20"/>
              </w:rPr>
            </w:pPr>
            <w:r w:rsidRPr="00843368">
              <w:rPr>
                <w:rFonts w:ascii="Arial" w:hAnsi="Arial" w:cs="Arial"/>
                <w:sz w:val="20"/>
                <w:szCs w:val="20"/>
              </w:rPr>
              <w:t>Dining Services</w:t>
            </w:r>
          </w:p>
        </w:tc>
        <w:tc>
          <w:tcPr>
            <w:tcW w:w="2160" w:type="dxa"/>
            <w:vAlign w:val="bottom"/>
          </w:tcPr>
          <w:p w:rsidR="00843368" w:rsidRPr="00843368" w:rsidRDefault="003F0EC0" w:rsidP="00821ED8">
            <w:pPr>
              <w:jc w:val="right"/>
              <w:rPr>
                <w:rFonts w:ascii="Arial" w:hAnsi="Arial" w:cs="Arial"/>
                <w:sz w:val="20"/>
                <w:szCs w:val="20"/>
              </w:rPr>
            </w:pPr>
            <w:r>
              <w:rPr>
                <w:rFonts w:ascii="Arial" w:hAnsi="Arial" w:cs="Arial"/>
                <w:sz w:val="20"/>
                <w:szCs w:val="20"/>
              </w:rPr>
              <w:t>40.64%</w:t>
            </w:r>
          </w:p>
        </w:tc>
        <w:tc>
          <w:tcPr>
            <w:tcW w:w="2250" w:type="dxa"/>
            <w:vAlign w:val="bottom"/>
          </w:tcPr>
          <w:p w:rsidR="00843368" w:rsidRPr="00843368" w:rsidRDefault="003F0EC0" w:rsidP="00821ED8">
            <w:pPr>
              <w:jc w:val="right"/>
              <w:rPr>
                <w:rFonts w:ascii="Arial" w:hAnsi="Arial" w:cs="Arial"/>
                <w:sz w:val="20"/>
                <w:szCs w:val="20"/>
              </w:rPr>
            </w:pPr>
            <w:r>
              <w:rPr>
                <w:rFonts w:ascii="Arial" w:hAnsi="Arial" w:cs="Arial"/>
                <w:sz w:val="20"/>
                <w:szCs w:val="20"/>
              </w:rPr>
              <w:t>26,939</w:t>
            </w:r>
          </w:p>
        </w:tc>
      </w:tr>
      <w:tr w:rsidR="00843368" w:rsidTr="00821ED8">
        <w:trPr>
          <w:trHeight w:val="350"/>
          <w:jc w:val="center"/>
        </w:trPr>
        <w:tc>
          <w:tcPr>
            <w:tcW w:w="3240" w:type="dxa"/>
            <w:vAlign w:val="bottom"/>
          </w:tcPr>
          <w:p w:rsidR="00843368" w:rsidRPr="00843368" w:rsidRDefault="00843368" w:rsidP="002F3AA1">
            <w:pPr>
              <w:rPr>
                <w:rFonts w:ascii="Arial" w:hAnsi="Arial" w:cs="Arial"/>
                <w:sz w:val="20"/>
                <w:szCs w:val="20"/>
              </w:rPr>
            </w:pPr>
            <w:r w:rsidRPr="00843368">
              <w:rPr>
                <w:rFonts w:ascii="Arial" w:hAnsi="Arial" w:cs="Arial"/>
                <w:sz w:val="20"/>
                <w:szCs w:val="20"/>
              </w:rPr>
              <w:t>Bookstore</w:t>
            </w:r>
          </w:p>
        </w:tc>
        <w:tc>
          <w:tcPr>
            <w:tcW w:w="2160" w:type="dxa"/>
            <w:vAlign w:val="bottom"/>
          </w:tcPr>
          <w:p w:rsidR="00843368" w:rsidRPr="00843368" w:rsidRDefault="003F0EC0" w:rsidP="00821ED8">
            <w:pPr>
              <w:jc w:val="right"/>
              <w:rPr>
                <w:rFonts w:ascii="Arial" w:hAnsi="Arial" w:cs="Arial"/>
                <w:sz w:val="20"/>
                <w:szCs w:val="20"/>
              </w:rPr>
            </w:pPr>
            <w:r>
              <w:rPr>
                <w:rFonts w:ascii="Arial" w:hAnsi="Arial" w:cs="Arial"/>
                <w:sz w:val="20"/>
                <w:szCs w:val="20"/>
              </w:rPr>
              <w:t>0.05%</w:t>
            </w:r>
          </w:p>
        </w:tc>
        <w:tc>
          <w:tcPr>
            <w:tcW w:w="2250" w:type="dxa"/>
            <w:vAlign w:val="bottom"/>
          </w:tcPr>
          <w:p w:rsidR="00843368" w:rsidRPr="00843368" w:rsidRDefault="003F0EC0" w:rsidP="00821ED8">
            <w:pPr>
              <w:jc w:val="right"/>
              <w:rPr>
                <w:rFonts w:ascii="Arial" w:hAnsi="Arial" w:cs="Arial"/>
                <w:sz w:val="20"/>
                <w:szCs w:val="20"/>
              </w:rPr>
            </w:pPr>
            <w:r>
              <w:rPr>
                <w:rFonts w:ascii="Arial" w:hAnsi="Arial" w:cs="Arial"/>
                <w:sz w:val="20"/>
                <w:szCs w:val="20"/>
              </w:rPr>
              <w:t>35</w:t>
            </w:r>
          </w:p>
        </w:tc>
      </w:tr>
      <w:tr w:rsidR="000535E8" w:rsidTr="00821ED8">
        <w:trPr>
          <w:trHeight w:val="350"/>
          <w:jc w:val="center"/>
        </w:trPr>
        <w:tc>
          <w:tcPr>
            <w:tcW w:w="3240" w:type="dxa"/>
            <w:vAlign w:val="bottom"/>
          </w:tcPr>
          <w:p w:rsidR="000535E8" w:rsidRPr="00843368" w:rsidRDefault="000535E8" w:rsidP="002F3AA1">
            <w:pPr>
              <w:rPr>
                <w:rFonts w:ascii="Arial" w:hAnsi="Arial" w:cs="Arial"/>
                <w:sz w:val="20"/>
                <w:szCs w:val="20"/>
              </w:rPr>
            </w:pPr>
            <w:r w:rsidRPr="00843368">
              <w:rPr>
                <w:rFonts w:ascii="Arial" w:hAnsi="Arial" w:cs="Arial"/>
                <w:sz w:val="20"/>
                <w:szCs w:val="20"/>
              </w:rPr>
              <w:t>REC Center</w:t>
            </w:r>
          </w:p>
        </w:tc>
        <w:tc>
          <w:tcPr>
            <w:tcW w:w="2160" w:type="dxa"/>
            <w:vAlign w:val="bottom"/>
          </w:tcPr>
          <w:p w:rsidR="000535E8" w:rsidRPr="00843368" w:rsidRDefault="003F0EC0" w:rsidP="00821ED8">
            <w:pPr>
              <w:jc w:val="right"/>
              <w:rPr>
                <w:rFonts w:ascii="Arial" w:hAnsi="Arial" w:cs="Arial"/>
                <w:sz w:val="20"/>
                <w:szCs w:val="20"/>
              </w:rPr>
            </w:pPr>
            <w:r>
              <w:rPr>
                <w:rFonts w:ascii="Arial" w:hAnsi="Arial" w:cs="Arial"/>
                <w:sz w:val="20"/>
                <w:szCs w:val="20"/>
              </w:rPr>
              <w:t>0.74%</w:t>
            </w:r>
          </w:p>
        </w:tc>
        <w:tc>
          <w:tcPr>
            <w:tcW w:w="2250" w:type="dxa"/>
            <w:vAlign w:val="bottom"/>
          </w:tcPr>
          <w:p w:rsidR="000535E8" w:rsidRPr="00843368" w:rsidRDefault="003F0EC0" w:rsidP="00821ED8">
            <w:pPr>
              <w:jc w:val="right"/>
              <w:rPr>
                <w:rFonts w:ascii="Arial" w:hAnsi="Arial" w:cs="Arial"/>
                <w:sz w:val="20"/>
                <w:szCs w:val="20"/>
              </w:rPr>
            </w:pPr>
            <w:r>
              <w:rPr>
                <w:rFonts w:ascii="Arial" w:hAnsi="Arial" w:cs="Arial"/>
                <w:sz w:val="20"/>
                <w:szCs w:val="20"/>
              </w:rPr>
              <w:t>491</w:t>
            </w:r>
          </w:p>
        </w:tc>
      </w:tr>
      <w:tr w:rsidR="003F0EC0" w:rsidTr="007E137C">
        <w:trPr>
          <w:trHeight w:val="350"/>
          <w:jc w:val="center"/>
        </w:trPr>
        <w:tc>
          <w:tcPr>
            <w:tcW w:w="3240" w:type="dxa"/>
            <w:tcBorders>
              <w:bottom w:val="single" w:sz="4" w:space="0" w:color="auto"/>
            </w:tcBorders>
            <w:vAlign w:val="bottom"/>
          </w:tcPr>
          <w:p w:rsidR="003F0EC0" w:rsidRPr="00843368" w:rsidRDefault="003F0EC0" w:rsidP="002F3AA1">
            <w:pPr>
              <w:rPr>
                <w:rFonts w:ascii="Arial" w:hAnsi="Arial" w:cs="Arial"/>
                <w:sz w:val="20"/>
                <w:szCs w:val="20"/>
              </w:rPr>
            </w:pPr>
            <w:r>
              <w:rPr>
                <w:rFonts w:ascii="Arial" w:hAnsi="Arial" w:cs="Arial"/>
                <w:sz w:val="20"/>
                <w:szCs w:val="20"/>
              </w:rPr>
              <w:t>Stadium</w:t>
            </w:r>
          </w:p>
        </w:tc>
        <w:tc>
          <w:tcPr>
            <w:tcW w:w="2160" w:type="dxa"/>
            <w:tcBorders>
              <w:bottom w:val="single" w:sz="4" w:space="0" w:color="auto"/>
            </w:tcBorders>
            <w:vAlign w:val="bottom"/>
          </w:tcPr>
          <w:p w:rsidR="003F0EC0" w:rsidRPr="00843368" w:rsidRDefault="003F0EC0" w:rsidP="00821ED8">
            <w:pPr>
              <w:jc w:val="right"/>
              <w:rPr>
                <w:rFonts w:ascii="Arial" w:hAnsi="Arial" w:cs="Arial"/>
                <w:sz w:val="20"/>
                <w:szCs w:val="20"/>
              </w:rPr>
            </w:pPr>
            <w:r>
              <w:rPr>
                <w:rFonts w:ascii="Arial" w:hAnsi="Arial" w:cs="Arial"/>
                <w:sz w:val="20"/>
                <w:szCs w:val="20"/>
              </w:rPr>
              <w:t>0.84%</w:t>
            </w:r>
          </w:p>
        </w:tc>
        <w:tc>
          <w:tcPr>
            <w:tcW w:w="2250" w:type="dxa"/>
            <w:tcBorders>
              <w:bottom w:val="single" w:sz="4" w:space="0" w:color="auto"/>
            </w:tcBorders>
            <w:vAlign w:val="bottom"/>
          </w:tcPr>
          <w:p w:rsidR="003F0EC0" w:rsidRPr="00843368" w:rsidRDefault="003F0EC0" w:rsidP="00821ED8">
            <w:pPr>
              <w:jc w:val="right"/>
              <w:rPr>
                <w:rFonts w:ascii="Arial" w:hAnsi="Arial" w:cs="Arial"/>
                <w:sz w:val="20"/>
                <w:szCs w:val="20"/>
              </w:rPr>
            </w:pPr>
            <w:r>
              <w:rPr>
                <w:rFonts w:ascii="Arial" w:hAnsi="Arial" w:cs="Arial"/>
                <w:sz w:val="20"/>
                <w:szCs w:val="20"/>
              </w:rPr>
              <w:t>558</w:t>
            </w:r>
          </w:p>
        </w:tc>
      </w:tr>
      <w:tr w:rsidR="000535E8" w:rsidTr="007E137C">
        <w:trPr>
          <w:trHeight w:val="350"/>
          <w:jc w:val="center"/>
        </w:trPr>
        <w:tc>
          <w:tcPr>
            <w:tcW w:w="3240" w:type="dxa"/>
            <w:tcBorders>
              <w:bottom w:val="single" w:sz="4" w:space="0" w:color="auto"/>
            </w:tcBorders>
            <w:vAlign w:val="bottom"/>
          </w:tcPr>
          <w:p w:rsidR="000535E8" w:rsidRPr="00843368" w:rsidRDefault="000535E8" w:rsidP="002F3AA1">
            <w:pPr>
              <w:rPr>
                <w:rFonts w:ascii="Arial" w:hAnsi="Arial" w:cs="Arial"/>
                <w:sz w:val="20"/>
                <w:szCs w:val="20"/>
              </w:rPr>
            </w:pPr>
            <w:r w:rsidRPr="00843368">
              <w:rPr>
                <w:rFonts w:ascii="Arial" w:hAnsi="Arial" w:cs="Arial"/>
                <w:sz w:val="20"/>
                <w:szCs w:val="20"/>
              </w:rPr>
              <w:t>Athletics</w:t>
            </w:r>
          </w:p>
        </w:tc>
        <w:tc>
          <w:tcPr>
            <w:tcW w:w="2160" w:type="dxa"/>
            <w:tcBorders>
              <w:bottom w:val="single" w:sz="4" w:space="0" w:color="auto"/>
            </w:tcBorders>
            <w:vAlign w:val="bottom"/>
          </w:tcPr>
          <w:p w:rsidR="000535E8" w:rsidRPr="00843368" w:rsidRDefault="003F0EC0" w:rsidP="00821ED8">
            <w:pPr>
              <w:jc w:val="right"/>
              <w:rPr>
                <w:rFonts w:ascii="Arial" w:hAnsi="Arial" w:cs="Arial"/>
                <w:sz w:val="20"/>
                <w:szCs w:val="20"/>
              </w:rPr>
            </w:pPr>
            <w:r>
              <w:rPr>
                <w:rFonts w:ascii="Arial" w:hAnsi="Arial" w:cs="Arial"/>
                <w:sz w:val="20"/>
                <w:szCs w:val="20"/>
              </w:rPr>
              <w:t>0.57%</w:t>
            </w:r>
          </w:p>
        </w:tc>
        <w:tc>
          <w:tcPr>
            <w:tcW w:w="2250" w:type="dxa"/>
            <w:tcBorders>
              <w:bottom w:val="single" w:sz="4" w:space="0" w:color="auto"/>
            </w:tcBorders>
            <w:vAlign w:val="bottom"/>
          </w:tcPr>
          <w:p w:rsidR="000535E8" w:rsidRPr="00843368" w:rsidRDefault="003F0EC0" w:rsidP="00821ED8">
            <w:pPr>
              <w:jc w:val="right"/>
              <w:rPr>
                <w:rFonts w:ascii="Arial" w:hAnsi="Arial" w:cs="Arial"/>
                <w:sz w:val="20"/>
                <w:szCs w:val="20"/>
              </w:rPr>
            </w:pPr>
            <w:r>
              <w:rPr>
                <w:rFonts w:ascii="Arial" w:hAnsi="Arial" w:cs="Arial"/>
                <w:sz w:val="20"/>
                <w:szCs w:val="20"/>
              </w:rPr>
              <w:t>381</w:t>
            </w:r>
          </w:p>
        </w:tc>
      </w:tr>
      <w:tr w:rsidR="000535E8" w:rsidTr="00821ED8">
        <w:trPr>
          <w:trHeight w:val="350"/>
          <w:jc w:val="center"/>
        </w:trPr>
        <w:tc>
          <w:tcPr>
            <w:tcW w:w="3240" w:type="dxa"/>
            <w:tcBorders>
              <w:bottom w:val="single" w:sz="4" w:space="0" w:color="auto"/>
            </w:tcBorders>
            <w:vAlign w:val="bottom"/>
          </w:tcPr>
          <w:p w:rsidR="000535E8" w:rsidRPr="00843368" w:rsidRDefault="000535E8" w:rsidP="002F3AA1">
            <w:pPr>
              <w:rPr>
                <w:rFonts w:ascii="Arial" w:hAnsi="Arial" w:cs="Arial"/>
                <w:sz w:val="20"/>
                <w:szCs w:val="20"/>
              </w:rPr>
            </w:pPr>
            <w:r>
              <w:rPr>
                <w:rFonts w:ascii="Arial" w:hAnsi="Arial" w:cs="Arial"/>
                <w:sz w:val="20"/>
                <w:szCs w:val="20"/>
              </w:rPr>
              <w:t>Parking</w:t>
            </w:r>
          </w:p>
        </w:tc>
        <w:tc>
          <w:tcPr>
            <w:tcW w:w="2160" w:type="dxa"/>
            <w:tcBorders>
              <w:bottom w:val="single" w:sz="4" w:space="0" w:color="auto"/>
            </w:tcBorders>
            <w:vAlign w:val="bottom"/>
          </w:tcPr>
          <w:p w:rsidR="000535E8" w:rsidRPr="00843368" w:rsidRDefault="003F0EC0" w:rsidP="00821ED8">
            <w:pPr>
              <w:jc w:val="right"/>
              <w:rPr>
                <w:rFonts w:ascii="Arial" w:hAnsi="Arial" w:cs="Arial"/>
                <w:sz w:val="20"/>
                <w:szCs w:val="20"/>
              </w:rPr>
            </w:pPr>
            <w:r>
              <w:rPr>
                <w:rFonts w:ascii="Arial" w:hAnsi="Arial" w:cs="Arial"/>
                <w:sz w:val="20"/>
                <w:szCs w:val="20"/>
              </w:rPr>
              <w:t>3.10%</w:t>
            </w:r>
          </w:p>
        </w:tc>
        <w:tc>
          <w:tcPr>
            <w:tcW w:w="2250" w:type="dxa"/>
            <w:tcBorders>
              <w:bottom w:val="single" w:sz="4" w:space="0" w:color="auto"/>
            </w:tcBorders>
            <w:vAlign w:val="bottom"/>
          </w:tcPr>
          <w:p w:rsidR="000535E8" w:rsidRPr="00843368" w:rsidRDefault="003F0EC0" w:rsidP="000535E8">
            <w:pPr>
              <w:jc w:val="right"/>
              <w:rPr>
                <w:rFonts w:ascii="Arial" w:hAnsi="Arial" w:cs="Arial"/>
                <w:sz w:val="20"/>
                <w:szCs w:val="20"/>
              </w:rPr>
            </w:pPr>
            <w:r>
              <w:rPr>
                <w:rFonts w:ascii="Arial" w:hAnsi="Arial" w:cs="Arial"/>
                <w:sz w:val="20"/>
                <w:szCs w:val="20"/>
              </w:rPr>
              <w:t>2,057</w:t>
            </w:r>
          </w:p>
        </w:tc>
      </w:tr>
      <w:tr w:rsidR="000535E8" w:rsidTr="007E137C">
        <w:trPr>
          <w:trHeight w:val="350"/>
          <w:jc w:val="center"/>
        </w:trPr>
        <w:tc>
          <w:tcPr>
            <w:tcW w:w="3240" w:type="dxa"/>
            <w:shd w:val="clear" w:color="auto" w:fill="D9D9D9" w:themeFill="background1" w:themeFillShade="D9"/>
            <w:vAlign w:val="bottom"/>
          </w:tcPr>
          <w:p w:rsidR="000535E8" w:rsidRPr="00843368" w:rsidRDefault="000535E8" w:rsidP="002F3AA1">
            <w:pPr>
              <w:rPr>
                <w:rFonts w:ascii="Arial" w:hAnsi="Arial" w:cs="Arial"/>
                <w:sz w:val="20"/>
                <w:szCs w:val="20"/>
              </w:rPr>
            </w:pPr>
          </w:p>
        </w:tc>
        <w:tc>
          <w:tcPr>
            <w:tcW w:w="2160" w:type="dxa"/>
            <w:shd w:val="clear" w:color="auto" w:fill="D9D9D9" w:themeFill="background1" w:themeFillShade="D9"/>
            <w:vAlign w:val="bottom"/>
          </w:tcPr>
          <w:p w:rsidR="000535E8" w:rsidRDefault="000535E8" w:rsidP="00821ED8">
            <w:pPr>
              <w:jc w:val="right"/>
              <w:rPr>
                <w:rFonts w:ascii="Arial" w:hAnsi="Arial" w:cs="Arial"/>
                <w:sz w:val="20"/>
                <w:szCs w:val="20"/>
              </w:rPr>
            </w:pPr>
          </w:p>
        </w:tc>
        <w:tc>
          <w:tcPr>
            <w:tcW w:w="2250" w:type="dxa"/>
            <w:shd w:val="clear" w:color="auto" w:fill="D9D9D9" w:themeFill="background1" w:themeFillShade="D9"/>
            <w:vAlign w:val="bottom"/>
          </w:tcPr>
          <w:p w:rsidR="000535E8" w:rsidRPr="00123635" w:rsidRDefault="003F0EC0" w:rsidP="000535E8">
            <w:pPr>
              <w:jc w:val="right"/>
              <w:rPr>
                <w:rFonts w:ascii="Arial" w:hAnsi="Arial" w:cs="Arial"/>
                <w:b/>
                <w:sz w:val="20"/>
                <w:szCs w:val="20"/>
              </w:rPr>
            </w:pPr>
            <w:r>
              <w:rPr>
                <w:rFonts w:ascii="Arial" w:hAnsi="Arial" w:cs="Arial"/>
                <w:b/>
                <w:sz w:val="20"/>
                <w:szCs w:val="20"/>
              </w:rPr>
              <w:t>48,860</w:t>
            </w:r>
          </w:p>
        </w:tc>
      </w:tr>
    </w:tbl>
    <w:p w:rsidR="00843368" w:rsidRDefault="00843368"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Default="001E20E9" w:rsidP="00996814">
      <w:pPr>
        <w:jc w:val="both"/>
        <w:rPr>
          <w:rFonts w:ascii="Arial" w:hAnsi="Arial" w:cs="Arial"/>
          <w:b/>
          <w:sz w:val="22"/>
          <w:szCs w:val="22"/>
        </w:rPr>
      </w:pPr>
    </w:p>
    <w:p w:rsidR="001E20E9" w:rsidRPr="00B5265F" w:rsidRDefault="001E20E9" w:rsidP="00996814">
      <w:pPr>
        <w:jc w:val="both"/>
        <w:rPr>
          <w:rFonts w:ascii="Arial" w:hAnsi="Arial" w:cs="Arial"/>
          <w:b/>
          <w:sz w:val="22"/>
          <w:szCs w:val="22"/>
        </w:rPr>
      </w:pPr>
    </w:p>
    <w:p w:rsidR="00843368" w:rsidRPr="00843368" w:rsidRDefault="006A4980" w:rsidP="00843368">
      <w:pPr>
        <w:ind w:left="288"/>
        <w:jc w:val="both"/>
        <w:rPr>
          <w:rFonts w:ascii="Arial" w:hAnsi="Arial" w:cs="Arial"/>
          <w:b/>
          <w:sz w:val="22"/>
          <w:szCs w:val="22"/>
        </w:rPr>
      </w:pPr>
      <w:r>
        <w:rPr>
          <w:rFonts w:ascii="Arial" w:hAnsi="Arial" w:cs="Arial"/>
          <w:b/>
          <w:sz w:val="22"/>
          <w:szCs w:val="22"/>
        </w:rPr>
        <w:t>16</w:t>
      </w:r>
      <w:r w:rsidR="00843368" w:rsidRPr="00B5265F">
        <w:rPr>
          <w:rFonts w:ascii="Arial" w:hAnsi="Arial" w:cs="Arial"/>
          <w:b/>
          <w:sz w:val="22"/>
          <w:szCs w:val="22"/>
        </w:rPr>
        <w:t xml:space="preserve">. </w:t>
      </w:r>
      <w:r w:rsidR="00843368">
        <w:rPr>
          <w:rFonts w:ascii="Arial" w:hAnsi="Arial" w:cs="Arial"/>
          <w:b/>
          <w:sz w:val="22"/>
          <w:szCs w:val="22"/>
          <w:u w:val="single"/>
        </w:rPr>
        <w:t>City Storm Water Management Charges</w:t>
      </w:r>
    </w:p>
    <w:p w:rsidR="00843368" w:rsidRDefault="00843368" w:rsidP="00843368">
      <w:pPr>
        <w:ind w:left="288"/>
        <w:jc w:val="both"/>
        <w:rPr>
          <w:rFonts w:ascii="Arial" w:hAnsi="Arial" w:cs="Arial"/>
          <w:b/>
          <w:sz w:val="22"/>
          <w:szCs w:val="22"/>
        </w:rPr>
      </w:pPr>
    </w:p>
    <w:p w:rsidR="00B5074E" w:rsidRDefault="00B5074E" w:rsidP="00B5074E">
      <w:pPr>
        <w:ind w:left="720" w:firstLine="3"/>
        <w:jc w:val="both"/>
        <w:rPr>
          <w:rFonts w:ascii="Arial" w:hAnsi="Arial" w:cs="Arial"/>
          <w:sz w:val="22"/>
          <w:szCs w:val="22"/>
        </w:rPr>
      </w:pPr>
      <w:r>
        <w:rPr>
          <w:rFonts w:ascii="Arial" w:hAnsi="Arial" w:cs="Arial"/>
          <w:sz w:val="22"/>
          <w:szCs w:val="22"/>
        </w:rPr>
        <w:t xml:space="preserve">The City of La Crosse </w:t>
      </w:r>
      <w:r w:rsidR="006D575C">
        <w:rPr>
          <w:rFonts w:ascii="Arial" w:hAnsi="Arial" w:cs="Arial"/>
          <w:sz w:val="22"/>
          <w:szCs w:val="22"/>
        </w:rPr>
        <w:t>assesses</w:t>
      </w:r>
      <w:r>
        <w:rPr>
          <w:rFonts w:ascii="Arial" w:hAnsi="Arial" w:cs="Arial"/>
          <w:sz w:val="22"/>
          <w:szCs w:val="22"/>
        </w:rPr>
        <w:t xml:space="preserve"> a Storm Water Management fee to UWL. The charge distribution will be based on square footage of building roofs and square footage of parking lots. The charge is p</w:t>
      </w:r>
      <w:r w:rsidR="00F46FF1">
        <w:rPr>
          <w:rFonts w:ascii="Arial" w:hAnsi="Arial" w:cs="Arial"/>
          <w:sz w:val="22"/>
          <w:szCs w:val="22"/>
        </w:rPr>
        <w:t xml:space="preserve">rojected to </w:t>
      </w:r>
      <w:r w:rsidR="006D575C" w:rsidRPr="003F0EC0">
        <w:rPr>
          <w:rFonts w:ascii="Arial" w:hAnsi="Arial" w:cs="Arial"/>
          <w:sz w:val="22"/>
          <w:szCs w:val="22"/>
        </w:rPr>
        <w:t xml:space="preserve">increase </w:t>
      </w:r>
      <w:r w:rsidR="003F0EC0" w:rsidRPr="003F0EC0">
        <w:rPr>
          <w:rFonts w:ascii="Arial" w:hAnsi="Arial" w:cs="Arial"/>
          <w:sz w:val="22"/>
          <w:szCs w:val="22"/>
        </w:rPr>
        <w:t>1</w:t>
      </w:r>
      <w:r w:rsidR="00F46FF1" w:rsidRPr="003F0EC0">
        <w:rPr>
          <w:rFonts w:ascii="Arial" w:hAnsi="Arial" w:cs="Arial"/>
          <w:sz w:val="22"/>
          <w:szCs w:val="22"/>
        </w:rPr>
        <w:t>%</w:t>
      </w:r>
      <w:r w:rsidR="003F0EC0" w:rsidRPr="003F0EC0">
        <w:rPr>
          <w:rFonts w:ascii="Arial" w:hAnsi="Arial" w:cs="Arial"/>
          <w:sz w:val="22"/>
          <w:szCs w:val="22"/>
        </w:rPr>
        <w:t xml:space="preserve"> for FY17, actual costs for FY15</w:t>
      </w:r>
      <w:r w:rsidR="00123635" w:rsidRPr="003F0EC0">
        <w:rPr>
          <w:rFonts w:ascii="Arial" w:hAnsi="Arial" w:cs="Arial"/>
          <w:sz w:val="22"/>
          <w:szCs w:val="22"/>
        </w:rPr>
        <w:t xml:space="preserve"> were $</w:t>
      </w:r>
      <w:r w:rsidR="003F0EC0" w:rsidRPr="003F0EC0">
        <w:rPr>
          <w:rFonts w:ascii="Arial" w:hAnsi="Arial" w:cs="Arial"/>
          <w:sz w:val="22"/>
          <w:szCs w:val="22"/>
        </w:rPr>
        <w:t>55,174</w:t>
      </w:r>
      <w:r w:rsidR="00123635" w:rsidRPr="003F0EC0">
        <w:rPr>
          <w:rFonts w:ascii="Arial" w:hAnsi="Arial" w:cs="Arial"/>
          <w:sz w:val="22"/>
          <w:szCs w:val="22"/>
        </w:rPr>
        <w:t>.</w:t>
      </w:r>
      <w:r>
        <w:rPr>
          <w:rFonts w:ascii="Arial" w:hAnsi="Arial" w:cs="Arial"/>
          <w:sz w:val="22"/>
          <w:szCs w:val="22"/>
        </w:rPr>
        <w:t xml:space="preserve"> </w:t>
      </w:r>
    </w:p>
    <w:p w:rsidR="00B5074E" w:rsidRPr="00B5074E" w:rsidRDefault="00B5074E" w:rsidP="00B5074E">
      <w:pPr>
        <w:ind w:left="720" w:firstLine="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340"/>
        <w:gridCol w:w="2013"/>
      </w:tblGrid>
      <w:tr w:rsidR="00CF1256" w:rsidRPr="00667788" w:rsidTr="00F46FF1">
        <w:trPr>
          <w:trHeight w:val="422"/>
          <w:jc w:val="center"/>
        </w:trPr>
        <w:tc>
          <w:tcPr>
            <w:tcW w:w="2463" w:type="dxa"/>
            <w:shd w:val="clear" w:color="auto" w:fill="auto"/>
            <w:vAlign w:val="bottom"/>
          </w:tcPr>
          <w:p w:rsidR="00CF1256" w:rsidRPr="00667788" w:rsidRDefault="00CF1256" w:rsidP="00B5074E">
            <w:pPr>
              <w:jc w:val="center"/>
              <w:rPr>
                <w:rFonts w:ascii="Arial" w:hAnsi="Arial" w:cs="Arial"/>
                <w:b/>
                <w:sz w:val="20"/>
                <w:szCs w:val="20"/>
              </w:rPr>
            </w:pPr>
            <w:r w:rsidRPr="00667788">
              <w:rPr>
                <w:rFonts w:ascii="Arial" w:hAnsi="Arial" w:cs="Arial"/>
                <w:b/>
                <w:sz w:val="20"/>
                <w:szCs w:val="20"/>
              </w:rPr>
              <w:t>Unit</w:t>
            </w:r>
          </w:p>
        </w:tc>
        <w:tc>
          <w:tcPr>
            <w:tcW w:w="2340" w:type="dxa"/>
            <w:shd w:val="clear" w:color="auto" w:fill="auto"/>
            <w:vAlign w:val="bottom"/>
          </w:tcPr>
          <w:p w:rsidR="00CF1256" w:rsidRPr="00667788" w:rsidRDefault="00CF1256" w:rsidP="00B5074E">
            <w:pPr>
              <w:jc w:val="center"/>
              <w:rPr>
                <w:rFonts w:ascii="Arial" w:hAnsi="Arial" w:cs="Arial"/>
                <w:b/>
                <w:sz w:val="20"/>
                <w:szCs w:val="20"/>
              </w:rPr>
            </w:pPr>
            <w:r>
              <w:rPr>
                <w:rFonts w:ascii="Arial" w:hAnsi="Arial" w:cs="Arial"/>
                <w:b/>
                <w:sz w:val="20"/>
                <w:szCs w:val="20"/>
              </w:rPr>
              <w:t>Percentage of Sq Footage</w:t>
            </w:r>
          </w:p>
        </w:tc>
        <w:tc>
          <w:tcPr>
            <w:tcW w:w="2013" w:type="dxa"/>
            <w:shd w:val="clear" w:color="auto" w:fill="D9D9D9" w:themeFill="background1" w:themeFillShade="D9"/>
          </w:tcPr>
          <w:p w:rsidR="00CF1256" w:rsidRDefault="00CF1256" w:rsidP="005C138B">
            <w:pPr>
              <w:jc w:val="center"/>
              <w:rPr>
                <w:rFonts w:ascii="Arial" w:hAnsi="Arial" w:cs="Arial"/>
                <w:b/>
                <w:sz w:val="20"/>
                <w:szCs w:val="20"/>
              </w:rPr>
            </w:pPr>
          </w:p>
          <w:p w:rsidR="00CF1256" w:rsidRDefault="006A4980" w:rsidP="005C138B">
            <w:pPr>
              <w:jc w:val="center"/>
              <w:rPr>
                <w:rFonts w:ascii="Arial" w:hAnsi="Arial" w:cs="Arial"/>
                <w:b/>
                <w:sz w:val="20"/>
                <w:szCs w:val="20"/>
              </w:rPr>
            </w:pPr>
            <w:r>
              <w:rPr>
                <w:rFonts w:ascii="Arial" w:hAnsi="Arial" w:cs="Arial"/>
                <w:b/>
                <w:sz w:val="20"/>
                <w:szCs w:val="20"/>
              </w:rPr>
              <w:t>FY17</w:t>
            </w:r>
            <w:r w:rsidR="00CF1256">
              <w:rPr>
                <w:rFonts w:ascii="Arial" w:hAnsi="Arial" w:cs="Arial"/>
                <w:b/>
                <w:sz w:val="20"/>
                <w:szCs w:val="20"/>
              </w:rPr>
              <w:t xml:space="preserve"> Amount</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sidRPr="00B5074E">
              <w:rPr>
                <w:rFonts w:ascii="Arial" w:hAnsi="Arial" w:cs="Arial"/>
                <w:sz w:val="20"/>
                <w:szCs w:val="20"/>
              </w:rPr>
              <w:t>REC Center</w:t>
            </w:r>
          </w:p>
        </w:tc>
        <w:tc>
          <w:tcPr>
            <w:tcW w:w="2340" w:type="dxa"/>
            <w:shd w:val="clear" w:color="auto" w:fill="auto"/>
            <w:vAlign w:val="bottom"/>
          </w:tcPr>
          <w:p w:rsidR="00CF1256" w:rsidRPr="00667788" w:rsidRDefault="003F0EC0" w:rsidP="00821ED8">
            <w:pPr>
              <w:jc w:val="right"/>
              <w:rPr>
                <w:rFonts w:ascii="Arial" w:hAnsi="Arial" w:cs="Arial"/>
                <w:sz w:val="20"/>
                <w:szCs w:val="20"/>
              </w:rPr>
            </w:pPr>
            <w:r>
              <w:rPr>
                <w:rFonts w:ascii="Arial" w:hAnsi="Arial" w:cs="Arial"/>
                <w:sz w:val="20"/>
                <w:szCs w:val="20"/>
              </w:rPr>
              <w:t>4.42%</w:t>
            </w:r>
          </w:p>
        </w:tc>
        <w:tc>
          <w:tcPr>
            <w:tcW w:w="2013" w:type="dxa"/>
            <w:vAlign w:val="bottom"/>
          </w:tcPr>
          <w:p w:rsidR="00CF1256" w:rsidRDefault="003F0EC0" w:rsidP="00821ED8">
            <w:pPr>
              <w:jc w:val="right"/>
              <w:rPr>
                <w:rFonts w:ascii="Arial" w:hAnsi="Arial" w:cs="Arial"/>
                <w:sz w:val="20"/>
                <w:szCs w:val="20"/>
              </w:rPr>
            </w:pPr>
            <w:r>
              <w:rPr>
                <w:rFonts w:ascii="Arial" w:hAnsi="Arial" w:cs="Arial"/>
                <w:sz w:val="20"/>
                <w:szCs w:val="20"/>
              </w:rPr>
              <w:t>2,465</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Cartwright Center</w:t>
            </w:r>
          </w:p>
        </w:tc>
        <w:tc>
          <w:tcPr>
            <w:tcW w:w="2340" w:type="dxa"/>
            <w:shd w:val="clear" w:color="auto" w:fill="auto"/>
            <w:vAlign w:val="bottom"/>
          </w:tcPr>
          <w:p w:rsidR="00CF1256" w:rsidRPr="00667788" w:rsidRDefault="003F0EC0" w:rsidP="00821ED8">
            <w:pPr>
              <w:jc w:val="right"/>
              <w:rPr>
                <w:rFonts w:ascii="Arial" w:hAnsi="Arial" w:cs="Arial"/>
                <w:sz w:val="20"/>
                <w:szCs w:val="20"/>
              </w:rPr>
            </w:pPr>
            <w:r>
              <w:rPr>
                <w:rFonts w:ascii="Arial" w:hAnsi="Arial" w:cs="Arial"/>
                <w:sz w:val="20"/>
                <w:szCs w:val="20"/>
              </w:rPr>
              <w:t>1.67%</w:t>
            </w:r>
          </w:p>
        </w:tc>
        <w:tc>
          <w:tcPr>
            <w:tcW w:w="2013" w:type="dxa"/>
            <w:vAlign w:val="bottom"/>
          </w:tcPr>
          <w:p w:rsidR="00CF1256" w:rsidRDefault="003F0EC0" w:rsidP="00821ED8">
            <w:pPr>
              <w:jc w:val="right"/>
              <w:rPr>
                <w:rFonts w:ascii="Arial" w:hAnsi="Arial" w:cs="Arial"/>
                <w:sz w:val="20"/>
                <w:szCs w:val="20"/>
              </w:rPr>
            </w:pPr>
            <w:r>
              <w:rPr>
                <w:rFonts w:ascii="Arial" w:hAnsi="Arial" w:cs="Arial"/>
                <w:sz w:val="20"/>
                <w:szCs w:val="20"/>
              </w:rPr>
              <w:t>928</w:t>
            </w:r>
          </w:p>
        </w:tc>
      </w:tr>
      <w:tr w:rsidR="00CF1256" w:rsidRPr="00667788" w:rsidTr="00CF1256">
        <w:trPr>
          <w:trHeight w:val="332"/>
          <w:jc w:val="center"/>
        </w:trPr>
        <w:tc>
          <w:tcPr>
            <w:tcW w:w="2463" w:type="dxa"/>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Bookstore (Cartwright)</w:t>
            </w:r>
          </w:p>
        </w:tc>
        <w:tc>
          <w:tcPr>
            <w:tcW w:w="2340" w:type="dxa"/>
            <w:shd w:val="clear" w:color="auto" w:fill="auto"/>
            <w:vAlign w:val="bottom"/>
          </w:tcPr>
          <w:p w:rsidR="00CF1256" w:rsidRPr="00667788" w:rsidRDefault="003F0EC0" w:rsidP="00821ED8">
            <w:pPr>
              <w:jc w:val="right"/>
              <w:rPr>
                <w:rFonts w:ascii="Arial" w:hAnsi="Arial" w:cs="Arial"/>
                <w:sz w:val="20"/>
                <w:szCs w:val="20"/>
              </w:rPr>
            </w:pPr>
            <w:r>
              <w:rPr>
                <w:rFonts w:ascii="Arial" w:hAnsi="Arial" w:cs="Arial"/>
                <w:sz w:val="20"/>
                <w:szCs w:val="20"/>
              </w:rPr>
              <w:t>0.44%</w:t>
            </w:r>
          </w:p>
        </w:tc>
        <w:tc>
          <w:tcPr>
            <w:tcW w:w="2013" w:type="dxa"/>
            <w:vAlign w:val="bottom"/>
          </w:tcPr>
          <w:p w:rsidR="00CF1256" w:rsidRDefault="003F0EC0" w:rsidP="00821ED8">
            <w:pPr>
              <w:jc w:val="right"/>
              <w:rPr>
                <w:rFonts w:ascii="Arial" w:hAnsi="Arial" w:cs="Arial"/>
                <w:sz w:val="20"/>
                <w:szCs w:val="20"/>
              </w:rPr>
            </w:pPr>
            <w:r>
              <w:rPr>
                <w:rFonts w:ascii="Arial" w:hAnsi="Arial" w:cs="Arial"/>
                <w:sz w:val="20"/>
                <w:szCs w:val="20"/>
              </w:rPr>
              <w:t>248</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Dining (Cartwright)</w:t>
            </w:r>
          </w:p>
        </w:tc>
        <w:tc>
          <w:tcPr>
            <w:tcW w:w="2340" w:type="dxa"/>
            <w:shd w:val="clear" w:color="auto" w:fill="auto"/>
            <w:vAlign w:val="bottom"/>
          </w:tcPr>
          <w:p w:rsidR="00CF1256" w:rsidRPr="00667788" w:rsidRDefault="003F0EC0" w:rsidP="00821ED8">
            <w:pPr>
              <w:jc w:val="right"/>
              <w:rPr>
                <w:rFonts w:ascii="Arial" w:hAnsi="Arial" w:cs="Arial"/>
                <w:sz w:val="20"/>
                <w:szCs w:val="20"/>
              </w:rPr>
            </w:pPr>
            <w:r>
              <w:rPr>
                <w:rFonts w:ascii="Arial" w:hAnsi="Arial" w:cs="Arial"/>
                <w:sz w:val="20"/>
                <w:szCs w:val="20"/>
              </w:rPr>
              <w:t>0.67%</w:t>
            </w:r>
          </w:p>
        </w:tc>
        <w:tc>
          <w:tcPr>
            <w:tcW w:w="2013" w:type="dxa"/>
            <w:vAlign w:val="bottom"/>
          </w:tcPr>
          <w:p w:rsidR="00CF1256" w:rsidRDefault="003F0EC0" w:rsidP="00821ED8">
            <w:pPr>
              <w:jc w:val="right"/>
              <w:rPr>
                <w:rFonts w:ascii="Arial" w:hAnsi="Arial" w:cs="Arial"/>
                <w:sz w:val="20"/>
                <w:szCs w:val="20"/>
              </w:rPr>
            </w:pPr>
            <w:r>
              <w:rPr>
                <w:rFonts w:ascii="Arial" w:hAnsi="Arial" w:cs="Arial"/>
                <w:sz w:val="20"/>
                <w:szCs w:val="20"/>
              </w:rPr>
              <w:t>371</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Dining (Whitney Center)</w:t>
            </w:r>
          </w:p>
        </w:tc>
        <w:tc>
          <w:tcPr>
            <w:tcW w:w="2340" w:type="dxa"/>
            <w:shd w:val="clear" w:color="auto" w:fill="auto"/>
            <w:vAlign w:val="bottom"/>
          </w:tcPr>
          <w:p w:rsidR="00CF1256" w:rsidRPr="00667788" w:rsidRDefault="003F0EC0" w:rsidP="00821ED8">
            <w:pPr>
              <w:jc w:val="right"/>
              <w:rPr>
                <w:rFonts w:ascii="Arial" w:hAnsi="Arial" w:cs="Arial"/>
                <w:sz w:val="20"/>
                <w:szCs w:val="20"/>
              </w:rPr>
            </w:pPr>
            <w:r>
              <w:rPr>
                <w:rFonts w:ascii="Arial" w:hAnsi="Arial" w:cs="Arial"/>
                <w:sz w:val="20"/>
                <w:szCs w:val="20"/>
              </w:rPr>
              <w:t>1.75%</w:t>
            </w:r>
          </w:p>
        </w:tc>
        <w:tc>
          <w:tcPr>
            <w:tcW w:w="2013" w:type="dxa"/>
            <w:vAlign w:val="bottom"/>
          </w:tcPr>
          <w:p w:rsidR="00CF1256" w:rsidRDefault="003F0EC0" w:rsidP="00821ED8">
            <w:pPr>
              <w:jc w:val="right"/>
              <w:rPr>
                <w:rFonts w:ascii="Arial" w:hAnsi="Arial" w:cs="Arial"/>
                <w:sz w:val="20"/>
                <w:szCs w:val="20"/>
              </w:rPr>
            </w:pPr>
            <w:r>
              <w:rPr>
                <w:rFonts w:ascii="Arial" w:hAnsi="Arial" w:cs="Arial"/>
                <w:sz w:val="20"/>
                <w:szCs w:val="20"/>
              </w:rPr>
              <w:t>978</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sidRPr="00B5074E">
              <w:rPr>
                <w:rFonts w:ascii="Arial" w:hAnsi="Arial" w:cs="Arial"/>
                <w:sz w:val="20"/>
                <w:szCs w:val="20"/>
              </w:rPr>
              <w:t>Residence Life</w:t>
            </w:r>
          </w:p>
        </w:tc>
        <w:tc>
          <w:tcPr>
            <w:tcW w:w="2340" w:type="dxa"/>
            <w:shd w:val="clear" w:color="auto" w:fill="auto"/>
            <w:vAlign w:val="bottom"/>
          </w:tcPr>
          <w:p w:rsidR="00CF1256" w:rsidRPr="00667788" w:rsidRDefault="003F0EC0" w:rsidP="00821ED8">
            <w:pPr>
              <w:jc w:val="right"/>
              <w:rPr>
                <w:rFonts w:ascii="Arial" w:hAnsi="Arial" w:cs="Arial"/>
                <w:sz w:val="20"/>
                <w:szCs w:val="20"/>
              </w:rPr>
            </w:pPr>
            <w:r>
              <w:rPr>
                <w:rFonts w:ascii="Arial" w:hAnsi="Arial" w:cs="Arial"/>
                <w:sz w:val="20"/>
                <w:szCs w:val="20"/>
              </w:rPr>
              <w:t>8.96%</w:t>
            </w:r>
          </w:p>
        </w:tc>
        <w:tc>
          <w:tcPr>
            <w:tcW w:w="2013" w:type="dxa"/>
            <w:vAlign w:val="bottom"/>
          </w:tcPr>
          <w:p w:rsidR="00CF1256" w:rsidRDefault="003F0EC0" w:rsidP="00821ED8">
            <w:pPr>
              <w:jc w:val="right"/>
              <w:rPr>
                <w:rFonts w:ascii="Arial" w:hAnsi="Arial" w:cs="Arial"/>
                <w:sz w:val="20"/>
                <w:szCs w:val="20"/>
              </w:rPr>
            </w:pPr>
            <w:r>
              <w:rPr>
                <w:rFonts w:ascii="Arial" w:hAnsi="Arial" w:cs="Arial"/>
                <w:sz w:val="20"/>
                <w:szCs w:val="20"/>
              </w:rPr>
              <w:t>4,991</w:t>
            </w:r>
          </w:p>
        </w:tc>
      </w:tr>
      <w:tr w:rsidR="00CF1256" w:rsidRPr="00667788" w:rsidTr="00CF1256">
        <w:trPr>
          <w:trHeight w:val="323"/>
          <w:jc w:val="center"/>
        </w:trPr>
        <w:tc>
          <w:tcPr>
            <w:tcW w:w="2463" w:type="dxa"/>
            <w:tcBorders>
              <w:bottom w:val="single" w:sz="4" w:space="0" w:color="auto"/>
            </w:tcBorders>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Parking</w:t>
            </w:r>
          </w:p>
        </w:tc>
        <w:tc>
          <w:tcPr>
            <w:tcW w:w="2340" w:type="dxa"/>
            <w:tcBorders>
              <w:bottom w:val="single" w:sz="4" w:space="0" w:color="auto"/>
            </w:tcBorders>
            <w:shd w:val="clear" w:color="auto" w:fill="auto"/>
            <w:vAlign w:val="bottom"/>
          </w:tcPr>
          <w:p w:rsidR="00CF1256" w:rsidRDefault="003F0EC0" w:rsidP="00821ED8">
            <w:pPr>
              <w:jc w:val="right"/>
              <w:rPr>
                <w:rFonts w:ascii="Arial" w:hAnsi="Arial" w:cs="Arial"/>
                <w:sz w:val="20"/>
                <w:szCs w:val="20"/>
              </w:rPr>
            </w:pPr>
            <w:r>
              <w:rPr>
                <w:rFonts w:ascii="Arial" w:hAnsi="Arial" w:cs="Arial"/>
                <w:sz w:val="20"/>
                <w:szCs w:val="20"/>
              </w:rPr>
              <w:t>48.11%</w:t>
            </w:r>
          </w:p>
        </w:tc>
        <w:tc>
          <w:tcPr>
            <w:tcW w:w="2013" w:type="dxa"/>
            <w:tcBorders>
              <w:bottom w:val="single" w:sz="4" w:space="0" w:color="auto"/>
            </w:tcBorders>
            <w:vAlign w:val="bottom"/>
          </w:tcPr>
          <w:p w:rsidR="00CF1256" w:rsidRDefault="003F0EC0" w:rsidP="00821ED8">
            <w:pPr>
              <w:jc w:val="right"/>
              <w:rPr>
                <w:rFonts w:ascii="Arial" w:hAnsi="Arial" w:cs="Arial"/>
                <w:sz w:val="20"/>
                <w:szCs w:val="20"/>
              </w:rPr>
            </w:pPr>
            <w:r>
              <w:rPr>
                <w:rFonts w:ascii="Arial" w:hAnsi="Arial" w:cs="Arial"/>
                <w:sz w:val="20"/>
                <w:szCs w:val="20"/>
              </w:rPr>
              <w:t>26,812</w:t>
            </w:r>
          </w:p>
        </w:tc>
      </w:tr>
      <w:tr w:rsidR="003F0EC0" w:rsidRPr="00667788" w:rsidTr="00CF1256">
        <w:trPr>
          <w:trHeight w:val="323"/>
          <w:jc w:val="center"/>
        </w:trPr>
        <w:tc>
          <w:tcPr>
            <w:tcW w:w="2463" w:type="dxa"/>
            <w:tcBorders>
              <w:bottom w:val="single" w:sz="4" w:space="0" w:color="auto"/>
            </w:tcBorders>
            <w:shd w:val="clear" w:color="auto" w:fill="auto"/>
            <w:vAlign w:val="bottom"/>
          </w:tcPr>
          <w:p w:rsidR="003F0EC0" w:rsidRDefault="003F0EC0" w:rsidP="00B5074E">
            <w:pPr>
              <w:rPr>
                <w:rFonts w:ascii="Arial" w:hAnsi="Arial" w:cs="Arial"/>
                <w:sz w:val="20"/>
                <w:szCs w:val="20"/>
              </w:rPr>
            </w:pPr>
            <w:r>
              <w:rPr>
                <w:rFonts w:ascii="Arial" w:hAnsi="Arial" w:cs="Arial"/>
                <w:sz w:val="20"/>
                <w:szCs w:val="20"/>
              </w:rPr>
              <w:t>GPR Share</w:t>
            </w:r>
          </w:p>
        </w:tc>
        <w:tc>
          <w:tcPr>
            <w:tcW w:w="2340" w:type="dxa"/>
            <w:tcBorders>
              <w:bottom w:val="single" w:sz="4" w:space="0" w:color="auto"/>
            </w:tcBorders>
            <w:shd w:val="clear" w:color="auto" w:fill="auto"/>
            <w:vAlign w:val="bottom"/>
          </w:tcPr>
          <w:p w:rsidR="003F0EC0" w:rsidRDefault="003F0EC0" w:rsidP="00821ED8">
            <w:pPr>
              <w:jc w:val="right"/>
              <w:rPr>
                <w:rFonts w:ascii="Arial" w:hAnsi="Arial" w:cs="Arial"/>
                <w:sz w:val="20"/>
                <w:szCs w:val="20"/>
              </w:rPr>
            </w:pPr>
            <w:r>
              <w:rPr>
                <w:rFonts w:ascii="Arial" w:hAnsi="Arial" w:cs="Arial"/>
                <w:sz w:val="20"/>
                <w:szCs w:val="20"/>
              </w:rPr>
              <w:t>33.98%</w:t>
            </w:r>
          </w:p>
        </w:tc>
        <w:tc>
          <w:tcPr>
            <w:tcW w:w="2013" w:type="dxa"/>
            <w:tcBorders>
              <w:bottom w:val="single" w:sz="4" w:space="0" w:color="auto"/>
            </w:tcBorders>
            <w:vAlign w:val="bottom"/>
          </w:tcPr>
          <w:p w:rsidR="003F0EC0" w:rsidRDefault="003F0EC0" w:rsidP="00821ED8">
            <w:pPr>
              <w:jc w:val="right"/>
              <w:rPr>
                <w:rFonts w:ascii="Arial" w:hAnsi="Arial" w:cs="Arial"/>
                <w:sz w:val="20"/>
                <w:szCs w:val="20"/>
              </w:rPr>
            </w:pPr>
            <w:r>
              <w:rPr>
                <w:rFonts w:ascii="Arial" w:hAnsi="Arial" w:cs="Arial"/>
                <w:sz w:val="20"/>
                <w:szCs w:val="20"/>
              </w:rPr>
              <w:t>18,933</w:t>
            </w:r>
          </w:p>
        </w:tc>
      </w:tr>
      <w:tr w:rsidR="00CF1256" w:rsidRPr="00B5074E" w:rsidTr="00CF1256">
        <w:trPr>
          <w:trHeight w:val="323"/>
          <w:jc w:val="center"/>
        </w:trPr>
        <w:tc>
          <w:tcPr>
            <w:tcW w:w="2463" w:type="dxa"/>
            <w:shd w:val="clear" w:color="auto" w:fill="D9D9D9" w:themeFill="background1" w:themeFillShade="D9"/>
            <w:vAlign w:val="bottom"/>
          </w:tcPr>
          <w:p w:rsidR="00CF1256" w:rsidRPr="00B5074E" w:rsidRDefault="00CF1256" w:rsidP="003F0EC0">
            <w:pPr>
              <w:jc w:val="center"/>
              <w:rPr>
                <w:rFonts w:ascii="Arial" w:hAnsi="Arial" w:cs="Arial"/>
                <w:b/>
                <w:sz w:val="20"/>
                <w:szCs w:val="20"/>
              </w:rPr>
            </w:pPr>
            <w:r w:rsidRPr="00B5074E">
              <w:rPr>
                <w:rFonts w:ascii="Arial" w:hAnsi="Arial" w:cs="Arial"/>
                <w:b/>
                <w:sz w:val="20"/>
                <w:szCs w:val="20"/>
              </w:rPr>
              <w:t xml:space="preserve">Total </w:t>
            </w:r>
          </w:p>
        </w:tc>
        <w:tc>
          <w:tcPr>
            <w:tcW w:w="2340" w:type="dxa"/>
            <w:shd w:val="clear" w:color="auto" w:fill="D9D9D9" w:themeFill="background1" w:themeFillShade="D9"/>
            <w:vAlign w:val="bottom"/>
          </w:tcPr>
          <w:p w:rsidR="00CF1256" w:rsidRPr="00B5074E" w:rsidRDefault="00CF1256" w:rsidP="00821ED8">
            <w:pPr>
              <w:jc w:val="right"/>
              <w:rPr>
                <w:rFonts w:ascii="Arial" w:hAnsi="Arial" w:cs="Arial"/>
                <w:b/>
                <w:sz w:val="20"/>
                <w:szCs w:val="20"/>
              </w:rPr>
            </w:pPr>
          </w:p>
        </w:tc>
        <w:tc>
          <w:tcPr>
            <w:tcW w:w="2013" w:type="dxa"/>
            <w:shd w:val="clear" w:color="auto" w:fill="D9D9D9" w:themeFill="background1" w:themeFillShade="D9"/>
            <w:vAlign w:val="bottom"/>
          </w:tcPr>
          <w:p w:rsidR="00CF1256" w:rsidRDefault="003F0EC0" w:rsidP="00821ED8">
            <w:pPr>
              <w:jc w:val="right"/>
              <w:rPr>
                <w:rFonts w:ascii="Arial" w:hAnsi="Arial" w:cs="Arial"/>
                <w:b/>
                <w:sz w:val="20"/>
                <w:szCs w:val="20"/>
              </w:rPr>
            </w:pPr>
            <w:r>
              <w:rPr>
                <w:rFonts w:ascii="Arial" w:hAnsi="Arial" w:cs="Arial"/>
                <w:b/>
                <w:sz w:val="20"/>
                <w:szCs w:val="20"/>
              </w:rPr>
              <w:t>55,726</w:t>
            </w:r>
          </w:p>
        </w:tc>
      </w:tr>
    </w:tbl>
    <w:p w:rsidR="00C10B9C" w:rsidRDefault="00C10B9C" w:rsidP="00C10B9C">
      <w:pPr>
        <w:jc w:val="both"/>
        <w:rPr>
          <w:rFonts w:ascii="Arial" w:hAnsi="Arial" w:cs="Arial"/>
          <w:b/>
          <w:sz w:val="22"/>
          <w:szCs w:val="22"/>
        </w:rPr>
      </w:pPr>
    </w:p>
    <w:p w:rsidR="006D575C" w:rsidRPr="00843368" w:rsidRDefault="006A4980" w:rsidP="006D575C">
      <w:pPr>
        <w:ind w:left="288"/>
        <w:jc w:val="both"/>
        <w:rPr>
          <w:rFonts w:ascii="Arial" w:hAnsi="Arial" w:cs="Arial"/>
          <w:b/>
          <w:sz w:val="22"/>
          <w:szCs w:val="22"/>
        </w:rPr>
      </w:pPr>
      <w:r>
        <w:rPr>
          <w:rFonts w:ascii="Arial" w:hAnsi="Arial" w:cs="Arial"/>
          <w:b/>
          <w:sz w:val="22"/>
          <w:szCs w:val="22"/>
        </w:rPr>
        <w:t>17</w:t>
      </w:r>
      <w:r w:rsidR="006D575C" w:rsidRPr="00B5265F">
        <w:rPr>
          <w:rFonts w:ascii="Arial" w:hAnsi="Arial" w:cs="Arial"/>
          <w:b/>
          <w:sz w:val="22"/>
          <w:szCs w:val="22"/>
        </w:rPr>
        <w:t xml:space="preserve">. </w:t>
      </w:r>
      <w:r w:rsidR="006D575C">
        <w:rPr>
          <w:rFonts w:ascii="Arial" w:hAnsi="Arial" w:cs="Arial"/>
          <w:b/>
          <w:sz w:val="22"/>
          <w:szCs w:val="22"/>
          <w:u w:val="single"/>
        </w:rPr>
        <w:t>Green Energy Surcharge</w:t>
      </w:r>
    </w:p>
    <w:p w:rsidR="006D575C" w:rsidRDefault="006D575C" w:rsidP="006D575C">
      <w:pPr>
        <w:ind w:left="288"/>
        <w:jc w:val="both"/>
        <w:rPr>
          <w:rFonts w:ascii="Arial" w:hAnsi="Arial" w:cs="Arial"/>
          <w:b/>
          <w:sz w:val="22"/>
          <w:szCs w:val="22"/>
        </w:rPr>
      </w:pPr>
    </w:p>
    <w:p w:rsidR="006D575C" w:rsidRDefault="00C10B9C" w:rsidP="006D575C">
      <w:pPr>
        <w:ind w:left="720" w:firstLine="3"/>
        <w:jc w:val="both"/>
        <w:rPr>
          <w:rFonts w:ascii="Arial" w:hAnsi="Arial" w:cs="Arial"/>
          <w:sz w:val="22"/>
          <w:szCs w:val="22"/>
        </w:rPr>
      </w:pPr>
      <w:r>
        <w:rPr>
          <w:rFonts w:ascii="Arial" w:hAnsi="Arial" w:cs="Arial"/>
          <w:sz w:val="22"/>
          <w:szCs w:val="22"/>
        </w:rPr>
        <w:t xml:space="preserve">UW </w:t>
      </w:r>
      <w:r w:rsidR="006D575C">
        <w:rPr>
          <w:rFonts w:ascii="Arial" w:hAnsi="Arial" w:cs="Arial"/>
          <w:sz w:val="22"/>
          <w:szCs w:val="22"/>
        </w:rPr>
        <w:t xml:space="preserve">System </w:t>
      </w:r>
      <w:r w:rsidR="00ED2950">
        <w:rPr>
          <w:rFonts w:ascii="Arial" w:hAnsi="Arial" w:cs="Arial"/>
          <w:sz w:val="22"/>
          <w:szCs w:val="22"/>
        </w:rPr>
        <w:t>assesses</w:t>
      </w:r>
      <w:r w:rsidR="006D575C">
        <w:rPr>
          <w:rFonts w:ascii="Arial" w:hAnsi="Arial" w:cs="Arial"/>
          <w:sz w:val="22"/>
          <w:szCs w:val="22"/>
        </w:rPr>
        <w:t xml:space="preserve"> a Green Energy Surcharge fee to UWL. The charge distribution will be based on actual utility usage in the </w:t>
      </w:r>
      <w:r w:rsidR="006D575C" w:rsidRPr="007170EA">
        <w:rPr>
          <w:rFonts w:ascii="Arial" w:hAnsi="Arial" w:cs="Arial"/>
          <w:sz w:val="22"/>
          <w:szCs w:val="22"/>
        </w:rPr>
        <w:t xml:space="preserve">facilities. The charge is projected to </w:t>
      </w:r>
      <w:r w:rsidR="007170EA" w:rsidRPr="007170EA">
        <w:rPr>
          <w:rFonts w:ascii="Arial" w:hAnsi="Arial" w:cs="Arial"/>
          <w:sz w:val="22"/>
          <w:szCs w:val="22"/>
        </w:rPr>
        <w:t>increase 5%</w:t>
      </w:r>
      <w:r w:rsidR="006D575C" w:rsidRPr="007170EA">
        <w:rPr>
          <w:rFonts w:ascii="Arial" w:hAnsi="Arial" w:cs="Arial"/>
          <w:sz w:val="22"/>
          <w:szCs w:val="22"/>
        </w:rPr>
        <w:t xml:space="preserve"> </w:t>
      </w:r>
      <w:r w:rsidR="007170EA" w:rsidRPr="007170EA">
        <w:rPr>
          <w:rFonts w:ascii="Arial" w:hAnsi="Arial" w:cs="Arial"/>
          <w:sz w:val="22"/>
          <w:szCs w:val="22"/>
        </w:rPr>
        <w:t>from FY15</w:t>
      </w:r>
      <w:r w:rsidR="00ED2950" w:rsidRPr="007170EA">
        <w:rPr>
          <w:rFonts w:ascii="Arial" w:hAnsi="Arial" w:cs="Arial"/>
          <w:sz w:val="22"/>
          <w:szCs w:val="22"/>
        </w:rPr>
        <w:t xml:space="preserve"> Actuals </w:t>
      </w:r>
      <w:r w:rsidRPr="007170EA">
        <w:rPr>
          <w:rFonts w:ascii="Arial" w:hAnsi="Arial" w:cs="Arial"/>
          <w:sz w:val="22"/>
          <w:szCs w:val="22"/>
        </w:rPr>
        <w:t xml:space="preserve">for the PR units </w:t>
      </w:r>
      <w:r w:rsidR="007170EA" w:rsidRPr="007170EA">
        <w:rPr>
          <w:rFonts w:ascii="Arial" w:hAnsi="Arial" w:cs="Arial"/>
          <w:sz w:val="22"/>
          <w:szCs w:val="22"/>
        </w:rPr>
        <w:t>68,152</w:t>
      </w:r>
      <w:r w:rsidR="00123635" w:rsidRPr="007170EA">
        <w:rPr>
          <w:rFonts w:ascii="Arial" w:hAnsi="Arial" w:cs="Arial"/>
          <w:sz w:val="22"/>
          <w:szCs w:val="22"/>
        </w:rPr>
        <w:t xml:space="preserve"> </w:t>
      </w:r>
      <w:r w:rsidR="006D575C" w:rsidRPr="007170EA">
        <w:rPr>
          <w:rFonts w:ascii="Arial" w:hAnsi="Arial" w:cs="Arial"/>
          <w:sz w:val="22"/>
          <w:szCs w:val="22"/>
        </w:rPr>
        <w:t>for</w:t>
      </w:r>
      <w:r w:rsidR="00DB79BC" w:rsidRPr="007170EA">
        <w:rPr>
          <w:rFonts w:ascii="Arial" w:hAnsi="Arial" w:cs="Arial"/>
          <w:sz w:val="22"/>
          <w:szCs w:val="22"/>
        </w:rPr>
        <w:t xml:space="preserve"> FY16</w:t>
      </w:r>
      <w:r w:rsidR="006D575C" w:rsidRPr="007170EA">
        <w:rPr>
          <w:rFonts w:ascii="Arial" w:hAnsi="Arial" w:cs="Arial"/>
          <w:sz w:val="22"/>
          <w:szCs w:val="22"/>
        </w:rPr>
        <w:t xml:space="preserve">. </w:t>
      </w:r>
      <w:r w:rsidR="007170EA" w:rsidRPr="007170EA">
        <w:rPr>
          <w:rFonts w:ascii="Arial" w:hAnsi="Arial" w:cs="Arial"/>
          <w:sz w:val="22"/>
          <w:szCs w:val="22"/>
        </w:rPr>
        <w:t>The charges below reflect the remaining chargeback to the units after the Green Fund coverage for FY17 of $14,739 of the total.</w:t>
      </w:r>
      <w:r w:rsidR="007170EA">
        <w:rPr>
          <w:rFonts w:ascii="Arial" w:hAnsi="Arial" w:cs="Arial"/>
          <w:sz w:val="22"/>
          <w:szCs w:val="22"/>
        </w:rPr>
        <w:t xml:space="preserve"> </w:t>
      </w:r>
    </w:p>
    <w:p w:rsidR="006D575C" w:rsidRPr="00B5074E" w:rsidRDefault="006D575C" w:rsidP="006D575C">
      <w:pPr>
        <w:ind w:left="720" w:firstLine="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250"/>
        <w:gridCol w:w="1922"/>
      </w:tblGrid>
      <w:tr w:rsidR="00CF1256" w:rsidRPr="00667788" w:rsidTr="006D575C">
        <w:trPr>
          <w:trHeight w:val="422"/>
          <w:jc w:val="center"/>
        </w:trPr>
        <w:tc>
          <w:tcPr>
            <w:tcW w:w="2463" w:type="dxa"/>
            <w:shd w:val="clear" w:color="auto" w:fill="auto"/>
            <w:vAlign w:val="bottom"/>
          </w:tcPr>
          <w:p w:rsidR="00CF1256" w:rsidRPr="00667788" w:rsidRDefault="00CF1256" w:rsidP="008D4242">
            <w:pPr>
              <w:jc w:val="center"/>
              <w:rPr>
                <w:rFonts w:ascii="Arial" w:hAnsi="Arial" w:cs="Arial"/>
                <w:b/>
                <w:sz w:val="20"/>
                <w:szCs w:val="20"/>
              </w:rPr>
            </w:pPr>
            <w:r w:rsidRPr="00667788">
              <w:rPr>
                <w:rFonts w:ascii="Arial" w:hAnsi="Arial" w:cs="Arial"/>
                <w:b/>
                <w:sz w:val="20"/>
                <w:szCs w:val="20"/>
              </w:rPr>
              <w:t>Unit</w:t>
            </w:r>
          </w:p>
        </w:tc>
        <w:tc>
          <w:tcPr>
            <w:tcW w:w="2250" w:type="dxa"/>
            <w:shd w:val="clear" w:color="auto" w:fill="auto"/>
            <w:vAlign w:val="bottom"/>
          </w:tcPr>
          <w:p w:rsidR="00CF1256" w:rsidRPr="00667788" w:rsidRDefault="00CF1256" w:rsidP="006D575C">
            <w:pPr>
              <w:jc w:val="center"/>
              <w:rPr>
                <w:rFonts w:ascii="Arial" w:hAnsi="Arial" w:cs="Arial"/>
                <w:b/>
                <w:sz w:val="20"/>
                <w:szCs w:val="20"/>
              </w:rPr>
            </w:pPr>
            <w:r>
              <w:rPr>
                <w:rFonts w:ascii="Arial" w:hAnsi="Arial" w:cs="Arial"/>
                <w:b/>
                <w:sz w:val="20"/>
                <w:szCs w:val="20"/>
              </w:rPr>
              <w:t>Percentage of Utilities</w:t>
            </w:r>
          </w:p>
        </w:tc>
        <w:tc>
          <w:tcPr>
            <w:tcW w:w="1922" w:type="dxa"/>
            <w:shd w:val="clear" w:color="auto" w:fill="D9D9D9" w:themeFill="background1" w:themeFillShade="D9"/>
          </w:tcPr>
          <w:p w:rsidR="00CF1256" w:rsidRDefault="00CF1256" w:rsidP="008D4242">
            <w:pPr>
              <w:jc w:val="center"/>
              <w:rPr>
                <w:rFonts w:ascii="Arial" w:hAnsi="Arial" w:cs="Arial"/>
                <w:b/>
                <w:sz w:val="20"/>
                <w:szCs w:val="20"/>
              </w:rPr>
            </w:pPr>
          </w:p>
          <w:p w:rsidR="00CF1256" w:rsidRDefault="006A4980" w:rsidP="008D4242">
            <w:pPr>
              <w:jc w:val="center"/>
              <w:rPr>
                <w:rFonts w:ascii="Arial" w:hAnsi="Arial" w:cs="Arial"/>
                <w:b/>
                <w:sz w:val="20"/>
                <w:szCs w:val="20"/>
              </w:rPr>
            </w:pPr>
            <w:r>
              <w:rPr>
                <w:rFonts w:ascii="Arial" w:hAnsi="Arial" w:cs="Arial"/>
                <w:b/>
                <w:sz w:val="20"/>
                <w:szCs w:val="20"/>
              </w:rPr>
              <w:t>FY17</w:t>
            </w:r>
            <w:r w:rsidR="00CF1256">
              <w:rPr>
                <w:rFonts w:ascii="Arial" w:hAnsi="Arial" w:cs="Arial"/>
                <w:b/>
                <w:sz w:val="20"/>
                <w:szCs w:val="20"/>
              </w:rPr>
              <w:t xml:space="preserve"> Amount</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sidRPr="00B5074E">
              <w:rPr>
                <w:rFonts w:ascii="Arial" w:hAnsi="Arial" w:cs="Arial"/>
                <w:sz w:val="20"/>
                <w:szCs w:val="20"/>
              </w:rPr>
              <w:t>REC Center</w:t>
            </w:r>
          </w:p>
        </w:tc>
        <w:tc>
          <w:tcPr>
            <w:tcW w:w="2250" w:type="dxa"/>
            <w:shd w:val="clear" w:color="auto" w:fill="auto"/>
            <w:vAlign w:val="bottom"/>
          </w:tcPr>
          <w:p w:rsidR="00CF1256" w:rsidRPr="00667788" w:rsidRDefault="007170EA" w:rsidP="00821ED8">
            <w:pPr>
              <w:jc w:val="right"/>
              <w:rPr>
                <w:rFonts w:ascii="Arial" w:hAnsi="Arial" w:cs="Arial"/>
                <w:sz w:val="20"/>
                <w:szCs w:val="20"/>
              </w:rPr>
            </w:pPr>
            <w:r>
              <w:rPr>
                <w:rFonts w:ascii="Arial" w:hAnsi="Arial" w:cs="Arial"/>
                <w:sz w:val="20"/>
                <w:szCs w:val="20"/>
              </w:rPr>
              <w:t>3.97%</w:t>
            </w:r>
          </w:p>
        </w:tc>
        <w:tc>
          <w:tcPr>
            <w:tcW w:w="1922" w:type="dxa"/>
            <w:vAlign w:val="bottom"/>
          </w:tcPr>
          <w:p w:rsidR="00CF1256" w:rsidRDefault="007170EA" w:rsidP="00821ED8">
            <w:pPr>
              <w:jc w:val="right"/>
              <w:rPr>
                <w:rFonts w:ascii="Arial" w:hAnsi="Arial" w:cs="Arial"/>
                <w:sz w:val="20"/>
                <w:szCs w:val="20"/>
              </w:rPr>
            </w:pPr>
            <w:r>
              <w:rPr>
                <w:rFonts w:ascii="Arial" w:hAnsi="Arial" w:cs="Arial"/>
                <w:sz w:val="20"/>
                <w:szCs w:val="20"/>
              </w:rPr>
              <w:t>5,466</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Cartwright Center</w:t>
            </w:r>
          </w:p>
        </w:tc>
        <w:tc>
          <w:tcPr>
            <w:tcW w:w="2250" w:type="dxa"/>
            <w:shd w:val="clear" w:color="auto" w:fill="auto"/>
            <w:vAlign w:val="bottom"/>
          </w:tcPr>
          <w:p w:rsidR="00CF1256" w:rsidRPr="00667788" w:rsidRDefault="007170EA" w:rsidP="00821ED8">
            <w:pPr>
              <w:jc w:val="right"/>
              <w:rPr>
                <w:rFonts w:ascii="Arial" w:hAnsi="Arial" w:cs="Arial"/>
                <w:sz w:val="20"/>
                <w:szCs w:val="20"/>
              </w:rPr>
            </w:pPr>
            <w:r>
              <w:rPr>
                <w:rFonts w:ascii="Arial" w:hAnsi="Arial" w:cs="Arial"/>
                <w:sz w:val="20"/>
                <w:szCs w:val="20"/>
              </w:rPr>
              <w:t>5.85%</w:t>
            </w:r>
          </w:p>
        </w:tc>
        <w:tc>
          <w:tcPr>
            <w:tcW w:w="1922" w:type="dxa"/>
            <w:vAlign w:val="bottom"/>
          </w:tcPr>
          <w:p w:rsidR="00CF1256" w:rsidRDefault="007170EA" w:rsidP="00821ED8">
            <w:pPr>
              <w:jc w:val="right"/>
              <w:rPr>
                <w:rFonts w:ascii="Arial" w:hAnsi="Arial" w:cs="Arial"/>
                <w:sz w:val="20"/>
                <w:szCs w:val="20"/>
              </w:rPr>
            </w:pPr>
            <w:r>
              <w:rPr>
                <w:rFonts w:ascii="Arial" w:hAnsi="Arial" w:cs="Arial"/>
                <w:sz w:val="20"/>
                <w:szCs w:val="20"/>
              </w:rPr>
              <w:t>8,055</w:t>
            </w:r>
          </w:p>
        </w:tc>
      </w:tr>
      <w:tr w:rsidR="00CF1256" w:rsidRPr="00667788" w:rsidTr="00CF1256">
        <w:trPr>
          <w:trHeight w:val="332"/>
          <w:jc w:val="center"/>
        </w:trPr>
        <w:tc>
          <w:tcPr>
            <w:tcW w:w="2463" w:type="dxa"/>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Bookstore (Cartwright)</w:t>
            </w:r>
          </w:p>
        </w:tc>
        <w:tc>
          <w:tcPr>
            <w:tcW w:w="2250" w:type="dxa"/>
            <w:shd w:val="clear" w:color="auto" w:fill="auto"/>
            <w:vAlign w:val="bottom"/>
          </w:tcPr>
          <w:p w:rsidR="00CF1256" w:rsidRPr="00667788" w:rsidRDefault="007170EA" w:rsidP="00821ED8">
            <w:pPr>
              <w:jc w:val="right"/>
              <w:rPr>
                <w:rFonts w:ascii="Arial" w:hAnsi="Arial" w:cs="Arial"/>
                <w:sz w:val="20"/>
                <w:szCs w:val="20"/>
              </w:rPr>
            </w:pPr>
            <w:r>
              <w:rPr>
                <w:rFonts w:ascii="Arial" w:hAnsi="Arial" w:cs="Arial"/>
                <w:sz w:val="20"/>
                <w:szCs w:val="20"/>
              </w:rPr>
              <w:t>0.57%</w:t>
            </w:r>
          </w:p>
        </w:tc>
        <w:tc>
          <w:tcPr>
            <w:tcW w:w="1922" w:type="dxa"/>
            <w:vAlign w:val="bottom"/>
          </w:tcPr>
          <w:p w:rsidR="00CF1256" w:rsidRDefault="007170EA" w:rsidP="00821ED8">
            <w:pPr>
              <w:jc w:val="right"/>
              <w:rPr>
                <w:rFonts w:ascii="Arial" w:hAnsi="Arial" w:cs="Arial"/>
                <w:sz w:val="20"/>
                <w:szCs w:val="20"/>
              </w:rPr>
            </w:pPr>
            <w:r>
              <w:rPr>
                <w:rFonts w:ascii="Arial" w:hAnsi="Arial" w:cs="Arial"/>
                <w:sz w:val="20"/>
                <w:szCs w:val="20"/>
              </w:rPr>
              <w:t>992</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Dining (Cartwright)</w:t>
            </w:r>
          </w:p>
        </w:tc>
        <w:tc>
          <w:tcPr>
            <w:tcW w:w="2250" w:type="dxa"/>
            <w:shd w:val="clear" w:color="auto" w:fill="auto"/>
            <w:vAlign w:val="bottom"/>
          </w:tcPr>
          <w:p w:rsidR="00CF1256" w:rsidRPr="00667788" w:rsidRDefault="007170EA" w:rsidP="00821ED8">
            <w:pPr>
              <w:jc w:val="right"/>
              <w:rPr>
                <w:rFonts w:ascii="Arial" w:hAnsi="Arial" w:cs="Arial"/>
                <w:sz w:val="20"/>
                <w:szCs w:val="20"/>
              </w:rPr>
            </w:pPr>
            <w:r>
              <w:rPr>
                <w:rFonts w:ascii="Arial" w:hAnsi="Arial" w:cs="Arial"/>
                <w:sz w:val="20"/>
                <w:szCs w:val="20"/>
              </w:rPr>
              <w:t>3.02%</w:t>
            </w:r>
          </w:p>
        </w:tc>
        <w:tc>
          <w:tcPr>
            <w:tcW w:w="1922" w:type="dxa"/>
            <w:vAlign w:val="bottom"/>
          </w:tcPr>
          <w:p w:rsidR="00CF1256" w:rsidRDefault="007170EA" w:rsidP="00821ED8">
            <w:pPr>
              <w:jc w:val="right"/>
              <w:rPr>
                <w:rFonts w:ascii="Arial" w:hAnsi="Arial" w:cs="Arial"/>
                <w:sz w:val="20"/>
                <w:szCs w:val="20"/>
              </w:rPr>
            </w:pPr>
            <w:r>
              <w:rPr>
                <w:rFonts w:ascii="Arial" w:hAnsi="Arial" w:cs="Arial"/>
                <w:sz w:val="20"/>
                <w:szCs w:val="20"/>
              </w:rPr>
              <w:t>4,158</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Dining (Whitney Center)</w:t>
            </w:r>
          </w:p>
        </w:tc>
        <w:tc>
          <w:tcPr>
            <w:tcW w:w="2250" w:type="dxa"/>
            <w:shd w:val="clear" w:color="auto" w:fill="auto"/>
            <w:vAlign w:val="bottom"/>
          </w:tcPr>
          <w:p w:rsidR="00CF1256" w:rsidRPr="00667788" w:rsidRDefault="007170EA" w:rsidP="00821ED8">
            <w:pPr>
              <w:jc w:val="right"/>
              <w:rPr>
                <w:rFonts w:ascii="Arial" w:hAnsi="Arial" w:cs="Arial"/>
                <w:sz w:val="20"/>
                <w:szCs w:val="20"/>
              </w:rPr>
            </w:pPr>
            <w:r>
              <w:rPr>
                <w:rFonts w:ascii="Arial" w:hAnsi="Arial" w:cs="Arial"/>
                <w:sz w:val="20"/>
                <w:szCs w:val="20"/>
              </w:rPr>
              <w:t>4.12%</w:t>
            </w:r>
          </w:p>
        </w:tc>
        <w:tc>
          <w:tcPr>
            <w:tcW w:w="1922" w:type="dxa"/>
            <w:vAlign w:val="bottom"/>
          </w:tcPr>
          <w:p w:rsidR="00CF1256" w:rsidRDefault="007170EA" w:rsidP="00821ED8">
            <w:pPr>
              <w:jc w:val="right"/>
              <w:rPr>
                <w:rFonts w:ascii="Arial" w:hAnsi="Arial" w:cs="Arial"/>
                <w:sz w:val="20"/>
                <w:szCs w:val="20"/>
              </w:rPr>
            </w:pPr>
            <w:r>
              <w:rPr>
                <w:rFonts w:ascii="Arial" w:hAnsi="Arial" w:cs="Arial"/>
                <w:sz w:val="20"/>
                <w:szCs w:val="20"/>
              </w:rPr>
              <w:t>5,673</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sidRPr="00B5074E">
              <w:rPr>
                <w:rFonts w:ascii="Arial" w:hAnsi="Arial" w:cs="Arial"/>
                <w:sz w:val="20"/>
                <w:szCs w:val="20"/>
              </w:rPr>
              <w:t>Residence Life</w:t>
            </w:r>
          </w:p>
        </w:tc>
        <w:tc>
          <w:tcPr>
            <w:tcW w:w="2250" w:type="dxa"/>
            <w:shd w:val="clear" w:color="auto" w:fill="auto"/>
            <w:vAlign w:val="bottom"/>
          </w:tcPr>
          <w:p w:rsidR="00CF1256" w:rsidRPr="00667788" w:rsidRDefault="007170EA" w:rsidP="00821ED8">
            <w:pPr>
              <w:jc w:val="right"/>
              <w:rPr>
                <w:rFonts w:ascii="Arial" w:hAnsi="Arial" w:cs="Arial"/>
                <w:sz w:val="20"/>
                <w:szCs w:val="20"/>
              </w:rPr>
            </w:pPr>
            <w:r>
              <w:rPr>
                <w:rFonts w:ascii="Arial" w:hAnsi="Arial" w:cs="Arial"/>
                <w:sz w:val="20"/>
                <w:szCs w:val="20"/>
              </w:rPr>
              <w:t>21.56%</w:t>
            </w:r>
          </w:p>
        </w:tc>
        <w:tc>
          <w:tcPr>
            <w:tcW w:w="1922" w:type="dxa"/>
            <w:vAlign w:val="bottom"/>
          </w:tcPr>
          <w:p w:rsidR="00CF1256" w:rsidRDefault="007170EA" w:rsidP="00821ED8">
            <w:pPr>
              <w:jc w:val="right"/>
              <w:rPr>
                <w:rFonts w:ascii="Arial" w:hAnsi="Arial" w:cs="Arial"/>
                <w:sz w:val="20"/>
                <w:szCs w:val="20"/>
              </w:rPr>
            </w:pPr>
            <w:r>
              <w:rPr>
                <w:rFonts w:ascii="Arial" w:hAnsi="Arial" w:cs="Arial"/>
                <w:sz w:val="20"/>
                <w:szCs w:val="20"/>
              </w:rPr>
              <w:t>29,686</w:t>
            </w:r>
          </w:p>
        </w:tc>
      </w:tr>
      <w:tr w:rsidR="00CF1256" w:rsidRPr="00667788" w:rsidTr="00CF1256">
        <w:trPr>
          <w:trHeight w:val="323"/>
          <w:jc w:val="center"/>
        </w:trPr>
        <w:tc>
          <w:tcPr>
            <w:tcW w:w="2463" w:type="dxa"/>
            <w:tcBorders>
              <w:bottom w:val="single" w:sz="4" w:space="0" w:color="auto"/>
            </w:tcBorders>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Stadium</w:t>
            </w:r>
          </w:p>
        </w:tc>
        <w:tc>
          <w:tcPr>
            <w:tcW w:w="2250" w:type="dxa"/>
            <w:tcBorders>
              <w:bottom w:val="single" w:sz="4" w:space="0" w:color="auto"/>
            </w:tcBorders>
            <w:shd w:val="clear" w:color="auto" w:fill="auto"/>
            <w:vAlign w:val="bottom"/>
          </w:tcPr>
          <w:p w:rsidR="00CF1256" w:rsidRDefault="007170EA" w:rsidP="00821ED8">
            <w:pPr>
              <w:jc w:val="right"/>
              <w:rPr>
                <w:rFonts w:ascii="Arial" w:hAnsi="Arial" w:cs="Arial"/>
                <w:sz w:val="20"/>
                <w:szCs w:val="20"/>
              </w:rPr>
            </w:pPr>
            <w:r>
              <w:rPr>
                <w:rFonts w:ascii="Arial" w:hAnsi="Arial" w:cs="Arial"/>
                <w:sz w:val="20"/>
                <w:szCs w:val="20"/>
              </w:rPr>
              <w:t>2.02%</w:t>
            </w:r>
          </w:p>
        </w:tc>
        <w:tc>
          <w:tcPr>
            <w:tcW w:w="1922" w:type="dxa"/>
            <w:tcBorders>
              <w:bottom w:val="single" w:sz="4" w:space="0" w:color="auto"/>
            </w:tcBorders>
            <w:vAlign w:val="bottom"/>
          </w:tcPr>
          <w:p w:rsidR="00CF1256" w:rsidRDefault="007170EA" w:rsidP="00821ED8">
            <w:pPr>
              <w:jc w:val="right"/>
              <w:rPr>
                <w:rFonts w:ascii="Arial" w:hAnsi="Arial" w:cs="Arial"/>
                <w:sz w:val="20"/>
                <w:szCs w:val="20"/>
              </w:rPr>
            </w:pPr>
            <w:r>
              <w:rPr>
                <w:rFonts w:ascii="Arial" w:hAnsi="Arial" w:cs="Arial"/>
                <w:sz w:val="20"/>
                <w:szCs w:val="20"/>
              </w:rPr>
              <w:t>2,781</w:t>
            </w:r>
          </w:p>
        </w:tc>
      </w:tr>
      <w:tr w:rsidR="00CF1256" w:rsidRPr="00667788" w:rsidTr="00CF1256">
        <w:trPr>
          <w:trHeight w:val="323"/>
          <w:jc w:val="center"/>
        </w:trPr>
        <w:tc>
          <w:tcPr>
            <w:tcW w:w="2463" w:type="dxa"/>
            <w:tcBorders>
              <w:bottom w:val="single" w:sz="4" w:space="0" w:color="auto"/>
            </w:tcBorders>
            <w:shd w:val="clear" w:color="auto" w:fill="auto"/>
            <w:vAlign w:val="bottom"/>
          </w:tcPr>
          <w:p w:rsidR="00CF1256" w:rsidRDefault="00CF1256" w:rsidP="008D4242">
            <w:pPr>
              <w:rPr>
                <w:rFonts w:ascii="Arial" w:hAnsi="Arial" w:cs="Arial"/>
                <w:sz w:val="20"/>
                <w:szCs w:val="20"/>
              </w:rPr>
            </w:pPr>
            <w:r>
              <w:rPr>
                <w:rFonts w:ascii="Arial" w:hAnsi="Arial" w:cs="Arial"/>
                <w:sz w:val="20"/>
                <w:szCs w:val="20"/>
              </w:rPr>
              <w:t>Library (Murphys Mug)</w:t>
            </w:r>
          </w:p>
        </w:tc>
        <w:tc>
          <w:tcPr>
            <w:tcW w:w="2250" w:type="dxa"/>
            <w:tcBorders>
              <w:bottom w:val="single" w:sz="4" w:space="0" w:color="auto"/>
            </w:tcBorders>
            <w:shd w:val="clear" w:color="auto" w:fill="auto"/>
            <w:vAlign w:val="bottom"/>
          </w:tcPr>
          <w:p w:rsidR="00CF1256" w:rsidRDefault="007170EA" w:rsidP="00821ED8">
            <w:pPr>
              <w:jc w:val="right"/>
              <w:rPr>
                <w:rFonts w:ascii="Arial" w:hAnsi="Arial" w:cs="Arial"/>
                <w:sz w:val="20"/>
                <w:szCs w:val="20"/>
              </w:rPr>
            </w:pPr>
            <w:r>
              <w:rPr>
                <w:rFonts w:ascii="Arial" w:hAnsi="Arial" w:cs="Arial"/>
                <w:sz w:val="20"/>
                <w:szCs w:val="20"/>
              </w:rPr>
              <w:t>0.09%</w:t>
            </w:r>
          </w:p>
        </w:tc>
        <w:tc>
          <w:tcPr>
            <w:tcW w:w="1922" w:type="dxa"/>
            <w:tcBorders>
              <w:bottom w:val="single" w:sz="4" w:space="0" w:color="auto"/>
            </w:tcBorders>
            <w:vAlign w:val="bottom"/>
          </w:tcPr>
          <w:p w:rsidR="00CF1256" w:rsidRDefault="007170EA" w:rsidP="00821ED8">
            <w:pPr>
              <w:jc w:val="right"/>
              <w:rPr>
                <w:rFonts w:ascii="Arial" w:hAnsi="Arial" w:cs="Arial"/>
                <w:sz w:val="20"/>
                <w:szCs w:val="20"/>
              </w:rPr>
            </w:pPr>
            <w:r>
              <w:rPr>
                <w:rFonts w:ascii="Arial" w:hAnsi="Arial" w:cs="Arial"/>
                <w:sz w:val="20"/>
                <w:szCs w:val="20"/>
              </w:rPr>
              <w:t>157</w:t>
            </w:r>
          </w:p>
        </w:tc>
      </w:tr>
      <w:tr w:rsidR="00CF1256" w:rsidRPr="00667788" w:rsidTr="00CF1256">
        <w:trPr>
          <w:trHeight w:val="323"/>
          <w:jc w:val="center"/>
        </w:trPr>
        <w:tc>
          <w:tcPr>
            <w:tcW w:w="2463" w:type="dxa"/>
            <w:tcBorders>
              <w:bottom w:val="single" w:sz="4" w:space="0" w:color="auto"/>
            </w:tcBorders>
            <w:shd w:val="clear" w:color="auto" w:fill="auto"/>
            <w:vAlign w:val="bottom"/>
          </w:tcPr>
          <w:p w:rsidR="00CF1256" w:rsidRDefault="00CF1256" w:rsidP="008D4242">
            <w:pPr>
              <w:rPr>
                <w:rFonts w:ascii="Arial" w:hAnsi="Arial" w:cs="Arial"/>
                <w:sz w:val="20"/>
                <w:szCs w:val="20"/>
              </w:rPr>
            </w:pPr>
            <w:r>
              <w:rPr>
                <w:rFonts w:ascii="Arial" w:hAnsi="Arial" w:cs="Arial"/>
                <w:sz w:val="20"/>
                <w:szCs w:val="20"/>
              </w:rPr>
              <w:t>Health Science Center</w:t>
            </w:r>
          </w:p>
        </w:tc>
        <w:tc>
          <w:tcPr>
            <w:tcW w:w="2250" w:type="dxa"/>
            <w:tcBorders>
              <w:bottom w:val="single" w:sz="4" w:space="0" w:color="auto"/>
            </w:tcBorders>
            <w:shd w:val="clear" w:color="auto" w:fill="auto"/>
            <w:vAlign w:val="bottom"/>
          </w:tcPr>
          <w:p w:rsidR="00CF1256" w:rsidRDefault="007170EA" w:rsidP="00821ED8">
            <w:pPr>
              <w:jc w:val="right"/>
              <w:rPr>
                <w:rFonts w:ascii="Arial" w:hAnsi="Arial" w:cs="Arial"/>
                <w:sz w:val="20"/>
                <w:szCs w:val="20"/>
              </w:rPr>
            </w:pPr>
            <w:r>
              <w:rPr>
                <w:rFonts w:ascii="Arial" w:hAnsi="Arial" w:cs="Arial"/>
                <w:sz w:val="20"/>
                <w:szCs w:val="20"/>
              </w:rPr>
              <w:t>1.35%</w:t>
            </w:r>
          </w:p>
        </w:tc>
        <w:tc>
          <w:tcPr>
            <w:tcW w:w="1922" w:type="dxa"/>
            <w:tcBorders>
              <w:bottom w:val="single" w:sz="4" w:space="0" w:color="auto"/>
            </w:tcBorders>
            <w:vAlign w:val="bottom"/>
          </w:tcPr>
          <w:p w:rsidR="00CF1256" w:rsidRDefault="007170EA" w:rsidP="00821ED8">
            <w:pPr>
              <w:jc w:val="right"/>
              <w:rPr>
                <w:rFonts w:ascii="Arial" w:hAnsi="Arial" w:cs="Arial"/>
                <w:sz w:val="20"/>
                <w:szCs w:val="20"/>
              </w:rPr>
            </w:pPr>
            <w:r>
              <w:rPr>
                <w:rFonts w:ascii="Arial" w:hAnsi="Arial" w:cs="Arial"/>
                <w:sz w:val="20"/>
                <w:szCs w:val="20"/>
              </w:rPr>
              <w:t>2,350</w:t>
            </w:r>
          </w:p>
        </w:tc>
      </w:tr>
      <w:tr w:rsidR="00CF1256" w:rsidRPr="00B5074E" w:rsidTr="00CF1256">
        <w:trPr>
          <w:trHeight w:val="323"/>
          <w:jc w:val="center"/>
        </w:trPr>
        <w:tc>
          <w:tcPr>
            <w:tcW w:w="2463" w:type="dxa"/>
            <w:shd w:val="clear" w:color="auto" w:fill="D9D9D9" w:themeFill="background1" w:themeFillShade="D9"/>
            <w:vAlign w:val="bottom"/>
          </w:tcPr>
          <w:p w:rsidR="00CF1256" w:rsidRPr="00B5074E" w:rsidRDefault="00CF1256" w:rsidP="006D575C">
            <w:pPr>
              <w:jc w:val="center"/>
              <w:rPr>
                <w:rFonts w:ascii="Arial" w:hAnsi="Arial" w:cs="Arial"/>
                <w:b/>
                <w:sz w:val="20"/>
                <w:szCs w:val="20"/>
              </w:rPr>
            </w:pPr>
            <w:r w:rsidRPr="00B5074E">
              <w:rPr>
                <w:rFonts w:ascii="Arial" w:hAnsi="Arial" w:cs="Arial"/>
                <w:b/>
                <w:sz w:val="20"/>
                <w:szCs w:val="20"/>
              </w:rPr>
              <w:t>Total Charge</w:t>
            </w:r>
          </w:p>
        </w:tc>
        <w:tc>
          <w:tcPr>
            <w:tcW w:w="2250" w:type="dxa"/>
            <w:shd w:val="clear" w:color="auto" w:fill="D9D9D9" w:themeFill="background1" w:themeFillShade="D9"/>
            <w:vAlign w:val="bottom"/>
          </w:tcPr>
          <w:p w:rsidR="00CF1256" w:rsidRPr="00B5074E" w:rsidRDefault="00CF1256" w:rsidP="00821ED8">
            <w:pPr>
              <w:jc w:val="right"/>
              <w:rPr>
                <w:rFonts w:ascii="Arial" w:hAnsi="Arial" w:cs="Arial"/>
                <w:b/>
                <w:sz w:val="20"/>
                <w:szCs w:val="20"/>
              </w:rPr>
            </w:pPr>
          </w:p>
        </w:tc>
        <w:tc>
          <w:tcPr>
            <w:tcW w:w="1922" w:type="dxa"/>
            <w:shd w:val="clear" w:color="auto" w:fill="D9D9D9" w:themeFill="background1" w:themeFillShade="D9"/>
            <w:vAlign w:val="bottom"/>
          </w:tcPr>
          <w:p w:rsidR="00CF1256" w:rsidRDefault="007170EA" w:rsidP="00821ED8">
            <w:pPr>
              <w:jc w:val="right"/>
              <w:rPr>
                <w:rFonts w:ascii="Arial" w:hAnsi="Arial" w:cs="Arial"/>
                <w:b/>
                <w:sz w:val="20"/>
                <w:szCs w:val="20"/>
              </w:rPr>
            </w:pPr>
            <w:r>
              <w:rPr>
                <w:rFonts w:ascii="Arial" w:hAnsi="Arial" w:cs="Arial"/>
                <w:b/>
                <w:sz w:val="20"/>
                <w:szCs w:val="20"/>
              </w:rPr>
              <w:t>59,318</w:t>
            </w:r>
          </w:p>
        </w:tc>
      </w:tr>
    </w:tbl>
    <w:p w:rsidR="006D575C" w:rsidRDefault="006D575C"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Default="001E20E9" w:rsidP="00773A61">
      <w:pPr>
        <w:rPr>
          <w:rFonts w:ascii="Arial" w:hAnsi="Arial" w:cs="Arial"/>
          <w:sz w:val="22"/>
          <w:szCs w:val="22"/>
        </w:rPr>
      </w:pPr>
    </w:p>
    <w:p w:rsidR="001E20E9" w:rsidRPr="00B5265F" w:rsidRDefault="001E20E9" w:rsidP="00773A61">
      <w:pPr>
        <w:rPr>
          <w:rFonts w:ascii="Arial" w:hAnsi="Arial" w:cs="Arial"/>
          <w:sz w:val="22"/>
          <w:szCs w:val="22"/>
        </w:rPr>
      </w:pPr>
    </w:p>
    <w:p w:rsidR="00820730" w:rsidRPr="00B5265F" w:rsidRDefault="006A4980" w:rsidP="00773A61">
      <w:pPr>
        <w:ind w:left="288"/>
        <w:rPr>
          <w:rFonts w:ascii="Arial" w:hAnsi="Arial" w:cs="Arial"/>
          <w:sz w:val="22"/>
          <w:szCs w:val="22"/>
        </w:rPr>
      </w:pPr>
      <w:r>
        <w:rPr>
          <w:rFonts w:ascii="Arial" w:hAnsi="Arial" w:cs="Arial"/>
          <w:b/>
          <w:sz w:val="22"/>
          <w:szCs w:val="22"/>
        </w:rPr>
        <w:t>18</w:t>
      </w:r>
      <w:r w:rsidR="00820730" w:rsidRPr="00B5265F">
        <w:rPr>
          <w:rFonts w:ascii="Arial" w:hAnsi="Arial" w:cs="Arial"/>
          <w:b/>
          <w:sz w:val="22"/>
          <w:szCs w:val="22"/>
        </w:rPr>
        <w:t xml:space="preserve">. </w:t>
      </w:r>
      <w:r w:rsidR="00820730" w:rsidRPr="00B5265F">
        <w:rPr>
          <w:rFonts w:ascii="Arial" w:hAnsi="Arial" w:cs="Arial"/>
          <w:b/>
          <w:sz w:val="22"/>
          <w:szCs w:val="22"/>
          <w:u w:val="single"/>
        </w:rPr>
        <w:t xml:space="preserve">Debt Service </w:t>
      </w:r>
      <w:r w:rsidR="001D2DB0">
        <w:rPr>
          <w:rFonts w:ascii="Arial" w:hAnsi="Arial" w:cs="Arial"/>
          <w:b/>
          <w:sz w:val="22"/>
          <w:szCs w:val="22"/>
          <w:u w:val="single"/>
        </w:rPr>
        <w:t>Schedule</w:t>
      </w:r>
    </w:p>
    <w:p w:rsidR="00820730" w:rsidRPr="00B5265F" w:rsidRDefault="00820730" w:rsidP="0053796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520"/>
        <w:gridCol w:w="1800"/>
        <w:gridCol w:w="1800"/>
      </w:tblGrid>
      <w:tr w:rsidR="006A4980" w:rsidRPr="00B5265F" w:rsidTr="0095259D">
        <w:trPr>
          <w:trHeight w:val="305"/>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Unit</w:t>
            </w:r>
          </w:p>
        </w:tc>
        <w:tc>
          <w:tcPr>
            <w:tcW w:w="252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Description</w:t>
            </w:r>
          </w:p>
        </w:tc>
        <w:tc>
          <w:tcPr>
            <w:tcW w:w="1800" w:type="dxa"/>
            <w:vAlign w:val="bottom"/>
          </w:tcPr>
          <w:p w:rsidR="006A4980" w:rsidRPr="00667788" w:rsidRDefault="006A4980" w:rsidP="006A4980">
            <w:pPr>
              <w:jc w:val="center"/>
              <w:rPr>
                <w:rFonts w:ascii="Arial" w:hAnsi="Arial" w:cs="Arial"/>
                <w:b/>
                <w:sz w:val="20"/>
                <w:szCs w:val="20"/>
              </w:rPr>
            </w:pPr>
            <w:r>
              <w:rPr>
                <w:rFonts w:ascii="Arial" w:hAnsi="Arial" w:cs="Arial"/>
                <w:b/>
                <w:sz w:val="20"/>
                <w:szCs w:val="20"/>
              </w:rPr>
              <w:t>FY16</w:t>
            </w:r>
            <w:r w:rsidRPr="00667788">
              <w:rPr>
                <w:rFonts w:ascii="Arial" w:hAnsi="Arial" w:cs="Arial"/>
                <w:b/>
                <w:sz w:val="20"/>
                <w:szCs w:val="20"/>
              </w:rPr>
              <w:t xml:space="preserve"> Amount</w:t>
            </w:r>
          </w:p>
        </w:tc>
        <w:tc>
          <w:tcPr>
            <w:tcW w:w="1800" w:type="dxa"/>
            <w:shd w:val="clear" w:color="auto" w:fill="BFBFBF"/>
            <w:vAlign w:val="bottom"/>
          </w:tcPr>
          <w:p w:rsidR="006A4980" w:rsidRPr="00667788" w:rsidRDefault="006A4980" w:rsidP="006A4980">
            <w:pPr>
              <w:jc w:val="center"/>
              <w:rPr>
                <w:rFonts w:ascii="Arial" w:hAnsi="Arial" w:cs="Arial"/>
                <w:b/>
                <w:sz w:val="20"/>
                <w:szCs w:val="20"/>
              </w:rPr>
            </w:pPr>
            <w:r>
              <w:rPr>
                <w:rFonts w:ascii="Arial" w:hAnsi="Arial" w:cs="Arial"/>
                <w:b/>
                <w:sz w:val="20"/>
                <w:szCs w:val="20"/>
              </w:rPr>
              <w:t>FY17</w:t>
            </w:r>
            <w:r w:rsidRPr="00667788">
              <w:rPr>
                <w:rFonts w:ascii="Arial" w:hAnsi="Arial" w:cs="Arial"/>
                <w:b/>
                <w:sz w:val="20"/>
                <w:szCs w:val="20"/>
              </w:rPr>
              <w:t xml:space="preserve"> Amount</w:t>
            </w:r>
          </w:p>
        </w:tc>
      </w:tr>
      <w:tr w:rsidR="006A4980" w:rsidRPr="00B5265F" w:rsidTr="0095259D">
        <w:trPr>
          <w:trHeight w:val="305"/>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Parking</w:t>
            </w:r>
          </w:p>
        </w:tc>
        <w:tc>
          <w:tcPr>
            <w:tcW w:w="2520" w:type="dxa"/>
            <w:vAlign w:val="bottom"/>
          </w:tcPr>
          <w:p w:rsidR="006A4980" w:rsidRPr="00667788" w:rsidRDefault="006A4980" w:rsidP="006A4980">
            <w:pPr>
              <w:jc w:val="center"/>
              <w:rPr>
                <w:rFonts w:ascii="Arial" w:hAnsi="Arial" w:cs="Arial"/>
                <w:sz w:val="20"/>
                <w:szCs w:val="20"/>
              </w:rPr>
            </w:pP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33,279.53</w:t>
            </w:r>
          </w:p>
        </w:tc>
        <w:tc>
          <w:tcPr>
            <w:tcW w:w="1800" w:type="dxa"/>
            <w:vAlign w:val="bottom"/>
          </w:tcPr>
          <w:p w:rsidR="006A4980" w:rsidRPr="00667788" w:rsidRDefault="007170EA" w:rsidP="00D40124">
            <w:pPr>
              <w:jc w:val="right"/>
              <w:rPr>
                <w:rFonts w:ascii="Arial" w:hAnsi="Arial" w:cs="Arial"/>
                <w:sz w:val="20"/>
                <w:szCs w:val="20"/>
              </w:rPr>
            </w:pPr>
            <w:r>
              <w:rPr>
                <w:rFonts w:ascii="Arial" w:hAnsi="Arial" w:cs="Arial"/>
                <w:sz w:val="20"/>
                <w:szCs w:val="20"/>
              </w:rPr>
              <w:t>33,</w:t>
            </w:r>
            <w:r w:rsidR="00D40124">
              <w:rPr>
                <w:rFonts w:ascii="Arial" w:hAnsi="Arial" w:cs="Arial"/>
                <w:sz w:val="20"/>
                <w:szCs w:val="20"/>
              </w:rPr>
              <w:t>178.87</w:t>
            </w:r>
          </w:p>
        </w:tc>
      </w:tr>
      <w:tr w:rsidR="006A4980" w:rsidRPr="00B5265F" w:rsidTr="0095259D">
        <w:trPr>
          <w:trHeight w:val="287"/>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REC Center</w:t>
            </w: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Building</w:t>
            </w:r>
            <w:r w:rsidRPr="00FA6900">
              <w:rPr>
                <w:rFonts w:ascii="Arial" w:hAnsi="Arial" w:cs="Arial"/>
                <w:sz w:val="20"/>
                <w:szCs w:val="20"/>
                <w:vertAlign w:val="superscript"/>
              </w:rPr>
              <w:t>1</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702,370.58</w:t>
            </w:r>
          </w:p>
        </w:tc>
        <w:tc>
          <w:tcPr>
            <w:tcW w:w="1800" w:type="dxa"/>
            <w:vAlign w:val="bottom"/>
          </w:tcPr>
          <w:p w:rsidR="006A4980" w:rsidRPr="00667788" w:rsidRDefault="007170EA" w:rsidP="00D40124">
            <w:pPr>
              <w:jc w:val="right"/>
              <w:rPr>
                <w:rFonts w:ascii="Arial" w:hAnsi="Arial" w:cs="Arial"/>
                <w:sz w:val="20"/>
                <w:szCs w:val="20"/>
              </w:rPr>
            </w:pPr>
            <w:r>
              <w:rPr>
                <w:rFonts w:ascii="Arial" w:hAnsi="Arial" w:cs="Arial"/>
                <w:sz w:val="20"/>
                <w:szCs w:val="20"/>
              </w:rPr>
              <w:t>78,</w:t>
            </w:r>
            <w:r w:rsidR="00D40124">
              <w:rPr>
                <w:rFonts w:ascii="Arial" w:hAnsi="Arial" w:cs="Arial"/>
                <w:sz w:val="20"/>
                <w:szCs w:val="20"/>
              </w:rPr>
              <w:t>952.55</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highlight w:val="lightGray"/>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Chiller</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15,199.94</w:t>
            </w:r>
          </w:p>
        </w:tc>
        <w:tc>
          <w:tcPr>
            <w:tcW w:w="1800" w:type="dxa"/>
            <w:vAlign w:val="bottom"/>
          </w:tcPr>
          <w:p w:rsidR="006A4980" w:rsidRPr="00667788" w:rsidRDefault="007170EA" w:rsidP="00D40124">
            <w:pPr>
              <w:jc w:val="right"/>
              <w:rPr>
                <w:rFonts w:ascii="Arial" w:hAnsi="Arial" w:cs="Arial"/>
                <w:sz w:val="20"/>
                <w:szCs w:val="20"/>
              </w:rPr>
            </w:pPr>
            <w:r>
              <w:rPr>
                <w:rFonts w:ascii="Arial" w:hAnsi="Arial" w:cs="Arial"/>
                <w:sz w:val="20"/>
                <w:szCs w:val="20"/>
              </w:rPr>
              <w:t>14,</w:t>
            </w:r>
            <w:r w:rsidR="00D40124">
              <w:rPr>
                <w:rFonts w:ascii="Arial" w:hAnsi="Arial" w:cs="Arial"/>
                <w:sz w:val="20"/>
                <w:szCs w:val="20"/>
              </w:rPr>
              <w:t>632.64</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highlight w:val="lightGray"/>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Heat Plant</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6,337.11</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11,158.36</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p>
        </w:tc>
        <w:tc>
          <w:tcPr>
            <w:tcW w:w="2520" w:type="dxa"/>
            <w:vAlign w:val="bottom"/>
          </w:tcPr>
          <w:p w:rsidR="006A4980" w:rsidRPr="00667788" w:rsidRDefault="006A4980" w:rsidP="006A4980">
            <w:pPr>
              <w:jc w:val="center"/>
              <w:rPr>
                <w:rFonts w:ascii="Arial" w:hAnsi="Arial" w:cs="Arial"/>
                <w:sz w:val="20"/>
                <w:szCs w:val="20"/>
              </w:rPr>
            </w:pPr>
            <w:r>
              <w:rPr>
                <w:rFonts w:ascii="Arial" w:hAnsi="Arial" w:cs="Arial"/>
                <w:sz w:val="20"/>
                <w:szCs w:val="20"/>
              </w:rPr>
              <w:t>Boiler No. 3</w:t>
            </w:r>
          </w:p>
        </w:tc>
        <w:tc>
          <w:tcPr>
            <w:tcW w:w="1800" w:type="dxa"/>
            <w:vAlign w:val="bottom"/>
          </w:tcPr>
          <w:p w:rsidR="006A4980" w:rsidRDefault="006A4980" w:rsidP="006A4980">
            <w:pPr>
              <w:jc w:val="right"/>
              <w:rPr>
                <w:rFonts w:ascii="Arial" w:hAnsi="Arial" w:cs="Arial"/>
                <w:sz w:val="20"/>
                <w:szCs w:val="20"/>
              </w:rPr>
            </w:pPr>
            <w:r>
              <w:rPr>
                <w:rFonts w:ascii="Arial" w:hAnsi="Arial" w:cs="Arial"/>
                <w:sz w:val="20"/>
                <w:szCs w:val="20"/>
              </w:rPr>
              <w:t>5,653.25</w:t>
            </w:r>
          </w:p>
        </w:tc>
        <w:tc>
          <w:tcPr>
            <w:tcW w:w="1800" w:type="dxa"/>
            <w:vAlign w:val="bottom"/>
          </w:tcPr>
          <w:p w:rsidR="006A4980" w:rsidRDefault="007170EA" w:rsidP="006A4980">
            <w:pPr>
              <w:jc w:val="right"/>
              <w:rPr>
                <w:rFonts w:ascii="Arial" w:hAnsi="Arial" w:cs="Arial"/>
                <w:sz w:val="20"/>
                <w:szCs w:val="20"/>
              </w:rPr>
            </w:pPr>
            <w:r>
              <w:rPr>
                <w:rFonts w:ascii="Arial" w:hAnsi="Arial" w:cs="Arial"/>
                <w:sz w:val="20"/>
                <w:szCs w:val="20"/>
              </w:rPr>
              <w:t>5,653.25</w:t>
            </w:r>
          </w:p>
        </w:tc>
      </w:tr>
      <w:tr w:rsidR="007170EA" w:rsidRPr="00B5265F" w:rsidTr="0095259D">
        <w:trPr>
          <w:trHeight w:val="260"/>
          <w:jc w:val="center"/>
        </w:trPr>
        <w:tc>
          <w:tcPr>
            <w:tcW w:w="2250" w:type="dxa"/>
            <w:vAlign w:val="bottom"/>
          </w:tcPr>
          <w:p w:rsidR="007170EA" w:rsidRPr="00667788" w:rsidRDefault="007170EA" w:rsidP="006A4980">
            <w:pPr>
              <w:jc w:val="center"/>
              <w:rPr>
                <w:rFonts w:ascii="Arial" w:hAnsi="Arial" w:cs="Arial"/>
                <w:b/>
                <w:sz w:val="20"/>
                <w:szCs w:val="20"/>
              </w:rPr>
            </w:pPr>
          </w:p>
        </w:tc>
        <w:tc>
          <w:tcPr>
            <w:tcW w:w="2520" w:type="dxa"/>
            <w:vAlign w:val="bottom"/>
          </w:tcPr>
          <w:p w:rsidR="007170EA" w:rsidRDefault="007170EA" w:rsidP="006A4980">
            <w:pPr>
              <w:jc w:val="center"/>
              <w:rPr>
                <w:rFonts w:ascii="Arial" w:hAnsi="Arial" w:cs="Arial"/>
                <w:sz w:val="20"/>
                <w:szCs w:val="20"/>
              </w:rPr>
            </w:pPr>
            <w:r>
              <w:rPr>
                <w:rFonts w:ascii="Arial" w:hAnsi="Arial" w:cs="Arial"/>
                <w:sz w:val="20"/>
                <w:szCs w:val="20"/>
              </w:rPr>
              <w:t>Chiller Plant</w:t>
            </w:r>
          </w:p>
        </w:tc>
        <w:tc>
          <w:tcPr>
            <w:tcW w:w="1800" w:type="dxa"/>
            <w:vAlign w:val="bottom"/>
          </w:tcPr>
          <w:p w:rsidR="007170EA" w:rsidRDefault="007170EA" w:rsidP="006A4980">
            <w:pPr>
              <w:jc w:val="right"/>
              <w:rPr>
                <w:rFonts w:ascii="Arial" w:hAnsi="Arial" w:cs="Arial"/>
                <w:sz w:val="20"/>
                <w:szCs w:val="20"/>
              </w:rPr>
            </w:pPr>
          </w:p>
        </w:tc>
        <w:tc>
          <w:tcPr>
            <w:tcW w:w="1800" w:type="dxa"/>
            <w:vAlign w:val="bottom"/>
          </w:tcPr>
          <w:p w:rsidR="007170EA" w:rsidRDefault="007170EA" w:rsidP="006A4980">
            <w:pPr>
              <w:jc w:val="right"/>
              <w:rPr>
                <w:rFonts w:ascii="Arial" w:hAnsi="Arial" w:cs="Arial"/>
                <w:sz w:val="20"/>
                <w:szCs w:val="20"/>
              </w:rPr>
            </w:pPr>
            <w:r>
              <w:rPr>
                <w:rFonts w:ascii="Arial" w:hAnsi="Arial" w:cs="Arial"/>
                <w:sz w:val="20"/>
                <w:szCs w:val="20"/>
              </w:rPr>
              <w:t>22,647.13</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University Centers</w:t>
            </w: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Building</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0.00</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0.00</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Heat Plant</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7,745.36</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13,638.00</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p>
        </w:tc>
        <w:tc>
          <w:tcPr>
            <w:tcW w:w="2520" w:type="dxa"/>
            <w:vAlign w:val="bottom"/>
          </w:tcPr>
          <w:p w:rsidR="006A4980" w:rsidRPr="00667788" w:rsidRDefault="006A4980" w:rsidP="006A4980">
            <w:pPr>
              <w:jc w:val="center"/>
              <w:rPr>
                <w:rFonts w:ascii="Arial" w:hAnsi="Arial" w:cs="Arial"/>
                <w:sz w:val="20"/>
                <w:szCs w:val="20"/>
              </w:rPr>
            </w:pPr>
            <w:r>
              <w:rPr>
                <w:rFonts w:ascii="Arial" w:hAnsi="Arial" w:cs="Arial"/>
                <w:sz w:val="20"/>
                <w:szCs w:val="20"/>
              </w:rPr>
              <w:t>Boiler No. 3</w:t>
            </w:r>
          </w:p>
        </w:tc>
        <w:tc>
          <w:tcPr>
            <w:tcW w:w="1800" w:type="dxa"/>
            <w:vAlign w:val="bottom"/>
          </w:tcPr>
          <w:p w:rsidR="006A4980" w:rsidRDefault="006A4980" w:rsidP="006A4980">
            <w:pPr>
              <w:jc w:val="right"/>
              <w:rPr>
                <w:rFonts w:ascii="Arial" w:hAnsi="Arial" w:cs="Arial"/>
                <w:sz w:val="20"/>
                <w:szCs w:val="20"/>
              </w:rPr>
            </w:pPr>
            <w:r>
              <w:rPr>
                <w:rFonts w:ascii="Arial" w:hAnsi="Arial" w:cs="Arial"/>
                <w:sz w:val="20"/>
                <w:szCs w:val="20"/>
              </w:rPr>
              <w:t>7,537.67</w:t>
            </w:r>
          </w:p>
        </w:tc>
        <w:tc>
          <w:tcPr>
            <w:tcW w:w="1800" w:type="dxa"/>
            <w:vAlign w:val="bottom"/>
          </w:tcPr>
          <w:p w:rsidR="006A4980" w:rsidRDefault="007170EA" w:rsidP="006A4980">
            <w:pPr>
              <w:jc w:val="right"/>
              <w:rPr>
                <w:rFonts w:ascii="Arial" w:hAnsi="Arial" w:cs="Arial"/>
                <w:sz w:val="20"/>
                <w:szCs w:val="20"/>
              </w:rPr>
            </w:pPr>
            <w:r>
              <w:rPr>
                <w:rFonts w:ascii="Arial" w:hAnsi="Arial" w:cs="Arial"/>
                <w:sz w:val="20"/>
                <w:szCs w:val="20"/>
              </w:rPr>
              <w:t>7,537.67</w:t>
            </w:r>
          </w:p>
        </w:tc>
      </w:tr>
      <w:tr w:rsidR="00C758CA" w:rsidRPr="00B5265F" w:rsidTr="0095259D">
        <w:trPr>
          <w:trHeight w:val="260"/>
          <w:jc w:val="center"/>
        </w:trPr>
        <w:tc>
          <w:tcPr>
            <w:tcW w:w="2250" w:type="dxa"/>
            <w:vAlign w:val="bottom"/>
          </w:tcPr>
          <w:p w:rsidR="00C758CA" w:rsidRPr="00667788" w:rsidRDefault="00C758CA" w:rsidP="006A4980">
            <w:pPr>
              <w:jc w:val="center"/>
              <w:rPr>
                <w:rFonts w:ascii="Arial" w:hAnsi="Arial" w:cs="Arial"/>
                <w:b/>
                <w:sz w:val="20"/>
                <w:szCs w:val="20"/>
              </w:rPr>
            </w:pPr>
          </w:p>
        </w:tc>
        <w:tc>
          <w:tcPr>
            <w:tcW w:w="2520" w:type="dxa"/>
            <w:vAlign w:val="bottom"/>
          </w:tcPr>
          <w:p w:rsidR="00C758CA" w:rsidRDefault="00C758CA" w:rsidP="00C758CA">
            <w:pPr>
              <w:jc w:val="center"/>
              <w:rPr>
                <w:rFonts w:ascii="Arial" w:hAnsi="Arial" w:cs="Arial"/>
                <w:sz w:val="20"/>
                <w:szCs w:val="20"/>
              </w:rPr>
            </w:pPr>
            <w:r>
              <w:rPr>
                <w:rFonts w:ascii="Arial" w:hAnsi="Arial" w:cs="Arial"/>
                <w:sz w:val="20"/>
                <w:szCs w:val="20"/>
              </w:rPr>
              <w:t>Chiller Plant</w:t>
            </w:r>
          </w:p>
        </w:tc>
        <w:tc>
          <w:tcPr>
            <w:tcW w:w="1800" w:type="dxa"/>
            <w:vAlign w:val="bottom"/>
          </w:tcPr>
          <w:p w:rsidR="00C758CA" w:rsidRDefault="00C758CA" w:rsidP="006A4980">
            <w:pPr>
              <w:jc w:val="right"/>
              <w:rPr>
                <w:rFonts w:ascii="Arial" w:hAnsi="Arial" w:cs="Arial"/>
                <w:sz w:val="20"/>
                <w:szCs w:val="20"/>
              </w:rPr>
            </w:pPr>
            <w:r>
              <w:rPr>
                <w:rFonts w:ascii="Arial" w:hAnsi="Arial" w:cs="Arial"/>
                <w:sz w:val="20"/>
                <w:szCs w:val="20"/>
              </w:rPr>
              <w:t>31,478</w:t>
            </w:r>
          </w:p>
        </w:tc>
        <w:tc>
          <w:tcPr>
            <w:tcW w:w="1800" w:type="dxa"/>
            <w:vAlign w:val="bottom"/>
          </w:tcPr>
          <w:p w:rsidR="00C758CA" w:rsidRDefault="00C758CA" w:rsidP="006A4980">
            <w:pPr>
              <w:jc w:val="right"/>
              <w:rPr>
                <w:rFonts w:ascii="Arial" w:hAnsi="Arial" w:cs="Arial"/>
                <w:sz w:val="20"/>
                <w:szCs w:val="20"/>
              </w:rPr>
            </w:pPr>
            <w:r>
              <w:rPr>
                <w:rFonts w:ascii="Arial" w:hAnsi="Arial" w:cs="Arial"/>
                <w:sz w:val="20"/>
                <w:szCs w:val="20"/>
              </w:rPr>
              <w:t>31,478</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p>
        </w:tc>
        <w:tc>
          <w:tcPr>
            <w:tcW w:w="2520" w:type="dxa"/>
            <w:vAlign w:val="bottom"/>
          </w:tcPr>
          <w:p w:rsidR="006A4980" w:rsidRDefault="006A4980" w:rsidP="006A4980">
            <w:pPr>
              <w:jc w:val="center"/>
              <w:rPr>
                <w:rFonts w:ascii="Arial" w:hAnsi="Arial" w:cs="Arial"/>
                <w:sz w:val="20"/>
                <w:szCs w:val="20"/>
              </w:rPr>
            </w:pPr>
            <w:r>
              <w:rPr>
                <w:rFonts w:ascii="Arial" w:hAnsi="Arial" w:cs="Arial"/>
                <w:sz w:val="20"/>
                <w:szCs w:val="20"/>
              </w:rPr>
              <w:t>New Student Center</w:t>
            </w:r>
            <w:r w:rsidRPr="00FA6900">
              <w:rPr>
                <w:rFonts w:ascii="Arial" w:hAnsi="Arial" w:cs="Arial"/>
                <w:sz w:val="20"/>
                <w:szCs w:val="20"/>
                <w:vertAlign w:val="superscript"/>
              </w:rPr>
              <w:t>2</w:t>
            </w:r>
          </w:p>
        </w:tc>
        <w:tc>
          <w:tcPr>
            <w:tcW w:w="1800" w:type="dxa"/>
            <w:vAlign w:val="bottom"/>
          </w:tcPr>
          <w:p w:rsidR="006A4980" w:rsidRDefault="006A4980" w:rsidP="006A4980">
            <w:pPr>
              <w:jc w:val="right"/>
              <w:rPr>
                <w:rFonts w:ascii="Arial" w:hAnsi="Arial" w:cs="Arial"/>
                <w:sz w:val="20"/>
                <w:szCs w:val="20"/>
              </w:rPr>
            </w:pPr>
            <w:r>
              <w:rPr>
                <w:rFonts w:ascii="Arial" w:hAnsi="Arial" w:cs="Arial"/>
                <w:sz w:val="20"/>
                <w:szCs w:val="20"/>
              </w:rPr>
              <w:t>1,453,279.83</w:t>
            </w:r>
          </w:p>
        </w:tc>
        <w:tc>
          <w:tcPr>
            <w:tcW w:w="1800" w:type="dxa"/>
            <w:vAlign w:val="bottom"/>
          </w:tcPr>
          <w:p w:rsidR="006A4980" w:rsidRDefault="00D51C08" w:rsidP="006A4980">
            <w:pPr>
              <w:jc w:val="right"/>
              <w:rPr>
                <w:rFonts w:ascii="Arial" w:hAnsi="Arial" w:cs="Arial"/>
                <w:sz w:val="20"/>
                <w:szCs w:val="20"/>
              </w:rPr>
            </w:pPr>
            <w:r>
              <w:rPr>
                <w:rFonts w:ascii="Arial" w:hAnsi="Arial" w:cs="Arial"/>
                <w:sz w:val="20"/>
                <w:szCs w:val="20"/>
              </w:rPr>
              <w:t>2,089,192.22</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Food Service</w:t>
            </w: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Open Dining</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0.00</w:t>
            </w:r>
          </w:p>
        </w:tc>
        <w:tc>
          <w:tcPr>
            <w:tcW w:w="1800" w:type="dxa"/>
            <w:vAlign w:val="bottom"/>
          </w:tcPr>
          <w:p w:rsidR="006A4980" w:rsidRPr="00667788" w:rsidRDefault="00D51C08" w:rsidP="006A4980">
            <w:pPr>
              <w:jc w:val="right"/>
              <w:rPr>
                <w:rFonts w:ascii="Arial" w:hAnsi="Arial" w:cs="Arial"/>
                <w:sz w:val="20"/>
                <w:szCs w:val="20"/>
              </w:rPr>
            </w:pPr>
            <w:r>
              <w:rPr>
                <w:rFonts w:ascii="Arial" w:hAnsi="Arial" w:cs="Arial"/>
                <w:sz w:val="20"/>
                <w:szCs w:val="20"/>
              </w:rPr>
              <w:t>370,405.25</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Dining Room</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47,592.32</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40,922.52</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Heat Plant</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4,928.86</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8,678.73</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Chiller</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11,466.62</w:t>
            </w:r>
          </w:p>
        </w:tc>
        <w:tc>
          <w:tcPr>
            <w:tcW w:w="1800" w:type="dxa"/>
            <w:vAlign w:val="bottom"/>
          </w:tcPr>
          <w:p w:rsidR="006A4980" w:rsidRPr="00667788" w:rsidRDefault="007170EA" w:rsidP="00D40124">
            <w:pPr>
              <w:jc w:val="right"/>
              <w:rPr>
                <w:rFonts w:ascii="Arial" w:hAnsi="Arial" w:cs="Arial"/>
                <w:sz w:val="20"/>
                <w:szCs w:val="20"/>
              </w:rPr>
            </w:pPr>
            <w:r>
              <w:rPr>
                <w:rFonts w:ascii="Arial" w:hAnsi="Arial" w:cs="Arial"/>
                <w:sz w:val="20"/>
                <w:szCs w:val="20"/>
              </w:rPr>
              <w:t>11,</w:t>
            </w:r>
            <w:r w:rsidR="00D40124">
              <w:rPr>
                <w:rFonts w:ascii="Arial" w:hAnsi="Arial" w:cs="Arial"/>
                <w:sz w:val="20"/>
                <w:szCs w:val="20"/>
              </w:rPr>
              <w:t>038.66</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p>
        </w:tc>
        <w:tc>
          <w:tcPr>
            <w:tcW w:w="2520" w:type="dxa"/>
            <w:vAlign w:val="bottom"/>
          </w:tcPr>
          <w:p w:rsidR="006A4980" w:rsidRPr="00667788" w:rsidRDefault="006A4980" w:rsidP="006A4980">
            <w:pPr>
              <w:jc w:val="center"/>
              <w:rPr>
                <w:rFonts w:ascii="Arial" w:hAnsi="Arial" w:cs="Arial"/>
                <w:sz w:val="20"/>
                <w:szCs w:val="20"/>
              </w:rPr>
            </w:pPr>
            <w:r>
              <w:rPr>
                <w:rFonts w:ascii="Arial" w:hAnsi="Arial" w:cs="Arial"/>
                <w:sz w:val="20"/>
                <w:szCs w:val="20"/>
              </w:rPr>
              <w:t>Boiler No. 3</w:t>
            </w:r>
          </w:p>
        </w:tc>
        <w:tc>
          <w:tcPr>
            <w:tcW w:w="1800" w:type="dxa"/>
            <w:vAlign w:val="bottom"/>
          </w:tcPr>
          <w:p w:rsidR="006A4980" w:rsidRDefault="006A4980" w:rsidP="006A4980">
            <w:pPr>
              <w:jc w:val="right"/>
              <w:rPr>
                <w:rFonts w:ascii="Arial" w:hAnsi="Arial" w:cs="Arial"/>
                <w:sz w:val="20"/>
                <w:szCs w:val="20"/>
              </w:rPr>
            </w:pPr>
            <w:r>
              <w:rPr>
                <w:rFonts w:ascii="Arial" w:hAnsi="Arial" w:cs="Arial"/>
                <w:sz w:val="20"/>
                <w:szCs w:val="20"/>
              </w:rPr>
              <w:t>3,768.83</w:t>
            </w:r>
          </w:p>
        </w:tc>
        <w:tc>
          <w:tcPr>
            <w:tcW w:w="1800" w:type="dxa"/>
            <w:vAlign w:val="bottom"/>
          </w:tcPr>
          <w:p w:rsidR="006A4980" w:rsidRDefault="007170EA" w:rsidP="006A4980">
            <w:pPr>
              <w:jc w:val="right"/>
              <w:rPr>
                <w:rFonts w:ascii="Arial" w:hAnsi="Arial" w:cs="Arial"/>
                <w:sz w:val="20"/>
                <w:szCs w:val="20"/>
              </w:rPr>
            </w:pPr>
            <w:r>
              <w:rPr>
                <w:rFonts w:ascii="Arial" w:hAnsi="Arial" w:cs="Arial"/>
                <w:sz w:val="20"/>
                <w:szCs w:val="20"/>
              </w:rPr>
              <w:t>3,768.84</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Residence Life</w:t>
            </w: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Reuter</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1,657,416.46</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1,613,895.74</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Chiller</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9,317.96</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10,279.25</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Heat Plant</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51,400.99</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90,506.72</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sz w:val="20"/>
                <w:szCs w:val="20"/>
              </w:rPr>
            </w:pPr>
          </w:p>
        </w:tc>
        <w:tc>
          <w:tcPr>
            <w:tcW w:w="2520" w:type="dxa"/>
            <w:vAlign w:val="bottom"/>
          </w:tcPr>
          <w:p w:rsidR="006A4980" w:rsidRPr="00667788" w:rsidRDefault="006A4980" w:rsidP="006A4980">
            <w:pPr>
              <w:jc w:val="center"/>
              <w:rPr>
                <w:rFonts w:ascii="Arial" w:hAnsi="Arial" w:cs="Arial"/>
                <w:sz w:val="20"/>
                <w:szCs w:val="20"/>
              </w:rPr>
            </w:pPr>
            <w:r w:rsidRPr="00667788">
              <w:rPr>
                <w:rFonts w:ascii="Arial" w:hAnsi="Arial" w:cs="Arial"/>
                <w:sz w:val="20"/>
                <w:szCs w:val="20"/>
              </w:rPr>
              <w:t>Eagle Hall</w:t>
            </w: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2,187,516.37</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1,853,348.30</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p>
        </w:tc>
        <w:tc>
          <w:tcPr>
            <w:tcW w:w="2520" w:type="dxa"/>
            <w:vAlign w:val="bottom"/>
          </w:tcPr>
          <w:p w:rsidR="006A4980" w:rsidRPr="00667788" w:rsidRDefault="006A4980" w:rsidP="006A4980">
            <w:pPr>
              <w:jc w:val="center"/>
              <w:rPr>
                <w:rFonts w:ascii="Arial" w:hAnsi="Arial" w:cs="Arial"/>
                <w:sz w:val="20"/>
                <w:szCs w:val="20"/>
              </w:rPr>
            </w:pPr>
            <w:r>
              <w:rPr>
                <w:rFonts w:ascii="Arial" w:hAnsi="Arial" w:cs="Arial"/>
                <w:sz w:val="20"/>
                <w:szCs w:val="20"/>
              </w:rPr>
              <w:t>Boiler No. 3</w:t>
            </w:r>
          </w:p>
        </w:tc>
        <w:tc>
          <w:tcPr>
            <w:tcW w:w="1800" w:type="dxa"/>
            <w:vAlign w:val="bottom"/>
          </w:tcPr>
          <w:p w:rsidR="006A4980" w:rsidRDefault="006A4980" w:rsidP="006A4980">
            <w:pPr>
              <w:jc w:val="right"/>
              <w:rPr>
                <w:rFonts w:ascii="Arial" w:hAnsi="Arial" w:cs="Arial"/>
                <w:sz w:val="20"/>
                <w:szCs w:val="20"/>
              </w:rPr>
            </w:pPr>
            <w:r>
              <w:rPr>
                <w:rFonts w:ascii="Arial" w:hAnsi="Arial" w:cs="Arial"/>
                <w:sz w:val="20"/>
                <w:szCs w:val="20"/>
              </w:rPr>
              <w:t>45,854.15</w:t>
            </w:r>
          </w:p>
        </w:tc>
        <w:tc>
          <w:tcPr>
            <w:tcW w:w="1800" w:type="dxa"/>
            <w:vAlign w:val="bottom"/>
          </w:tcPr>
          <w:p w:rsidR="006A4980" w:rsidRDefault="007170EA" w:rsidP="006A4980">
            <w:pPr>
              <w:jc w:val="right"/>
              <w:rPr>
                <w:rFonts w:ascii="Arial" w:hAnsi="Arial" w:cs="Arial"/>
                <w:sz w:val="20"/>
                <w:szCs w:val="20"/>
              </w:rPr>
            </w:pPr>
            <w:r>
              <w:rPr>
                <w:rFonts w:ascii="Arial" w:hAnsi="Arial" w:cs="Arial"/>
                <w:sz w:val="20"/>
                <w:szCs w:val="20"/>
              </w:rPr>
              <w:t>45,854.16</w:t>
            </w:r>
          </w:p>
        </w:tc>
      </w:tr>
      <w:tr w:rsidR="007170EA" w:rsidRPr="00B5265F" w:rsidTr="0095259D">
        <w:trPr>
          <w:trHeight w:val="260"/>
          <w:jc w:val="center"/>
        </w:trPr>
        <w:tc>
          <w:tcPr>
            <w:tcW w:w="2250" w:type="dxa"/>
            <w:vAlign w:val="bottom"/>
          </w:tcPr>
          <w:p w:rsidR="007170EA" w:rsidRPr="00667788" w:rsidRDefault="007170EA" w:rsidP="006A4980">
            <w:pPr>
              <w:jc w:val="center"/>
              <w:rPr>
                <w:rFonts w:ascii="Arial" w:hAnsi="Arial" w:cs="Arial"/>
                <w:b/>
                <w:sz w:val="20"/>
                <w:szCs w:val="20"/>
              </w:rPr>
            </w:pPr>
            <w:bookmarkStart w:id="0" w:name="_GoBack" w:colFirst="2" w:colLast="2"/>
          </w:p>
        </w:tc>
        <w:tc>
          <w:tcPr>
            <w:tcW w:w="2520" w:type="dxa"/>
            <w:vAlign w:val="bottom"/>
          </w:tcPr>
          <w:p w:rsidR="007170EA" w:rsidRDefault="007170EA" w:rsidP="006A4980">
            <w:pPr>
              <w:jc w:val="center"/>
              <w:rPr>
                <w:rFonts w:ascii="Arial" w:hAnsi="Arial" w:cs="Arial"/>
                <w:sz w:val="20"/>
                <w:szCs w:val="20"/>
              </w:rPr>
            </w:pPr>
            <w:r>
              <w:rPr>
                <w:rFonts w:ascii="Arial" w:hAnsi="Arial" w:cs="Arial"/>
                <w:sz w:val="20"/>
                <w:szCs w:val="20"/>
              </w:rPr>
              <w:t>Electrical Switchgear</w:t>
            </w:r>
          </w:p>
        </w:tc>
        <w:tc>
          <w:tcPr>
            <w:tcW w:w="1800" w:type="dxa"/>
            <w:vAlign w:val="bottom"/>
          </w:tcPr>
          <w:p w:rsidR="007170EA" w:rsidRDefault="007170EA" w:rsidP="006A4980">
            <w:pPr>
              <w:jc w:val="right"/>
              <w:rPr>
                <w:rFonts w:ascii="Arial" w:hAnsi="Arial" w:cs="Arial"/>
                <w:sz w:val="20"/>
                <w:szCs w:val="20"/>
              </w:rPr>
            </w:pPr>
            <w:r>
              <w:rPr>
                <w:rFonts w:ascii="Arial" w:hAnsi="Arial" w:cs="Arial"/>
                <w:sz w:val="20"/>
                <w:szCs w:val="20"/>
              </w:rPr>
              <w:t>0</w:t>
            </w:r>
          </w:p>
        </w:tc>
        <w:tc>
          <w:tcPr>
            <w:tcW w:w="1800" w:type="dxa"/>
            <w:vAlign w:val="bottom"/>
          </w:tcPr>
          <w:p w:rsidR="007170EA" w:rsidRDefault="007170EA" w:rsidP="006A4980">
            <w:pPr>
              <w:jc w:val="right"/>
              <w:rPr>
                <w:rFonts w:ascii="Arial" w:hAnsi="Arial" w:cs="Arial"/>
                <w:sz w:val="20"/>
                <w:szCs w:val="20"/>
              </w:rPr>
            </w:pPr>
            <w:r>
              <w:rPr>
                <w:rFonts w:ascii="Arial" w:hAnsi="Arial" w:cs="Arial"/>
                <w:sz w:val="20"/>
                <w:szCs w:val="20"/>
              </w:rPr>
              <w:t>87,803.37</w:t>
            </w:r>
          </w:p>
        </w:tc>
      </w:tr>
      <w:bookmarkEnd w:id="0"/>
      <w:tr w:rsidR="007170EA" w:rsidRPr="00B5265F" w:rsidTr="0095259D">
        <w:trPr>
          <w:trHeight w:val="260"/>
          <w:jc w:val="center"/>
        </w:trPr>
        <w:tc>
          <w:tcPr>
            <w:tcW w:w="2250" w:type="dxa"/>
            <w:vAlign w:val="bottom"/>
          </w:tcPr>
          <w:p w:rsidR="007170EA" w:rsidRPr="00667788" w:rsidRDefault="007170EA" w:rsidP="006A4980">
            <w:pPr>
              <w:jc w:val="center"/>
              <w:rPr>
                <w:rFonts w:ascii="Arial" w:hAnsi="Arial" w:cs="Arial"/>
                <w:b/>
                <w:sz w:val="20"/>
                <w:szCs w:val="20"/>
              </w:rPr>
            </w:pPr>
          </w:p>
        </w:tc>
        <w:tc>
          <w:tcPr>
            <w:tcW w:w="2520" w:type="dxa"/>
            <w:vAlign w:val="bottom"/>
          </w:tcPr>
          <w:p w:rsidR="007170EA" w:rsidRDefault="007170EA" w:rsidP="006A4980">
            <w:pPr>
              <w:jc w:val="center"/>
              <w:rPr>
                <w:rFonts w:ascii="Arial" w:hAnsi="Arial" w:cs="Arial"/>
                <w:sz w:val="20"/>
                <w:szCs w:val="20"/>
              </w:rPr>
            </w:pPr>
            <w:r>
              <w:rPr>
                <w:rFonts w:ascii="Arial" w:hAnsi="Arial" w:cs="Arial"/>
                <w:sz w:val="20"/>
                <w:szCs w:val="20"/>
              </w:rPr>
              <w:t>Chiller Plant</w:t>
            </w:r>
          </w:p>
        </w:tc>
        <w:tc>
          <w:tcPr>
            <w:tcW w:w="1800" w:type="dxa"/>
            <w:vAlign w:val="bottom"/>
          </w:tcPr>
          <w:p w:rsidR="007170EA" w:rsidRDefault="007170EA" w:rsidP="006A4980">
            <w:pPr>
              <w:jc w:val="right"/>
              <w:rPr>
                <w:rFonts w:ascii="Arial" w:hAnsi="Arial" w:cs="Arial"/>
                <w:sz w:val="20"/>
                <w:szCs w:val="20"/>
              </w:rPr>
            </w:pPr>
            <w:r>
              <w:rPr>
                <w:rFonts w:ascii="Arial" w:hAnsi="Arial" w:cs="Arial"/>
                <w:sz w:val="20"/>
                <w:szCs w:val="20"/>
              </w:rPr>
              <w:t>0</w:t>
            </w:r>
          </w:p>
        </w:tc>
        <w:tc>
          <w:tcPr>
            <w:tcW w:w="1800" w:type="dxa"/>
            <w:vAlign w:val="bottom"/>
          </w:tcPr>
          <w:p w:rsidR="007170EA" w:rsidRDefault="007170EA" w:rsidP="006A4980">
            <w:pPr>
              <w:jc w:val="right"/>
              <w:rPr>
                <w:rFonts w:ascii="Arial" w:hAnsi="Arial" w:cs="Arial"/>
                <w:sz w:val="20"/>
                <w:szCs w:val="20"/>
              </w:rPr>
            </w:pPr>
            <w:r>
              <w:rPr>
                <w:rFonts w:ascii="Arial" w:hAnsi="Arial" w:cs="Arial"/>
                <w:sz w:val="20"/>
                <w:szCs w:val="20"/>
              </w:rPr>
              <w:t>173,483.83</w:t>
            </w:r>
          </w:p>
        </w:tc>
      </w:tr>
      <w:tr w:rsidR="007170EA" w:rsidRPr="00B5265F" w:rsidTr="0095259D">
        <w:trPr>
          <w:trHeight w:val="260"/>
          <w:jc w:val="center"/>
        </w:trPr>
        <w:tc>
          <w:tcPr>
            <w:tcW w:w="2250" w:type="dxa"/>
            <w:vAlign w:val="bottom"/>
          </w:tcPr>
          <w:p w:rsidR="007170EA" w:rsidRPr="00667788" w:rsidRDefault="007170EA" w:rsidP="006A4980">
            <w:pPr>
              <w:jc w:val="center"/>
              <w:rPr>
                <w:rFonts w:ascii="Arial" w:hAnsi="Arial" w:cs="Arial"/>
                <w:b/>
                <w:sz w:val="20"/>
                <w:szCs w:val="20"/>
              </w:rPr>
            </w:pPr>
          </w:p>
        </w:tc>
        <w:tc>
          <w:tcPr>
            <w:tcW w:w="2520" w:type="dxa"/>
            <w:vAlign w:val="bottom"/>
          </w:tcPr>
          <w:p w:rsidR="007170EA" w:rsidRDefault="007170EA" w:rsidP="006A4980">
            <w:pPr>
              <w:jc w:val="center"/>
              <w:rPr>
                <w:rFonts w:ascii="Arial" w:hAnsi="Arial" w:cs="Arial"/>
                <w:sz w:val="20"/>
                <w:szCs w:val="20"/>
              </w:rPr>
            </w:pPr>
            <w:r>
              <w:rPr>
                <w:rFonts w:ascii="Arial" w:hAnsi="Arial" w:cs="Arial"/>
                <w:sz w:val="20"/>
                <w:szCs w:val="20"/>
              </w:rPr>
              <w:t>Exterior Lighting</w:t>
            </w:r>
          </w:p>
        </w:tc>
        <w:tc>
          <w:tcPr>
            <w:tcW w:w="1800" w:type="dxa"/>
            <w:vAlign w:val="bottom"/>
          </w:tcPr>
          <w:p w:rsidR="007170EA" w:rsidRDefault="007170EA" w:rsidP="006A4980">
            <w:pPr>
              <w:jc w:val="right"/>
              <w:rPr>
                <w:rFonts w:ascii="Arial" w:hAnsi="Arial" w:cs="Arial"/>
                <w:sz w:val="20"/>
                <w:szCs w:val="20"/>
              </w:rPr>
            </w:pPr>
            <w:r>
              <w:rPr>
                <w:rFonts w:ascii="Arial" w:hAnsi="Arial" w:cs="Arial"/>
                <w:sz w:val="20"/>
                <w:szCs w:val="20"/>
              </w:rPr>
              <w:t>0</w:t>
            </w:r>
          </w:p>
        </w:tc>
        <w:tc>
          <w:tcPr>
            <w:tcW w:w="1800" w:type="dxa"/>
            <w:vAlign w:val="bottom"/>
          </w:tcPr>
          <w:p w:rsidR="007170EA" w:rsidRDefault="007170EA" w:rsidP="006A4980">
            <w:pPr>
              <w:jc w:val="right"/>
              <w:rPr>
                <w:rFonts w:ascii="Arial" w:hAnsi="Arial" w:cs="Arial"/>
                <w:sz w:val="20"/>
                <w:szCs w:val="20"/>
              </w:rPr>
            </w:pPr>
            <w:r>
              <w:rPr>
                <w:rFonts w:ascii="Arial" w:hAnsi="Arial" w:cs="Arial"/>
                <w:sz w:val="20"/>
                <w:szCs w:val="20"/>
              </w:rPr>
              <w:t>21,508.43</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Bookstore</w:t>
            </w:r>
          </w:p>
        </w:tc>
        <w:tc>
          <w:tcPr>
            <w:tcW w:w="2520" w:type="dxa"/>
            <w:vAlign w:val="bottom"/>
          </w:tcPr>
          <w:p w:rsidR="006A4980" w:rsidRPr="00667788" w:rsidRDefault="006A4980" w:rsidP="006A4980">
            <w:pPr>
              <w:jc w:val="center"/>
              <w:rPr>
                <w:rFonts w:ascii="Arial" w:hAnsi="Arial" w:cs="Arial"/>
                <w:sz w:val="20"/>
                <w:szCs w:val="20"/>
              </w:rPr>
            </w:pP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0.00</w:t>
            </w:r>
          </w:p>
        </w:tc>
        <w:tc>
          <w:tcPr>
            <w:tcW w:w="1800" w:type="dxa"/>
            <w:vAlign w:val="bottom"/>
          </w:tcPr>
          <w:p w:rsidR="006A4980" w:rsidRPr="00667788" w:rsidRDefault="00D51C08" w:rsidP="006A4980">
            <w:pPr>
              <w:jc w:val="right"/>
              <w:rPr>
                <w:rFonts w:ascii="Arial" w:hAnsi="Arial" w:cs="Arial"/>
                <w:sz w:val="20"/>
                <w:szCs w:val="20"/>
              </w:rPr>
            </w:pPr>
            <w:r>
              <w:rPr>
                <w:rFonts w:ascii="Arial" w:hAnsi="Arial" w:cs="Arial"/>
                <w:sz w:val="20"/>
                <w:szCs w:val="20"/>
              </w:rPr>
              <w:t>103,926.65</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Textbook Rental</w:t>
            </w:r>
          </w:p>
        </w:tc>
        <w:tc>
          <w:tcPr>
            <w:tcW w:w="2520" w:type="dxa"/>
            <w:vAlign w:val="bottom"/>
          </w:tcPr>
          <w:p w:rsidR="006A4980" w:rsidRPr="00667788" w:rsidRDefault="006A4980" w:rsidP="006A4980">
            <w:pPr>
              <w:jc w:val="center"/>
              <w:rPr>
                <w:rFonts w:ascii="Arial" w:hAnsi="Arial" w:cs="Arial"/>
                <w:sz w:val="20"/>
                <w:szCs w:val="20"/>
              </w:rPr>
            </w:pP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0.00</w:t>
            </w:r>
          </w:p>
        </w:tc>
        <w:tc>
          <w:tcPr>
            <w:tcW w:w="1800" w:type="dxa"/>
            <w:vAlign w:val="bottom"/>
          </w:tcPr>
          <w:p w:rsidR="006A4980" w:rsidRPr="00667788" w:rsidRDefault="00D51C08" w:rsidP="006A4980">
            <w:pPr>
              <w:jc w:val="right"/>
              <w:rPr>
                <w:rFonts w:ascii="Arial" w:hAnsi="Arial" w:cs="Arial"/>
                <w:sz w:val="20"/>
                <w:szCs w:val="20"/>
              </w:rPr>
            </w:pPr>
            <w:r>
              <w:rPr>
                <w:rFonts w:ascii="Arial" w:hAnsi="Arial" w:cs="Arial"/>
                <w:sz w:val="20"/>
                <w:szCs w:val="20"/>
              </w:rPr>
              <w:t>101,262.87</w:t>
            </w:r>
          </w:p>
        </w:tc>
      </w:tr>
      <w:tr w:rsidR="006A4980" w:rsidRPr="00B5265F" w:rsidTr="0095259D">
        <w:trPr>
          <w:trHeight w:val="260"/>
          <w:jc w:val="center"/>
        </w:trPr>
        <w:tc>
          <w:tcPr>
            <w:tcW w:w="2250" w:type="dxa"/>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Sports Complex</w:t>
            </w:r>
          </w:p>
        </w:tc>
        <w:tc>
          <w:tcPr>
            <w:tcW w:w="2520" w:type="dxa"/>
            <w:vAlign w:val="bottom"/>
          </w:tcPr>
          <w:p w:rsidR="006A4980" w:rsidRPr="00667788" w:rsidRDefault="006A4980" w:rsidP="006A4980">
            <w:pPr>
              <w:jc w:val="center"/>
              <w:rPr>
                <w:rFonts w:ascii="Arial" w:hAnsi="Arial" w:cs="Arial"/>
                <w:sz w:val="20"/>
                <w:szCs w:val="20"/>
              </w:rPr>
            </w:pPr>
          </w:p>
        </w:tc>
        <w:tc>
          <w:tcPr>
            <w:tcW w:w="1800" w:type="dxa"/>
            <w:vAlign w:val="bottom"/>
          </w:tcPr>
          <w:p w:rsidR="006A4980" w:rsidRPr="00667788" w:rsidRDefault="006A4980" w:rsidP="006A4980">
            <w:pPr>
              <w:jc w:val="right"/>
              <w:rPr>
                <w:rFonts w:ascii="Arial" w:hAnsi="Arial" w:cs="Arial"/>
                <w:sz w:val="20"/>
                <w:szCs w:val="20"/>
              </w:rPr>
            </w:pPr>
            <w:r>
              <w:rPr>
                <w:rFonts w:ascii="Arial" w:hAnsi="Arial" w:cs="Arial"/>
                <w:sz w:val="20"/>
                <w:szCs w:val="20"/>
              </w:rPr>
              <w:t>140,446.13</w:t>
            </w:r>
          </w:p>
        </w:tc>
        <w:tc>
          <w:tcPr>
            <w:tcW w:w="1800" w:type="dxa"/>
            <w:vAlign w:val="bottom"/>
          </w:tcPr>
          <w:p w:rsidR="006A4980" w:rsidRPr="00667788" w:rsidRDefault="007170EA" w:rsidP="006A4980">
            <w:pPr>
              <w:jc w:val="right"/>
              <w:rPr>
                <w:rFonts w:ascii="Arial" w:hAnsi="Arial" w:cs="Arial"/>
                <w:sz w:val="20"/>
                <w:szCs w:val="20"/>
              </w:rPr>
            </w:pPr>
            <w:r>
              <w:rPr>
                <w:rFonts w:ascii="Arial" w:hAnsi="Arial" w:cs="Arial"/>
                <w:sz w:val="20"/>
                <w:szCs w:val="20"/>
              </w:rPr>
              <w:t>139,846.76</w:t>
            </w:r>
          </w:p>
        </w:tc>
      </w:tr>
      <w:tr w:rsidR="006A4980" w:rsidRPr="00B5265F" w:rsidTr="0095259D">
        <w:trPr>
          <w:trHeight w:val="260"/>
          <w:jc w:val="center"/>
        </w:trPr>
        <w:tc>
          <w:tcPr>
            <w:tcW w:w="2250" w:type="dxa"/>
            <w:tcBorders>
              <w:bottom w:val="single" w:sz="4" w:space="0" w:color="auto"/>
            </w:tcBorders>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Medical HSC</w:t>
            </w:r>
          </w:p>
        </w:tc>
        <w:tc>
          <w:tcPr>
            <w:tcW w:w="2520" w:type="dxa"/>
            <w:tcBorders>
              <w:bottom w:val="single" w:sz="4" w:space="0" w:color="auto"/>
            </w:tcBorders>
            <w:vAlign w:val="bottom"/>
          </w:tcPr>
          <w:p w:rsidR="006A4980" w:rsidRPr="00667788" w:rsidRDefault="006A4980" w:rsidP="006A4980">
            <w:pPr>
              <w:jc w:val="center"/>
              <w:rPr>
                <w:rFonts w:ascii="Arial" w:hAnsi="Arial" w:cs="Arial"/>
                <w:sz w:val="20"/>
                <w:szCs w:val="20"/>
              </w:rPr>
            </w:pPr>
          </w:p>
        </w:tc>
        <w:tc>
          <w:tcPr>
            <w:tcW w:w="1800" w:type="dxa"/>
            <w:tcBorders>
              <w:bottom w:val="single" w:sz="4" w:space="0" w:color="auto"/>
            </w:tcBorders>
            <w:vAlign w:val="bottom"/>
          </w:tcPr>
          <w:p w:rsidR="006A4980" w:rsidRPr="00667788" w:rsidRDefault="006A4980" w:rsidP="006A4980">
            <w:pPr>
              <w:jc w:val="right"/>
              <w:rPr>
                <w:rFonts w:ascii="Arial" w:hAnsi="Arial" w:cs="Arial"/>
                <w:sz w:val="20"/>
                <w:szCs w:val="20"/>
              </w:rPr>
            </w:pPr>
            <w:r>
              <w:rPr>
                <w:rFonts w:ascii="Arial" w:hAnsi="Arial" w:cs="Arial"/>
                <w:sz w:val="20"/>
                <w:szCs w:val="20"/>
              </w:rPr>
              <w:t>1,193,457.00</w:t>
            </w:r>
          </w:p>
        </w:tc>
        <w:tc>
          <w:tcPr>
            <w:tcW w:w="1800" w:type="dxa"/>
            <w:tcBorders>
              <w:bottom w:val="single" w:sz="4" w:space="0" w:color="auto"/>
            </w:tcBorders>
            <w:vAlign w:val="bottom"/>
          </w:tcPr>
          <w:p w:rsidR="006A4980" w:rsidRPr="00667788" w:rsidRDefault="007170EA" w:rsidP="006A4980">
            <w:pPr>
              <w:jc w:val="right"/>
              <w:rPr>
                <w:rFonts w:ascii="Arial" w:hAnsi="Arial" w:cs="Arial"/>
                <w:sz w:val="20"/>
                <w:szCs w:val="20"/>
              </w:rPr>
            </w:pPr>
            <w:r>
              <w:rPr>
                <w:rFonts w:ascii="Arial" w:hAnsi="Arial" w:cs="Arial"/>
                <w:sz w:val="20"/>
                <w:szCs w:val="20"/>
              </w:rPr>
              <w:t>641,374.48</w:t>
            </w:r>
          </w:p>
        </w:tc>
      </w:tr>
      <w:tr w:rsidR="006A4980" w:rsidRPr="00B5265F" w:rsidTr="0095259D">
        <w:trPr>
          <w:trHeight w:val="350"/>
          <w:jc w:val="center"/>
        </w:trPr>
        <w:tc>
          <w:tcPr>
            <w:tcW w:w="2250" w:type="dxa"/>
            <w:shd w:val="clear" w:color="auto" w:fill="D9D9D9" w:themeFill="background1" w:themeFillShade="D9"/>
            <w:vAlign w:val="bottom"/>
          </w:tcPr>
          <w:p w:rsidR="006A4980" w:rsidRPr="00667788" w:rsidRDefault="006A4980" w:rsidP="006A4980">
            <w:pPr>
              <w:jc w:val="center"/>
              <w:rPr>
                <w:rFonts w:ascii="Arial" w:hAnsi="Arial" w:cs="Arial"/>
                <w:b/>
                <w:sz w:val="20"/>
                <w:szCs w:val="20"/>
              </w:rPr>
            </w:pPr>
            <w:r w:rsidRPr="00667788">
              <w:rPr>
                <w:rFonts w:ascii="Arial" w:hAnsi="Arial" w:cs="Arial"/>
                <w:b/>
                <w:sz w:val="20"/>
                <w:szCs w:val="20"/>
              </w:rPr>
              <w:t>TOTAL</w:t>
            </w:r>
          </w:p>
        </w:tc>
        <w:tc>
          <w:tcPr>
            <w:tcW w:w="2520" w:type="dxa"/>
            <w:shd w:val="clear" w:color="auto" w:fill="D9D9D9" w:themeFill="background1" w:themeFillShade="D9"/>
            <w:vAlign w:val="bottom"/>
          </w:tcPr>
          <w:p w:rsidR="006A4980" w:rsidRPr="00667788" w:rsidRDefault="006A4980" w:rsidP="006A4980">
            <w:pPr>
              <w:jc w:val="center"/>
              <w:rPr>
                <w:rFonts w:ascii="Arial" w:hAnsi="Arial" w:cs="Arial"/>
                <w:b/>
                <w:sz w:val="20"/>
                <w:szCs w:val="20"/>
              </w:rPr>
            </w:pPr>
          </w:p>
        </w:tc>
        <w:tc>
          <w:tcPr>
            <w:tcW w:w="1800" w:type="dxa"/>
            <w:shd w:val="clear" w:color="auto" w:fill="D9D9D9" w:themeFill="background1" w:themeFillShade="D9"/>
            <w:vAlign w:val="bottom"/>
          </w:tcPr>
          <w:p w:rsidR="006A4980" w:rsidRPr="00667788" w:rsidRDefault="006A4980" w:rsidP="006A4980">
            <w:pPr>
              <w:jc w:val="right"/>
              <w:rPr>
                <w:rFonts w:ascii="Arial" w:hAnsi="Arial" w:cs="Arial"/>
                <w:b/>
                <w:sz w:val="20"/>
                <w:szCs w:val="20"/>
              </w:rPr>
            </w:pPr>
            <w:r>
              <w:rPr>
                <w:rFonts w:ascii="Arial" w:hAnsi="Arial" w:cs="Arial"/>
                <w:b/>
                <w:sz w:val="20"/>
                <w:szCs w:val="20"/>
              </w:rPr>
              <w:t>7,584,568.96</w:t>
            </w:r>
          </w:p>
        </w:tc>
        <w:tc>
          <w:tcPr>
            <w:tcW w:w="1800" w:type="dxa"/>
            <w:shd w:val="clear" w:color="auto" w:fill="D9D9D9" w:themeFill="background1" w:themeFillShade="D9"/>
            <w:vAlign w:val="bottom"/>
          </w:tcPr>
          <w:p w:rsidR="006A4980" w:rsidRPr="00667788" w:rsidRDefault="007170EA" w:rsidP="00D51C08">
            <w:pPr>
              <w:jc w:val="right"/>
              <w:rPr>
                <w:rFonts w:ascii="Arial" w:hAnsi="Arial" w:cs="Arial"/>
                <w:b/>
                <w:sz w:val="20"/>
                <w:szCs w:val="20"/>
              </w:rPr>
            </w:pPr>
            <w:r>
              <w:rPr>
                <w:rFonts w:ascii="Arial" w:hAnsi="Arial" w:cs="Arial"/>
                <w:b/>
                <w:sz w:val="20"/>
                <w:szCs w:val="20"/>
              </w:rPr>
              <w:t>7,</w:t>
            </w:r>
            <w:r w:rsidR="00D51C08">
              <w:rPr>
                <w:rFonts w:ascii="Arial" w:hAnsi="Arial" w:cs="Arial"/>
                <w:b/>
                <w:sz w:val="20"/>
                <w:szCs w:val="20"/>
              </w:rPr>
              <w:t>625,972.93</w:t>
            </w:r>
          </w:p>
        </w:tc>
      </w:tr>
    </w:tbl>
    <w:p w:rsidR="00843368" w:rsidRDefault="00FA6900" w:rsidP="006A4980">
      <w:pPr>
        <w:ind w:left="1440"/>
        <w:rPr>
          <w:rFonts w:ascii="Arial" w:hAnsi="Arial" w:cs="Arial"/>
          <w:sz w:val="18"/>
          <w:szCs w:val="18"/>
        </w:rPr>
      </w:pPr>
      <w:r w:rsidRPr="00FA6900">
        <w:rPr>
          <w:rFonts w:ascii="Arial" w:hAnsi="Arial" w:cs="Arial"/>
          <w:sz w:val="18"/>
          <w:szCs w:val="18"/>
          <w:vertAlign w:val="superscript"/>
        </w:rPr>
        <w:t>1</w:t>
      </w:r>
      <w:r w:rsidR="007607AB" w:rsidRPr="007607AB">
        <w:rPr>
          <w:rFonts w:ascii="Arial" w:hAnsi="Arial" w:cs="Arial"/>
          <w:sz w:val="18"/>
          <w:szCs w:val="18"/>
        </w:rPr>
        <w:t xml:space="preserve">REC </w:t>
      </w:r>
      <w:r w:rsidR="006A4980">
        <w:rPr>
          <w:rFonts w:ascii="Arial" w:hAnsi="Arial" w:cs="Arial"/>
          <w:sz w:val="18"/>
          <w:szCs w:val="18"/>
        </w:rPr>
        <w:t>debt service for FY17</w:t>
      </w:r>
      <w:r w:rsidR="007607AB" w:rsidRPr="007607AB">
        <w:rPr>
          <w:rFonts w:ascii="Arial" w:hAnsi="Arial" w:cs="Arial"/>
          <w:sz w:val="18"/>
          <w:szCs w:val="18"/>
        </w:rPr>
        <w:t xml:space="preserve"> will be budgeted at </w:t>
      </w:r>
      <w:r w:rsidR="006A4980">
        <w:rPr>
          <w:rFonts w:ascii="Arial" w:hAnsi="Arial" w:cs="Arial"/>
          <w:sz w:val="18"/>
          <w:szCs w:val="18"/>
        </w:rPr>
        <w:t>originally budgeted FY16</w:t>
      </w:r>
      <w:r w:rsidR="00374D4F">
        <w:rPr>
          <w:rFonts w:ascii="Arial" w:hAnsi="Arial" w:cs="Arial"/>
          <w:sz w:val="18"/>
          <w:szCs w:val="18"/>
        </w:rPr>
        <w:t xml:space="preserve"> levels: </w:t>
      </w:r>
      <w:r w:rsidR="006A4980">
        <w:rPr>
          <w:rFonts w:ascii="Arial" w:hAnsi="Arial" w:cs="Arial"/>
          <w:sz w:val="18"/>
          <w:szCs w:val="18"/>
        </w:rPr>
        <w:t>REC - $549,349</w:t>
      </w:r>
      <w:r w:rsidR="00374D4F">
        <w:rPr>
          <w:rFonts w:ascii="Arial" w:hAnsi="Arial" w:cs="Arial"/>
          <w:sz w:val="18"/>
          <w:szCs w:val="18"/>
        </w:rPr>
        <w:t>.</w:t>
      </w:r>
    </w:p>
    <w:p w:rsidR="00455C44" w:rsidRPr="007607AB" w:rsidRDefault="00FA6900" w:rsidP="006A4980">
      <w:pPr>
        <w:ind w:left="1440"/>
        <w:rPr>
          <w:rFonts w:ascii="Arial" w:hAnsi="Arial" w:cs="Arial"/>
          <w:sz w:val="18"/>
          <w:szCs w:val="18"/>
        </w:rPr>
      </w:pPr>
      <w:r w:rsidRPr="00FA6900">
        <w:rPr>
          <w:rFonts w:ascii="Arial" w:hAnsi="Arial" w:cs="Arial"/>
          <w:sz w:val="18"/>
          <w:szCs w:val="18"/>
          <w:vertAlign w:val="superscript"/>
        </w:rPr>
        <w:t>2</w:t>
      </w:r>
      <w:r>
        <w:rPr>
          <w:rFonts w:ascii="Arial" w:hAnsi="Arial" w:cs="Arial"/>
          <w:sz w:val="18"/>
          <w:szCs w:val="18"/>
        </w:rPr>
        <w:t xml:space="preserve">The Student Union Debt Service </w:t>
      </w:r>
      <w:r w:rsidR="006A4980">
        <w:rPr>
          <w:rFonts w:ascii="Arial" w:hAnsi="Arial" w:cs="Arial"/>
          <w:sz w:val="18"/>
          <w:szCs w:val="18"/>
        </w:rPr>
        <w:t>is based on projections for the additional $</w:t>
      </w:r>
      <w:r w:rsidR="00D51C08">
        <w:rPr>
          <w:rFonts w:ascii="Arial" w:hAnsi="Arial" w:cs="Arial"/>
          <w:sz w:val="18"/>
          <w:szCs w:val="18"/>
        </w:rPr>
        <w:t>18.8M</w:t>
      </w:r>
      <w:r w:rsidR="006A4980">
        <w:rPr>
          <w:rFonts w:ascii="Arial" w:hAnsi="Arial" w:cs="Arial"/>
          <w:sz w:val="18"/>
          <w:szCs w:val="18"/>
        </w:rPr>
        <w:t xml:space="preserve"> that we will issue bonds for later this year – 30 years at 5%. </w:t>
      </w:r>
    </w:p>
    <w:tbl>
      <w:tblPr>
        <w:tblW w:w="2250" w:type="dxa"/>
        <w:tblLook w:val="04A0" w:firstRow="1" w:lastRow="0" w:firstColumn="1" w:lastColumn="0" w:noHBand="0" w:noVBand="1"/>
      </w:tblPr>
      <w:tblGrid>
        <w:gridCol w:w="1716"/>
        <w:gridCol w:w="534"/>
      </w:tblGrid>
      <w:tr w:rsidR="00FA6900" w:rsidTr="00FA6900">
        <w:trPr>
          <w:trHeight w:val="264"/>
        </w:trPr>
        <w:tc>
          <w:tcPr>
            <w:tcW w:w="1716" w:type="dxa"/>
            <w:tcBorders>
              <w:top w:val="nil"/>
              <w:left w:val="nil"/>
              <w:bottom w:val="nil"/>
              <w:right w:val="nil"/>
            </w:tcBorders>
            <w:shd w:val="clear" w:color="auto" w:fill="auto"/>
            <w:noWrap/>
            <w:vAlign w:val="bottom"/>
            <w:hideMark/>
          </w:tcPr>
          <w:p w:rsidR="00FA6900" w:rsidRDefault="00FA6900" w:rsidP="00FA6900">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FA6900" w:rsidRDefault="00FA6900">
            <w:pPr>
              <w:jc w:val="center"/>
              <w:rPr>
                <w:rFonts w:ascii="Arial" w:hAnsi="Arial" w:cs="Arial"/>
                <w:sz w:val="20"/>
                <w:szCs w:val="20"/>
              </w:rPr>
            </w:pPr>
            <w:r>
              <w:rPr>
                <w:rFonts w:ascii="Arial" w:hAnsi="Arial" w:cs="Arial"/>
                <w:sz w:val="20"/>
                <w:szCs w:val="20"/>
              </w:rPr>
              <w:t xml:space="preserve">   </w:t>
            </w:r>
          </w:p>
        </w:tc>
      </w:tr>
    </w:tbl>
    <w:p w:rsidR="007607AB" w:rsidRDefault="007607AB" w:rsidP="006A4980">
      <w:pPr>
        <w:rPr>
          <w:rFonts w:ascii="Arial" w:hAnsi="Arial" w:cs="Arial"/>
          <w:sz w:val="20"/>
          <w:szCs w:val="20"/>
        </w:rPr>
      </w:pPr>
    </w:p>
    <w:p w:rsidR="006A4980" w:rsidRPr="00F6470F" w:rsidRDefault="001E20E9" w:rsidP="006A4980">
      <w:pPr>
        <w:ind w:left="288"/>
        <w:jc w:val="both"/>
        <w:rPr>
          <w:rFonts w:ascii="Arial" w:hAnsi="Arial" w:cs="Arial"/>
          <w:b/>
          <w:sz w:val="22"/>
          <w:szCs w:val="22"/>
        </w:rPr>
      </w:pPr>
      <w:r>
        <w:rPr>
          <w:rFonts w:ascii="Arial" w:hAnsi="Arial" w:cs="Arial"/>
          <w:b/>
          <w:sz w:val="22"/>
          <w:szCs w:val="22"/>
        </w:rPr>
        <w:t>19</w:t>
      </w:r>
      <w:r w:rsidR="006A4980" w:rsidRPr="00F6470F">
        <w:rPr>
          <w:rFonts w:ascii="Arial" w:hAnsi="Arial" w:cs="Arial"/>
          <w:b/>
          <w:sz w:val="22"/>
          <w:szCs w:val="22"/>
        </w:rPr>
        <w:t xml:space="preserve">. </w:t>
      </w:r>
      <w:r w:rsidR="006A4980">
        <w:rPr>
          <w:rFonts w:ascii="Arial" w:hAnsi="Arial" w:cs="Arial"/>
          <w:b/>
          <w:sz w:val="22"/>
          <w:szCs w:val="22"/>
          <w:u w:val="single"/>
        </w:rPr>
        <w:t>Reserve Levels</w:t>
      </w:r>
    </w:p>
    <w:p w:rsidR="006A4980" w:rsidRDefault="006A4980" w:rsidP="006A4980">
      <w:pPr>
        <w:pStyle w:val="Default"/>
        <w:ind w:left="720"/>
        <w:jc w:val="both"/>
        <w:rPr>
          <w:rFonts w:ascii="Arial" w:hAnsi="Arial" w:cs="Arial"/>
          <w:sz w:val="22"/>
          <w:szCs w:val="22"/>
        </w:rPr>
      </w:pPr>
      <w:r w:rsidRPr="00C10B9C">
        <w:rPr>
          <w:rFonts w:ascii="Arial" w:hAnsi="Arial" w:cs="Arial"/>
          <w:sz w:val="22"/>
          <w:szCs w:val="22"/>
        </w:rPr>
        <w:t>The Board of Regents approved a new policy in June 2014 regarding reporting thresholds and minimum balances for program revenue funds. Institutions with balances in certain fund categories (including Tuition, Auxiliary Operations, General Operations and Other Unrestricted funds) above 12% of the prior year’s expenditure levels will need to provide spending plans while institutions with negative balances in Tuition and Auxiliary Operations are required to develop savings plans.</w:t>
      </w:r>
      <w:r>
        <w:rPr>
          <w:rFonts w:ascii="Arial" w:hAnsi="Arial" w:cs="Arial"/>
          <w:sz w:val="22"/>
          <w:szCs w:val="22"/>
        </w:rPr>
        <w:t xml:space="preserve"> </w:t>
      </w:r>
      <w:r w:rsidRPr="00FA6900">
        <w:rPr>
          <w:rFonts w:ascii="Arial" w:hAnsi="Arial" w:cs="Arial"/>
          <w:sz w:val="22"/>
          <w:szCs w:val="22"/>
        </w:rPr>
        <w:t xml:space="preserve">The University of Wisconsin-La Crosse has adopted a reporting threshold of 10% for reserve balances based upon a percentage of prior year expenditures.  </w:t>
      </w:r>
    </w:p>
    <w:p w:rsidR="006A4980" w:rsidRDefault="006A4980" w:rsidP="006A4980">
      <w:pPr>
        <w:pStyle w:val="Default"/>
        <w:ind w:left="720"/>
        <w:jc w:val="both"/>
        <w:rPr>
          <w:rFonts w:ascii="Arial" w:hAnsi="Arial" w:cs="Arial"/>
          <w:sz w:val="22"/>
          <w:szCs w:val="22"/>
        </w:rPr>
      </w:pPr>
    </w:p>
    <w:p w:rsidR="006A4980" w:rsidRDefault="006A4980" w:rsidP="006A4980">
      <w:pPr>
        <w:pStyle w:val="Default"/>
        <w:ind w:left="720"/>
        <w:jc w:val="both"/>
        <w:rPr>
          <w:rFonts w:ascii="Arial" w:hAnsi="Arial" w:cs="Arial"/>
          <w:sz w:val="22"/>
          <w:szCs w:val="22"/>
        </w:rPr>
      </w:pPr>
      <w:r w:rsidRPr="00FA6900">
        <w:rPr>
          <w:rFonts w:ascii="Arial" w:hAnsi="Arial" w:cs="Arial"/>
          <w:sz w:val="22"/>
          <w:szCs w:val="22"/>
        </w:rPr>
        <w:t>Please</w:t>
      </w:r>
      <w:r w:rsidRPr="00C10B9C">
        <w:rPr>
          <w:rFonts w:ascii="Arial" w:hAnsi="Arial" w:cs="Arial"/>
          <w:sz w:val="22"/>
          <w:szCs w:val="22"/>
        </w:rPr>
        <w:t xml:space="preserve"> see Regent Policy 21-6 regarding Program Revenue Calculation Methodology and Fund Balances Policy and additional reporting that may be needed. Institutions should budget all anticipa</w:t>
      </w:r>
      <w:r>
        <w:rPr>
          <w:rFonts w:ascii="Arial" w:hAnsi="Arial" w:cs="Arial"/>
          <w:sz w:val="22"/>
          <w:szCs w:val="22"/>
        </w:rPr>
        <w:t>ted expenditures for the 2016-17</w:t>
      </w:r>
      <w:r w:rsidRPr="00C10B9C">
        <w:rPr>
          <w:rFonts w:ascii="Arial" w:hAnsi="Arial" w:cs="Arial"/>
          <w:sz w:val="22"/>
          <w:szCs w:val="22"/>
        </w:rPr>
        <w:t xml:space="preserve"> fiscal year. </w:t>
      </w:r>
      <w:r>
        <w:rPr>
          <w:rFonts w:ascii="Arial" w:hAnsi="Arial" w:cs="Arial"/>
          <w:sz w:val="22"/>
          <w:szCs w:val="22"/>
        </w:rPr>
        <w:t>A</w:t>
      </w:r>
      <w:r w:rsidRPr="00C10B9C">
        <w:rPr>
          <w:rFonts w:ascii="Arial" w:hAnsi="Arial" w:cs="Arial"/>
          <w:sz w:val="22"/>
          <w:szCs w:val="22"/>
        </w:rPr>
        <w:t xml:space="preserve">ll reporting for program revenue operations (including auxiliary operations) will be based on the program revenue balances calculation methodology in Regent Policy 21-6 which states: </w:t>
      </w:r>
      <w:r>
        <w:rPr>
          <w:rFonts w:ascii="Arial" w:hAnsi="Arial" w:cs="Arial"/>
          <w:sz w:val="22"/>
          <w:szCs w:val="22"/>
        </w:rPr>
        <w:t>“</w:t>
      </w:r>
      <w:r w:rsidRPr="00C10B9C">
        <w:rPr>
          <w:rFonts w:ascii="Arial" w:hAnsi="Arial" w:cs="Arial"/>
          <w:sz w:val="22"/>
          <w:szCs w:val="22"/>
        </w:rPr>
        <w:t xml:space="preserve">Program revenue balances shall be calculated subsequent to year-end reconciliation. Balances will be calculated starting with the prior year's ending cash balance, adding revenues received, and deducting expenditures made during the fiscal year. This produces the budgetary fund balance at the end of a given fiscal year. Balances will not reflect accruals for advance deposits received for future academic terms, accounts payable, or accounts receivable.” </w:t>
      </w:r>
    </w:p>
    <w:p w:rsidR="006A4980" w:rsidRDefault="006A4980" w:rsidP="006A4980">
      <w:pPr>
        <w:pStyle w:val="Default"/>
        <w:ind w:left="720"/>
        <w:jc w:val="both"/>
        <w:rPr>
          <w:rFonts w:ascii="Arial" w:hAnsi="Arial" w:cs="Arial"/>
          <w:sz w:val="22"/>
          <w:szCs w:val="22"/>
        </w:rPr>
      </w:pPr>
    </w:p>
    <w:p w:rsidR="006A4980" w:rsidRDefault="006A4980" w:rsidP="006A4980">
      <w:pPr>
        <w:pStyle w:val="Default"/>
        <w:ind w:left="720"/>
        <w:jc w:val="both"/>
        <w:rPr>
          <w:rFonts w:ascii="Arial" w:hAnsi="Arial" w:cs="Arial"/>
          <w:sz w:val="22"/>
          <w:szCs w:val="22"/>
        </w:rPr>
      </w:pPr>
    </w:p>
    <w:p w:rsidR="006A4980" w:rsidRPr="00C10B9C" w:rsidRDefault="006A4980" w:rsidP="006A4980">
      <w:pPr>
        <w:pStyle w:val="Default"/>
        <w:ind w:left="720"/>
        <w:jc w:val="both"/>
        <w:rPr>
          <w:rFonts w:ascii="Arial" w:hAnsi="Arial" w:cs="Arial"/>
          <w:sz w:val="22"/>
          <w:szCs w:val="22"/>
        </w:rPr>
      </w:pPr>
    </w:p>
    <w:p w:rsidR="006A4980" w:rsidRDefault="006A4980" w:rsidP="006A4980">
      <w:pPr>
        <w:ind w:left="720" w:firstLine="3"/>
        <w:jc w:val="both"/>
        <w:rPr>
          <w:rFonts w:ascii="Arial" w:hAnsi="Arial" w:cs="Arial"/>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483"/>
        <w:gridCol w:w="1847"/>
        <w:gridCol w:w="1620"/>
      </w:tblGrid>
      <w:tr w:rsidR="00A96195" w:rsidRPr="00667788" w:rsidTr="00B91EE3">
        <w:trPr>
          <w:trHeight w:val="332"/>
          <w:jc w:val="center"/>
        </w:trPr>
        <w:tc>
          <w:tcPr>
            <w:tcW w:w="3415" w:type="dxa"/>
            <w:tcBorders>
              <w:bottom w:val="single" w:sz="4" w:space="0" w:color="auto"/>
            </w:tcBorders>
            <w:noWrap/>
            <w:vAlign w:val="bottom"/>
          </w:tcPr>
          <w:p w:rsidR="00A96195" w:rsidRDefault="00A96195" w:rsidP="0095259D">
            <w:pPr>
              <w:jc w:val="center"/>
              <w:rPr>
                <w:rFonts w:ascii="Arial" w:hAnsi="Arial" w:cs="Arial"/>
                <w:b/>
                <w:bCs/>
                <w:color w:val="000000"/>
                <w:sz w:val="20"/>
                <w:szCs w:val="20"/>
              </w:rPr>
            </w:pPr>
            <w:r w:rsidRPr="00667788">
              <w:rPr>
                <w:rFonts w:ascii="Arial" w:hAnsi="Arial" w:cs="Arial"/>
                <w:b/>
                <w:bCs/>
                <w:color w:val="000000"/>
                <w:sz w:val="20"/>
                <w:szCs w:val="20"/>
              </w:rPr>
              <w:t>Auxiliary Unit</w:t>
            </w:r>
            <w:r>
              <w:rPr>
                <w:rFonts w:ascii="Arial" w:hAnsi="Arial" w:cs="Arial"/>
                <w:b/>
                <w:bCs/>
                <w:color w:val="000000"/>
                <w:sz w:val="20"/>
                <w:szCs w:val="20"/>
              </w:rPr>
              <w:t xml:space="preserve"> </w:t>
            </w:r>
          </w:p>
          <w:p w:rsidR="00A96195" w:rsidRPr="00667788" w:rsidRDefault="00A96195" w:rsidP="0095259D">
            <w:pPr>
              <w:jc w:val="center"/>
              <w:rPr>
                <w:rFonts w:ascii="Arial" w:hAnsi="Arial" w:cs="Arial"/>
                <w:b/>
                <w:bCs/>
                <w:color w:val="000000"/>
                <w:sz w:val="20"/>
                <w:szCs w:val="20"/>
              </w:rPr>
            </w:pPr>
            <w:r>
              <w:rPr>
                <w:rFonts w:ascii="Arial" w:hAnsi="Arial" w:cs="Arial"/>
                <w:b/>
                <w:bCs/>
                <w:color w:val="000000"/>
                <w:sz w:val="20"/>
                <w:szCs w:val="20"/>
              </w:rPr>
              <w:t>(Fund 128 Only)</w:t>
            </w:r>
          </w:p>
        </w:tc>
        <w:tc>
          <w:tcPr>
            <w:tcW w:w="1483" w:type="dxa"/>
            <w:tcBorders>
              <w:bottom w:val="single" w:sz="4" w:space="0" w:color="auto"/>
            </w:tcBorders>
            <w:noWrap/>
            <w:vAlign w:val="bottom"/>
          </w:tcPr>
          <w:p w:rsidR="00A96195" w:rsidRPr="00667788" w:rsidRDefault="00A96195" w:rsidP="0095259D">
            <w:pPr>
              <w:jc w:val="center"/>
              <w:rPr>
                <w:rFonts w:ascii="Arial" w:hAnsi="Arial" w:cs="Arial"/>
                <w:b/>
                <w:bCs/>
                <w:color w:val="000000"/>
                <w:sz w:val="20"/>
                <w:szCs w:val="20"/>
              </w:rPr>
            </w:pPr>
            <w:r>
              <w:rPr>
                <w:rFonts w:ascii="Arial" w:hAnsi="Arial" w:cs="Arial"/>
                <w:b/>
                <w:bCs/>
                <w:color w:val="000000"/>
                <w:sz w:val="20"/>
                <w:szCs w:val="20"/>
              </w:rPr>
              <w:t>FY15 Expenditures</w:t>
            </w:r>
          </w:p>
        </w:tc>
        <w:tc>
          <w:tcPr>
            <w:tcW w:w="1847" w:type="dxa"/>
            <w:tcBorders>
              <w:bottom w:val="single" w:sz="4" w:space="0" w:color="auto"/>
            </w:tcBorders>
            <w:noWrap/>
            <w:vAlign w:val="bottom"/>
          </w:tcPr>
          <w:p w:rsidR="00A96195" w:rsidRPr="00667788" w:rsidRDefault="00A96195" w:rsidP="0095259D">
            <w:pPr>
              <w:jc w:val="center"/>
              <w:rPr>
                <w:rFonts w:ascii="Arial" w:hAnsi="Arial" w:cs="Arial"/>
                <w:b/>
                <w:bCs/>
                <w:color w:val="000000"/>
                <w:sz w:val="20"/>
                <w:szCs w:val="20"/>
              </w:rPr>
            </w:pPr>
            <w:r>
              <w:rPr>
                <w:rFonts w:ascii="Arial" w:hAnsi="Arial" w:cs="Arial"/>
                <w:b/>
                <w:bCs/>
                <w:color w:val="000000"/>
                <w:sz w:val="20"/>
                <w:szCs w:val="20"/>
              </w:rPr>
              <w:t xml:space="preserve">6.30.15 Ending Operating Cash Balance </w:t>
            </w:r>
          </w:p>
        </w:tc>
        <w:tc>
          <w:tcPr>
            <w:tcW w:w="1620" w:type="dxa"/>
            <w:tcBorders>
              <w:bottom w:val="single" w:sz="4" w:space="0" w:color="auto"/>
            </w:tcBorders>
            <w:shd w:val="clear" w:color="auto" w:fill="auto"/>
            <w:noWrap/>
            <w:vAlign w:val="bottom"/>
          </w:tcPr>
          <w:p w:rsidR="00A96195" w:rsidRPr="00667788" w:rsidRDefault="00A96195" w:rsidP="0095259D">
            <w:pPr>
              <w:jc w:val="center"/>
              <w:rPr>
                <w:rFonts w:ascii="Arial" w:hAnsi="Arial" w:cs="Arial"/>
                <w:b/>
                <w:bCs/>
                <w:color w:val="000000"/>
                <w:sz w:val="20"/>
                <w:szCs w:val="20"/>
              </w:rPr>
            </w:pPr>
            <w:r>
              <w:rPr>
                <w:rFonts w:ascii="Arial" w:hAnsi="Arial" w:cs="Arial"/>
                <w:b/>
                <w:bCs/>
                <w:color w:val="000000"/>
                <w:sz w:val="20"/>
                <w:szCs w:val="20"/>
              </w:rPr>
              <w:t>Reserve Balance Percentage</w:t>
            </w:r>
          </w:p>
        </w:tc>
      </w:tr>
      <w:tr w:rsidR="00A96195" w:rsidRPr="00667788" w:rsidTr="00B91EE3">
        <w:trPr>
          <w:trHeight w:val="350"/>
          <w:jc w:val="center"/>
        </w:trPr>
        <w:tc>
          <w:tcPr>
            <w:tcW w:w="3415" w:type="dxa"/>
            <w:shd w:val="clear" w:color="auto" w:fill="auto"/>
            <w:noWrap/>
            <w:vAlign w:val="bottom"/>
          </w:tcPr>
          <w:p w:rsidR="00A96195" w:rsidRPr="00667788" w:rsidRDefault="00A96195" w:rsidP="0095259D">
            <w:pPr>
              <w:rPr>
                <w:rFonts w:ascii="Arial" w:hAnsi="Arial" w:cs="Arial"/>
                <w:b/>
                <w:bCs/>
                <w:color w:val="000000"/>
                <w:sz w:val="20"/>
                <w:szCs w:val="20"/>
              </w:rPr>
            </w:pPr>
            <w:r>
              <w:rPr>
                <w:rFonts w:ascii="Arial" w:hAnsi="Arial" w:cs="Arial"/>
                <w:b/>
                <w:bCs/>
                <w:color w:val="000000"/>
                <w:sz w:val="20"/>
                <w:szCs w:val="20"/>
              </w:rPr>
              <w:t>Seg Fee Units</w:t>
            </w:r>
          </w:p>
        </w:tc>
        <w:tc>
          <w:tcPr>
            <w:tcW w:w="1483" w:type="dxa"/>
            <w:shd w:val="clear" w:color="auto" w:fill="auto"/>
            <w:noWrap/>
            <w:vAlign w:val="bottom"/>
          </w:tcPr>
          <w:p w:rsidR="00A96195" w:rsidRDefault="00A96195" w:rsidP="0095259D">
            <w:pPr>
              <w:jc w:val="right"/>
              <w:rPr>
                <w:rFonts w:ascii="Arial" w:hAnsi="Arial" w:cs="Arial"/>
                <w:color w:val="000000"/>
                <w:sz w:val="20"/>
                <w:szCs w:val="20"/>
              </w:rPr>
            </w:pPr>
          </w:p>
        </w:tc>
        <w:tc>
          <w:tcPr>
            <w:tcW w:w="1847" w:type="dxa"/>
            <w:shd w:val="clear" w:color="auto" w:fill="auto"/>
            <w:noWrap/>
            <w:vAlign w:val="bottom"/>
          </w:tcPr>
          <w:p w:rsidR="00A96195" w:rsidRDefault="00A96195" w:rsidP="0095259D">
            <w:pPr>
              <w:jc w:val="right"/>
              <w:rPr>
                <w:rFonts w:ascii="Arial" w:hAnsi="Arial" w:cs="Arial"/>
                <w:color w:val="000000"/>
                <w:sz w:val="20"/>
                <w:szCs w:val="20"/>
              </w:rPr>
            </w:pPr>
          </w:p>
        </w:tc>
        <w:tc>
          <w:tcPr>
            <w:tcW w:w="1620" w:type="dxa"/>
            <w:shd w:val="clear" w:color="auto" w:fill="auto"/>
            <w:noWrap/>
            <w:vAlign w:val="bottom"/>
          </w:tcPr>
          <w:p w:rsidR="00A96195" w:rsidRDefault="00A96195" w:rsidP="0095259D">
            <w:pPr>
              <w:jc w:val="right"/>
              <w:rPr>
                <w:rFonts w:ascii="Arial" w:hAnsi="Arial" w:cs="Arial"/>
                <w:color w:val="000000"/>
                <w:sz w:val="20"/>
                <w:szCs w:val="20"/>
              </w:rPr>
            </w:pP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University Centers</w:t>
            </w:r>
          </w:p>
        </w:tc>
        <w:tc>
          <w:tcPr>
            <w:tcW w:w="1483"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5,209,211</w:t>
            </w:r>
          </w:p>
        </w:tc>
        <w:tc>
          <w:tcPr>
            <w:tcW w:w="1847"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644,818</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12.34%</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Organized Activities</w:t>
            </w:r>
          </w:p>
        </w:tc>
        <w:tc>
          <w:tcPr>
            <w:tcW w:w="1483"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703,389</w:t>
            </w:r>
          </w:p>
        </w:tc>
        <w:tc>
          <w:tcPr>
            <w:tcW w:w="1847"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163,243</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23.21%</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Child Care</w:t>
            </w:r>
          </w:p>
        </w:tc>
        <w:tc>
          <w:tcPr>
            <w:tcW w:w="1483"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884,328</w:t>
            </w:r>
          </w:p>
        </w:tc>
        <w:tc>
          <w:tcPr>
            <w:tcW w:w="1847"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114,083</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12.90%</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REC Center</w:t>
            </w:r>
          </w:p>
        </w:tc>
        <w:tc>
          <w:tcPr>
            <w:tcW w:w="1483"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1,877,045</w:t>
            </w:r>
          </w:p>
        </w:tc>
        <w:tc>
          <w:tcPr>
            <w:tcW w:w="1847"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571,531</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30.45%</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Rec Sports</w:t>
            </w:r>
          </w:p>
        </w:tc>
        <w:tc>
          <w:tcPr>
            <w:tcW w:w="1483"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433,972</w:t>
            </w:r>
          </w:p>
        </w:tc>
        <w:tc>
          <w:tcPr>
            <w:tcW w:w="1847"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120,933</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27.87%</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Counseling Center</w:t>
            </w:r>
          </w:p>
        </w:tc>
        <w:tc>
          <w:tcPr>
            <w:tcW w:w="1483"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751,786</w:t>
            </w:r>
          </w:p>
        </w:tc>
        <w:tc>
          <w:tcPr>
            <w:tcW w:w="1847"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118,951</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15.82%</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Health Center</w:t>
            </w:r>
          </w:p>
        </w:tc>
        <w:tc>
          <w:tcPr>
            <w:tcW w:w="1483"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2,213,915</w:t>
            </w:r>
          </w:p>
        </w:tc>
        <w:tc>
          <w:tcPr>
            <w:tcW w:w="1847"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49,225</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2.22%</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Athletics</w:t>
            </w:r>
          </w:p>
        </w:tc>
        <w:tc>
          <w:tcPr>
            <w:tcW w:w="1483"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1,038,604</w:t>
            </w:r>
          </w:p>
        </w:tc>
        <w:tc>
          <w:tcPr>
            <w:tcW w:w="1847"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27,152</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2.61%</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Stadium Complex</w:t>
            </w:r>
          </w:p>
        </w:tc>
        <w:tc>
          <w:tcPr>
            <w:tcW w:w="1483"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582,892</w:t>
            </w:r>
          </w:p>
        </w:tc>
        <w:tc>
          <w:tcPr>
            <w:tcW w:w="1847"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103,804</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17.81%</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Environmental Sustainability</w:t>
            </w:r>
          </w:p>
        </w:tc>
        <w:tc>
          <w:tcPr>
            <w:tcW w:w="1483"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62,971</w:t>
            </w:r>
          </w:p>
        </w:tc>
        <w:tc>
          <w:tcPr>
            <w:tcW w:w="1847" w:type="dxa"/>
            <w:noWrap/>
            <w:vAlign w:val="bottom"/>
          </w:tcPr>
          <w:p w:rsidR="00A96195" w:rsidRPr="00A77EC1" w:rsidRDefault="00B91EE3" w:rsidP="0095259D">
            <w:pPr>
              <w:jc w:val="right"/>
              <w:rPr>
                <w:rFonts w:ascii="Arial" w:hAnsi="Arial" w:cs="Arial"/>
                <w:sz w:val="20"/>
                <w:szCs w:val="20"/>
              </w:rPr>
            </w:pPr>
            <w:r>
              <w:rPr>
                <w:rFonts w:ascii="Arial" w:hAnsi="Arial" w:cs="Arial"/>
                <w:sz w:val="20"/>
                <w:szCs w:val="20"/>
              </w:rPr>
              <w:t>97,809</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155.32%</w:t>
            </w:r>
          </w:p>
        </w:tc>
      </w:tr>
      <w:tr w:rsidR="00A96195" w:rsidRPr="00667788" w:rsidTr="00B91EE3">
        <w:trPr>
          <w:trHeight w:val="350"/>
          <w:jc w:val="center"/>
        </w:trPr>
        <w:tc>
          <w:tcPr>
            <w:tcW w:w="3415" w:type="dxa"/>
            <w:tcBorders>
              <w:bottom w:val="single" w:sz="4" w:space="0" w:color="auto"/>
            </w:tcBorders>
            <w:noWrap/>
            <w:vAlign w:val="bottom"/>
          </w:tcPr>
          <w:p w:rsidR="00A96195" w:rsidRPr="00873866" w:rsidRDefault="00A96195" w:rsidP="0095259D">
            <w:pPr>
              <w:rPr>
                <w:rFonts w:ascii="Arial" w:hAnsi="Arial" w:cs="Arial"/>
                <w:bCs/>
                <w:color w:val="000000"/>
                <w:sz w:val="20"/>
                <w:szCs w:val="20"/>
              </w:rPr>
            </w:pPr>
            <w:r>
              <w:rPr>
                <w:rFonts w:ascii="Arial" w:hAnsi="Arial" w:cs="Arial"/>
                <w:bCs/>
                <w:color w:val="000000"/>
                <w:sz w:val="20"/>
                <w:szCs w:val="20"/>
              </w:rPr>
              <w:t>Municipal Services</w:t>
            </w:r>
          </w:p>
        </w:tc>
        <w:tc>
          <w:tcPr>
            <w:tcW w:w="1483" w:type="dxa"/>
            <w:tcBorders>
              <w:bottom w:val="single" w:sz="4" w:space="0" w:color="auto"/>
            </w:tcBorders>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112,763</w:t>
            </w:r>
          </w:p>
        </w:tc>
        <w:tc>
          <w:tcPr>
            <w:tcW w:w="1847" w:type="dxa"/>
            <w:tcBorders>
              <w:bottom w:val="single" w:sz="4" w:space="0" w:color="auto"/>
            </w:tcBorders>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13,913</w:t>
            </w:r>
          </w:p>
        </w:tc>
        <w:tc>
          <w:tcPr>
            <w:tcW w:w="1620" w:type="dxa"/>
            <w:tcBorders>
              <w:bottom w:val="single" w:sz="4" w:space="0" w:color="auto"/>
            </w:tcBorders>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12.34%</w:t>
            </w:r>
          </w:p>
        </w:tc>
      </w:tr>
      <w:tr w:rsidR="00A96195" w:rsidRPr="00667788" w:rsidTr="00B91EE3">
        <w:trPr>
          <w:trHeight w:val="350"/>
          <w:jc w:val="center"/>
        </w:trPr>
        <w:tc>
          <w:tcPr>
            <w:tcW w:w="3415" w:type="dxa"/>
            <w:tcBorders>
              <w:bottom w:val="single" w:sz="4" w:space="0" w:color="auto"/>
            </w:tcBorders>
            <w:shd w:val="clear" w:color="auto" w:fill="D9D9D9" w:themeFill="background1" w:themeFillShade="D9"/>
            <w:noWrap/>
            <w:vAlign w:val="bottom"/>
          </w:tcPr>
          <w:p w:rsidR="00A96195" w:rsidRDefault="00A96195" w:rsidP="0095259D">
            <w:pPr>
              <w:rPr>
                <w:rFonts w:ascii="Arial" w:hAnsi="Arial" w:cs="Arial"/>
                <w:b/>
                <w:bCs/>
                <w:color w:val="000000"/>
                <w:sz w:val="20"/>
                <w:szCs w:val="20"/>
              </w:rPr>
            </w:pPr>
            <w:r>
              <w:rPr>
                <w:rFonts w:ascii="Arial" w:hAnsi="Arial" w:cs="Arial"/>
                <w:b/>
                <w:bCs/>
                <w:color w:val="000000"/>
                <w:sz w:val="20"/>
                <w:szCs w:val="20"/>
              </w:rPr>
              <w:t>Total Seg Fee Units</w:t>
            </w:r>
          </w:p>
        </w:tc>
        <w:tc>
          <w:tcPr>
            <w:tcW w:w="1483" w:type="dxa"/>
            <w:tcBorders>
              <w:bottom w:val="single" w:sz="4" w:space="0" w:color="auto"/>
            </w:tcBorders>
            <w:shd w:val="clear" w:color="auto" w:fill="D9D9D9" w:themeFill="background1" w:themeFillShade="D9"/>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13,870,876</w:t>
            </w:r>
          </w:p>
        </w:tc>
        <w:tc>
          <w:tcPr>
            <w:tcW w:w="1847" w:type="dxa"/>
            <w:tcBorders>
              <w:bottom w:val="single" w:sz="4" w:space="0" w:color="auto"/>
            </w:tcBorders>
            <w:shd w:val="clear" w:color="auto" w:fill="D9D9D9" w:themeFill="background1" w:themeFillShade="D9"/>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2,025,462</w:t>
            </w:r>
          </w:p>
        </w:tc>
        <w:tc>
          <w:tcPr>
            <w:tcW w:w="1620" w:type="dxa"/>
            <w:tcBorders>
              <w:bottom w:val="single" w:sz="4" w:space="0" w:color="auto"/>
            </w:tcBorders>
            <w:shd w:val="clear" w:color="auto" w:fill="D9D9D9" w:themeFill="background1" w:themeFillShade="D9"/>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14.60%</w:t>
            </w:r>
          </w:p>
        </w:tc>
      </w:tr>
      <w:tr w:rsidR="00A96195" w:rsidRPr="00667788" w:rsidTr="00B91EE3">
        <w:trPr>
          <w:trHeight w:val="350"/>
          <w:jc w:val="center"/>
        </w:trPr>
        <w:tc>
          <w:tcPr>
            <w:tcW w:w="3415" w:type="dxa"/>
            <w:noWrap/>
            <w:vAlign w:val="bottom"/>
          </w:tcPr>
          <w:p w:rsidR="00A96195" w:rsidRDefault="00A96195" w:rsidP="0095259D">
            <w:pPr>
              <w:rPr>
                <w:rFonts w:ascii="Arial" w:hAnsi="Arial" w:cs="Arial"/>
                <w:b/>
                <w:bCs/>
                <w:color w:val="000000"/>
                <w:sz w:val="20"/>
                <w:szCs w:val="20"/>
              </w:rPr>
            </w:pPr>
            <w:r>
              <w:rPr>
                <w:rFonts w:ascii="Arial" w:hAnsi="Arial" w:cs="Arial"/>
                <w:b/>
                <w:bCs/>
                <w:color w:val="000000"/>
                <w:sz w:val="20"/>
                <w:szCs w:val="20"/>
              </w:rPr>
              <w:t>User Fee Units</w:t>
            </w:r>
          </w:p>
        </w:tc>
        <w:tc>
          <w:tcPr>
            <w:tcW w:w="1483" w:type="dxa"/>
            <w:noWrap/>
            <w:vAlign w:val="bottom"/>
          </w:tcPr>
          <w:p w:rsidR="00A96195" w:rsidRPr="00A77EC1" w:rsidRDefault="00A96195" w:rsidP="0095259D">
            <w:pPr>
              <w:jc w:val="right"/>
              <w:rPr>
                <w:rFonts w:ascii="Arial" w:hAnsi="Arial" w:cs="Arial"/>
                <w:sz w:val="20"/>
                <w:szCs w:val="20"/>
              </w:rPr>
            </w:pPr>
          </w:p>
        </w:tc>
        <w:tc>
          <w:tcPr>
            <w:tcW w:w="1847" w:type="dxa"/>
            <w:noWrap/>
            <w:vAlign w:val="bottom"/>
          </w:tcPr>
          <w:p w:rsidR="00A96195" w:rsidRPr="00A77EC1" w:rsidRDefault="00A96195" w:rsidP="0095259D">
            <w:pPr>
              <w:jc w:val="right"/>
              <w:rPr>
                <w:rFonts w:ascii="Arial" w:hAnsi="Arial" w:cs="Arial"/>
                <w:sz w:val="20"/>
                <w:szCs w:val="20"/>
              </w:rPr>
            </w:pPr>
          </w:p>
        </w:tc>
        <w:tc>
          <w:tcPr>
            <w:tcW w:w="1620" w:type="dxa"/>
            <w:noWrap/>
            <w:vAlign w:val="bottom"/>
          </w:tcPr>
          <w:p w:rsidR="00A96195" w:rsidRPr="00A77EC1" w:rsidRDefault="00A96195" w:rsidP="0095259D">
            <w:pPr>
              <w:jc w:val="right"/>
              <w:rPr>
                <w:rFonts w:ascii="Arial" w:hAnsi="Arial" w:cs="Arial"/>
                <w:sz w:val="20"/>
                <w:szCs w:val="20"/>
              </w:rPr>
            </w:pP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Pr>
                <w:rFonts w:ascii="Arial" w:hAnsi="Arial" w:cs="Arial"/>
                <w:bCs/>
                <w:color w:val="000000"/>
                <w:sz w:val="20"/>
                <w:szCs w:val="20"/>
              </w:rPr>
              <w:t>Parking</w:t>
            </w:r>
          </w:p>
        </w:tc>
        <w:tc>
          <w:tcPr>
            <w:tcW w:w="1483"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7,917,932</w:t>
            </w:r>
          </w:p>
        </w:tc>
        <w:tc>
          <w:tcPr>
            <w:tcW w:w="1847"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161,339</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2.04%</w:t>
            </w:r>
          </w:p>
        </w:tc>
      </w:tr>
      <w:tr w:rsidR="00A96195" w:rsidRPr="00667788" w:rsidTr="00B91EE3">
        <w:trPr>
          <w:trHeight w:val="350"/>
          <w:jc w:val="center"/>
        </w:trPr>
        <w:tc>
          <w:tcPr>
            <w:tcW w:w="3415" w:type="dxa"/>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Residence Life</w:t>
            </w:r>
          </w:p>
        </w:tc>
        <w:tc>
          <w:tcPr>
            <w:tcW w:w="1483"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12,699,679</w:t>
            </w:r>
          </w:p>
        </w:tc>
        <w:tc>
          <w:tcPr>
            <w:tcW w:w="1847"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1,839,838</w:t>
            </w:r>
          </w:p>
        </w:tc>
        <w:tc>
          <w:tcPr>
            <w:tcW w:w="1620" w:type="dxa"/>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14.49%</w:t>
            </w:r>
          </w:p>
        </w:tc>
      </w:tr>
      <w:tr w:rsidR="00A96195" w:rsidRPr="00667788" w:rsidTr="00B91EE3">
        <w:trPr>
          <w:trHeight w:val="350"/>
          <w:jc w:val="center"/>
        </w:trPr>
        <w:tc>
          <w:tcPr>
            <w:tcW w:w="3415" w:type="dxa"/>
            <w:tcBorders>
              <w:bottom w:val="single" w:sz="4" w:space="0" w:color="auto"/>
            </w:tcBorders>
            <w:noWrap/>
            <w:vAlign w:val="bottom"/>
          </w:tcPr>
          <w:p w:rsidR="00A96195" w:rsidRPr="00873866" w:rsidRDefault="00A96195" w:rsidP="0095259D">
            <w:pPr>
              <w:rPr>
                <w:rFonts w:ascii="Arial" w:hAnsi="Arial" w:cs="Arial"/>
                <w:bCs/>
                <w:color w:val="000000"/>
                <w:sz w:val="20"/>
                <w:szCs w:val="20"/>
              </w:rPr>
            </w:pPr>
            <w:r w:rsidRPr="00873866">
              <w:rPr>
                <w:rFonts w:ascii="Arial" w:hAnsi="Arial" w:cs="Arial"/>
                <w:bCs/>
                <w:color w:val="000000"/>
                <w:sz w:val="20"/>
                <w:szCs w:val="20"/>
              </w:rPr>
              <w:t>Food Service</w:t>
            </w:r>
          </w:p>
        </w:tc>
        <w:tc>
          <w:tcPr>
            <w:tcW w:w="1483" w:type="dxa"/>
            <w:tcBorders>
              <w:bottom w:val="single" w:sz="4" w:space="0" w:color="auto"/>
            </w:tcBorders>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9,130,144</w:t>
            </w:r>
          </w:p>
        </w:tc>
        <w:tc>
          <w:tcPr>
            <w:tcW w:w="1847" w:type="dxa"/>
            <w:tcBorders>
              <w:bottom w:val="single" w:sz="4" w:space="0" w:color="auto"/>
            </w:tcBorders>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1,501,599</w:t>
            </w:r>
          </w:p>
        </w:tc>
        <w:tc>
          <w:tcPr>
            <w:tcW w:w="1620" w:type="dxa"/>
            <w:tcBorders>
              <w:bottom w:val="single" w:sz="4" w:space="0" w:color="auto"/>
            </w:tcBorders>
            <w:noWrap/>
            <w:vAlign w:val="bottom"/>
          </w:tcPr>
          <w:p w:rsidR="00A96195" w:rsidRPr="00A77EC1" w:rsidRDefault="007215E3" w:rsidP="0095259D">
            <w:pPr>
              <w:jc w:val="right"/>
              <w:rPr>
                <w:rFonts w:ascii="Arial" w:hAnsi="Arial" w:cs="Arial"/>
                <w:sz w:val="20"/>
                <w:szCs w:val="20"/>
              </w:rPr>
            </w:pPr>
            <w:r>
              <w:rPr>
                <w:rFonts w:ascii="Arial" w:hAnsi="Arial" w:cs="Arial"/>
                <w:sz w:val="20"/>
                <w:szCs w:val="20"/>
              </w:rPr>
              <w:t>16.45%</w:t>
            </w:r>
          </w:p>
        </w:tc>
      </w:tr>
      <w:tr w:rsidR="00A96195" w:rsidRPr="00667788" w:rsidTr="00B91EE3">
        <w:trPr>
          <w:trHeight w:val="350"/>
          <w:jc w:val="center"/>
        </w:trPr>
        <w:tc>
          <w:tcPr>
            <w:tcW w:w="3415" w:type="dxa"/>
            <w:shd w:val="clear" w:color="auto" w:fill="D9D9D9" w:themeFill="background1" w:themeFillShade="D9"/>
            <w:noWrap/>
            <w:vAlign w:val="bottom"/>
          </w:tcPr>
          <w:p w:rsidR="00A96195" w:rsidRPr="00873866" w:rsidRDefault="00A96195" w:rsidP="0095259D">
            <w:pPr>
              <w:rPr>
                <w:rFonts w:ascii="Arial" w:hAnsi="Arial" w:cs="Arial"/>
                <w:b/>
                <w:bCs/>
                <w:color w:val="000000"/>
                <w:sz w:val="20"/>
                <w:szCs w:val="20"/>
              </w:rPr>
            </w:pPr>
            <w:r w:rsidRPr="00873866">
              <w:rPr>
                <w:rFonts w:ascii="Arial" w:hAnsi="Arial" w:cs="Arial"/>
                <w:b/>
                <w:bCs/>
                <w:color w:val="000000"/>
                <w:sz w:val="20"/>
                <w:szCs w:val="20"/>
              </w:rPr>
              <w:t>Total User Fee Units</w:t>
            </w:r>
          </w:p>
        </w:tc>
        <w:tc>
          <w:tcPr>
            <w:tcW w:w="1483" w:type="dxa"/>
            <w:shd w:val="clear" w:color="auto" w:fill="D9D9D9" w:themeFill="background1" w:themeFillShade="D9"/>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29,747,755</w:t>
            </w:r>
          </w:p>
        </w:tc>
        <w:tc>
          <w:tcPr>
            <w:tcW w:w="1847" w:type="dxa"/>
            <w:shd w:val="clear" w:color="auto" w:fill="D9D9D9" w:themeFill="background1" w:themeFillShade="D9"/>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3,502,776</w:t>
            </w:r>
          </w:p>
        </w:tc>
        <w:tc>
          <w:tcPr>
            <w:tcW w:w="1620" w:type="dxa"/>
            <w:shd w:val="clear" w:color="auto" w:fill="D9D9D9" w:themeFill="background1" w:themeFillShade="D9"/>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11.77%</w:t>
            </w:r>
          </w:p>
        </w:tc>
      </w:tr>
      <w:tr w:rsidR="00A96195" w:rsidRPr="00667788" w:rsidTr="00B91EE3">
        <w:trPr>
          <w:trHeight w:val="350"/>
          <w:jc w:val="center"/>
        </w:trPr>
        <w:tc>
          <w:tcPr>
            <w:tcW w:w="3415" w:type="dxa"/>
            <w:tcBorders>
              <w:bottom w:val="single" w:sz="4" w:space="0" w:color="auto"/>
            </w:tcBorders>
            <w:noWrap/>
            <w:vAlign w:val="bottom"/>
          </w:tcPr>
          <w:p w:rsidR="00A96195" w:rsidRPr="00873866" w:rsidRDefault="00A96195" w:rsidP="0095259D">
            <w:pPr>
              <w:rPr>
                <w:rFonts w:ascii="Arial" w:hAnsi="Arial" w:cs="Arial"/>
                <w:bCs/>
                <w:color w:val="000000"/>
                <w:sz w:val="20"/>
                <w:szCs w:val="20"/>
              </w:rPr>
            </w:pPr>
          </w:p>
        </w:tc>
        <w:tc>
          <w:tcPr>
            <w:tcW w:w="1483" w:type="dxa"/>
            <w:tcBorders>
              <w:bottom w:val="single" w:sz="4" w:space="0" w:color="auto"/>
            </w:tcBorders>
            <w:noWrap/>
            <w:vAlign w:val="bottom"/>
          </w:tcPr>
          <w:p w:rsidR="00A96195" w:rsidRPr="00A77EC1" w:rsidRDefault="00A96195" w:rsidP="0095259D">
            <w:pPr>
              <w:jc w:val="right"/>
              <w:rPr>
                <w:rFonts w:ascii="Arial" w:hAnsi="Arial" w:cs="Arial"/>
                <w:sz w:val="20"/>
                <w:szCs w:val="20"/>
              </w:rPr>
            </w:pPr>
          </w:p>
        </w:tc>
        <w:tc>
          <w:tcPr>
            <w:tcW w:w="1847" w:type="dxa"/>
            <w:tcBorders>
              <w:bottom w:val="single" w:sz="4" w:space="0" w:color="auto"/>
            </w:tcBorders>
            <w:noWrap/>
            <w:vAlign w:val="bottom"/>
          </w:tcPr>
          <w:p w:rsidR="00A96195" w:rsidRPr="00A77EC1" w:rsidRDefault="00A96195" w:rsidP="0095259D">
            <w:pPr>
              <w:jc w:val="right"/>
              <w:rPr>
                <w:rFonts w:ascii="Arial" w:hAnsi="Arial" w:cs="Arial"/>
                <w:sz w:val="20"/>
                <w:szCs w:val="20"/>
              </w:rPr>
            </w:pPr>
          </w:p>
        </w:tc>
        <w:tc>
          <w:tcPr>
            <w:tcW w:w="1620" w:type="dxa"/>
            <w:tcBorders>
              <w:bottom w:val="single" w:sz="4" w:space="0" w:color="auto"/>
            </w:tcBorders>
            <w:noWrap/>
            <w:vAlign w:val="bottom"/>
          </w:tcPr>
          <w:p w:rsidR="00A96195" w:rsidRPr="00A77EC1" w:rsidRDefault="00A96195" w:rsidP="0095259D">
            <w:pPr>
              <w:jc w:val="right"/>
              <w:rPr>
                <w:rFonts w:ascii="Arial" w:hAnsi="Arial" w:cs="Arial"/>
                <w:sz w:val="20"/>
                <w:szCs w:val="20"/>
              </w:rPr>
            </w:pPr>
          </w:p>
        </w:tc>
      </w:tr>
      <w:tr w:rsidR="00A96195" w:rsidRPr="00667788" w:rsidTr="00B91EE3">
        <w:trPr>
          <w:trHeight w:val="350"/>
          <w:jc w:val="center"/>
        </w:trPr>
        <w:tc>
          <w:tcPr>
            <w:tcW w:w="3415" w:type="dxa"/>
            <w:shd w:val="clear" w:color="auto" w:fill="BFBFBF" w:themeFill="background1" w:themeFillShade="BF"/>
            <w:noWrap/>
            <w:vAlign w:val="bottom"/>
          </w:tcPr>
          <w:p w:rsidR="00A96195" w:rsidRPr="00667788" w:rsidRDefault="00A96195" w:rsidP="0095259D">
            <w:pPr>
              <w:jc w:val="center"/>
              <w:rPr>
                <w:rFonts w:ascii="Arial" w:hAnsi="Arial" w:cs="Arial"/>
                <w:b/>
                <w:bCs/>
                <w:color w:val="000000"/>
                <w:sz w:val="20"/>
                <w:szCs w:val="20"/>
              </w:rPr>
            </w:pPr>
            <w:r>
              <w:rPr>
                <w:rFonts w:ascii="Arial" w:hAnsi="Arial" w:cs="Arial"/>
                <w:b/>
                <w:bCs/>
                <w:color w:val="000000"/>
                <w:sz w:val="20"/>
                <w:szCs w:val="20"/>
              </w:rPr>
              <w:t>Grand Total</w:t>
            </w:r>
          </w:p>
        </w:tc>
        <w:tc>
          <w:tcPr>
            <w:tcW w:w="1483" w:type="dxa"/>
            <w:shd w:val="clear" w:color="auto" w:fill="BFBFBF" w:themeFill="background1" w:themeFillShade="BF"/>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43,618,631</w:t>
            </w:r>
          </w:p>
        </w:tc>
        <w:tc>
          <w:tcPr>
            <w:tcW w:w="1847" w:type="dxa"/>
            <w:shd w:val="clear" w:color="auto" w:fill="BFBFBF" w:themeFill="background1" w:themeFillShade="BF"/>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5,528,238</w:t>
            </w:r>
          </w:p>
        </w:tc>
        <w:tc>
          <w:tcPr>
            <w:tcW w:w="1620" w:type="dxa"/>
            <w:shd w:val="clear" w:color="auto" w:fill="BFBFBF" w:themeFill="background1" w:themeFillShade="BF"/>
            <w:noWrap/>
            <w:vAlign w:val="bottom"/>
          </w:tcPr>
          <w:p w:rsidR="00A96195" w:rsidRPr="00A77EC1" w:rsidRDefault="007215E3" w:rsidP="0095259D">
            <w:pPr>
              <w:jc w:val="right"/>
              <w:rPr>
                <w:rFonts w:ascii="Arial" w:hAnsi="Arial" w:cs="Arial"/>
                <w:b/>
                <w:sz w:val="20"/>
                <w:szCs w:val="20"/>
              </w:rPr>
            </w:pPr>
            <w:r>
              <w:rPr>
                <w:rFonts w:ascii="Arial" w:hAnsi="Arial" w:cs="Arial"/>
                <w:b/>
                <w:sz w:val="20"/>
                <w:szCs w:val="20"/>
              </w:rPr>
              <w:t>12.67%</w:t>
            </w:r>
          </w:p>
        </w:tc>
      </w:tr>
    </w:tbl>
    <w:p w:rsidR="006A4980" w:rsidRPr="008E3287" w:rsidRDefault="006A4980" w:rsidP="006A4980">
      <w:pPr>
        <w:rPr>
          <w:rFonts w:ascii="Arial" w:hAnsi="Arial" w:cs="Arial"/>
          <w:sz w:val="20"/>
          <w:szCs w:val="20"/>
        </w:rPr>
      </w:pPr>
    </w:p>
    <w:sectPr w:rsidR="006A4980" w:rsidRPr="008E3287" w:rsidSect="00D200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E3" w:rsidRDefault="00B91EE3" w:rsidP="00FE5517">
      <w:r>
        <w:separator/>
      </w:r>
    </w:p>
  </w:endnote>
  <w:endnote w:type="continuationSeparator" w:id="0">
    <w:p w:rsidR="00B91EE3" w:rsidRDefault="00B91EE3"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E3" w:rsidRDefault="00B91EE3" w:rsidP="00FE5517">
      <w:r>
        <w:separator/>
      </w:r>
    </w:p>
  </w:footnote>
  <w:footnote w:type="continuationSeparator" w:id="0">
    <w:p w:rsidR="00B91EE3" w:rsidRDefault="00B91EE3" w:rsidP="00FE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1475D"/>
    <w:rsid w:val="000238FC"/>
    <w:rsid w:val="00041F14"/>
    <w:rsid w:val="000430B7"/>
    <w:rsid w:val="00044BFD"/>
    <w:rsid w:val="000450EA"/>
    <w:rsid w:val="000535E8"/>
    <w:rsid w:val="00057D08"/>
    <w:rsid w:val="0006530F"/>
    <w:rsid w:val="00065DB3"/>
    <w:rsid w:val="0008003E"/>
    <w:rsid w:val="00085222"/>
    <w:rsid w:val="00094275"/>
    <w:rsid w:val="000957A9"/>
    <w:rsid w:val="000A73F9"/>
    <w:rsid w:val="000B0286"/>
    <w:rsid w:val="000B7D65"/>
    <w:rsid w:val="000C1B09"/>
    <w:rsid w:val="000D031B"/>
    <w:rsid w:val="001036F4"/>
    <w:rsid w:val="00115B40"/>
    <w:rsid w:val="00123635"/>
    <w:rsid w:val="00151140"/>
    <w:rsid w:val="00151278"/>
    <w:rsid w:val="00155874"/>
    <w:rsid w:val="00163E35"/>
    <w:rsid w:val="00163FF3"/>
    <w:rsid w:val="0017627E"/>
    <w:rsid w:val="001812B9"/>
    <w:rsid w:val="00191302"/>
    <w:rsid w:val="001923C4"/>
    <w:rsid w:val="001A0FD0"/>
    <w:rsid w:val="001A53F3"/>
    <w:rsid w:val="001A611F"/>
    <w:rsid w:val="001C095A"/>
    <w:rsid w:val="001C3398"/>
    <w:rsid w:val="001C3E7B"/>
    <w:rsid w:val="001C579D"/>
    <w:rsid w:val="001C728F"/>
    <w:rsid w:val="001D2DB0"/>
    <w:rsid w:val="001E20E9"/>
    <w:rsid w:val="001E6B31"/>
    <w:rsid w:val="001F69D1"/>
    <w:rsid w:val="00206D59"/>
    <w:rsid w:val="00213946"/>
    <w:rsid w:val="00225021"/>
    <w:rsid w:val="002267B1"/>
    <w:rsid w:val="00227090"/>
    <w:rsid w:val="00234B4C"/>
    <w:rsid w:val="00243A35"/>
    <w:rsid w:val="00254E13"/>
    <w:rsid w:val="00260D00"/>
    <w:rsid w:val="00263747"/>
    <w:rsid w:val="002646F3"/>
    <w:rsid w:val="00270F9D"/>
    <w:rsid w:val="002765A0"/>
    <w:rsid w:val="0027672B"/>
    <w:rsid w:val="00277E93"/>
    <w:rsid w:val="00285652"/>
    <w:rsid w:val="002B141A"/>
    <w:rsid w:val="002B6DC5"/>
    <w:rsid w:val="002D0D3A"/>
    <w:rsid w:val="002D2D66"/>
    <w:rsid w:val="002D5A97"/>
    <w:rsid w:val="002D6135"/>
    <w:rsid w:val="002F3AA1"/>
    <w:rsid w:val="002F76D8"/>
    <w:rsid w:val="0030225E"/>
    <w:rsid w:val="00307BD2"/>
    <w:rsid w:val="00311D06"/>
    <w:rsid w:val="003263D7"/>
    <w:rsid w:val="00337865"/>
    <w:rsid w:val="00337F9B"/>
    <w:rsid w:val="003478FE"/>
    <w:rsid w:val="003520EA"/>
    <w:rsid w:val="00374D4F"/>
    <w:rsid w:val="00383CB7"/>
    <w:rsid w:val="003A1E90"/>
    <w:rsid w:val="003A2654"/>
    <w:rsid w:val="003B565E"/>
    <w:rsid w:val="003C1286"/>
    <w:rsid w:val="003C523F"/>
    <w:rsid w:val="003D1F1E"/>
    <w:rsid w:val="003D625D"/>
    <w:rsid w:val="003F0EC0"/>
    <w:rsid w:val="003F47EB"/>
    <w:rsid w:val="003F4E70"/>
    <w:rsid w:val="00401DC6"/>
    <w:rsid w:val="00402BB5"/>
    <w:rsid w:val="004055CB"/>
    <w:rsid w:val="0040676D"/>
    <w:rsid w:val="004109BF"/>
    <w:rsid w:val="004111F4"/>
    <w:rsid w:val="0041157F"/>
    <w:rsid w:val="00414BEE"/>
    <w:rsid w:val="00416E40"/>
    <w:rsid w:val="0042573A"/>
    <w:rsid w:val="00435167"/>
    <w:rsid w:val="004354D6"/>
    <w:rsid w:val="004530C5"/>
    <w:rsid w:val="004542B4"/>
    <w:rsid w:val="00455C44"/>
    <w:rsid w:val="0046710D"/>
    <w:rsid w:val="00477E0C"/>
    <w:rsid w:val="00483F4A"/>
    <w:rsid w:val="0049519D"/>
    <w:rsid w:val="00497325"/>
    <w:rsid w:val="004A4BF7"/>
    <w:rsid w:val="004B1E94"/>
    <w:rsid w:val="004B48EE"/>
    <w:rsid w:val="004B52FF"/>
    <w:rsid w:val="004C1612"/>
    <w:rsid w:val="004C718E"/>
    <w:rsid w:val="004D674F"/>
    <w:rsid w:val="004E1AB4"/>
    <w:rsid w:val="004E1CC3"/>
    <w:rsid w:val="004F3B21"/>
    <w:rsid w:val="0050298E"/>
    <w:rsid w:val="00505AD6"/>
    <w:rsid w:val="00512F55"/>
    <w:rsid w:val="005174B5"/>
    <w:rsid w:val="00525868"/>
    <w:rsid w:val="005271F3"/>
    <w:rsid w:val="00531998"/>
    <w:rsid w:val="00535C07"/>
    <w:rsid w:val="0053796E"/>
    <w:rsid w:val="00537B8D"/>
    <w:rsid w:val="00544323"/>
    <w:rsid w:val="005461E9"/>
    <w:rsid w:val="00546845"/>
    <w:rsid w:val="0055590C"/>
    <w:rsid w:val="00562A01"/>
    <w:rsid w:val="0056618D"/>
    <w:rsid w:val="00570385"/>
    <w:rsid w:val="005749F2"/>
    <w:rsid w:val="00574DF0"/>
    <w:rsid w:val="005859F7"/>
    <w:rsid w:val="005A36CC"/>
    <w:rsid w:val="005B40B1"/>
    <w:rsid w:val="005B483E"/>
    <w:rsid w:val="005C0B56"/>
    <w:rsid w:val="005C138B"/>
    <w:rsid w:val="005E554A"/>
    <w:rsid w:val="005E7E4B"/>
    <w:rsid w:val="005F0AB8"/>
    <w:rsid w:val="005F0DC5"/>
    <w:rsid w:val="005F1638"/>
    <w:rsid w:val="0060276B"/>
    <w:rsid w:val="00603A25"/>
    <w:rsid w:val="00626149"/>
    <w:rsid w:val="00630CAD"/>
    <w:rsid w:val="0063195E"/>
    <w:rsid w:val="0063683E"/>
    <w:rsid w:val="006448A0"/>
    <w:rsid w:val="00646810"/>
    <w:rsid w:val="00653579"/>
    <w:rsid w:val="00660D7B"/>
    <w:rsid w:val="00663ECB"/>
    <w:rsid w:val="00667788"/>
    <w:rsid w:val="006723B2"/>
    <w:rsid w:val="00677CAB"/>
    <w:rsid w:val="0068697F"/>
    <w:rsid w:val="006A4980"/>
    <w:rsid w:val="006A651E"/>
    <w:rsid w:val="006A71FE"/>
    <w:rsid w:val="006B5C90"/>
    <w:rsid w:val="006C2718"/>
    <w:rsid w:val="006D575C"/>
    <w:rsid w:val="006E5F07"/>
    <w:rsid w:val="006F4125"/>
    <w:rsid w:val="006F4879"/>
    <w:rsid w:val="006F7F84"/>
    <w:rsid w:val="00715FDB"/>
    <w:rsid w:val="007170EA"/>
    <w:rsid w:val="007215E3"/>
    <w:rsid w:val="007376B2"/>
    <w:rsid w:val="00747384"/>
    <w:rsid w:val="00750827"/>
    <w:rsid w:val="007607AB"/>
    <w:rsid w:val="0076095C"/>
    <w:rsid w:val="007628F3"/>
    <w:rsid w:val="00762D66"/>
    <w:rsid w:val="0077206A"/>
    <w:rsid w:val="00773A61"/>
    <w:rsid w:val="00791BD2"/>
    <w:rsid w:val="007964F8"/>
    <w:rsid w:val="007B4997"/>
    <w:rsid w:val="007B5354"/>
    <w:rsid w:val="007B7131"/>
    <w:rsid w:val="007C23BF"/>
    <w:rsid w:val="007C2F20"/>
    <w:rsid w:val="007C3B0C"/>
    <w:rsid w:val="007C6041"/>
    <w:rsid w:val="007D733F"/>
    <w:rsid w:val="007D73AB"/>
    <w:rsid w:val="007E137C"/>
    <w:rsid w:val="008160F8"/>
    <w:rsid w:val="00820730"/>
    <w:rsid w:val="00821ED8"/>
    <w:rsid w:val="008310E4"/>
    <w:rsid w:val="00834690"/>
    <w:rsid w:val="00843368"/>
    <w:rsid w:val="00862B5E"/>
    <w:rsid w:val="00870D3A"/>
    <w:rsid w:val="00873866"/>
    <w:rsid w:val="00875158"/>
    <w:rsid w:val="00877C7F"/>
    <w:rsid w:val="00880000"/>
    <w:rsid w:val="0088098C"/>
    <w:rsid w:val="00892797"/>
    <w:rsid w:val="008964DD"/>
    <w:rsid w:val="008D0C77"/>
    <w:rsid w:val="008D0F5D"/>
    <w:rsid w:val="008D4242"/>
    <w:rsid w:val="008D65FC"/>
    <w:rsid w:val="008E1DBA"/>
    <w:rsid w:val="008E3287"/>
    <w:rsid w:val="00904B30"/>
    <w:rsid w:val="009060A4"/>
    <w:rsid w:val="00911A76"/>
    <w:rsid w:val="00912988"/>
    <w:rsid w:val="00916884"/>
    <w:rsid w:val="00916C13"/>
    <w:rsid w:val="009272AE"/>
    <w:rsid w:val="0093176E"/>
    <w:rsid w:val="00931CAF"/>
    <w:rsid w:val="00934A9C"/>
    <w:rsid w:val="00937EE4"/>
    <w:rsid w:val="0094686A"/>
    <w:rsid w:val="00952043"/>
    <w:rsid w:val="0095259D"/>
    <w:rsid w:val="009527BC"/>
    <w:rsid w:val="00964F22"/>
    <w:rsid w:val="0097110D"/>
    <w:rsid w:val="00975ABE"/>
    <w:rsid w:val="00977051"/>
    <w:rsid w:val="009804A8"/>
    <w:rsid w:val="00996814"/>
    <w:rsid w:val="009A15CB"/>
    <w:rsid w:val="009A3EF8"/>
    <w:rsid w:val="009B28AA"/>
    <w:rsid w:val="009C6320"/>
    <w:rsid w:val="009E2930"/>
    <w:rsid w:val="009F17B1"/>
    <w:rsid w:val="009F23BD"/>
    <w:rsid w:val="009F6CC4"/>
    <w:rsid w:val="00A01FF3"/>
    <w:rsid w:val="00A05C2D"/>
    <w:rsid w:val="00A10443"/>
    <w:rsid w:val="00A339D0"/>
    <w:rsid w:val="00A35DF5"/>
    <w:rsid w:val="00A4664D"/>
    <w:rsid w:val="00A47225"/>
    <w:rsid w:val="00A502A2"/>
    <w:rsid w:val="00A51824"/>
    <w:rsid w:val="00A56F78"/>
    <w:rsid w:val="00A7242D"/>
    <w:rsid w:val="00A75E21"/>
    <w:rsid w:val="00A77EC1"/>
    <w:rsid w:val="00A85F27"/>
    <w:rsid w:val="00A96195"/>
    <w:rsid w:val="00A9688C"/>
    <w:rsid w:val="00A97CDC"/>
    <w:rsid w:val="00AC2C31"/>
    <w:rsid w:val="00AD73E8"/>
    <w:rsid w:val="00AD7428"/>
    <w:rsid w:val="00AE17E1"/>
    <w:rsid w:val="00AE5D3A"/>
    <w:rsid w:val="00AF776B"/>
    <w:rsid w:val="00B01634"/>
    <w:rsid w:val="00B14219"/>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EE3"/>
    <w:rsid w:val="00BA019B"/>
    <w:rsid w:val="00BB5CC1"/>
    <w:rsid w:val="00BC26BD"/>
    <w:rsid w:val="00BC74F9"/>
    <w:rsid w:val="00BD0C9A"/>
    <w:rsid w:val="00BD7DD3"/>
    <w:rsid w:val="00BE3191"/>
    <w:rsid w:val="00BE3CE8"/>
    <w:rsid w:val="00BF3464"/>
    <w:rsid w:val="00BF7266"/>
    <w:rsid w:val="00C0486D"/>
    <w:rsid w:val="00C04A0C"/>
    <w:rsid w:val="00C060EE"/>
    <w:rsid w:val="00C071B5"/>
    <w:rsid w:val="00C10B9C"/>
    <w:rsid w:val="00C133C3"/>
    <w:rsid w:val="00C217D9"/>
    <w:rsid w:val="00C31F34"/>
    <w:rsid w:val="00C34DCC"/>
    <w:rsid w:val="00C36045"/>
    <w:rsid w:val="00C4351E"/>
    <w:rsid w:val="00C435F6"/>
    <w:rsid w:val="00C64D29"/>
    <w:rsid w:val="00C663FF"/>
    <w:rsid w:val="00C67A89"/>
    <w:rsid w:val="00C758CA"/>
    <w:rsid w:val="00C7754A"/>
    <w:rsid w:val="00C777F1"/>
    <w:rsid w:val="00C80C4B"/>
    <w:rsid w:val="00C917CE"/>
    <w:rsid w:val="00C926FF"/>
    <w:rsid w:val="00C93D8F"/>
    <w:rsid w:val="00C93DA2"/>
    <w:rsid w:val="00CA0D94"/>
    <w:rsid w:val="00CA2BF0"/>
    <w:rsid w:val="00CA35B0"/>
    <w:rsid w:val="00CA396F"/>
    <w:rsid w:val="00CA704D"/>
    <w:rsid w:val="00CB2388"/>
    <w:rsid w:val="00CB6BBC"/>
    <w:rsid w:val="00CD15F2"/>
    <w:rsid w:val="00CD36BC"/>
    <w:rsid w:val="00CD718A"/>
    <w:rsid w:val="00CF1256"/>
    <w:rsid w:val="00CF3D21"/>
    <w:rsid w:val="00CF7ACE"/>
    <w:rsid w:val="00D0502F"/>
    <w:rsid w:val="00D063E7"/>
    <w:rsid w:val="00D10E96"/>
    <w:rsid w:val="00D13937"/>
    <w:rsid w:val="00D15677"/>
    <w:rsid w:val="00D16D80"/>
    <w:rsid w:val="00D17584"/>
    <w:rsid w:val="00D20027"/>
    <w:rsid w:val="00D20CDE"/>
    <w:rsid w:val="00D324F9"/>
    <w:rsid w:val="00D32FE2"/>
    <w:rsid w:val="00D40124"/>
    <w:rsid w:val="00D40E4C"/>
    <w:rsid w:val="00D51C08"/>
    <w:rsid w:val="00D61E33"/>
    <w:rsid w:val="00D63212"/>
    <w:rsid w:val="00D63BF6"/>
    <w:rsid w:val="00D67921"/>
    <w:rsid w:val="00D73BAD"/>
    <w:rsid w:val="00D75F23"/>
    <w:rsid w:val="00D77702"/>
    <w:rsid w:val="00D91A95"/>
    <w:rsid w:val="00D97106"/>
    <w:rsid w:val="00D97134"/>
    <w:rsid w:val="00D97705"/>
    <w:rsid w:val="00D97B98"/>
    <w:rsid w:val="00DB0660"/>
    <w:rsid w:val="00DB79BC"/>
    <w:rsid w:val="00DD2176"/>
    <w:rsid w:val="00DD7955"/>
    <w:rsid w:val="00DE6A12"/>
    <w:rsid w:val="00E041E3"/>
    <w:rsid w:val="00E042B1"/>
    <w:rsid w:val="00E2760A"/>
    <w:rsid w:val="00E314C0"/>
    <w:rsid w:val="00E32B4A"/>
    <w:rsid w:val="00E337C4"/>
    <w:rsid w:val="00E44126"/>
    <w:rsid w:val="00E46AD0"/>
    <w:rsid w:val="00E55175"/>
    <w:rsid w:val="00E57C3F"/>
    <w:rsid w:val="00E60BDC"/>
    <w:rsid w:val="00E75C10"/>
    <w:rsid w:val="00E77C8B"/>
    <w:rsid w:val="00E87D59"/>
    <w:rsid w:val="00E91F0B"/>
    <w:rsid w:val="00E93831"/>
    <w:rsid w:val="00E943D6"/>
    <w:rsid w:val="00EA34DA"/>
    <w:rsid w:val="00EA6D24"/>
    <w:rsid w:val="00EC1F8E"/>
    <w:rsid w:val="00EC5F3F"/>
    <w:rsid w:val="00ED2950"/>
    <w:rsid w:val="00ED7BC1"/>
    <w:rsid w:val="00EE1F3E"/>
    <w:rsid w:val="00EE20AD"/>
    <w:rsid w:val="00EE6119"/>
    <w:rsid w:val="00F1628F"/>
    <w:rsid w:val="00F20B2D"/>
    <w:rsid w:val="00F223F9"/>
    <w:rsid w:val="00F25E08"/>
    <w:rsid w:val="00F32D38"/>
    <w:rsid w:val="00F3393A"/>
    <w:rsid w:val="00F40B91"/>
    <w:rsid w:val="00F462D8"/>
    <w:rsid w:val="00F46FF1"/>
    <w:rsid w:val="00F6027D"/>
    <w:rsid w:val="00F6470F"/>
    <w:rsid w:val="00F8154A"/>
    <w:rsid w:val="00F835D4"/>
    <w:rsid w:val="00F90484"/>
    <w:rsid w:val="00F920C4"/>
    <w:rsid w:val="00F97037"/>
    <w:rsid w:val="00FA3505"/>
    <w:rsid w:val="00FA6900"/>
    <w:rsid w:val="00FB0DBF"/>
    <w:rsid w:val="00FB41AD"/>
    <w:rsid w:val="00FC7075"/>
    <w:rsid w:val="00FE4486"/>
    <w:rsid w:val="00FE5517"/>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lastModifiedBy>Stanley Kristin M</cp:lastModifiedBy>
  <cp:revision>15</cp:revision>
  <cp:lastPrinted>2015-11-02T02:27:00Z</cp:lastPrinted>
  <dcterms:created xsi:type="dcterms:W3CDTF">2015-10-26T22:07:00Z</dcterms:created>
  <dcterms:modified xsi:type="dcterms:W3CDTF">2015-11-25T14:39:00Z</dcterms:modified>
</cp:coreProperties>
</file>