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9D" w:rsidRDefault="00EC3E9D" w:rsidP="00D8483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object w:dxaOrig="4394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40.2pt" o:ole="">
            <v:imagedata r:id="rId5" o:title=""/>
          </v:shape>
          <o:OLEObject Type="Embed" ProgID="Visio.Drawing.11" ShapeID="_x0000_i1025" DrawAspect="Content" ObjectID="_1490867339" r:id="rId6"/>
        </w:object>
      </w:r>
    </w:p>
    <w:p w:rsidR="00EC3E9D" w:rsidRDefault="00EC3E9D" w:rsidP="00D8483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D84836" w:rsidRDefault="00D84836" w:rsidP="00D84836">
      <w:pPr>
        <w:pStyle w:val="NoSpacing"/>
        <w:jc w:val="center"/>
      </w:pPr>
      <w:r>
        <w:rPr>
          <w:rFonts w:ascii="Arial" w:hAnsi="Arial" w:cs="Arial"/>
          <w:b/>
          <w:bCs/>
          <w:sz w:val="20"/>
          <w:szCs w:val="20"/>
        </w:rPr>
        <w:t>Payment to Individuals (PIR) through the UW-L Foundation or University Resources</w:t>
      </w:r>
    </w:p>
    <w:p w:rsidR="009C46F3" w:rsidRPr="0081449C" w:rsidRDefault="009C46F3" w:rsidP="009C46F3">
      <w:pPr>
        <w:pStyle w:val="NoSpacing"/>
        <w:rPr>
          <w:rFonts w:ascii="Arial" w:hAnsi="Arial" w:cs="Arial"/>
          <w:sz w:val="20"/>
          <w:szCs w:val="20"/>
        </w:rPr>
      </w:pPr>
    </w:p>
    <w:p w:rsidR="00D84836" w:rsidRDefault="00D84836" w:rsidP="00D84836">
      <w:pPr>
        <w:pStyle w:val="NoSpacing"/>
        <w:jc w:val="both"/>
      </w:pPr>
      <w:r>
        <w:rPr>
          <w:rFonts w:ascii="Arial" w:hAnsi="Arial" w:cs="Arial"/>
          <w:sz w:val="20"/>
          <w:szCs w:val="20"/>
        </w:rPr>
        <w:t xml:space="preserve">The checklist and information below is designed to provide further clarification on the process for paying individuals through the UW-L Foundation (Foundation) to comply with the fiscal and human resources policies of the Foundation and University. </w:t>
      </w:r>
    </w:p>
    <w:p w:rsidR="009C46F3" w:rsidRPr="0081449C" w:rsidRDefault="009C46F3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C46F3" w:rsidRPr="0081449C" w:rsidRDefault="00DE6720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Question to answer:</w:t>
      </w:r>
    </w:p>
    <w:p w:rsidR="009C46F3" w:rsidRPr="0081449C" w:rsidRDefault="009C46F3" w:rsidP="00B42F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Is the individual completing work for the University or work affiliated with the University where the University assumes the risk and oversight of the work being completed</w:t>
      </w:r>
      <w:r w:rsidR="00DE6720" w:rsidRPr="0081449C">
        <w:rPr>
          <w:rFonts w:ascii="Arial" w:hAnsi="Arial" w:cs="Arial"/>
          <w:sz w:val="20"/>
          <w:szCs w:val="20"/>
        </w:rPr>
        <w:t xml:space="preserve">?  For example, </w:t>
      </w:r>
      <w:r w:rsidRPr="0081449C">
        <w:rPr>
          <w:rFonts w:ascii="Arial" w:hAnsi="Arial" w:cs="Arial"/>
          <w:sz w:val="20"/>
          <w:szCs w:val="20"/>
        </w:rPr>
        <w:t xml:space="preserve">teaching UW-L students for a departmental course, </w:t>
      </w:r>
      <w:r w:rsidR="00A77FDA" w:rsidRPr="0081449C">
        <w:rPr>
          <w:rFonts w:ascii="Arial" w:hAnsi="Arial" w:cs="Arial"/>
          <w:sz w:val="20"/>
          <w:szCs w:val="20"/>
        </w:rPr>
        <w:t xml:space="preserve">a student </w:t>
      </w:r>
      <w:r w:rsidRPr="0081449C">
        <w:rPr>
          <w:rFonts w:ascii="Arial" w:hAnsi="Arial" w:cs="Arial"/>
          <w:sz w:val="20"/>
          <w:szCs w:val="20"/>
        </w:rPr>
        <w:t xml:space="preserve">completing a research project for a department, or coaching a group of student-athletes. </w:t>
      </w:r>
    </w:p>
    <w:p w:rsidR="009C46F3" w:rsidRPr="0081449C" w:rsidRDefault="009C46F3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C46F3" w:rsidRPr="0081449C" w:rsidRDefault="00A77FDA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b/>
          <w:sz w:val="20"/>
          <w:szCs w:val="20"/>
          <w:u w:val="single"/>
        </w:rPr>
        <w:t xml:space="preserve">Option #1: </w:t>
      </w:r>
      <w:r w:rsidR="009C46F3" w:rsidRPr="0081449C">
        <w:rPr>
          <w:rFonts w:ascii="Arial" w:hAnsi="Arial" w:cs="Arial"/>
          <w:b/>
          <w:sz w:val="20"/>
          <w:szCs w:val="20"/>
          <w:u w:val="single"/>
        </w:rPr>
        <w:t>If the above answer is yes</w:t>
      </w:r>
      <w:r w:rsidR="009C46F3" w:rsidRPr="0081449C">
        <w:rPr>
          <w:rFonts w:ascii="Arial" w:hAnsi="Arial" w:cs="Arial"/>
          <w:sz w:val="20"/>
          <w:szCs w:val="20"/>
        </w:rPr>
        <w:t>, then the individual should be paid through the University payment process and the following steps should be taken:</w:t>
      </w:r>
    </w:p>
    <w:p w:rsidR="00A77FDA" w:rsidRPr="0081449C" w:rsidRDefault="00A77FDA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A16AC" w:rsidRPr="0081449C" w:rsidRDefault="009C46F3" w:rsidP="00B42FE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Determine if the individual is a </w:t>
      </w:r>
      <w:r w:rsidR="002A16AC" w:rsidRPr="0081449C">
        <w:rPr>
          <w:rFonts w:ascii="Arial" w:hAnsi="Arial" w:cs="Arial"/>
          <w:sz w:val="20"/>
          <w:szCs w:val="20"/>
        </w:rPr>
        <w:t>UW System</w:t>
      </w:r>
      <w:r w:rsidRPr="0081449C">
        <w:rPr>
          <w:rFonts w:ascii="Arial" w:hAnsi="Arial" w:cs="Arial"/>
          <w:sz w:val="20"/>
          <w:szCs w:val="20"/>
        </w:rPr>
        <w:t xml:space="preserve"> staff/employee or student. If so</w:t>
      </w:r>
      <w:r w:rsidR="00DE6720" w:rsidRPr="0081449C">
        <w:rPr>
          <w:rFonts w:ascii="Arial" w:hAnsi="Arial" w:cs="Arial"/>
          <w:sz w:val="20"/>
          <w:szCs w:val="20"/>
        </w:rPr>
        <w:t>,</w:t>
      </w:r>
      <w:r w:rsidRPr="0081449C">
        <w:rPr>
          <w:rFonts w:ascii="Arial" w:hAnsi="Arial" w:cs="Arial"/>
          <w:sz w:val="20"/>
          <w:szCs w:val="20"/>
        </w:rPr>
        <w:t xml:space="preserve"> the individual will need to complete the necessary HR paperwork </w:t>
      </w:r>
      <w:r w:rsidR="00DE6720" w:rsidRPr="0081449C">
        <w:rPr>
          <w:rFonts w:ascii="Arial" w:hAnsi="Arial" w:cs="Arial"/>
          <w:sz w:val="20"/>
          <w:szCs w:val="20"/>
        </w:rPr>
        <w:t xml:space="preserve">to turn </w:t>
      </w:r>
      <w:r w:rsidRPr="0081449C">
        <w:rPr>
          <w:rFonts w:ascii="Arial" w:hAnsi="Arial" w:cs="Arial"/>
          <w:sz w:val="20"/>
          <w:szCs w:val="20"/>
        </w:rPr>
        <w:t xml:space="preserve">into HR to be paid. </w:t>
      </w:r>
      <w:r w:rsidR="00B42FE9">
        <w:rPr>
          <w:rFonts w:ascii="Arial" w:hAnsi="Arial" w:cs="Arial"/>
          <w:sz w:val="20"/>
          <w:szCs w:val="20"/>
        </w:rPr>
        <w:t>HR payroll for lump sum payments</w:t>
      </w:r>
      <w:r w:rsidRPr="0081449C">
        <w:rPr>
          <w:rFonts w:ascii="Arial" w:hAnsi="Arial" w:cs="Arial"/>
          <w:sz w:val="20"/>
          <w:szCs w:val="20"/>
        </w:rPr>
        <w:t xml:space="preserve"> occurs the first of every month and </w:t>
      </w:r>
      <w:r w:rsidR="0081449C" w:rsidRPr="0081449C">
        <w:rPr>
          <w:rFonts w:ascii="Arial" w:hAnsi="Arial" w:cs="Arial"/>
          <w:sz w:val="20"/>
          <w:szCs w:val="20"/>
        </w:rPr>
        <w:t>typically,</w:t>
      </w:r>
      <w:r w:rsidRPr="0081449C">
        <w:rPr>
          <w:rFonts w:ascii="Arial" w:hAnsi="Arial" w:cs="Arial"/>
          <w:sz w:val="20"/>
          <w:szCs w:val="20"/>
        </w:rPr>
        <w:t xml:space="preserve"> the deadline is the 15</w:t>
      </w:r>
      <w:r w:rsidRPr="0081449C">
        <w:rPr>
          <w:rFonts w:ascii="Arial" w:hAnsi="Arial" w:cs="Arial"/>
          <w:sz w:val="20"/>
          <w:szCs w:val="20"/>
          <w:vertAlign w:val="superscript"/>
        </w:rPr>
        <w:t>th</w:t>
      </w:r>
      <w:r w:rsidRPr="0081449C">
        <w:rPr>
          <w:rFonts w:ascii="Arial" w:hAnsi="Arial" w:cs="Arial"/>
          <w:sz w:val="20"/>
          <w:szCs w:val="20"/>
        </w:rPr>
        <w:t xml:space="preserve"> of the month prior to payroll. (This can vary depend</w:t>
      </w:r>
      <w:r w:rsidR="002A16AC" w:rsidRPr="0081449C">
        <w:rPr>
          <w:rFonts w:ascii="Arial" w:hAnsi="Arial" w:cs="Arial"/>
          <w:sz w:val="20"/>
          <w:szCs w:val="20"/>
        </w:rPr>
        <w:t>ent upon the payroll calendar.)</w:t>
      </w:r>
    </w:p>
    <w:p w:rsidR="002A16AC" w:rsidRPr="0081449C" w:rsidRDefault="002A16AC" w:rsidP="00B42FE9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2A16AC" w:rsidRPr="0081449C" w:rsidRDefault="009C46F3" w:rsidP="00B42FE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If the individual </w:t>
      </w:r>
      <w:r w:rsidR="00A77FDA" w:rsidRPr="0081449C">
        <w:rPr>
          <w:rFonts w:ascii="Arial" w:hAnsi="Arial" w:cs="Arial"/>
          <w:sz w:val="20"/>
          <w:szCs w:val="20"/>
        </w:rPr>
        <w:t>is not a U</w:t>
      </w:r>
      <w:r w:rsidR="002A16AC" w:rsidRPr="0081449C">
        <w:rPr>
          <w:rFonts w:ascii="Arial" w:hAnsi="Arial" w:cs="Arial"/>
          <w:sz w:val="20"/>
          <w:szCs w:val="20"/>
        </w:rPr>
        <w:t xml:space="preserve">W System staff/employee </w:t>
      </w:r>
      <w:r w:rsidR="00A77FDA" w:rsidRPr="0081449C">
        <w:rPr>
          <w:rFonts w:ascii="Arial" w:hAnsi="Arial" w:cs="Arial"/>
          <w:sz w:val="20"/>
          <w:szCs w:val="20"/>
        </w:rPr>
        <w:t>or student, for example a guest lecturer, then the</w:t>
      </w:r>
      <w:r w:rsidR="002A16AC" w:rsidRPr="0081449C">
        <w:rPr>
          <w:rFonts w:ascii="Arial" w:hAnsi="Arial" w:cs="Arial"/>
          <w:sz w:val="20"/>
          <w:szCs w:val="20"/>
        </w:rPr>
        <w:t xml:space="preserve"> payment/work to be performed</w:t>
      </w:r>
      <w:r w:rsidR="00A77FDA" w:rsidRPr="0081449C">
        <w:rPr>
          <w:rFonts w:ascii="Arial" w:hAnsi="Arial" w:cs="Arial"/>
          <w:sz w:val="20"/>
          <w:szCs w:val="20"/>
        </w:rPr>
        <w:t xml:space="preserve"> should be </w:t>
      </w:r>
      <w:r w:rsidR="002A16AC" w:rsidRPr="0081449C">
        <w:rPr>
          <w:rFonts w:ascii="Arial" w:hAnsi="Arial" w:cs="Arial"/>
          <w:sz w:val="20"/>
          <w:szCs w:val="20"/>
        </w:rPr>
        <w:t xml:space="preserve">reviewed to determine if payment should be made via Human Resources or </w:t>
      </w:r>
      <w:r w:rsidR="00A77FDA" w:rsidRPr="0081449C">
        <w:rPr>
          <w:rFonts w:ascii="Arial" w:hAnsi="Arial" w:cs="Arial"/>
          <w:sz w:val="20"/>
          <w:szCs w:val="20"/>
        </w:rPr>
        <w:t xml:space="preserve">through the PIR process </w:t>
      </w:r>
      <w:r w:rsidR="002A16AC" w:rsidRPr="0081449C">
        <w:rPr>
          <w:rFonts w:ascii="Arial" w:hAnsi="Arial" w:cs="Arial"/>
          <w:sz w:val="20"/>
          <w:szCs w:val="20"/>
        </w:rPr>
        <w:t xml:space="preserve">in </w:t>
      </w:r>
      <w:r w:rsidR="00DE6720" w:rsidRPr="0081449C">
        <w:rPr>
          <w:rFonts w:ascii="Arial" w:hAnsi="Arial" w:cs="Arial"/>
          <w:sz w:val="20"/>
          <w:szCs w:val="20"/>
        </w:rPr>
        <w:t>Business Services</w:t>
      </w:r>
      <w:r w:rsidR="002A16AC" w:rsidRPr="0081449C">
        <w:rPr>
          <w:rFonts w:ascii="Arial" w:hAnsi="Arial" w:cs="Arial"/>
          <w:sz w:val="20"/>
          <w:szCs w:val="20"/>
        </w:rPr>
        <w:t xml:space="preserve">. </w:t>
      </w:r>
    </w:p>
    <w:p w:rsidR="00B42FE9" w:rsidRDefault="00B42FE9" w:rsidP="00B42FE9">
      <w:pPr>
        <w:pStyle w:val="NoSpacing"/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2A16AC" w:rsidRPr="0081449C" w:rsidRDefault="00B42FE9" w:rsidP="00B42FE9">
      <w:pPr>
        <w:pStyle w:val="NoSpacing"/>
        <w:ind w:left="36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</w:t>
      </w:r>
      <w:r w:rsidR="002A16AC" w:rsidRPr="0081449C">
        <w:rPr>
          <w:rFonts w:ascii="Arial" w:hAnsi="Arial" w:cs="Arial"/>
          <w:sz w:val="20"/>
          <w:szCs w:val="20"/>
        </w:rPr>
        <w:t xml:space="preserve">se the decision tree to determine HR or PIR: </w:t>
      </w:r>
    </w:p>
    <w:p w:rsidR="002A16AC" w:rsidRPr="00B42FE9" w:rsidRDefault="00A57642" w:rsidP="00B42FE9">
      <w:pPr>
        <w:pStyle w:val="NoSpacing"/>
        <w:ind w:firstLine="720"/>
        <w:contextualSpacing/>
        <w:jc w:val="both"/>
        <w:rPr>
          <w:rStyle w:val="Hyperlink"/>
          <w:rFonts w:ascii="Arial" w:hAnsi="Arial" w:cs="Arial"/>
          <w:sz w:val="18"/>
          <w:szCs w:val="18"/>
        </w:rPr>
      </w:pPr>
      <w:hyperlink r:id="rId7" w:history="1">
        <w:r w:rsidR="002A16AC" w:rsidRPr="00B42FE9">
          <w:rPr>
            <w:rStyle w:val="Hyperlink"/>
            <w:rFonts w:ascii="Arial" w:hAnsi="Arial" w:cs="Arial"/>
            <w:sz w:val="18"/>
            <w:szCs w:val="18"/>
          </w:rPr>
          <w:t>http://www.uwlax.edu/uploadedFiles/Offices-Services/Human_Resources/EOPandIIA.pdf</w:t>
        </w:r>
      </w:hyperlink>
    </w:p>
    <w:p w:rsidR="00B42FE9" w:rsidRPr="0081449C" w:rsidRDefault="00B42FE9" w:rsidP="00B42FE9">
      <w:pPr>
        <w:pStyle w:val="NoSpacing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2A16AC" w:rsidRPr="0081449C" w:rsidRDefault="002A16AC" w:rsidP="00B42FE9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If determined payment via HR, see Option #1</w:t>
      </w:r>
      <w:r w:rsidR="00B42FE9">
        <w:rPr>
          <w:rFonts w:ascii="Arial" w:hAnsi="Arial" w:cs="Arial"/>
          <w:sz w:val="20"/>
          <w:szCs w:val="20"/>
        </w:rPr>
        <w:t>(1)</w:t>
      </w:r>
      <w:r w:rsidRPr="0081449C">
        <w:rPr>
          <w:rFonts w:ascii="Arial" w:hAnsi="Arial" w:cs="Arial"/>
          <w:sz w:val="20"/>
          <w:szCs w:val="20"/>
        </w:rPr>
        <w:t xml:space="preserve"> above. </w:t>
      </w:r>
    </w:p>
    <w:p w:rsidR="009C46F3" w:rsidRPr="0081449C" w:rsidRDefault="002A16AC" w:rsidP="00B42FE9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If determined payment via PIR the individual/department will need to complete </w:t>
      </w:r>
      <w:r w:rsidR="00A77FDA" w:rsidRPr="0081449C">
        <w:rPr>
          <w:rFonts w:ascii="Arial" w:hAnsi="Arial" w:cs="Arial"/>
          <w:sz w:val="20"/>
          <w:szCs w:val="20"/>
        </w:rPr>
        <w:t xml:space="preserve">the necessary paperwork </w:t>
      </w:r>
      <w:r w:rsidRPr="0081449C">
        <w:rPr>
          <w:rFonts w:ascii="Arial" w:hAnsi="Arial" w:cs="Arial"/>
          <w:sz w:val="20"/>
          <w:szCs w:val="20"/>
        </w:rPr>
        <w:t>(ASSA and W9) and submit</w:t>
      </w:r>
      <w:r w:rsidR="00A77FDA" w:rsidRPr="0081449C">
        <w:rPr>
          <w:rFonts w:ascii="Arial" w:hAnsi="Arial" w:cs="Arial"/>
          <w:sz w:val="20"/>
          <w:szCs w:val="20"/>
        </w:rPr>
        <w:t xml:space="preserve"> to Business Services. The timeline for </w:t>
      </w:r>
      <w:r w:rsidR="00DE6720" w:rsidRPr="0081449C">
        <w:rPr>
          <w:rFonts w:ascii="Arial" w:hAnsi="Arial" w:cs="Arial"/>
          <w:sz w:val="20"/>
          <w:szCs w:val="20"/>
        </w:rPr>
        <w:t xml:space="preserve">processing the payment (PIR) is 6-9 business days. The ASSA and (W-9) should be completed/approved in advance of the service being provided as the ASSA confirms the negotiated service to be provided and terms of payment.  </w:t>
      </w:r>
      <w:r w:rsidR="0081449C" w:rsidRPr="0081449C">
        <w:rPr>
          <w:rFonts w:ascii="Arial" w:hAnsi="Arial" w:cs="Arial"/>
          <w:sz w:val="20"/>
          <w:szCs w:val="20"/>
        </w:rPr>
        <w:t>Submit th</w:t>
      </w:r>
      <w:r w:rsidR="00DE6720" w:rsidRPr="0081449C">
        <w:rPr>
          <w:rFonts w:ascii="Arial" w:hAnsi="Arial" w:cs="Arial"/>
          <w:sz w:val="20"/>
          <w:szCs w:val="20"/>
        </w:rPr>
        <w:t xml:space="preserve">e PIR to Business Services to initiate the payment </w:t>
      </w:r>
      <w:r w:rsidR="0081449C" w:rsidRPr="0081449C">
        <w:rPr>
          <w:rFonts w:ascii="Arial" w:hAnsi="Arial" w:cs="Arial"/>
          <w:sz w:val="20"/>
          <w:szCs w:val="20"/>
        </w:rPr>
        <w:t>request, which is paid after the service,</w:t>
      </w:r>
      <w:r w:rsidR="00DE6720" w:rsidRPr="0081449C">
        <w:rPr>
          <w:rFonts w:ascii="Arial" w:hAnsi="Arial" w:cs="Arial"/>
          <w:sz w:val="20"/>
          <w:szCs w:val="20"/>
        </w:rPr>
        <w:t xml:space="preserve"> has been completed.  </w:t>
      </w:r>
      <w:r w:rsidR="00A77FDA" w:rsidRPr="0081449C">
        <w:rPr>
          <w:rFonts w:ascii="Arial" w:hAnsi="Arial" w:cs="Arial"/>
          <w:sz w:val="20"/>
          <w:szCs w:val="20"/>
        </w:rPr>
        <w:t xml:space="preserve"> </w:t>
      </w:r>
    </w:p>
    <w:p w:rsidR="00A77FDA" w:rsidRPr="0081449C" w:rsidRDefault="00A77FDA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77FDA" w:rsidRPr="0081449C" w:rsidRDefault="00A77FDA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If either of the above methods </w:t>
      </w:r>
      <w:r w:rsidR="0081449C" w:rsidRPr="0081449C">
        <w:rPr>
          <w:rFonts w:ascii="Arial" w:hAnsi="Arial" w:cs="Arial"/>
          <w:sz w:val="20"/>
          <w:szCs w:val="20"/>
        </w:rPr>
        <w:t>takes</w:t>
      </w:r>
      <w:r w:rsidRPr="0081449C">
        <w:rPr>
          <w:rFonts w:ascii="Arial" w:hAnsi="Arial" w:cs="Arial"/>
          <w:sz w:val="20"/>
          <w:szCs w:val="20"/>
        </w:rPr>
        <w:t xml:space="preserve"> </w:t>
      </w:r>
      <w:r w:rsidR="0081449C" w:rsidRPr="0081449C">
        <w:rPr>
          <w:rFonts w:ascii="Arial" w:hAnsi="Arial" w:cs="Arial"/>
          <w:sz w:val="20"/>
          <w:szCs w:val="20"/>
        </w:rPr>
        <w:t>place,</w:t>
      </w:r>
      <w:r w:rsidRPr="0081449C">
        <w:rPr>
          <w:rFonts w:ascii="Arial" w:hAnsi="Arial" w:cs="Arial"/>
          <w:sz w:val="20"/>
          <w:szCs w:val="20"/>
        </w:rPr>
        <w:t xml:space="preserve"> the following steps will occur through Business Services and the Foundation: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The department </w:t>
      </w:r>
      <w:r w:rsidR="00B42FE9">
        <w:rPr>
          <w:rFonts w:ascii="Arial" w:hAnsi="Arial" w:cs="Arial"/>
          <w:sz w:val="20"/>
          <w:szCs w:val="20"/>
        </w:rPr>
        <w:t>will need</w:t>
      </w:r>
      <w:r w:rsidR="003E0B2D" w:rsidRPr="0081449C">
        <w:rPr>
          <w:rFonts w:ascii="Arial" w:hAnsi="Arial" w:cs="Arial"/>
          <w:sz w:val="20"/>
          <w:szCs w:val="20"/>
        </w:rPr>
        <w:t xml:space="preserve"> to </w:t>
      </w:r>
      <w:r w:rsidRPr="0081449C">
        <w:rPr>
          <w:rFonts w:ascii="Arial" w:hAnsi="Arial" w:cs="Arial"/>
          <w:sz w:val="20"/>
          <w:szCs w:val="20"/>
        </w:rPr>
        <w:t xml:space="preserve">have a </w:t>
      </w:r>
      <w:r w:rsidR="003E0B2D" w:rsidRPr="0081449C">
        <w:rPr>
          <w:rFonts w:ascii="Arial" w:hAnsi="Arial" w:cs="Arial"/>
          <w:sz w:val="20"/>
          <w:szCs w:val="20"/>
        </w:rPr>
        <w:t xml:space="preserve">new fund </w:t>
      </w:r>
      <w:r w:rsidRPr="0081449C">
        <w:rPr>
          <w:rFonts w:ascii="Arial" w:hAnsi="Arial" w:cs="Arial"/>
          <w:sz w:val="20"/>
          <w:szCs w:val="20"/>
        </w:rPr>
        <w:t xml:space="preserve">233 account </w:t>
      </w:r>
      <w:r w:rsidR="003E0B2D" w:rsidRPr="0081449C">
        <w:rPr>
          <w:rFonts w:ascii="Arial" w:hAnsi="Arial" w:cs="Arial"/>
          <w:sz w:val="20"/>
          <w:szCs w:val="20"/>
        </w:rPr>
        <w:t xml:space="preserve">string </w:t>
      </w:r>
      <w:r w:rsidR="005D5672" w:rsidRPr="0081449C">
        <w:rPr>
          <w:rFonts w:ascii="Arial" w:hAnsi="Arial" w:cs="Arial"/>
          <w:sz w:val="20"/>
          <w:szCs w:val="20"/>
        </w:rPr>
        <w:t>set up. (T</w:t>
      </w:r>
      <w:r w:rsidRPr="0081449C">
        <w:rPr>
          <w:rFonts w:ascii="Arial" w:hAnsi="Arial" w:cs="Arial"/>
          <w:sz w:val="20"/>
          <w:szCs w:val="20"/>
        </w:rPr>
        <w:t xml:space="preserve">he </w:t>
      </w:r>
      <w:r w:rsidR="003E0B2D" w:rsidRPr="0081449C">
        <w:rPr>
          <w:rFonts w:ascii="Arial" w:hAnsi="Arial" w:cs="Arial"/>
          <w:sz w:val="20"/>
          <w:szCs w:val="20"/>
        </w:rPr>
        <w:t>fund</w:t>
      </w:r>
      <w:r w:rsidR="00B42FE9">
        <w:rPr>
          <w:rFonts w:ascii="Arial" w:hAnsi="Arial" w:cs="Arial"/>
          <w:sz w:val="20"/>
          <w:szCs w:val="20"/>
        </w:rPr>
        <w:t xml:space="preserve"> 233 denotes a Foundation-</w:t>
      </w:r>
      <w:r w:rsidRPr="0081449C">
        <w:rPr>
          <w:rFonts w:ascii="Arial" w:hAnsi="Arial" w:cs="Arial"/>
          <w:sz w:val="20"/>
          <w:szCs w:val="20"/>
        </w:rPr>
        <w:t>related account</w:t>
      </w:r>
      <w:r w:rsidR="005D5672" w:rsidRPr="0081449C">
        <w:rPr>
          <w:rFonts w:ascii="Arial" w:hAnsi="Arial" w:cs="Arial"/>
          <w:sz w:val="20"/>
          <w:szCs w:val="20"/>
        </w:rPr>
        <w:t>.</w:t>
      </w:r>
      <w:r w:rsidRPr="0081449C">
        <w:rPr>
          <w:rFonts w:ascii="Arial" w:hAnsi="Arial" w:cs="Arial"/>
          <w:sz w:val="20"/>
          <w:szCs w:val="20"/>
        </w:rPr>
        <w:t xml:space="preserve">) </w:t>
      </w:r>
      <w:r w:rsidR="002A16AC" w:rsidRPr="0081449C">
        <w:rPr>
          <w:rFonts w:ascii="Arial" w:hAnsi="Arial" w:cs="Arial"/>
          <w:sz w:val="20"/>
          <w:szCs w:val="20"/>
        </w:rPr>
        <w:t xml:space="preserve">To set up a new 233 account </w:t>
      </w:r>
      <w:r w:rsidR="003E0B2D" w:rsidRPr="0081449C">
        <w:rPr>
          <w:rFonts w:ascii="Arial" w:hAnsi="Arial" w:cs="Arial"/>
          <w:sz w:val="20"/>
          <w:szCs w:val="20"/>
        </w:rPr>
        <w:t xml:space="preserve">string, </w:t>
      </w:r>
      <w:r w:rsidR="002A16AC" w:rsidRPr="0081449C">
        <w:rPr>
          <w:rFonts w:ascii="Arial" w:hAnsi="Arial" w:cs="Arial"/>
          <w:sz w:val="20"/>
          <w:szCs w:val="20"/>
        </w:rPr>
        <w:t xml:space="preserve">please contact Paula Lund in Business Services. 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WISDM access to this new account will be granted to individuals that have access to their specific department accounts. </w:t>
      </w:r>
      <w:r w:rsidR="003E0B2D" w:rsidRPr="0081449C">
        <w:rPr>
          <w:rFonts w:ascii="Arial" w:hAnsi="Arial" w:cs="Arial"/>
          <w:sz w:val="20"/>
          <w:szCs w:val="20"/>
        </w:rPr>
        <w:t xml:space="preserve">The form needed </w:t>
      </w:r>
      <w:r w:rsidR="006C6F63" w:rsidRPr="0081449C">
        <w:rPr>
          <w:rFonts w:ascii="Arial" w:hAnsi="Arial" w:cs="Arial"/>
          <w:sz w:val="20"/>
          <w:szCs w:val="20"/>
        </w:rPr>
        <w:t>to grant</w:t>
      </w:r>
      <w:r w:rsidR="003E0B2D" w:rsidRPr="0081449C">
        <w:rPr>
          <w:rFonts w:ascii="Arial" w:hAnsi="Arial" w:cs="Arial"/>
          <w:sz w:val="20"/>
          <w:szCs w:val="20"/>
        </w:rPr>
        <w:t xml:space="preserve"> access </w:t>
      </w:r>
      <w:r w:rsidR="006C6F63" w:rsidRPr="0081449C">
        <w:rPr>
          <w:rFonts w:ascii="Arial" w:hAnsi="Arial" w:cs="Arial"/>
          <w:sz w:val="20"/>
          <w:szCs w:val="20"/>
        </w:rPr>
        <w:t xml:space="preserve">to any others </w:t>
      </w:r>
      <w:r w:rsidR="003E0B2D" w:rsidRPr="0081449C">
        <w:rPr>
          <w:rFonts w:ascii="Arial" w:hAnsi="Arial" w:cs="Arial"/>
          <w:sz w:val="20"/>
          <w:szCs w:val="20"/>
        </w:rPr>
        <w:t xml:space="preserve">can be found here:  </w:t>
      </w:r>
      <w:hyperlink r:id="rId8" w:history="1">
        <w:r w:rsidR="00B42FE9" w:rsidRPr="00B42FE9">
          <w:rPr>
            <w:rStyle w:val="Hyperlink"/>
            <w:rFonts w:ascii="Arial" w:hAnsi="Arial" w:cs="Arial"/>
            <w:sz w:val="18"/>
            <w:szCs w:val="18"/>
          </w:rPr>
          <w:t>http://www.uwlax.edu/uploadedFiles/Offices-Services/Business_Services/WISDM2AuthorizationRequest.pdf</w:t>
        </w:r>
      </w:hyperlink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The expense for the payment </w:t>
      </w:r>
      <w:r w:rsidR="005D5672" w:rsidRPr="0081449C">
        <w:rPr>
          <w:rFonts w:ascii="Arial" w:hAnsi="Arial" w:cs="Arial"/>
          <w:sz w:val="20"/>
          <w:szCs w:val="20"/>
        </w:rPr>
        <w:t xml:space="preserve">(whether </w:t>
      </w:r>
      <w:r w:rsidR="006C6F63" w:rsidRPr="0081449C">
        <w:rPr>
          <w:rFonts w:ascii="Arial" w:hAnsi="Arial" w:cs="Arial"/>
          <w:sz w:val="20"/>
          <w:szCs w:val="20"/>
        </w:rPr>
        <w:t xml:space="preserve">a </w:t>
      </w:r>
      <w:r w:rsidR="005D5672" w:rsidRPr="0081449C">
        <w:rPr>
          <w:rFonts w:ascii="Arial" w:hAnsi="Arial" w:cs="Arial"/>
          <w:sz w:val="20"/>
          <w:szCs w:val="20"/>
        </w:rPr>
        <w:t xml:space="preserve">PIR or </w:t>
      </w:r>
      <w:r w:rsidR="006C6F63" w:rsidRPr="0081449C">
        <w:rPr>
          <w:rFonts w:ascii="Arial" w:hAnsi="Arial" w:cs="Arial"/>
          <w:sz w:val="20"/>
          <w:szCs w:val="20"/>
        </w:rPr>
        <w:t xml:space="preserve">through </w:t>
      </w:r>
      <w:r w:rsidR="005D5672" w:rsidRPr="0081449C">
        <w:rPr>
          <w:rFonts w:ascii="Arial" w:hAnsi="Arial" w:cs="Arial"/>
          <w:sz w:val="20"/>
          <w:szCs w:val="20"/>
        </w:rPr>
        <w:t xml:space="preserve">payroll) </w:t>
      </w:r>
      <w:r w:rsidRPr="0081449C">
        <w:rPr>
          <w:rFonts w:ascii="Arial" w:hAnsi="Arial" w:cs="Arial"/>
          <w:sz w:val="20"/>
          <w:szCs w:val="20"/>
        </w:rPr>
        <w:t>will be posted t</w:t>
      </w:r>
      <w:r w:rsidR="00B42FE9">
        <w:rPr>
          <w:rFonts w:ascii="Arial" w:hAnsi="Arial" w:cs="Arial"/>
          <w:sz w:val="20"/>
          <w:szCs w:val="20"/>
        </w:rPr>
        <w:t>o the</w:t>
      </w:r>
      <w:r w:rsidR="003E0B2D" w:rsidRPr="0081449C">
        <w:rPr>
          <w:rFonts w:ascii="Arial" w:hAnsi="Arial" w:cs="Arial"/>
          <w:sz w:val="20"/>
          <w:szCs w:val="20"/>
        </w:rPr>
        <w:t xml:space="preserve"> 233 account string.</w:t>
      </w:r>
      <w:r w:rsidRPr="0081449C">
        <w:rPr>
          <w:rFonts w:ascii="Arial" w:hAnsi="Arial" w:cs="Arial"/>
          <w:sz w:val="20"/>
          <w:szCs w:val="20"/>
        </w:rPr>
        <w:t xml:space="preserve"> 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At the end of every month</w:t>
      </w:r>
      <w:r w:rsidR="00DE6720" w:rsidRPr="0081449C">
        <w:rPr>
          <w:rFonts w:ascii="Arial" w:hAnsi="Arial" w:cs="Arial"/>
          <w:sz w:val="20"/>
          <w:szCs w:val="20"/>
        </w:rPr>
        <w:t>,</w:t>
      </w:r>
      <w:r w:rsidRPr="0081449C">
        <w:rPr>
          <w:rFonts w:ascii="Arial" w:hAnsi="Arial" w:cs="Arial"/>
          <w:sz w:val="20"/>
          <w:szCs w:val="20"/>
        </w:rPr>
        <w:t xml:space="preserve"> Business Services will invoice the Foundation for any expenses in the </w:t>
      </w:r>
      <w:r w:rsidR="003E0B2D" w:rsidRPr="0081449C">
        <w:rPr>
          <w:rFonts w:ascii="Arial" w:hAnsi="Arial" w:cs="Arial"/>
          <w:sz w:val="20"/>
          <w:szCs w:val="20"/>
        </w:rPr>
        <w:t>new</w:t>
      </w:r>
      <w:r w:rsidRPr="0081449C">
        <w:rPr>
          <w:rFonts w:ascii="Arial" w:hAnsi="Arial" w:cs="Arial"/>
          <w:sz w:val="20"/>
          <w:szCs w:val="20"/>
        </w:rPr>
        <w:t xml:space="preserve"> 233 account</w:t>
      </w:r>
      <w:r w:rsidR="003E0B2D" w:rsidRPr="0081449C">
        <w:rPr>
          <w:rFonts w:ascii="Arial" w:hAnsi="Arial" w:cs="Arial"/>
          <w:sz w:val="20"/>
          <w:szCs w:val="20"/>
        </w:rPr>
        <w:t xml:space="preserve"> </w:t>
      </w:r>
      <w:r w:rsidRPr="0081449C">
        <w:rPr>
          <w:rFonts w:ascii="Arial" w:hAnsi="Arial" w:cs="Arial"/>
          <w:sz w:val="20"/>
          <w:szCs w:val="20"/>
        </w:rPr>
        <w:t>s</w:t>
      </w:r>
      <w:r w:rsidR="003E0B2D" w:rsidRPr="0081449C">
        <w:rPr>
          <w:rFonts w:ascii="Arial" w:hAnsi="Arial" w:cs="Arial"/>
          <w:sz w:val="20"/>
          <w:szCs w:val="20"/>
        </w:rPr>
        <w:t>trings</w:t>
      </w:r>
      <w:r w:rsidRPr="0081449C">
        <w:rPr>
          <w:rFonts w:ascii="Arial" w:hAnsi="Arial" w:cs="Arial"/>
          <w:sz w:val="20"/>
          <w:szCs w:val="20"/>
        </w:rPr>
        <w:t xml:space="preserve">. 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The Foundation will then withdraw the needed funds out of the specific departmental </w:t>
      </w:r>
      <w:r w:rsidR="00B42FE9">
        <w:rPr>
          <w:rFonts w:ascii="Arial" w:hAnsi="Arial" w:cs="Arial"/>
          <w:sz w:val="20"/>
          <w:szCs w:val="20"/>
        </w:rPr>
        <w:t xml:space="preserve">Foundation </w:t>
      </w:r>
      <w:r w:rsidRPr="0081449C">
        <w:rPr>
          <w:rFonts w:ascii="Arial" w:hAnsi="Arial" w:cs="Arial"/>
          <w:sz w:val="20"/>
          <w:szCs w:val="20"/>
        </w:rPr>
        <w:t xml:space="preserve">account and provide payment to UW-L. 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 xml:space="preserve">That payment will be deposited in the 233 account </w:t>
      </w:r>
      <w:r w:rsidR="003E0B2D" w:rsidRPr="0081449C">
        <w:rPr>
          <w:rFonts w:ascii="Arial" w:hAnsi="Arial" w:cs="Arial"/>
          <w:sz w:val="20"/>
          <w:szCs w:val="20"/>
        </w:rPr>
        <w:t xml:space="preserve">string </w:t>
      </w:r>
      <w:r w:rsidRPr="0081449C">
        <w:rPr>
          <w:rFonts w:ascii="Arial" w:hAnsi="Arial" w:cs="Arial"/>
          <w:sz w:val="20"/>
          <w:szCs w:val="20"/>
        </w:rPr>
        <w:t>to cover the expenses</w:t>
      </w:r>
      <w:r w:rsidR="006C6F63" w:rsidRPr="0081449C">
        <w:rPr>
          <w:rFonts w:ascii="Arial" w:hAnsi="Arial" w:cs="Arial"/>
          <w:sz w:val="20"/>
          <w:szCs w:val="20"/>
        </w:rPr>
        <w:t xml:space="preserve"> of the prior month</w:t>
      </w:r>
      <w:r w:rsidRPr="0081449C">
        <w:rPr>
          <w:rFonts w:ascii="Arial" w:hAnsi="Arial" w:cs="Arial"/>
          <w:sz w:val="20"/>
          <w:szCs w:val="20"/>
        </w:rPr>
        <w:t xml:space="preserve">. </w:t>
      </w:r>
    </w:p>
    <w:p w:rsidR="00A77FDA" w:rsidRPr="0081449C" w:rsidRDefault="00A77FDA" w:rsidP="00B42F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If a department has multiple Foundation accounts</w:t>
      </w:r>
      <w:r w:rsidR="006C6F63" w:rsidRPr="0081449C">
        <w:rPr>
          <w:rFonts w:ascii="Arial" w:hAnsi="Arial" w:cs="Arial"/>
          <w:sz w:val="20"/>
          <w:szCs w:val="20"/>
        </w:rPr>
        <w:t xml:space="preserve"> to draw from</w:t>
      </w:r>
      <w:r w:rsidRPr="0081449C">
        <w:rPr>
          <w:rFonts w:ascii="Arial" w:hAnsi="Arial" w:cs="Arial"/>
          <w:sz w:val="20"/>
          <w:szCs w:val="20"/>
        </w:rPr>
        <w:t>, the Foundation w</w:t>
      </w:r>
      <w:r w:rsidR="003E0B2D" w:rsidRPr="0081449C">
        <w:rPr>
          <w:rFonts w:ascii="Arial" w:hAnsi="Arial" w:cs="Arial"/>
          <w:sz w:val="20"/>
          <w:szCs w:val="20"/>
        </w:rPr>
        <w:t>ill</w:t>
      </w:r>
      <w:r w:rsidRPr="0081449C">
        <w:rPr>
          <w:rFonts w:ascii="Arial" w:hAnsi="Arial" w:cs="Arial"/>
          <w:sz w:val="20"/>
          <w:szCs w:val="20"/>
        </w:rPr>
        <w:t xml:space="preserve"> follow up with the departmental contact to confirm which Foundation account to withdraw the funds. </w:t>
      </w:r>
    </w:p>
    <w:p w:rsidR="009C46F3" w:rsidRPr="0081449C" w:rsidRDefault="009C46F3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C46F3" w:rsidRPr="0081449C" w:rsidRDefault="00A77FDA" w:rsidP="00B42F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b/>
          <w:sz w:val="20"/>
          <w:szCs w:val="20"/>
          <w:u w:val="single"/>
        </w:rPr>
        <w:t>Option #2: If the answer is no to the above question</w:t>
      </w:r>
      <w:r w:rsidRPr="0081449C">
        <w:rPr>
          <w:rFonts w:ascii="Arial" w:hAnsi="Arial" w:cs="Arial"/>
          <w:sz w:val="20"/>
          <w:szCs w:val="20"/>
        </w:rPr>
        <w:t xml:space="preserve"> and the event or function is funded throug</w:t>
      </w:r>
      <w:r w:rsidR="00B42FE9">
        <w:rPr>
          <w:rFonts w:ascii="Arial" w:hAnsi="Arial" w:cs="Arial"/>
          <w:sz w:val="20"/>
          <w:szCs w:val="20"/>
        </w:rPr>
        <w:t xml:space="preserve">h donations or sponsorships, or is a </w:t>
      </w:r>
      <w:r w:rsidRPr="0081449C">
        <w:rPr>
          <w:rFonts w:ascii="Arial" w:hAnsi="Arial" w:cs="Arial"/>
          <w:sz w:val="20"/>
          <w:szCs w:val="20"/>
        </w:rPr>
        <w:t>non-University related event</w:t>
      </w:r>
      <w:r w:rsidR="005D5672" w:rsidRPr="0081449C">
        <w:rPr>
          <w:rFonts w:ascii="Arial" w:hAnsi="Arial" w:cs="Arial"/>
          <w:sz w:val="20"/>
          <w:szCs w:val="20"/>
        </w:rPr>
        <w:t>,</w:t>
      </w:r>
      <w:r w:rsidRPr="0081449C">
        <w:rPr>
          <w:rFonts w:ascii="Arial" w:hAnsi="Arial" w:cs="Arial"/>
          <w:sz w:val="20"/>
          <w:szCs w:val="20"/>
        </w:rPr>
        <w:t xml:space="preserve"> which does not utilize University funding or resources then the payment to the individual would continue to be processed through the Foundation. </w:t>
      </w:r>
      <w:bookmarkStart w:id="0" w:name="_GoBack"/>
      <w:bookmarkEnd w:id="0"/>
    </w:p>
    <w:p w:rsidR="00A77FDA" w:rsidRPr="0081449C" w:rsidRDefault="00A77FDA" w:rsidP="00A77FD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77FDA" w:rsidRPr="0081449C" w:rsidRDefault="002A16AC" w:rsidP="00A77FDA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449C">
        <w:rPr>
          <w:rFonts w:ascii="Arial" w:hAnsi="Arial" w:cs="Arial"/>
          <w:b/>
          <w:sz w:val="20"/>
          <w:szCs w:val="20"/>
          <w:u w:val="single"/>
        </w:rPr>
        <w:t xml:space="preserve">Additional </w:t>
      </w:r>
      <w:r w:rsidR="00A77FDA" w:rsidRPr="0081449C">
        <w:rPr>
          <w:rFonts w:ascii="Arial" w:hAnsi="Arial" w:cs="Arial"/>
          <w:b/>
          <w:sz w:val="20"/>
          <w:szCs w:val="20"/>
          <w:u w:val="single"/>
        </w:rPr>
        <w:t>Resources:</w:t>
      </w:r>
    </w:p>
    <w:p w:rsidR="00A77FDA" w:rsidRPr="0081449C" w:rsidRDefault="00A77FDA" w:rsidP="00A77FD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1449C">
        <w:rPr>
          <w:rFonts w:ascii="Arial" w:hAnsi="Arial" w:cs="Arial"/>
          <w:sz w:val="20"/>
          <w:szCs w:val="20"/>
        </w:rPr>
        <w:t>Human Resources and Payroll:</w:t>
      </w:r>
      <w:r w:rsidR="00942958" w:rsidRPr="0081449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42958" w:rsidRPr="0081449C">
          <w:rPr>
            <w:rStyle w:val="Hyperlink"/>
            <w:rFonts w:ascii="Arial" w:hAnsi="Arial" w:cs="Arial"/>
            <w:sz w:val="20"/>
            <w:szCs w:val="20"/>
          </w:rPr>
          <w:t>http://www.uwlax.edu/Human-Resources/Unclassified-payroll/</w:t>
        </w:r>
      </w:hyperlink>
      <w:r w:rsidR="00942958" w:rsidRPr="0081449C">
        <w:rPr>
          <w:rFonts w:ascii="Arial" w:hAnsi="Arial" w:cs="Arial"/>
          <w:sz w:val="20"/>
          <w:szCs w:val="20"/>
        </w:rPr>
        <w:t xml:space="preserve"> </w:t>
      </w:r>
    </w:p>
    <w:p w:rsidR="00A77FDA" w:rsidRDefault="00A77FDA" w:rsidP="009C46F3">
      <w:pPr>
        <w:pStyle w:val="NoSpacing"/>
        <w:rPr>
          <w:rFonts w:ascii="Times New Roman" w:hAnsi="Times New Roman" w:cs="Times New Roman"/>
        </w:rPr>
      </w:pPr>
      <w:r w:rsidRPr="0081449C">
        <w:rPr>
          <w:rFonts w:ascii="Arial" w:hAnsi="Arial" w:cs="Arial"/>
          <w:sz w:val="20"/>
          <w:szCs w:val="20"/>
        </w:rPr>
        <w:t xml:space="preserve">Accounts Payable and the PIR process: </w:t>
      </w:r>
      <w:hyperlink r:id="rId10" w:history="1">
        <w:r w:rsidR="00942958" w:rsidRPr="0081449C">
          <w:rPr>
            <w:rStyle w:val="Hyperlink"/>
            <w:rFonts w:ascii="Arial" w:hAnsi="Arial" w:cs="Arial"/>
            <w:sz w:val="20"/>
            <w:szCs w:val="20"/>
          </w:rPr>
          <w:t>http://www.uwlax.edu/Accounts-Payable/Forms/</w:t>
        </w:r>
      </w:hyperlink>
      <w:r w:rsidR="00942958">
        <w:rPr>
          <w:rFonts w:ascii="Times New Roman" w:hAnsi="Times New Roman" w:cs="Times New Roman"/>
        </w:rPr>
        <w:t xml:space="preserve"> </w:t>
      </w: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Default="00A57642" w:rsidP="009C46F3">
      <w:pPr>
        <w:pStyle w:val="NoSpacing"/>
        <w:rPr>
          <w:rFonts w:ascii="Times New Roman" w:hAnsi="Times New Roman" w:cs="Times New Roman"/>
        </w:rPr>
      </w:pPr>
    </w:p>
    <w:p w:rsidR="00A57642" w:rsidRPr="00A57642" w:rsidRDefault="00A57642" w:rsidP="00A5764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Policy Date: 4/18/2015</w:t>
      </w:r>
    </w:p>
    <w:sectPr w:rsidR="00A57642" w:rsidRPr="00A57642" w:rsidSect="00B42FE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165B0"/>
    <w:multiLevelType w:val="hybridMultilevel"/>
    <w:tmpl w:val="B96A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5677C"/>
    <w:multiLevelType w:val="hybridMultilevel"/>
    <w:tmpl w:val="8A80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CE5"/>
    <w:multiLevelType w:val="hybridMultilevel"/>
    <w:tmpl w:val="A926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8075B"/>
    <w:multiLevelType w:val="hybridMultilevel"/>
    <w:tmpl w:val="ADF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3"/>
    <w:rsid w:val="00186C0A"/>
    <w:rsid w:val="002A16AC"/>
    <w:rsid w:val="003E0B2D"/>
    <w:rsid w:val="005D5672"/>
    <w:rsid w:val="006C6F63"/>
    <w:rsid w:val="0081449C"/>
    <w:rsid w:val="00942958"/>
    <w:rsid w:val="009C46F3"/>
    <w:rsid w:val="00A57642"/>
    <w:rsid w:val="00A77FDA"/>
    <w:rsid w:val="00B42FE9"/>
    <w:rsid w:val="00D84836"/>
    <w:rsid w:val="00DE6720"/>
    <w:rsid w:val="00E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AF272B7-1225-477A-B223-2FFB3F41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6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9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lax.edu/uploadedFiles/Offices-Services/Business_Services/WISDM2AuthorizationRequ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lax.edu/uploadedFiles/Offices-Services/Human_Resources/EOPandII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1.vsd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uwlax.edu/Accounts-Payable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lax.edu/Human-Resources/Unclassified-payr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Kristin M</dc:creator>
  <cp:keywords/>
  <dc:description/>
  <cp:lastModifiedBy>Stanley Kristin M</cp:lastModifiedBy>
  <cp:revision>4</cp:revision>
  <dcterms:created xsi:type="dcterms:W3CDTF">2015-04-17T13:05:00Z</dcterms:created>
  <dcterms:modified xsi:type="dcterms:W3CDTF">2015-04-18T18:03:00Z</dcterms:modified>
</cp:coreProperties>
</file>