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535" w:type="dxa"/>
        <w:tblLayout w:type="fixed"/>
        <w:tblLook w:val="06A0" w:firstRow="1" w:lastRow="0" w:firstColumn="1" w:lastColumn="0" w:noHBand="1" w:noVBand="1"/>
      </w:tblPr>
      <w:tblGrid>
        <w:gridCol w:w="2463"/>
        <w:gridCol w:w="8072"/>
      </w:tblGrid>
      <w:tr w:rsidR="000D7512" w:rsidTr="7B91BE30" w14:paraId="21A7FFED" w14:textId="77777777">
        <w:trPr>
          <w:trHeight w:val="1353"/>
        </w:trPr>
        <w:tc>
          <w:tcPr>
            <w:tcW w:w="2463" w:type="dxa"/>
            <w:tcMar/>
          </w:tcPr>
          <w:p w:rsidR="000D7512" w:rsidP="003A1B89" w:rsidRDefault="000D7512" w14:paraId="1023300B" w14:textId="77777777">
            <w:pPr>
              <w:spacing w:after="0" w:line="276" w:lineRule="auto"/>
              <w:rPr>
                <w:b/>
                <w:bCs/>
              </w:rPr>
            </w:pPr>
            <w:r w:rsidRPr="004602AE">
              <w:rPr>
                <w:rFonts w:eastAsia="Open Sans" w:cstheme="minorHAnsi"/>
                <w:b/>
                <w:bCs/>
                <w:noProof/>
                <w:sz w:val="24"/>
                <w:szCs w:val="24"/>
              </w:rPr>
              <w:drawing>
                <wp:inline distT="0" distB="0" distL="0" distR="0" wp14:anchorId="4511DAF3" wp14:editId="59096A6D">
                  <wp:extent cx="1678940" cy="704850"/>
                  <wp:effectExtent l="0" t="0" r="0" b="6350"/>
                  <wp:docPr id="1077399289" name="Picture 1077399289"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6606" name="Picture 1" descr="A red letter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78940" cy="704850"/>
                          </a:xfrm>
                          <a:prstGeom prst="rect">
                            <a:avLst/>
                          </a:prstGeom>
                        </pic:spPr>
                      </pic:pic>
                    </a:graphicData>
                  </a:graphic>
                </wp:inline>
              </w:drawing>
            </w:r>
          </w:p>
        </w:tc>
        <w:tc>
          <w:tcPr>
            <w:tcW w:w="8072" w:type="dxa"/>
            <w:tcMar/>
          </w:tcPr>
          <w:p w:rsidRPr="00FB6682" w:rsidR="000D7512" w:rsidP="003A1B89" w:rsidRDefault="000D7512" w14:paraId="30F6C859" w14:textId="77777777">
            <w:pPr>
              <w:spacing w:after="0" w:line="276" w:lineRule="auto"/>
              <w:jc w:val="center"/>
              <w:rPr>
                <w:rFonts w:eastAsia="Open Sans" w:cstheme="minorHAnsi"/>
                <w:b/>
                <w:bCs/>
              </w:rPr>
            </w:pPr>
            <w:r w:rsidRPr="00FB6682">
              <w:rPr>
                <w:rFonts w:eastAsia="Open Sans" w:cstheme="minorHAnsi"/>
                <w:b/>
                <w:bCs/>
              </w:rPr>
              <w:t>UNIVERSITY OF WISCONSIN-LA CROSSE (UWL)</w:t>
            </w:r>
          </w:p>
          <w:p w:rsidRPr="00FB6682" w:rsidR="000D7512" w:rsidP="7B91BE30" w:rsidRDefault="000D7512" w14:paraId="0670DA93" w14:textId="797AACE2">
            <w:pPr>
              <w:spacing w:after="0" w:line="276" w:lineRule="auto"/>
              <w:jc w:val="center"/>
              <w:rPr>
                <w:rFonts w:eastAsia="Open Sans" w:cs="Calibri" w:cstheme="minorAscii"/>
                <w:b w:val="1"/>
                <w:bCs w:val="1"/>
              </w:rPr>
            </w:pPr>
            <w:r w:rsidRPr="7B91BE30" w:rsidR="000D7512">
              <w:rPr>
                <w:rFonts w:eastAsia="Open Sans" w:cs="Calibri" w:cstheme="minorAscii"/>
                <w:b w:val="1"/>
                <w:bCs w:val="1"/>
              </w:rPr>
              <w:t>YOUTH PROTECTION</w:t>
            </w:r>
          </w:p>
          <w:p w:rsidR="000D7512" w:rsidP="003A1B89" w:rsidRDefault="000D7512" w14:paraId="327DDD85" w14:textId="77777777">
            <w:pPr>
              <w:pStyle w:val="Header"/>
              <w:ind w:right="-115"/>
              <w:jc w:val="center"/>
            </w:pPr>
            <w:r>
              <w:rPr>
                <w:b/>
                <w:bCs/>
              </w:rPr>
              <w:t>OVERNIGHT CAMP MENTAL WELLNESS SAFETY PLAN</w:t>
            </w:r>
          </w:p>
        </w:tc>
      </w:tr>
    </w:tbl>
    <w:p w:rsidR="1359F03F" w:rsidP="0B01BD77" w:rsidRDefault="1359F03F" w14:paraId="2DE13EEB" w14:textId="13A61076">
      <w:r w:rsidRPr="0B01BD77">
        <w:t xml:space="preserve">UW-La Crosse takes mental health and wellbeing </w:t>
      </w:r>
      <w:r w:rsidRPr="0B01BD77" w:rsidR="22E4FFA1">
        <w:t xml:space="preserve">incredibility seriously. Developing a camp mental health crisis response plan for overnight campus activities involving minors is an essential step in ensuring participant safety and well-being. Overnight camp staff are also subject to more rigorous training on emergency response and incident recognition. </w:t>
      </w:r>
    </w:p>
    <w:p w:rsidR="35A0D28D" w:rsidP="0B01BD77" w:rsidRDefault="35A0D28D" w14:paraId="03A1FBB6" w14:textId="681367AD">
      <w:pPr>
        <w:rPr>
          <w:b/>
          <w:bCs/>
        </w:rPr>
      </w:pPr>
      <w:r w:rsidRPr="0B01BD77">
        <w:rPr>
          <w:b/>
          <w:bCs/>
        </w:rPr>
        <w:t xml:space="preserve">Identify </w:t>
      </w:r>
      <w:r w:rsidRPr="0B01BD77" w:rsidR="22E4FFA1">
        <w:rPr>
          <w:b/>
          <w:bCs/>
        </w:rPr>
        <w:t xml:space="preserve">Crisis Response Team Members – </w:t>
      </w:r>
      <w:r w:rsidRPr="0B01BD77" w:rsidR="22E4FFA1">
        <w:t>will be present and onsite overnight</w:t>
      </w:r>
      <w:r w:rsidRPr="0B01BD77" w:rsidR="32BD9CCC">
        <w:t xml:space="preserve">. </w:t>
      </w:r>
    </w:p>
    <w:p w:rsidR="22E4FFA1" w:rsidP="0B01BD77" w:rsidRDefault="22E4FFA1" w14:paraId="5FD6381C" w14:textId="3E26DDD5">
      <w:r w:rsidRPr="0B01BD77">
        <w:t>These individuals must be identified to all attending participants at the start of the camp, and easy to find at any point during the day/night activities. A crisis team member must be present at all times</w:t>
      </w:r>
      <w:r w:rsidRPr="0B01BD77" w:rsidR="2B1B12B8">
        <w:t xml:space="preserve">. </w:t>
      </w:r>
      <w:r w:rsidRPr="0B01BD77" w:rsidR="1E701917">
        <w:t xml:space="preserve">Their contact information must be shared alongside the Camp Directors </w:t>
      </w:r>
      <w:r w:rsidRPr="0B01BD77" w:rsidR="1E701917">
        <w:rPr>
          <w:i/>
          <w:iCs/>
        </w:rPr>
        <w:t xml:space="preserve">(if not the same person) </w:t>
      </w:r>
      <w:r w:rsidRPr="0B01BD77" w:rsidR="1E701917">
        <w:t xml:space="preserve">in case of emergency. </w:t>
      </w:r>
    </w:p>
    <w:p w:rsidR="1E701917" w:rsidP="0B01BD77" w:rsidRDefault="1E701917" w14:paraId="1EB4F33A" w14:textId="125874DB">
      <w:pPr>
        <w:rPr>
          <w:i/>
          <w:iCs/>
          <w:highlight w:val="yellow"/>
        </w:rPr>
      </w:pPr>
      <w:r w:rsidRPr="0B01BD77">
        <w:rPr>
          <w:highlight w:val="yellow"/>
        </w:rPr>
        <w:t xml:space="preserve">Preparation: </w:t>
      </w:r>
      <w:r w:rsidRPr="0B01BD77" w:rsidR="4B1302B8">
        <w:rPr>
          <w:i/>
          <w:iCs/>
          <w:highlight w:val="yellow"/>
        </w:rPr>
        <w:t>the UWL Counselling Center</w:t>
      </w:r>
      <w:r w:rsidRPr="0B01BD77" w:rsidR="6F5B876E">
        <w:rPr>
          <w:i/>
          <w:iCs/>
          <w:highlight w:val="yellow"/>
        </w:rPr>
        <w:t xml:space="preserve"> (608-785-8073) w</w:t>
      </w:r>
      <w:r w:rsidRPr="0B01BD77" w:rsidR="4B1302B8">
        <w:rPr>
          <w:i/>
          <w:iCs/>
          <w:highlight w:val="yellow"/>
        </w:rPr>
        <w:t>ill help provide any specific details for planning, noting they can NOT provide services to minors without parents present.</w:t>
      </w:r>
      <w:r w:rsidRPr="0B01BD77" w:rsidR="4B1302B8">
        <w:rPr>
          <w:i/>
          <w:iCs/>
        </w:rPr>
        <w:t xml:space="preserve"> </w:t>
      </w:r>
    </w:p>
    <w:p w:rsidR="2B1B12B8" w:rsidP="0B01BD77" w:rsidRDefault="2B1B12B8" w14:paraId="7E4B1406" w14:textId="13FAF506">
      <w:pPr>
        <w:rPr>
          <w:b/>
          <w:bCs/>
        </w:rPr>
      </w:pPr>
      <w:r w:rsidRPr="0B01BD77">
        <w:rPr>
          <w:b/>
          <w:bCs/>
        </w:rPr>
        <w:t>1. Identify Potential Risks or Triggering content:</w:t>
      </w:r>
      <w:r w:rsidRPr="0B01BD77">
        <w:t xml:space="preserve"> Conduct a thorough risk assessment to identify potential mental health crises that could arise during overnight campus activities. </w:t>
      </w:r>
    </w:p>
    <w:p w:rsidR="2B1B12B8" w:rsidP="0B01BD77" w:rsidRDefault="2B1B12B8" w14:paraId="3C9025E6" w14:textId="722DA990">
      <w:r w:rsidRPr="0B01BD77">
        <w:t xml:space="preserve"> </w:t>
      </w:r>
      <w:r w:rsidRPr="0B01BD77">
        <w:rPr>
          <w:b/>
          <w:bCs/>
        </w:rPr>
        <w:t>2.</w:t>
      </w:r>
      <w:r w:rsidRPr="0B01BD77">
        <w:t xml:space="preserve"> </w:t>
      </w:r>
      <w:r w:rsidRPr="0B01BD77">
        <w:rPr>
          <w:b/>
          <w:bCs/>
        </w:rPr>
        <w:t xml:space="preserve">Define Crisis Levels: </w:t>
      </w:r>
      <w:r w:rsidRPr="0B01BD77">
        <w:t>Establish a clear system for categorizing mental health crises based on severity. For example, you could have three levels: low, moderate, and high. Define the specific criteria for each level, including observable signs, behaviors, or symptoms.</w:t>
      </w:r>
    </w:p>
    <w:p w:rsidR="309BFF9F" w:rsidP="0B01BD77" w:rsidRDefault="309BFF9F" w14:paraId="23B040F6" w14:textId="1ADC2DD1">
      <w:r w:rsidRPr="0B01BD77">
        <w:rPr>
          <w:b/>
          <w:bCs/>
        </w:rPr>
        <w:t xml:space="preserve">Low: </w:t>
      </w:r>
      <w:r w:rsidRPr="0B01BD77">
        <w:t xml:space="preserve">There is no concern for students’ or other’s immediate safety, but the student is having significant personal issues. </w:t>
      </w:r>
      <w:r w:rsidRPr="0B01BD77" w:rsidR="30A950EE">
        <w:rPr>
          <w:i/>
          <w:iCs/>
        </w:rPr>
        <w:t>(Example: student is crying)</w:t>
      </w:r>
    </w:p>
    <w:p w:rsidR="189A7E57" w:rsidP="0B01BD77" w:rsidRDefault="189A7E57" w14:paraId="2E8B380E" w14:textId="5DDB73D0">
      <w:pPr>
        <w:pStyle w:val="ListParagraph"/>
        <w:numPr>
          <w:ilvl w:val="0"/>
          <w:numId w:val="2"/>
        </w:numPr>
        <w:rPr>
          <w:b/>
          <w:bCs/>
        </w:rPr>
      </w:pPr>
      <w:r w:rsidRPr="0B01BD77">
        <w:rPr>
          <w:b/>
          <w:bCs/>
        </w:rPr>
        <w:t>Find out more information/use listening skills</w:t>
      </w:r>
    </w:p>
    <w:p w:rsidR="29652936" w:rsidP="0B01BD77" w:rsidRDefault="29652936" w14:paraId="34D5BD71" w14:textId="4A59938C">
      <w:pPr>
        <w:pStyle w:val="ListParagraph"/>
        <w:numPr>
          <w:ilvl w:val="0"/>
          <w:numId w:val="2"/>
        </w:numPr>
        <w:rPr>
          <w:b/>
          <w:bCs/>
        </w:rPr>
      </w:pPr>
      <w:r w:rsidRPr="0B01BD77">
        <w:rPr>
          <w:b/>
          <w:bCs/>
        </w:rPr>
        <w:t>Contact</w:t>
      </w:r>
      <w:r w:rsidRPr="0B01BD77" w:rsidR="6C22077A">
        <w:rPr>
          <w:b/>
          <w:bCs/>
        </w:rPr>
        <w:t xml:space="preserve"> Camp Director</w:t>
      </w:r>
      <w:r w:rsidRPr="0B01BD77" w:rsidR="0C1BBA41">
        <w:rPr>
          <w:b/>
          <w:bCs/>
        </w:rPr>
        <w:t xml:space="preserve"> for support</w:t>
      </w:r>
    </w:p>
    <w:p w:rsidR="309BFF9F" w:rsidP="0B01BD77" w:rsidRDefault="309BFF9F" w14:paraId="1D08F39B" w14:textId="42D19540">
      <w:pPr>
        <w:rPr>
          <w:rFonts w:eastAsiaTheme="minorEastAsia"/>
          <w:color w:val="282A2E"/>
        </w:rPr>
      </w:pPr>
      <w:r w:rsidRPr="0B01BD77">
        <w:rPr>
          <w:b/>
          <w:bCs/>
        </w:rPr>
        <w:t>Medium:</w:t>
      </w:r>
      <w:r w:rsidRPr="0B01BD77" w:rsidR="5475BBAB">
        <w:rPr>
          <w:b/>
          <w:bCs/>
        </w:rPr>
        <w:t xml:space="preserve"> </w:t>
      </w:r>
      <w:r w:rsidRPr="0B01BD77" w:rsidR="5475BBAB">
        <w:t>Indicators of distress are observed but severity is unclear. The interaction has left you feeling uneasy or concerned.</w:t>
      </w:r>
      <w:r w:rsidRPr="0B01BD77" w:rsidR="0A9C81FA">
        <w:t xml:space="preserve"> </w:t>
      </w:r>
      <w:r w:rsidRPr="0B01BD77" w:rsidR="2D36220D">
        <w:rPr>
          <w:rFonts w:eastAsiaTheme="minorEastAsia"/>
          <w:color w:val="282A2E"/>
        </w:rPr>
        <w:t xml:space="preserve">24/7 support is available through community, regional, and nationwide resources.  These resources are accessible to anyone and not limited to UWL Students. Some resources may be more accessible or comfortable to contact based on your identity.   </w:t>
      </w:r>
    </w:p>
    <w:p w:rsidR="2D36220D" w:rsidP="0B01BD77" w:rsidRDefault="2D36220D" w14:paraId="440CACE1" w14:textId="79A4BC39">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La Crosse County Mobile Crisis:  608-784-HELP (4357)</w:t>
      </w:r>
    </w:p>
    <w:p w:rsidR="2D36220D" w:rsidP="0B01BD77" w:rsidRDefault="2D36220D" w14:paraId="1ECF6467" w14:textId="51908235">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Suicide &amp; Crisis Lifeline (Call or Text):  988</w:t>
      </w:r>
    </w:p>
    <w:p w:rsidR="2D36220D" w:rsidP="0B01BD77" w:rsidRDefault="2D36220D" w14:paraId="6C9401F4" w14:textId="1C51EDD7">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Veterans and other service members</w:t>
      </w:r>
      <w:r w:rsidRPr="0B01BD77" w:rsidR="07C73D96">
        <w:rPr>
          <w:rFonts w:eastAsiaTheme="minorEastAsia"/>
          <w:b/>
          <w:bCs/>
          <w:color w:val="282A2E"/>
          <w:sz w:val="20"/>
          <w:szCs w:val="20"/>
        </w:rPr>
        <w:t xml:space="preserve"> (even for children of service members):</w:t>
      </w:r>
      <w:r w:rsidRPr="0B01BD77">
        <w:rPr>
          <w:rFonts w:eastAsiaTheme="minorEastAsia"/>
          <w:b/>
          <w:bCs/>
          <w:color w:val="282A2E"/>
          <w:sz w:val="20"/>
          <w:szCs w:val="20"/>
        </w:rPr>
        <w:t xml:space="preserve"> press 1</w:t>
      </w:r>
    </w:p>
    <w:p w:rsidR="2D36220D" w:rsidP="0B01BD77" w:rsidRDefault="000D7512" w14:paraId="25DFC99A" w14:textId="705DC57F">
      <w:pPr>
        <w:pStyle w:val="ListParagraph"/>
        <w:numPr>
          <w:ilvl w:val="1"/>
          <w:numId w:val="3"/>
        </w:numPr>
        <w:spacing w:after="0"/>
        <w:rPr>
          <w:rFonts w:eastAsiaTheme="minorEastAsia"/>
          <w:b/>
          <w:bCs/>
          <w:color w:val="282A2E"/>
          <w:sz w:val="20"/>
          <w:szCs w:val="20"/>
        </w:rPr>
      </w:pPr>
      <w:hyperlink r:id="rId12">
        <w:r w:rsidRPr="0B01BD77" w:rsidR="2D36220D">
          <w:rPr>
            <w:rStyle w:val="Hyperlink"/>
            <w:rFonts w:eastAsiaTheme="minorEastAsia"/>
            <w:sz w:val="20"/>
            <w:szCs w:val="20"/>
          </w:rPr>
          <w:t>Deaf or Hard of Hearing options</w:t>
        </w:r>
      </w:hyperlink>
      <w:r w:rsidRPr="0B01BD77" w:rsidR="2D36220D">
        <w:rPr>
          <w:rFonts w:eastAsiaTheme="minorEastAsia"/>
          <w:b/>
          <w:bCs/>
          <w:color w:val="282A2E"/>
          <w:sz w:val="20"/>
          <w:szCs w:val="20"/>
        </w:rPr>
        <w:t xml:space="preserve">  </w:t>
      </w:r>
    </w:p>
    <w:p w:rsidR="2D36220D" w:rsidP="0B01BD77" w:rsidRDefault="2D36220D" w14:paraId="2F18E6BB" w14:textId="3C3D196B">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Trevor Project:  1-866-488-7386</w:t>
      </w:r>
    </w:p>
    <w:p w:rsidR="2D36220D" w:rsidP="0B01BD77" w:rsidRDefault="2D36220D" w14:paraId="68501DCF" w14:textId="5F0B90C6">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Text "START" to 678-678</w:t>
      </w:r>
    </w:p>
    <w:p w:rsidR="2D36220D" w:rsidP="0B01BD77" w:rsidRDefault="000D7512" w14:paraId="04315448" w14:textId="279FE859">
      <w:pPr>
        <w:pStyle w:val="ListParagraph"/>
        <w:numPr>
          <w:ilvl w:val="1"/>
          <w:numId w:val="3"/>
        </w:numPr>
        <w:spacing w:after="0"/>
        <w:rPr>
          <w:rFonts w:eastAsiaTheme="minorEastAsia"/>
          <w:b/>
          <w:bCs/>
          <w:color w:val="282A2E"/>
          <w:sz w:val="20"/>
          <w:szCs w:val="20"/>
        </w:rPr>
      </w:pPr>
      <w:hyperlink r:id="rId13">
        <w:r w:rsidRPr="0B01BD77" w:rsidR="2D36220D">
          <w:rPr>
            <w:rStyle w:val="Hyperlink"/>
            <w:rFonts w:eastAsiaTheme="minorEastAsia"/>
            <w:sz w:val="20"/>
            <w:szCs w:val="20"/>
          </w:rPr>
          <w:t>Chat Online</w:t>
        </w:r>
      </w:hyperlink>
      <w:r w:rsidRPr="0B01BD77" w:rsidR="2D36220D">
        <w:rPr>
          <w:rFonts w:eastAsiaTheme="minorEastAsia"/>
          <w:b/>
          <w:bCs/>
          <w:color w:val="282A2E"/>
          <w:sz w:val="20"/>
          <w:szCs w:val="20"/>
        </w:rPr>
        <w:t xml:space="preserve"> </w:t>
      </w:r>
    </w:p>
    <w:p w:rsidR="2D36220D" w:rsidP="0B01BD77" w:rsidRDefault="2D36220D" w14:paraId="7E4704B1" w14:textId="55D6FB71">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Crisis Text Line:  Text "HOPELINE" at any time to 741741</w:t>
      </w:r>
    </w:p>
    <w:p w:rsidR="2D36220D" w:rsidP="0B01BD77" w:rsidRDefault="2D36220D" w14:paraId="22655B71" w14:textId="66ED5A2A">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 xml:space="preserve">Support for folks of Color, Text "STEVE" any time to 741741 </w:t>
      </w:r>
    </w:p>
    <w:p w:rsidR="2D36220D" w:rsidP="0B01BD77" w:rsidRDefault="2D36220D" w14:paraId="14D79B5F" w14:textId="78795D67">
      <w:pPr>
        <w:pStyle w:val="ListParagraph"/>
        <w:numPr>
          <w:ilvl w:val="0"/>
          <w:numId w:val="3"/>
        </w:numPr>
        <w:spacing w:after="0"/>
        <w:rPr>
          <w:rFonts w:eastAsiaTheme="minorEastAsia"/>
          <w:b/>
          <w:bCs/>
          <w:color w:val="282A2E"/>
          <w:sz w:val="20"/>
          <w:szCs w:val="20"/>
        </w:rPr>
      </w:pPr>
      <w:r w:rsidRPr="0B01BD77">
        <w:rPr>
          <w:rFonts w:eastAsiaTheme="minorEastAsia"/>
          <w:b/>
          <w:bCs/>
          <w:color w:val="282A2E"/>
          <w:sz w:val="20"/>
          <w:szCs w:val="20"/>
        </w:rPr>
        <w:t xml:space="preserve">211 (Great Rivers 211) </w:t>
      </w:r>
    </w:p>
    <w:p w:rsidR="2D36220D" w:rsidP="0B01BD77" w:rsidRDefault="2D36220D" w14:paraId="64E0DCA1" w14:textId="1D7A301F">
      <w:pPr>
        <w:pStyle w:val="ListParagraph"/>
        <w:numPr>
          <w:ilvl w:val="0"/>
          <w:numId w:val="3"/>
        </w:numPr>
        <w:spacing w:after="0"/>
        <w:rPr>
          <w:rFonts w:eastAsiaTheme="minorEastAsia"/>
          <w:b/>
          <w:bCs/>
          <w:color w:val="FF0000"/>
          <w:sz w:val="20"/>
          <w:szCs w:val="20"/>
        </w:rPr>
      </w:pPr>
      <w:r w:rsidRPr="0B01BD77">
        <w:rPr>
          <w:rFonts w:eastAsiaTheme="minorEastAsia"/>
          <w:b/>
          <w:bCs/>
          <w:color w:val="FF0000"/>
          <w:sz w:val="20"/>
          <w:szCs w:val="20"/>
        </w:rPr>
        <w:t xml:space="preserve">608-789-9000 (University Police) </w:t>
      </w:r>
    </w:p>
    <w:p w:rsidR="0B01BD77" w:rsidP="0B01BD77" w:rsidRDefault="0B01BD77" w14:paraId="6C323F69" w14:textId="2413900D">
      <w:pPr>
        <w:spacing w:after="0"/>
        <w:rPr>
          <w:rFonts w:eastAsiaTheme="minorEastAsia"/>
          <w:b/>
          <w:bCs/>
          <w:color w:val="282A2E"/>
        </w:rPr>
      </w:pPr>
    </w:p>
    <w:p w:rsidR="35DEB00C" w:rsidP="0B01BD77" w:rsidRDefault="35DEB00C" w14:paraId="07BA54E3" w14:textId="2871F572">
      <w:pPr>
        <w:rPr>
          <w:b/>
          <w:bCs/>
        </w:rPr>
      </w:pPr>
      <w:r w:rsidRPr="0B01BD77">
        <w:rPr>
          <w:b/>
          <w:bCs/>
        </w:rPr>
        <w:t>H</w:t>
      </w:r>
      <w:r w:rsidRPr="0B01BD77" w:rsidR="309BFF9F">
        <w:rPr>
          <w:b/>
          <w:bCs/>
        </w:rPr>
        <w:t xml:space="preserve">igh: </w:t>
      </w:r>
      <w:r w:rsidRPr="0B01BD77" w:rsidR="6D65F390">
        <w:t>The student’s conduct is clearly reckless, disorderly, dangerous or threatening and is suggestive of immediate harm to self or others in the community.</w:t>
      </w:r>
    </w:p>
    <w:p w:rsidR="6D65F390" w:rsidP="0B01BD77" w:rsidRDefault="6D65F390" w14:paraId="30DF5DE2" w14:textId="27F31589">
      <w:pPr>
        <w:pStyle w:val="ListParagraph"/>
        <w:numPr>
          <w:ilvl w:val="0"/>
          <w:numId w:val="1"/>
        </w:numPr>
        <w:rPr>
          <w:b/>
          <w:bCs/>
          <w:highlight w:val="yellow"/>
        </w:rPr>
      </w:pPr>
      <w:r w:rsidRPr="0B01BD77">
        <w:rPr>
          <w:b/>
          <w:bCs/>
          <w:highlight w:val="yellow"/>
        </w:rPr>
        <w:t>Call 911</w:t>
      </w:r>
    </w:p>
    <w:p w:rsidR="001A6E25" w:rsidP="0B01BD77" w:rsidRDefault="001A6E25" w14:paraId="5863470E" w14:textId="4AB43C5D">
      <w:pPr>
        <w:pStyle w:val="ListParagraph"/>
        <w:numPr>
          <w:ilvl w:val="1"/>
          <w:numId w:val="1"/>
        </w:numPr>
        <w:rPr>
          <w:b/>
          <w:bCs/>
          <w:highlight w:val="yellow"/>
        </w:rPr>
      </w:pPr>
      <w:r w:rsidRPr="0B01BD77">
        <w:rPr>
          <w:b/>
          <w:bCs/>
          <w:highlight w:val="yellow"/>
        </w:rPr>
        <w:t>La Crosse PD might provide a co-responder</w:t>
      </w:r>
    </w:p>
    <w:p w:rsidR="35374309" w:rsidP="0B01BD77" w:rsidRDefault="35374309" w14:paraId="49FD73D2" w14:textId="18DFABAF">
      <w:pPr>
        <w:pStyle w:val="ListParagraph"/>
        <w:numPr>
          <w:ilvl w:val="0"/>
          <w:numId w:val="1"/>
        </w:numPr>
        <w:rPr>
          <w:b/>
          <w:bCs/>
        </w:rPr>
      </w:pPr>
      <w:r w:rsidRPr="0B01BD77">
        <w:rPr>
          <w:b/>
          <w:bCs/>
        </w:rPr>
        <w:lastRenderedPageBreak/>
        <w:t>R</w:t>
      </w:r>
      <w:r w:rsidRPr="0B01BD77" w:rsidR="2B4A0F61">
        <w:rPr>
          <w:b/>
          <w:bCs/>
        </w:rPr>
        <w:t>emove other students from the area if present</w:t>
      </w:r>
    </w:p>
    <w:p w:rsidR="2C5246FB" w:rsidP="0B01BD77" w:rsidRDefault="2C5246FB" w14:paraId="1EA748AA" w14:textId="5F695DDB">
      <w:pPr>
        <w:pStyle w:val="ListParagraph"/>
        <w:numPr>
          <w:ilvl w:val="0"/>
          <w:numId w:val="1"/>
        </w:numPr>
        <w:rPr>
          <w:b/>
          <w:bCs/>
        </w:rPr>
      </w:pPr>
      <w:r w:rsidRPr="0B01BD77">
        <w:rPr>
          <w:b/>
          <w:bCs/>
        </w:rPr>
        <w:t>Isolate student if possible</w:t>
      </w:r>
    </w:p>
    <w:p w:rsidR="0150B950" w:rsidP="0B01BD77" w:rsidRDefault="0150B950" w14:paraId="7D9E462E" w14:textId="6C700077">
      <w:r w:rsidRPr="0B01BD77">
        <w:rPr>
          <w:b/>
          <w:bCs/>
        </w:rPr>
        <w:t>3.</w:t>
      </w:r>
      <w:r w:rsidRPr="0B01BD77" w:rsidR="2B1B12B8">
        <w:rPr>
          <w:b/>
          <w:bCs/>
        </w:rPr>
        <w:t xml:space="preserve">Training and Education: </w:t>
      </w:r>
      <w:r w:rsidRPr="0B01BD77" w:rsidR="2B1B12B8">
        <w:t>Provide comprehensive training to all staff members who will be involved in overnight campus activities. This should include recognizing signs of distress, de-escalation techniques, and how to respond effectively during a mental health crisis. Educate staff on the legal and ethical considerations surrounding minors' mental health and mandatory reporting procedures.</w:t>
      </w:r>
    </w:p>
    <w:p w:rsidR="2B1B12B8" w:rsidP="0B01BD77" w:rsidRDefault="2B1B12B8" w14:paraId="16A64ED3" w14:textId="09769C36">
      <w:r w:rsidRPr="0B01BD77">
        <w:rPr>
          <w:b/>
          <w:bCs/>
        </w:rPr>
        <w:t xml:space="preserve"> </w:t>
      </w:r>
      <w:r w:rsidRPr="0B01BD77" w:rsidR="27C1FF59">
        <w:rPr>
          <w:b/>
          <w:bCs/>
        </w:rPr>
        <w:t xml:space="preserve">4. </w:t>
      </w:r>
      <w:r w:rsidRPr="0B01BD77">
        <w:rPr>
          <w:b/>
          <w:bCs/>
        </w:rPr>
        <w:t xml:space="preserve">Communication Protocols: </w:t>
      </w:r>
      <w:r w:rsidRPr="0B01BD77">
        <w:t>Establish clear communication protocols to ensure that staff members can quickly and effectively communicate during a mental health crisis. Include emergency contact information for mental health professionals, administrators, and parents or guardians. Determine which staff members will be responsible for initiating communication and notifying appropriate individuals.</w:t>
      </w:r>
    </w:p>
    <w:p w:rsidR="6C14B62B" w:rsidP="0B01BD77" w:rsidRDefault="6C14B62B" w14:paraId="4504BCED" w14:textId="1F3CF1E2">
      <w:r w:rsidRPr="0B01BD77">
        <w:rPr>
          <w:b/>
          <w:bCs/>
        </w:rPr>
        <w:t xml:space="preserve">6. </w:t>
      </w:r>
      <w:r w:rsidRPr="0B01BD77" w:rsidR="2B1B12B8">
        <w:rPr>
          <w:b/>
          <w:bCs/>
        </w:rPr>
        <w:t xml:space="preserve">Privacy and Confidentiality: </w:t>
      </w:r>
      <w:r w:rsidRPr="0B01BD77" w:rsidR="2B1B12B8">
        <w:t>Educate staff members on the importance of maintaining privacy and confidentiality when handling mental health crises. Explain the limitations of confidentiality, particularly when minors are involved, and outline the circumstances under which information may need to be shared with parents, guardians, or authorities.</w:t>
      </w:r>
    </w:p>
    <w:p w:rsidR="2B1B12B8" w:rsidP="0B01BD77" w:rsidRDefault="2B1B12B8" w14:paraId="53AE3D31" w14:textId="2F4D6DCA">
      <w:r w:rsidRPr="0B01BD77">
        <w:t xml:space="preserve"> </w:t>
      </w:r>
      <w:r w:rsidRPr="0B01BD77" w:rsidR="719A3453">
        <w:rPr>
          <w:b/>
          <w:bCs/>
        </w:rPr>
        <w:t xml:space="preserve">7. </w:t>
      </w:r>
      <w:r w:rsidRPr="0B01BD77">
        <w:rPr>
          <w:b/>
          <w:bCs/>
        </w:rPr>
        <w:t xml:space="preserve">Documentation: </w:t>
      </w:r>
    </w:p>
    <w:p w:rsidR="20363F5D" w:rsidP="0B01BD77" w:rsidRDefault="20363F5D" w14:paraId="5299AC0A" w14:textId="6E1764DD">
      <w:r w:rsidRPr="0B01BD77">
        <w:t xml:space="preserve">A record of </w:t>
      </w:r>
      <w:r w:rsidRPr="0B01BD77">
        <w:rPr>
          <w:u w:val="single"/>
        </w:rPr>
        <w:t>any</w:t>
      </w:r>
      <w:r w:rsidRPr="0B01BD77">
        <w:t xml:space="preserve"> reported mental crisis incident must be created by the Camp Director and submitted through (MAXIENT FORM)</w:t>
      </w:r>
    </w:p>
    <w:sectPr w:rsidR="20363F5D" w:rsidSect="00AA39B0">
      <w:foot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211" w:rsidP="00AA39B0" w:rsidRDefault="001A5211" w14:paraId="586C752A" w14:textId="77777777">
      <w:pPr>
        <w:spacing w:after="0" w:line="240" w:lineRule="auto"/>
      </w:pPr>
      <w:r>
        <w:separator/>
      </w:r>
    </w:p>
  </w:endnote>
  <w:endnote w:type="continuationSeparator" w:id="0">
    <w:p w:rsidR="001A5211" w:rsidP="00AA39B0" w:rsidRDefault="001A5211" w14:paraId="142871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3DB9759" w:rsidTr="33DB9759" w14:paraId="4689F4B6" w14:textId="77777777">
      <w:trPr>
        <w:trHeight w:val="300"/>
      </w:trPr>
      <w:tc>
        <w:tcPr>
          <w:tcW w:w="3600" w:type="dxa"/>
        </w:tcPr>
        <w:p w:rsidR="33DB9759" w:rsidP="33DB9759" w:rsidRDefault="33DB9759" w14:paraId="19BE8FBF" w14:textId="2233E8FA">
          <w:pPr>
            <w:pStyle w:val="Header"/>
            <w:ind w:left="-115"/>
          </w:pPr>
        </w:p>
      </w:tc>
      <w:tc>
        <w:tcPr>
          <w:tcW w:w="3600" w:type="dxa"/>
        </w:tcPr>
        <w:p w:rsidR="33DB9759" w:rsidP="33DB9759" w:rsidRDefault="33DB9759" w14:paraId="1DB7FD4E" w14:textId="5F42C8B7">
          <w:pPr>
            <w:pStyle w:val="Header"/>
            <w:jc w:val="center"/>
          </w:pPr>
        </w:p>
      </w:tc>
      <w:tc>
        <w:tcPr>
          <w:tcW w:w="3600" w:type="dxa"/>
        </w:tcPr>
        <w:p w:rsidR="33DB9759" w:rsidP="33DB9759" w:rsidRDefault="33DB9759" w14:paraId="105A3AFB" w14:textId="3D496D3F">
          <w:pPr>
            <w:pStyle w:val="Header"/>
            <w:ind w:right="-115"/>
            <w:jc w:val="right"/>
          </w:pPr>
        </w:p>
      </w:tc>
    </w:tr>
  </w:tbl>
  <w:p w:rsidR="33DB9759" w:rsidP="33DB9759" w:rsidRDefault="33DB9759" w14:paraId="65EAD0BA" w14:textId="5D03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211" w:rsidP="00AA39B0" w:rsidRDefault="001A5211" w14:paraId="29BFDAD0" w14:textId="77777777">
      <w:pPr>
        <w:spacing w:after="0" w:line="240" w:lineRule="auto"/>
      </w:pPr>
      <w:r>
        <w:separator/>
      </w:r>
    </w:p>
  </w:footnote>
  <w:footnote w:type="continuationSeparator" w:id="0">
    <w:p w:rsidR="001A5211" w:rsidP="00AA39B0" w:rsidRDefault="001A5211" w14:paraId="143B5E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BF97"/>
    <w:multiLevelType w:val="hybridMultilevel"/>
    <w:tmpl w:val="5B3A34D0"/>
    <w:lvl w:ilvl="0" w:tplc="573E6380">
      <w:start w:val="1"/>
      <w:numFmt w:val="decimal"/>
      <w:lvlText w:val="%1."/>
      <w:lvlJc w:val="left"/>
      <w:pPr>
        <w:ind w:left="720" w:hanging="360"/>
      </w:pPr>
    </w:lvl>
    <w:lvl w:ilvl="1" w:tplc="9F38CB82">
      <w:start w:val="1"/>
      <w:numFmt w:val="lowerLetter"/>
      <w:lvlText w:val="%2."/>
      <w:lvlJc w:val="left"/>
      <w:pPr>
        <w:ind w:left="1440" w:hanging="360"/>
      </w:pPr>
    </w:lvl>
    <w:lvl w:ilvl="2" w:tplc="F84CFD0C">
      <w:start w:val="1"/>
      <w:numFmt w:val="lowerRoman"/>
      <w:lvlText w:val="%3."/>
      <w:lvlJc w:val="right"/>
      <w:pPr>
        <w:ind w:left="2160" w:hanging="180"/>
      </w:pPr>
    </w:lvl>
    <w:lvl w:ilvl="3" w:tplc="63F2C7B2">
      <w:start w:val="1"/>
      <w:numFmt w:val="decimal"/>
      <w:lvlText w:val="%4."/>
      <w:lvlJc w:val="left"/>
      <w:pPr>
        <w:ind w:left="2880" w:hanging="360"/>
      </w:pPr>
    </w:lvl>
    <w:lvl w:ilvl="4" w:tplc="70004286">
      <w:start w:val="1"/>
      <w:numFmt w:val="lowerLetter"/>
      <w:lvlText w:val="%5."/>
      <w:lvlJc w:val="left"/>
      <w:pPr>
        <w:ind w:left="3600" w:hanging="360"/>
      </w:pPr>
    </w:lvl>
    <w:lvl w:ilvl="5" w:tplc="9E92BBEA">
      <w:start w:val="1"/>
      <w:numFmt w:val="lowerRoman"/>
      <w:lvlText w:val="%6."/>
      <w:lvlJc w:val="right"/>
      <w:pPr>
        <w:ind w:left="4320" w:hanging="180"/>
      </w:pPr>
    </w:lvl>
    <w:lvl w:ilvl="6" w:tplc="B9683D40">
      <w:start w:val="1"/>
      <w:numFmt w:val="decimal"/>
      <w:lvlText w:val="%7."/>
      <w:lvlJc w:val="left"/>
      <w:pPr>
        <w:ind w:left="5040" w:hanging="360"/>
      </w:pPr>
    </w:lvl>
    <w:lvl w:ilvl="7" w:tplc="0D90AF82">
      <w:start w:val="1"/>
      <w:numFmt w:val="lowerLetter"/>
      <w:lvlText w:val="%8."/>
      <w:lvlJc w:val="left"/>
      <w:pPr>
        <w:ind w:left="5760" w:hanging="360"/>
      </w:pPr>
    </w:lvl>
    <w:lvl w:ilvl="8" w:tplc="BC4A0422">
      <w:start w:val="1"/>
      <w:numFmt w:val="lowerRoman"/>
      <w:lvlText w:val="%9."/>
      <w:lvlJc w:val="right"/>
      <w:pPr>
        <w:ind w:left="6480" w:hanging="180"/>
      </w:pPr>
    </w:lvl>
  </w:abstractNum>
  <w:abstractNum w:abstractNumId="1" w15:restartNumberingAfterBreak="0">
    <w:nsid w:val="4F900811"/>
    <w:multiLevelType w:val="hybridMultilevel"/>
    <w:tmpl w:val="95820450"/>
    <w:lvl w:ilvl="0" w:tplc="DAE2CEDA">
      <w:start w:val="1"/>
      <w:numFmt w:val="bullet"/>
      <w:lvlText w:val=""/>
      <w:lvlJc w:val="left"/>
      <w:pPr>
        <w:ind w:left="720" w:hanging="360"/>
      </w:pPr>
      <w:rPr>
        <w:rFonts w:hint="default" w:ascii="Symbol" w:hAnsi="Symbol"/>
      </w:rPr>
    </w:lvl>
    <w:lvl w:ilvl="1" w:tplc="1CEE5BC2">
      <w:start w:val="1"/>
      <w:numFmt w:val="bullet"/>
      <w:lvlText w:val="o"/>
      <w:lvlJc w:val="left"/>
      <w:pPr>
        <w:ind w:left="1440" w:hanging="360"/>
      </w:pPr>
      <w:rPr>
        <w:rFonts w:hint="default" w:ascii="Courier New" w:hAnsi="Courier New"/>
      </w:rPr>
    </w:lvl>
    <w:lvl w:ilvl="2" w:tplc="863C3070">
      <w:start w:val="1"/>
      <w:numFmt w:val="bullet"/>
      <w:lvlText w:val=""/>
      <w:lvlJc w:val="left"/>
      <w:pPr>
        <w:ind w:left="2160" w:hanging="360"/>
      </w:pPr>
      <w:rPr>
        <w:rFonts w:hint="default" w:ascii="Wingdings" w:hAnsi="Wingdings"/>
      </w:rPr>
    </w:lvl>
    <w:lvl w:ilvl="3" w:tplc="7E483622">
      <w:start w:val="1"/>
      <w:numFmt w:val="bullet"/>
      <w:lvlText w:val=""/>
      <w:lvlJc w:val="left"/>
      <w:pPr>
        <w:ind w:left="2880" w:hanging="360"/>
      </w:pPr>
      <w:rPr>
        <w:rFonts w:hint="default" w:ascii="Symbol" w:hAnsi="Symbol"/>
      </w:rPr>
    </w:lvl>
    <w:lvl w:ilvl="4" w:tplc="48508E72">
      <w:start w:val="1"/>
      <w:numFmt w:val="bullet"/>
      <w:lvlText w:val="o"/>
      <w:lvlJc w:val="left"/>
      <w:pPr>
        <w:ind w:left="3600" w:hanging="360"/>
      </w:pPr>
      <w:rPr>
        <w:rFonts w:hint="default" w:ascii="Courier New" w:hAnsi="Courier New"/>
      </w:rPr>
    </w:lvl>
    <w:lvl w:ilvl="5" w:tplc="17B2910E">
      <w:start w:val="1"/>
      <w:numFmt w:val="bullet"/>
      <w:lvlText w:val=""/>
      <w:lvlJc w:val="left"/>
      <w:pPr>
        <w:ind w:left="4320" w:hanging="360"/>
      </w:pPr>
      <w:rPr>
        <w:rFonts w:hint="default" w:ascii="Wingdings" w:hAnsi="Wingdings"/>
      </w:rPr>
    </w:lvl>
    <w:lvl w:ilvl="6" w:tplc="59241B32">
      <w:start w:val="1"/>
      <w:numFmt w:val="bullet"/>
      <w:lvlText w:val=""/>
      <w:lvlJc w:val="left"/>
      <w:pPr>
        <w:ind w:left="5040" w:hanging="360"/>
      </w:pPr>
      <w:rPr>
        <w:rFonts w:hint="default" w:ascii="Symbol" w:hAnsi="Symbol"/>
      </w:rPr>
    </w:lvl>
    <w:lvl w:ilvl="7" w:tplc="BD04F3F2">
      <w:start w:val="1"/>
      <w:numFmt w:val="bullet"/>
      <w:lvlText w:val="o"/>
      <w:lvlJc w:val="left"/>
      <w:pPr>
        <w:ind w:left="5760" w:hanging="360"/>
      </w:pPr>
      <w:rPr>
        <w:rFonts w:hint="default" w:ascii="Courier New" w:hAnsi="Courier New"/>
      </w:rPr>
    </w:lvl>
    <w:lvl w:ilvl="8" w:tplc="10029354">
      <w:start w:val="1"/>
      <w:numFmt w:val="bullet"/>
      <w:lvlText w:val=""/>
      <w:lvlJc w:val="left"/>
      <w:pPr>
        <w:ind w:left="6480" w:hanging="360"/>
      </w:pPr>
      <w:rPr>
        <w:rFonts w:hint="default" w:ascii="Wingdings" w:hAnsi="Wingdings"/>
      </w:rPr>
    </w:lvl>
  </w:abstractNum>
  <w:abstractNum w:abstractNumId="2" w15:restartNumberingAfterBreak="0">
    <w:nsid w:val="51472EFC"/>
    <w:multiLevelType w:val="hybridMultilevel"/>
    <w:tmpl w:val="A5CE3C74"/>
    <w:lvl w:ilvl="0" w:tplc="77D473A2">
      <w:start w:val="1"/>
      <w:numFmt w:val="bullet"/>
      <w:lvlText w:val=""/>
      <w:lvlJc w:val="left"/>
      <w:pPr>
        <w:ind w:left="720" w:hanging="360"/>
      </w:pPr>
      <w:rPr>
        <w:rFonts w:hint="default" w:ascii="Symbol" w:hAnsi="Symbol"/>
      </w:rPr>
    </w:lvl>
    <w:lvl w:ilvl="1" w:tplc="89AABC64">
      <w:start w:val="1"/>
      <w:numFmt w:val="bullet"/>
      <w:lvlText w:val="o"/>
      <w:lvlJc w:val="left"/>
      <w:pPr>
        <w:ind w:left="1440" w:hanging="360"/>
      </w:pPr>
      <w:rPr>
        <w:rFonts w:hint="default" w:ascii="Courier New" w:hAnsi="Courier New"/>
      </w:rPr>
    </w:lvl>
    <w:lvl w:ilvl="2" w:tplc="ED789976">
      <w:start w:val="1"/>
      <w:numFmt w:val="bullet"/>
      <w:lvlText w:val=""/>
      <w:lvlJc w:val="left"/>
      <w:pPr>
        <w:ind w:left="2160" w:hanging="360"/>
      </w:pPr>
      <w:rPr>
        <w:rFonts w:hint="default" w:ascii="Wingdings" w:hAnsi="Wingdings"/>
      </w:rPr>
    </w:lvl>
    <w:lvl w:ilvl="3" w:tplc="EE887770">
      <w:start w:val="1"/>
      <w:numFmt w:val="bullet"/>
      <w:lvlText w:val=""/>
      <w:lvlJc w:val="left"/>
      <w:pPr>
        <w:ind w:left="2880" w:hanging="360"/>
      </w:pPr>
      <w:rPr>
        <w:rFonts w:hint="default" w:ascii="Symbol" w:hAnsi="Symbol"/>
      </w:rPr>
    </w:lvl>
    <w:lvl w:ilvl="4" w:tplc="A3A2074A">
      <w:start w:val="1"/>
      <w:numFmt w:val="bullet"/>
      <w:lvlText w:val="o"/>
      <w:lvlJc w:val="left"/>
      <w:pPr>
        <w:ind w:left="3600" w:hanging="360"/>
      </w:pPr>
      <w:rPr>
        <w:rFonts w:hint="default" w:ascii="Courier New" w:hAnsi="Courier New"/>
      </w:rPr>
    </w:lvl>
    <w:lvl w:ilvl="5" w:tplc="0DF6F914">
      <w:start w:val="1"/>
      <w:numFmt w:val="bullet"/>
      <w:lvlText w:val=""/>
      <w:lvlJc w:val="left"/>
      <w:pPr>
        <w:ind w:left="4320" w:hanging="360"/>
      </w:pPr>
      <w:rPr>
        <w:rFonts w:hint="default" w:ascii="Wingdings" w:hAnsi="Wingdings"/>
      </w:rPr>
    </w:lvl>
    <w:lvl w:ilvl="6" w:tplc="07046B76">
      <w:start w:val="1"/>
      <w:numFmt w:val="bullet"/>
      <w:lvlText w:val=""/>
      <w:lvlJc w:val="left"/>
      <w:pPr>
        <w:ind w:left="5040" w:hanging="360"/>
      </w:pPr>
      <w:rPr>
        <w:rFonts w:hint="default" w:ascii="Symbol" w:hAnsi="Symbol"/>
      </w:rPr>
    </w:lvl>
    <w:lvl w:ilvl="7" w:tplc="0958E478">
      <w:start w:val="1"/>
      <w:numFmt w:val="bullet"/>
      <w:lvlText w:val="o"/>
      <w:lvlJc w:val="left"/>
      <w:pPr>
        <w:ind w:left="5760" w:hanging="360"/>
      </w:pPr>
      <w:rPr>
        <w:rFonts w:hint="default" w:ascii="Courier New" w:hAnsi="Courier New"/>
      </w:rPr>
    </w:lvl>
    <w:lvl w:ilvl="8" w:tplc="943E92C2">
      <w:start w:val="1"/>
      <w:numFmt w:val="bullet"/>
      <w:lvlText w:val=""/>
      <w:lvlJc w:val="left"/>
      <w:pPr>
        <w:ind w:left="6480" w:hanging="360"/>
      </w:pPr>
      <w:rPr>
        <w:rFonts w:hint="default" w:ascii="Wingdings" w:hAnsi="Wingdings"/>
      </w:rPr>
    </w:lvl>
  </w:abstractNum>
  <w:abstractNum w:abstractNumId="3" w15:restartNumberingAfterBreak="0">
    <w:nsid w:val="5428B0B5"/>
    <w:multiLevelType w:val="hybridMultilevel"/>
    <w:tmpl w:val="C76AE93E"/>
    <w:lvl w:ilvl="0" w:tplc="9AFE9440">
      <w:start w:val="1"/>
      <w:numFmt w:val="bullet"/>
      <w:lvlText w:val=""/>
      <w:lvlJc w:val="left"/>
      <w:pPr>
        <w:ind w:left="720" w:hanging="360"/>
      </w:pPr>
      <w:rPr>
        <w:rFonts w:hint="default" w:ascii="Symbol" w:hAnsi="Symbol"/>
      </w:rPr>
    </w:lvl>
    <w:lvl w:ilvl="1" w:tplc="FE2ED0CA">
      <w:start w:val="1"/>
      <w:numFmt w:val="bullet"/>
      <w:lvlText w:val="o"/>
      <w:lvlJc w:val="left"/>
      <w:pPr>
        <w:ind w:left="1440" w:hanging="360"/>
      </w:pPr>
      <w:rPr>
        <w:rFonts w:hint="default" w:ascii="Courier New" w:hAnsi="Courier New"/>
      </w:rPr>
    </w:lvl>
    <w:lvl w:ilvl="2" w:tplc="868AD796">
      <w:start w:val="1"/>
      <w:numFmt w:val="bullet"/>
      <w:lvlText w:val=""/>
      <w:lvlJc w:val="left"/>
      <w:pPr>
        <w:ind w:left="2160" w:hanging="360"/>
      </w:pPr>
      <w:rPr>
        <w:rFonts w:hint="default" w:ascii="Wingdings" w:hAnsi="Wingdings"/>
      </w:rPr>
    </w:lvl>
    <w:lvl w:ilvl="3" w:tplc="23DAD8E2">
      <w:start w:val="1"/>
      <w:numFmt w:val="bullet"/>
      <w:lvlText w:val=""/>
      <w:lvlJc w:val="left"/>
      <w:pPr>
        <w:ind w:left="2880" w:hanging="360"/>
      </w:pPr>
      <w:rPr>
        <w:rFonts w:hint="default" w:ascii="Symbol" w:hAnsi="Symbol"/>
      </w:rPr>
    </w:lvl>
    <w:lvl w:ilvl="4" w:tplc="0644C00C">
      <w:start w:val="1"/>
      <w:numFmt w:val="bullet"/>
      <w:lvlText w:val="o"/>
      <w:lvlJc w:val="left"/>
      <w:pPr>
        <w:ind w:left="3600" w:hanging="360"/>
      </w:pPr>
      <w:rPr>
        <w:rFonts w:hint="default" w:ascii="Courier New" w:hAnsi="Courier New"/>
      </w:rPr>
    </w:lvl>
    <w:lvl w:ilvl="5" w:tplc="00EEE632">
      <w:start w:val="1"/>
      <w:numFmt w:val="bullet"/>
      <w:lvlText w:val=""/>
      <w:lvlJc w:val="left"/>
      <w:pPr>
        <w:ind w:left="4320" w:hanging="360"/>
      </w:pPr>
      <w:rPr>
        <w:rFonts w:hint="default" w:ascii="Wingdings" w:hAnsi="Wingdings"/>
      </w:rPr>
    </w:lvl>
    <w:lvl w:ilvl="6" w:tplc="AD14792E">
      <w:start w:val="1"/>
      <w:numFmt w:val="bullet"/>
      <w:lvlText w:val=""/>
      <w:lvlJc w:val="left"/>
      <w:pPr>
        <w:ind w:left="5040" w:hanging="360"/>
      </w:pPr>
      <w:rPr>
        <w:rFonts w:hint="default" w:ascii="Symbol" w:hAnsi="Symbol"/>
      </w:rPr>
    </w:lvl>
    <w:lvl w:ilvl="7" w:tplc="6BA05B22">
      <w:start w:val="1"/>
      <w:numFmt w:val="bullet"/>
      <w:lvlText w:val="o"/>
      <w:lvlJc w:val="left"/>
      <w:pPr>
        <w:ind w:left="5760" w:hanging="360"/>
      </w:pPr>
      <w:rPr>
        <w:rFonts w:hint="default" w:ascii="Courier New" w:hAnsi="Courier New"/>
      </w:rPr>
    </w:lvl>
    <w:lvl w:ilvl="8" w:tplc="A1362FD6">
      <w:start w:val="1"/>
      <w:numFmt w:val="bullet"/>
      <w:lvlText w:val=""/>
      <w:lvlJc w:val="left"/>
      <w:pPr>
        <w:ind w:left="6480" w:hanging="360"/>
      </w:pPr>
      <w:rPr>
        <w:rFonts w:hint="default" w:ascii="Wingdings" w:hAnsi="Wingdings"/>
      </w:rPr>
    </w:lvl>
  </w:abstractNum>
  <w:num w:numId="1" w16cid:durableId="793183068">
    <w:abstractNumId w:val="2"/>
  </w:num>
  <w:num w:numId="2" w16cid:durableId="2131898540">
    <w:abstractNumId w:val="0"/>
  </w:num>
  <w:num w:numId="3" w16cid:durableId="1659915041">
    <w:abstractNumId w:val="3"/>
  </w:num>
  <w:num w:numId="4" w16cid:durableId="102821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6311EA"/>
    <w:rsid w:val="000D7512"/>
    <w:rsid w:val="001A5211"/>
    <w:rsid w:val="001A6E25"/>
    <w:rsid w:val="002A7176"/>
    <w:rsid w:val="00A0FA79"/>
    <w:rsid w:val="00AA39B0"/>
    <w:rsid w:val="0150B950"/>
    <w:rsid w:val="056BB5C3"/>
    <w:rsid w:val="07C73D96"/>
    <w:rsid w:val="0827E0F7"/>
    <w:rsid w:val="0A9C81FA"/>
    <w:rsid w:val="0B01BD77"/>
    <w:rsid w:val="0C1BBA41"/>
    <w:rsid w:val="125ADC2A"/>
    <w:rsid w:val="1359F03F"/>
    <w:rsid w:val="189A7E57"/>
    <w:rsid w:val="19E1C2A8"/>
    <w:rsid w:val="1D45FB4A"/>
    <w:rsid w:val="1E701917"/>
    <w:rsid w:val="1EB533CB"/>
    <w:rsid w:val="20363F5D"/>
    <w:rsid w:val="21517907"/>
    <w:rsid w:val="22E4FFA1"/>
    <w:rsid w:val="22ED4968"/>
    <w:rsid w:val="27C1FF59"/>
    <w:rsid w:val="2929664C"/>
    <w:rsid w:val="29652936"/>
    <w:rsid w:val="2B1B12B8"/>
    <w:rsid w:val="2B4A0F61"/>
    <w:rsid w:val="2C5246FB"/>
    <w:rsid w:val="2D071C3E"/>
    <w:rsid w:val="2D36220D"/>
    <w:rsid w:val="309BFF9F"/>
    <w:rsid w:val="30A950EE"/>
    <w:rsid w:val="318782C9"/>
    <w:rsid w:val="32BD9CCC"/>
    <w:rsid w:val="33DB9759"/>
    <w:rsid w:val="35374309"/>
    <w:rsid w:val="35A0D28D"/>
    <w:rsid w:val="35DEB00C"/>
    <w:rsid w:val="38447210"/>
    <w:rsid w:val="39150CFE"/>
    <w:rsid w:val="3CE6C264"/>
    <w:rsid w:val="3EF77140"/>
    <w:rsid w:val="3FACD35C"/>
    <w:rsid w:val="404F83F5"/>
    <w:rsid w:val="40AC7451"/>
    <w:rsid w:val="48E782AD"/>
    <w:rsid w:val="4B1302B8"/>
    <w:rsid w:val="4E610900"/>
    <w:rsid w:val="5475BBAB"/>
    <w:rsid w:val="565BB143"/>
    <w:rsid w:val="58A742DB"/>
    <w:rsid w:val="61B6BB12"/>
    <w:rsid w:val="686563DF"/>
    <w:rsid w:val="6A589F8E"/>
    <w:rsid w:val="6C14B62B"/>
    <w:rsid w:val="6C22077A"/>
    <w:rsid w:val="6D65F390"/>
    <w:rsid w:val="6F35F675"/>
    <w:rsid w:val="6F5B876E"/>
    <w:rsid w:val="706311EA"/>
    <w:rsid w:val="70AB541E"/>
    <w:rsid w:val="7108447A"/>
    <w:rsid w:val="719A3453"/>
    <w:rsid w:val="71AE59AA"/>
    <w:rsid w:val="758C0F9C"/>
    <w:rsid w:val="7B91BE30"/>
    <w:rsid w:val="7E95C657"/>
    <w:rsid w:val="7F05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11EA"/>
  <w15:chartTrackingRefBased/>
  <w15:docId w15:val="{18085E4A-1E66-45E6-8BF2-37598F6A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A3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39B0"/>
  </w:style>
  <w:style w:type="paragraph" w:styleId="Footer">
    <w:name w:val="footer"/>
    <w:basedOn w:val="Normal"/>
    <w:link w:val="FooterChar"/>
    <w:uiPriority w:val="99"/>
    <w:unhideWhenUsed/>
    <w:rsid w:val="00AA3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39B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hetrevorproject.org/get-help/"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988lifeline.org/help-yourself/for-deaf-hard-of-hearin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E4C5E9F581B48BE5311E75E1DDA2B" ma:contentTypeVersion="5" ma:contentTypeDescription="Create a new document." ma:contentTypeScope="" ma:versionID="184ae38a75eb5effb4144996f0d6b229">
  <xsd:schema xmlns:xsd="http://www.w3.org/2001/XMLSchema" xmlns:xs="http://www.w3.org/2001/XMLSchema" xmlns:p="http://schemas.microsoft.com/office/2006/metadata/properties" xmlns:ns2="954a01f5-5497-42f6-9f65-81534b273b8f" xmlns:ns3="a75d6f0b-5032-4f75-a9e6-cce981c4c8e5" targetNamespace="http://schemas.microsoft.com/office/2006/metadata/properties" ma:root="true" ma:fieldsID="13d24c36c77dfd349ba30b4ad48375a2" ns2:_="" ns3:_="">
    <xsd:import namespace="954a01f5-5497-42f6-9f65-81534b273b8f"/>
    <xsd:import namespace="a75d6f0b-5032-4f75-a9e6-cce981c4c8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1f5-5497-42f6-9f65-81534b273b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d6f0b-5032-4f75-a9e6-cce981c4c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AF76-0798-43F7-9BE7-8D6D46C3F673}">
  <ds:schemaRefs>
    <ds:schemaRef ds:uri="http://schemas.microsoft.com/sharepoint/v3/contenttype/forms"/>
  </ds:schemaRefs>
</ds:datastoreItem>
</file>

<file path=customXml/itemProps2.xml><?xml version="1.0" encoding="utf-8"?>
<ds:datastoreItem xmlns:ds="http://schemas.openxmlformats.org/officeDocument/2006/customXml" ds:itemID="{9255C907-7B26-4B5C-82F7-B139404601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563BE-78C0-407C-B8ED-AFD216FA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1f5-5497-42f6-9f65-81534b273b8f"/>
    <ds:schemaRef ds:uri="a75d6f0b-5032-4f75-a9e6-cce981c4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F83A5-6339-8946-9892-933DEAF878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Spencer Hulsey</dc:creator>
  <keywords/>
  <dc:description/>
  <lastModifiedBy>Monica Yang</lastModifiedBy>
  <revision>5</revision>
  <dcterms:created xsi:type="dcterms:W3CDTF">2023-07-17T18:46:00.0000000Z</dcterms:created>
  <dcterms:modified xsi:type="dcterms:W3CDTF">2023-09-22T21:07:50.4702821Z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0x010100EB5E4C5E9F581B48BE5311E75E1DDA2B</vt:lpwstr>
  </property>
</Properties>
</file>