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3E3D4" w14:textId="6FB2BAB6" w:rsidR="005C450F" w:rsidRPr="005731F7" w:rsidRDefault="00F27523" w:rsidP="00F27523">
      <w:pPr>
        <w:pStyle w:val="Title"/>
        <w:jc w:val="center"/>
        <w:rPr>
          <w:rFonts w:ascii="Arial" w:hAnsi="Arial" w:cs="Arial"/>
          <w:sz w:val="36"/>
          <w:szCs w:val="36"/>
        </w:rPr>
      </w:pPr>
      <w:r w:rsidRPr="005731F7">
        <w:rPr>
          <w:rFonts w:ascii="Arial" w:hAnsi="Arial" w:cs="Arial"/>
          <w:sz w:val="36"/>
          <w:szCs w:val="36"/>
        </w:rPr>
        <w:t xml:space="preserve">IRB Tipsheet: </w:t>
      </w:r>
      <w:r w:rsidR="2EDE7A6A" w:rsidRPr="005731F7">
        <w:rPr>
          <w:rFonts w:ascii="Arial" w:hAnsi="Arial" w:cs="Arial"/>
          <w:sz w:val="36"/>
          <w:szCs w:val="36"/>
        </w:rPr>
        <w:t>Instructors Conducting Classroom Research</w:t>
      </w:r>
    </w:p>
    <w:p w14:paraId="7E5B0E22" w14:textId="6934A65B" w:rsidR="00F27523" w:rsidRPr="005731F7" w:rsidRDefault="00F27523" w:rsidP="00F27523">
      <w:pPr>
        <w:pStyle w:val="Heading1"/>
        <w:rPr>
          <w:rFonts w:ascii="Arial" w:hAnsi="Arial" w:cs="Arial"/>
          <w:b/>
          <w:bCs/>
          <w:color w:val="auto"/>
          <w:sz w:val="28"/>
          <w:szCs w:val="28"/>
        </w:rPr>
      </w:pPr>
      <w:r w:rsidRPr="005731F7">
        <w:rPr>
          <w:rFonts w:ascii="Arial" w:hAnsi="Arial" w:cs="Arial"/>
          <w:b/>
          <w:bCs/>
          <w:color w:val="auto"/>
          <w:sz w:val="28"/>
          <w:szCs w:val="28"/>
        </w:rPr>
        <w:t>Overview:</w:t>
      </w:r>
    </w:p>
    <w:p w14:paraId="361D5F97" w14:textId="766A63F4" w:rsidR="00F27523" w:rsidRPr="005731F7" w:rsidRDefault="00F27523" w:rsidP="00F27523">
      <w:pPr>
        <w:rPr>
          <w:rFonts w:ascii="Arial" w:hAnsi="Arial" w:cs="Arial"/>
        </w:rPr>
      </w:pPr>
      <w:r w:rsidRPr="005731F7">
        <w:rPr>
          <w:rFonts w:ascii="Arial" w:hAnsi="Arial" w:cs="Arial"/>
        </w:rPr>
        <w:t>Use this tipsheet to determine best practices for classroom research</w:t>
      </w:r>
      <w:r w:rsidR="004E7B5C" w:rsidRPr="005731F7">
        <w:rPr>
          <w:rFonts w:ascii="Arial" w:hAnsi="Arial" w:cs="Arial"/>
        </w:rPr>
        <w:t>,</w:t>
      </w:r>
      <w:r w:rsidRPr="005731F7">
        <w:rPr>
          <w:rFonts w:ascii="Arial" w:hAnsi="Arial" w:cs="Arial"/>
        </w:rPr>
        <w:t xml:space="preserve"> and if your classroom research should be submitted to the Institutional Review Board (IRB)</w:t>
      </w:r>
      <w:r w:rsidR="004E7B5C" w:rsidRPr="005731F7">
        <w:rPr>
          <w:rFonts w:ascii="Arial" w:hAnsi="Arial" w:cs="Arial"/>
        </w:rPr>
        <w:t xml:space="preserve"> for review.</w:t>
      </w:r>
      <w:r w:rsidRPr="005731F7">
        <w:rPr>
          <w:rFonts w:ascii="Arial" w:hAnsi="Arial" w:cs="Arial"/>
        </w:rPr>
        <w:t xml:space="preserve"> </w:t>
      </w:r>
    </w:p>
    <w:p w14:paraId="7C2285A1" w14:textId="7C27457D" w:rsidR="05E8E513" w:rsidRPr="005731F7" w:rsidRDefault="00F27523" w:rsidP="00F27523">
      <w:pPr>
        <w:pStyle w:val="Heading1"/>
        <w:rPr>
          <w:rFonts w:ascii="Arial" w:hAnsi="Arial" w:cs="Arial"/>
          <w:b/>
          <w:bCs/>
          <w:color w:val="auto"/>
          <w:sz w:val="28"/>
          <w:szCs w:val="28"/>
        </w:rPr>
      </w:pPr>
      <w:r w:rsidRPr="005731F7">
        <w:rPr>
          <w:rFonts w:ascii="Arial" w:hAnsi="Arial" w:cs="Arial"/>
          <w:b/>
          <w:bCs/>
          <w:color w:val="auto"/>
          <w:sz w:val="28"/>
          <w:szCs w:val="28"/>
        </w:rPr>
        <w:t xml:space="preserve">I. </w:t>
      </w:r>
      <w:r w:rsidR="05E8E513" w:rsidRPr="005731F7">
        <w:rPr>
          <w:rFonts w:ascii="Arial" w:hAnsi="Arial" w:cs="Arial"/>
          <w:b/>
          <w:bCs/>
          <w:color w:val="auto"/>
          <w:sz w:val="28"/>
          <w:szCs w:val="28"/>
        </w:rPr>
        <w:t xml:space="preserve">When </w:t>
      </w:r>
      <w:r w:rsidR="751816DF" w:rsidRPr="005731F7">
        <w:rPr>
          <w:rFonts w:ascii="Arial" w:hAnsi="Arial" w:cs="Arial"/>
          <w:b/>
          <w:bCs/>
          <w:color w:val="auto"/>
          <w:sz w:val="28"/>
          <w:szCs w:val="28"/>
        </w:rPr>
        <w:t xml:space="preserve">is </w:t>
      </w:r>
      <w:r w:rsidR="05E8E513" w:rsidRPr="005731F7">
        <w:rPr>
          <w:rFonts w:ascii="Arial" w:hAnsi="Arial" w:cs="Arial"/>
          <w:b/>
          <w:bCs/>
          <w:color w:val="auto"/>
          <w:sz w:val="28"/>
          <w:szCs w:val="28"/>
        </w:rPr>
        <w:t xml:space="preserve">IRB review </w:t>
      </w:r>
      <w:r w:rsidR="098E9F1C" w:rsidRPr="005731F7">
        <w:rPr>
          <w:rFonts w:ascii="Arial" w:hAnsi="Arial" w:cs="Arial"/>
          <w:b/>
          <w:bCs/>
          <w:color w:val="auto"/>
          <w:sz w:val="28"/>
          <w:szCs w:val="28"/>
        </w:rPr>
        <w:t xml:space="preserve">NOT </w:t>
      </w:r>
      <w:r w:rsidR="05E8E513" w:rsidRPr="005731F7">
        <w:rPr>
          <w:rFonts w:ascii="Arial" w:hAnsi="Arial" w:cs="Arial"/>
          <w:b/>
          <w:bCs/>
          <w:color w:val="auto"/>
          <w:sz w:val="28"/>
          <w:szCs w:val="28"/>
        </w:rPr>
        <w:t>needed</w:t>
      </w:r>
      <w:r w:rsidR="5D789B3B" w:rsidRPr="005731F7">
        <w:rPr>
          <w:rFonts w:ascii="Arial" w:hAnsi="Arial" w:cs="Arial"/>
          <w:b/>
          <w:bCs/>
          <w:color w:val="auto"/>
          <w:sz w:val="28"/>
          <w:szCs w:val="28"/>
        </w:rPr>
        <w:t>?</w:t>
      </w:r>
    </w:p>
    <w:p w14:paraId="0B7F5532" w14:textId="3E235C8D" w:rsidR="6A896530" w:rsidRPr="005731F7" w:rsidRDefault="6A896530">
      <w:pPr>
        <w:rPr>
          <w:rFonts w:ascii="Arial" w:hAnsi="Arial" w:cs="Arial"/>
        </w:rPr>
      </w:pPr>
      <w:r w:rsidRPr="005731F7">
        <w:rPr>
          <w:rFonts w:ascii="Arial" w:hAnsi="Arial" w:cs="Arial"/>
        </w:rPr>
        <w:t>Instructors</w:t>
      </w:r>
      <w:r w:rsidR="2EDE7A6A" w:rsidRPr="005731F7">
        <w:rPr>
          <w:rFonts w:ascii="Arial" w:hAnsi="Arial" w:cs="Arial"/>
        </w:rPr>
        <w:t xml:space="preserve"> often </w:t>
      </w:r>
      <w:r w:rsidR="27275B8B" w:rsidRPr="005731F7">
        <w:rPr>
          <w:rFonts w:ascii="Arial" w:hAnsi="Arial" w:cs="Arial"/>
        </w:rPr>
        <w:t>conduct</w:t>
      </w:r>
      <w:r w:rsidR="2EDE7A6A" w:rsidRPr="005731F7">
        <w:rPr>
          <w:rFonts w:ascii="Arial" w:hAnsi="Arial" w:cs="Arial"/>
        </w:rPr>
        <w:t xml:space="preserve"> informal research in their classrooms to determine which teaching strategies work better</w:t>
      </w:r>
      <w:r w:rsidR="1FB9E465" w:rsidRPr="005731F7">
        <w:rPr>
          <w:rFonts w:ascii="Arial" w:hAnsi="Arial" w:cs="Arial"/>
        </w:rPr>
        <w:t xml:space="preserve"> or</w:t>
      </w:r>
      <w:r w:rsidR="2EDE7A6A" w:rsidRPr="005731F7">
        <w:rPr>
          <w:rFonts w:ascii="Arial" w:hAnsi="Arial" w:cs="Arial"/>
        </w:rPr>
        <w:t xml:space="preserve"> assess student learning</w:t>
      </w:r>
      <w:r w:rsidR="56ECA8BA" w:rsidRPr="005731F7">
        <w:rPr>
          <w:rFonts w:ascii="Arial" w:hAnsi="Arial" w:cs="Arial"/>
        </w:rPr>
        <w:t xml:space="preserve">. This informal research does not require </w:t>
      </w:r>
      <w:r w:rsidR="58CD8885" w:rsidRPr="005731F7">
        <w:rPr>
          <w:rFonts w:ascii="Arial" w:hAnsi="Arial" w:cs="Arial"/>
        </w:rPr>
        <w:t xml:space="preserve">IRB </w:t>
      </w:r>
      <w:r w:rsidR="56ECA8BA" w:rsidRPr="005731F7">
        <w:rPr>
          <w:rFonts w:ascii="Arial" w:hAnsi="Arial" w:cs="Arial"/>
        </w:rPr>
        <w:t>review if it’s only being used by the instructor to improve their teaching or as part of a promotion/retention portfolio.</w:t>
      </w:r>
      <w:r w:rsidR="0348FC01" w:rsidRPr="005731F7">
        <w:rPr>
          <w:rFonts w:ascii="Arial" w:hAnsi="Arial" w:cs="Arial"/>
        </w:rPr>
        <w:t xml:space="preserve"> Also,</w:t>
      </w:r>
      <w:r w:rsidR="56ECA8BA" w:rsidRPr="005731F7">
        <w:rPr>
          <w:rFonts w:ascii="Arial" w:hAnsi="Arial" w:cs="Arial"/>
        </w:rPr>
        <w:t xml:space="preserve"> </w:t>
      </w:r>
      <w:r w:rsidR="0E981410" w:rsidRPr="005731F7">
        <w:rPr>
          <w:rFonts w:ascii="Arial" w:hAnsi="Arial" w:cs="Arial"/>
        </w:rPr>
        <w:t>i</w:t>
      </w:r>
      <w:r w:rsidR="081A0576" w:rsidRPr="005731F7">
        <w:rPr>
          <w:rFonts w:ascii="Arial" w:hAnsi="Arial" w:cs="Arial"/>
        </w:rPr>
        <w:t xml:space="preserve">f an instructor </w:t>
      </w:r>
      <w:r w:rsidR="358FF03F" w:rsidRPr="005731F7">
        <w:rPr>
          <w:rFonts w:ascii="Arial" w:hAnsi="Arial" w:cs="Arial"/>
        </w:rPr>
        <w:t xml:space="preserve">decides to </w:t>
      </w:r>
      <w:r w:rsidR="081A0576" w:rsidRPr="005731F7">
        <w:rPr>
          <w:rFonts w:ascii="Arial" w:hAnsi="Arial" w:cs="Arial"/>
        </w:rPr>
        <w:t>present or publish</w:t>
      </w:r>
      <w:r w:rsidR="6EA2FF95" w:rsidRPr="005731F7">
        <w:rPr>
          <w:rFonts w:ascii="Arial" w:hAnsi="Arial" w:cs="Arial"/>
        </w:rPr>
        <w:t xml:space="preserve"> a paper on </w:t>
      </w:r>
      <w:r w:rsidR="081A0576" w:rsidRPr="005731F7">
        <w:rPr>
          <w:rFonts w:ascii="Arial" w:hAnsi="Arial" w:cs="Arial"/>
        </w:rPr>
        <w:t>a teaching strategy/assignment/lesson plan that does not include any collected data from students, this does not require IRB review.</w:t>
      </w:r>
    </w:p>
    <w:p w14:paraId="08C25BFC" w14:textId="6F352956" w:rsidR="7EAB7B93" w:rsidRPr="005731F7" w:rsidRDefault="00F27523" w:rsidP="00F27523">
      <w:pPr>
        <w:pStyle w:val="Heading1"/>
        <w:rPr>
          <w:rFonts w:ascii="Arial" w:hAnsi="Arial" w:cs="Arial"/>
          <w:b/>
          <w:bCs/>
          <w:color w:val="auto"/>
          <w:sz w:val="28"/>
          <w:szCs w:val="28"/>
        </w:rPr>
      </w:pPr>
      <w:r w:rsidRPr="005731F7">
        <w:rPr>
          <w:rFonts w:ascii="Arial" w:hAnsi="Arial" w:cs="Arial"/>
          <w:b/>
          <w:bCs/>
          <w:color w:val="auto"/>
          <w:sz w:val="28"/>
          <w:szCs w:val="28"/>
        </w:rPr>
        <w:t xml:space="preserve">II. </w:t>
      </w:r>
      <w:r w:rsidR="7EAB7B93" w:rsidRPr="005731F7">
        <w:rPr>
          <w:rFonts w:ascii="Arial" w:hAnsi="Arial" w:cs="Arial"/>
          <w:b/>
          <w:bCs/>
          <w:color w:val="auto"/>
          <w:sz w:val="28"/>
          <w:szCs w:val="28"/>
        </w:rPr>
        <w:t xml:space="preserve">When </w:t>
      </w:r>
      <w:r w:rsidR="3993CAF8" w:rsidRPr="005731F7">
        <w:rPr>
          <w:rFonts w:ascii="Arial" w:hAnsi="Arial" w:cs="Arial"/>
          <w:b/>
          <w:bCs/>
          <w:color w:val="auto"/>
          <w:sz w:val="28"/>
          <w:szCs w:val="28"/>
        </w:rPr>
        <w:t xml:space="preserve">is </w:t>
      </w:r>
      <w:r w:rsidR="7EAB7B93" w:rsidRPr="005731F7">
        <w:rPr>
          <w:rFonts w:ascii="Arial" w:hAnsi="Arial" w:cs="Arial"/>
          <w:b/>
          <w:bCs/>
          <w:color w:val="auto"/>
          <w:sz w:val="28"/>
          <w:szCs w:val="28"/>
        </w:rPr>
        <w:t>IRB review needed</w:t>
      </w:r>
      <w:r w:rsidR="777C0B20" w:rsidRPr="005731F7">
        <w:rPr>
          <w:rFonts w:ascii="Arial" w:hAnsi="Arial" w:cs="Arial"/>
          <w:b/>
          <w:bCs/>
          <w:color w:val="auto"/>
          <w:sz w:val="28"/>
          <w:szCs w:val="28"/>
        </w:rPr>
        <w:t>?</w:t>
      </w:r>
    </w:p>
    <w:p w14:paraId="61053DB1" w14:textId="4B4BEA17" w:rsidR="019F5124" w:rsidRPr="005731F7" w:rsidRDefault="019F5124">
      <w:pPr>
        <w:rPr>
          <w:rFonts w:ascii="Arial" w:hAnsi="Arial" w:cs="Arial"/>
        </w:rPr>
      </w:pPr>
      <w:r w:rsidRPr="005731F7">
        <w:rPr>
          <w:rFonts w:ascii="Arial" w:hAnsi="Arial" w:cs="Arial"/>
        </w:rPr>
        <w:t>I</w:t>
      </w:r>
      <w:r w:rsidR="4B67938B" w:rsidRPr="005731F7">
        <w:rPr>
          <w:rFonts w:ascii="Arial" w:hAnsi="Arial" w:cs="Arial"/>
        </w:rPr>
        <w:t xml:space="preserve">f instructors </w:t>
      </w:r>
      <w:r w:rsidR="41655C33" w:rsidRPr="005731F7">
        <w:rPr>
          <w:rFonts w:ascii="Arial" w:hAnsi="Arial" w:cs="Arial"/>
        </w:rPr>
        <w:t xml:space="preserve">are doing formal scholarship of teaching and learning (SOTL) or </w:t>
      </w:r>
      <w:r w:rsidR="4B67938B" w:rsidRPr="005731F7">
        <w:rPr>
          <w:rFonts w:ascii="Arial" w:hAnsi="Arial" w:cs="Arial"/>
        </w:rPr>
        <w:t>want to present</w:t>
      </w:r>
      <w:r w:rsidR="02BF72EE" w:rsidRPr="005731F7">
        <w:rPr>
          <w:rFonts w:ascii="Arial" w:hAnsi="Arial" w:cs="Arial"/>
        </w:rPr>
        <w:t>/publish</w:t>
      </w:r>
      <w:r w:rsidR="4B67938B" w:rsidRPr="005731F7">
        <w:rPr>
          <w:rFonts w:ascii="Arial" w:hAnsi="Arial" w:cs="Arial"/>
        </w:rPr>
        <w:t xml:space="preserve"> </w:t>
      </w:r>
      <w:r w:rsidR="5B696FDD" w:rsidRPr="005731F7">
        <w:rPr>
          <w:rFonts w:ascii="Arial" w:hAnsi="Arial" w:cs="Arial"/>
        </w:rPr>
        <w:t xml:space="preserve">data collected from students (including any </w:t>
      </w:r>
      <w:r w:rsidR="05754FFE" w:rsidRPr="005731F7">
        <w:rPr>
          <w:rFonts w:ascii="Arial" w:hAnsi="Arial" w:cs="Arial"/>
        </w:rPr>
        <w:t xml:space="preserve">evaluated </w:t>
      </w:r>
      <w:r w:rsidR="5B696FDD" w:rsidRPr="005731F7">
        <w:rPr>
          <w:rFonts w:ascii="Arial" w:hAnsi="Arial" w:cs="Arial"/>
        </w:rPr>
        <w:t>course work/grades/surveys/class observations)</w:t>
      </w:r>
      <w:r w:rsidR="4B67938B" w:rsidRPr="005731F7">
        <w:rPr>
          <w:rFonts w:ascii="Arial" w:hAnsi="Arial" w:cs="Arial"/>
        </w:rPr>
        <w:t xml:space="preserve">, the project now requires IRB approval. </w:t>
      </w:r>
      <w:r w:rsidR="60A38F07" w:rsidRPr="005731F7">
        <w:rPr>
          <w:rFonts w:ascii="Arial" w:hAnsi="Arial" w:cs="Arial"/>
        </w:rPr>
        <w:t xml:space="preserve">Often times instructors begin an informal assessment/investigation in their </w:t>
      </w:r>
      <w:r w:rsidR="05977FB5" w:rsidRPr="005731F7">
        <w:rPr>
          <w:rFonts w:ascii="Arial" w:hAnsi="Arial" w:cs="Arial"/>
        </w:rPr>
        <w:t>class but</w:t>
      </w:r>
      <w:r w:rsidR="60A38F07" w:rsidRPr="005731F7">
        <w:rPr>
          <w:rFonts w:ascii="Arial" w:hAnsi="Arial" w:cs="Arial"/>
        </w:rPr>
        <w:t xml:space="preserve"> later want to use the data as part of a formal research project. This too</w:t>
      </w:r>
      <w:r w:rsidR="192700A4" w:rsidRPr="005731F7">
        <w:rPr>
          <w:rFonts w:ascii="Arial" w:hAnsi="Arial" w:cs="Arial"/>
        </w:rPr>
        <w:t xml:space="preserve"> requires IRB review. </w:t>
      </w:r>
    </w:p>
    <w:p w14:paraId="45E05103" w14:textId="6E257DB9" w:rsidR="4CF73547" w:rsidRPr="005731F7" w:rsidRDefault="4CF73547" w:rsidP="00F27523">
      <w:pPr>
        <w:pStyle w:val="Heading2"/>
        <w:rPr>
          <w:rFonts w:ascii="Arial" w:hAnsi="Arial" w:cs="Arial"/>
          <w:b/>
          <w:bCs/>
          <w:color w:val="auto"/>
          <w:sz w:val="24"/>
          <w:szCs w:val="24"/>
        </w:rPr>
      </w:pPr>
      <w:r w:rsidRPr="005731F7">
        <w:rPr>
          <w:rFonts w:ascii="Arial" w:hAnsi="Arial" w:cs="Arial"/>
          <w:b/>
          <w:bCs/>
          <w:color w:val="auto"/>
          <w:sz w:val="24"/>
          <w:szCs w:val="24"/>
        </w:rPr>
        <w:t>When</w:t>
      </w:r>
      <w:r w:rsidR="04812C65" w:rsidRPr="005731F7">
        <w:rPr>
          <w:rFonts w:ascii="Arial" w:hAnsi="Arial" w:cs="Arial"/>
          <w:b/>
          <w:bCs/>
          <w:color w:val="auto"/>
          <w:sz w:val="24"/>
          <w:szCs w:val="24"/>
        </w:rPr>
        <w:t xml:space="preserve"> &amp; How</w:t>
      </w:r>
      <w:r w:rsidRPr="005731F7">
        <w:rPr>
          <w:rFonts w:ascii="Arial" w:hAnsi="Arial" w:cs="Arial"/>
          <w:b/>
          <w:bCs/>
          <w:color w:val="auto"/>
          <w:sz w:val="24"/>
          <w:szCs w:val="24"/>
        </w:rPr>
        <w:t xml:space="preserve"> to submit to IRB</w:t>
      </w:r>
      <w:r w:rsidR="00F27523" w:rsidRPr="005731F7">
        <w:rPr>
          <w:rFonts w:ascii="Arial" w:hAnsi="Arial" w:cs="Arial"/>
          <w:b/>
          <w:bCs/>
          <w:color w:val="auto"/>
          <w:sz w:val="24"/>
          <w:szCs w:val="24"/>
        </w:rPr>
        <w:t>:</w:t>
      </w:r>
    </w:p>
    <w:p w14:paraId="0FC14498" w14:textId="1F8A27C2" w:rsidR="4385C005" w:rsidRPr="005731F7" w:rsidRDefault="4385C005" w:rsidP="60DCB968">
      <w:pPr>
        <w:pStyle w:val="ListParagraph"/>
        <w:numPr>
          <w:ilvl w:val="0"/>
          <w:numId w:val="2"/>
        </w:numPr>
        <w:rPr>
          <w:rFonts w:ascii="Arial" w:hAnsi="Arial" w:cs="Arial"/>
        </w:rPr>
      </w:pPr>
      <w:r w:rsidRPr="005731F7">
        <w:rPr>
          <w:rFonts w:ascii="Arial" w:hAnsi="Arial" w:cs="Arial"/>
        </w:rPr>
        <w:t>You should submit your project to IRB before you begin</w:t>
      </w:r>
      <w:r w:rsidR="5DFA5FF5" w:rsidRPr="005731F7">
        <w:rPr>
          <w:rFonts w:ascii="Arial" w:hAnsi="Arial" w:cs="Arial"/>
        </w:rPr>
        <w:t xml:space="preserve"> collecting data</w:t>
      </w:r>
      <w:r w:rsidRPr="005731F7">
        <w:rPr>
          <w:rFonts w:ascii="Arial" w:hAnsi="Arial" w:cs="Arial"/>
        </w:rPr>
        <w:t xml:space="preserve"> i</w:t>
      </w:r>
      <w:r w:rsidR="4CF73547" w:rsidRPr="005731F7">
        <w:rPr>
          <w:rFonts w:ascii="Arial" w:hAnsi="Arial" w:cs="Arial"/>
        </w:rPr>
        <w:t>f you think there is even a chance that you will want to present</w:t>
      </w:r>
      <w:r w:rsidR="75854707" w:rsidRPr="005731F7">
        <w:rPr>
          <w:rFonts w:ascii="Arial" w:hAnsi="Arial" w:cs="Arial"/>
        </w:rPr>
        <w:t>/publish</w:t>
      </w:r>
      <w:r w:rsidR="4CF73547" w:rsidRPr="005731F7">
        <w:rPr>
          <w:rFonts w:ascii="Arial" w:hAnsi="Arial" w:cs="Arial"/>
        </w:rPr>
        <w:t xml:space="preserve"> findings from a classroom </w:t>
      </w:r>
      <w:r w:rsidR="17B64EC9" w:rsidRPr="005731F7">
        <w:rPr>
          <w:rFonts w:ascii="Arial" w:hAnsi="Arial" w:cs="Arial"/>
        </w:rPr>
        <w:t>research</w:t>
      </w:r>
      <w:r w:rsidR="4CF73547" w:rsidRPr="005731F7">
        <w:rPr>
          <w:rFonts w:ascii="Arial" w:hAnsi="Arial" w:cs="Arial"/>
        </w:rPr>
        <w:t xml:space="preserve"> project (e.g., direct or indirect assessment of st</w:t>
      </w:r>
      <w:r w:rsidR="6744CD8B" w:rsidRPr="005731F7">
        <w:rPr>
          <w:rFonts w:ascii="Arial" w:hAnsi="Arial" w:cs="Arial"/>
        </w:rPr>
        <w:t xml:space="preserve">udent learning, investigation of the </w:t>
      </w:r>
      <w:r w:rsidR="37A91832" w:rsidRPr="005731F7">
        <w:rPr>
          <w:rFonts w:ascii="Arial" w:hAnsi="Arial" w:cs="Arial"/>
        </w:rPr>
        <w:t>effectiveness</w:t>
      </w:r>
      <w:r w:rsidR="6744CD8B" w:rsidRPr="005731F7">
        <w:rPr>
          <w:rFonts w:ascii="Arial" w:hAnsi="Arial" w:cs="Arial"/>
        </w:rPr>
        <w:t xml:space="preserve"> of different teaching strategies)</w:t>
      </w:r>
      <w:r w:rsidR="7B4A33C7" w:rsidRPr="005731F7">
        <w:rPr>
          <w:rFonts w:ascii="Arial" w:hAnsi="Arial" w:cs="Arial"/>
        </w:rPr>
        <w:t>.</w:t>
      </w:r>
    </w:p>
    <w:p w14:paraId="5BAAFD93" w14:textId="3E41EF32" w:rsidR="7AA735D8" w:rsidRPr="005731F7" w:rsidRDefault="7AA735D8" w:rsidP="60DCB968">
      <w:pPr>
        <w:pStyle w:val="ListParagraph"/>
        <w:numPr>
          <w:ilvl w:val="1"/>
          <w:numId w:val="2"/>
        </w:numPr>
        <w:rPr>
          <w:rFonts w:ascii="Arial" w:hAnsi="Arial" w:cs="Arial"/>
        </w:rPr>
      </w:pPr>
      <w:r w:rsidRPr="005731F7">
        <w:rPr>
          <w:rFonts w:ascii="Arial" w:hAnsi="Arial" w:cs="Arial"/>
        </w:rPr>
        <w:t>Most of these projects will qualif</w:t>
      </w:r>
      <w:r w:rsidR="1B192859" w:rsidRPr="005731F7">
        <w:rPr>
          <w:rFonts w:ascii="Arial" w:hAnsi="Arial" w:cs="Arial"/>
        </w:rPr>
        <w:t xml:space="preserve">y for </w:t>
      </w:r>
      <w:r w:rsidRPr="005731F7">
        <w:rPr>
          <w:rFonts w:ascii="Arial" w:hAnsi="Arial" w:cs="Arial"/>
        </w:rPr>
        <w:t>exempt</w:t>
      </w:r>
      <w:r w:rsidR="5A15E7BC" w:rsidRPr="005731F7">
        <w:rPr>
          <w:rFonts w:ascii="Arial" w:hAnsi="Arial" w:cs="Arial"/>
        </w:rPr>
        <w:t xml:space="preserve"> status</w:t>
      </w:r>
      <w:r w:rsidRPr="005731F7">
        <w:rPr>
          <w:rFonts w:ascii="Arial" w:hAnsi="Arial" w:cs="Arial"/>
        </w:rPr>
        <w:t xml:space="preserve"> and can be submitted through the </w:t>
      </w:r>
      <w:hyperlink r:id="rId7">
        <w:r w:rsidRPr="005731F7">
          <w:rPr>
            <w:rStyle w:val="Hyperlink"/>
            <w:rFonts w:ascii="Arial" w:hAnsi="Arial" w:cs="Arial"/>
          </w:rPr>
          <w:t>Exempt Decision Tool</w:t>
        </w:r>
      </w:hyperlink>
      <w:r w:rsidRPr="005731F7">
        <w:rPr>
          <w:rFonts w:ascii="Arial" w:hAnsi="Arial" w:cs="Arial"/>
        </w:rPr>
        <w:t>, which is a simple survey to fill out.</w:t>
      </w:r>
    </w:p>
    <w:p w14:paraId="7FD42B8C" w14:textId="5C862BA3" w:rsidR="7B4A33C7" w:rsidRPr="005731F7" w:rsidRDefault="7B4A33C7" w:rsidP="60DCB968">
      <w:pPr>
        <w:pStyle w:val="ListParagraph"/>
        <w:numPr>
          <w:ilvl w:val="0"/>
          <w:numId w:val="2"/>
        </w:numPr>
        <w:rPr>
          <w:rFonts w:ascii="Arial" w:hAnsi="Arial" w:cs="Arial"/>
        </w:rPr>
      </w:pPr>
      <w:r w:rsidRPr="005731F7">
        <w:rPr>
          <w:rFonts w:ascii="Arial" w:hAnsi="Arial" w:cs="Arial"/>
        </w:rPr>
        <w:t xml:space="preserve">If you collected data from your class in the past just for your personal use and now you want to include it as part of </w:t>
      </w:r>
      <w:r w:rsidR="5388B8DC" w:rsidRPr="005731F7">
        <w:rPr>
          <w:rFonts w:ascii="Arial" w:hAnsi="Arial" w:cs="Arial"/>
        </w:rPr>
        <w:t xml:space="preserve">a </w:t>
      </w:r>
      <w:r w:rsidRPr="005731F7">
        <w:rPr>
          <w:rFonts w:ascii="Arial" w:hAnsi="Arial" w:cs="Arial"/>
        </w:rPr>
        <w:t>research project, this can be done in one of two ways:</w:t>
      </w:r>
    </w:p>
    <w:p w14:paraId="3996492C" w14:textId="12EC1043" w:rsidR="58B225B3" w:rsidRPr="005731F7" w:rsidRDefault="58B225B3" w:rsidP="60DCB968">
      <w:pPr>
        <w:pStyle w:val="ListParagraph"/>
        <w:numPr>
          <w:ilvl w:val="1"/>
          <w:numId w:val="2"/>
        </w:numPr>
        <w:rPr>
          <w:rFonts w:ascii="Arial" w:hAnsi="Arial" w:cs="Arial"/>
        </w:rPr>
      </w:pPr>
      <w:r w:rsidRPr="005731F7">
        <w:rPr>
          <w:rFonts w:ascii="Arial" w:hAnsi="Arial" w:cs="Arial"/>
        </w:rPr>
        <w:t>Many of these projects will fall under the category of Secondary Research (research on data that already exists that was collected for a purpose other than your proposed study). In these cases, the researcher can submit their project through the IRB Exempt Decision Tool indicating they are conducting secondary research. If the research meets the criteria needed</w:t>
      </w:r>
      <w:r w:rsidR="0FFDFB91" w:rsidRPr="005731F7">
        <w:rPr>
          <w:rFonts w:ascii="Arial" w:hAnsi="Arial" w:cs="Arial"/>
        </w:rPr>
        <w:t xml:space="preserve"> </w:t>
      </w:r>
      <w:r w:rsidRPr="005731F7">
        <w:rPr>
          <w:rFonts w:ascii="Arial" w:hAnsi="Arial" w:cs="Arial"/>
        </w:rPr>
        <w:t xml:space="preserve">for exemption, the project will be approved as </w:t>
      </w:r>
      <w:r w:rsidR="747BE3B4" w:rsidRPr="005731F7">
        <w:rPr>
          <w:rFonts w:ascii="Arial" w:hAnsi="Arial" w:cs="Arial"/>
        </w:rPr>
        <w:t>e</w:t>
      </w:r>
      <w:r w:rsidRPr="005731F7">
        <w:rPr>
          <w:rFonts w:ascii="Arial" w:hAnsi="Arial" w:cs="Arial"/>
        </w:rPr>
        <w:t xml:space="preserve">xempt from further </w:t>
      </w:r>
      <w:r w:rsidRPr="005731F7">
        <w:rPr>
          <w:rFonts w:ascii="Arial" w:hAnsi="Arial" w:cs="Arial"/>
        </w:rPr>
        <w:lastRenderedPageBreak/>
        <w:t>review and the IRB process</w:t>
      </w:r>
      <w:r w:rsidR="7963F198" w:rsidRPr="005731F7">
        <w:rPr>
          <w:rFonts w:ascii="Arial" w:hAnsi="Arial" w:cs="Arial"/>
        </w:rPr>
        <w:t xml:space="preserve"> </w:t>
      </w:r>
      <w:r w:rsidRPr="005731F7">
        <w:rPr>
          <w:rFonts w:ascii="Arial" w:hAnsi="Arial" w:cs="Arial"/>
        </w:rPr>
        <w:t>is complete. If not, the researcher would need to follow the process described below.</w:t>
      </w:r>
    </w:p>
    <w:p w14:paraId="22005D9E" w14:textId="06931D99" w:rsidR="1854DDBD" w:rsidRPr="005731F7" w:rsidRDefault="1854DDBD" w:rsidP="60DCB968">
      <w:pPr>
        <w:pStyle w:val="ListParagraph"/>
        <w:numPr>
          <w:ilvl w:val="1"/>
          <w:numId w:val="2"/>
        </w:numPr>
        <w:rPr>
          <w:rFonts w:ascii="Arial" w:hAnsi="Arial" w:cs="Arial"/>
        </w:rPr>
      </w:pPr>
      <w:r w:rsidRPr="005731F7">
        <w:rPr>
          <w:rFonts w:ascii="Arial" w:hAnsi="Arial" w:cs="Arial"/>
        </w:rPr>
        <w:t xml:space="preserve">The investigator should submit a request </w:t>
      </w:r>
      <w:r w:rsidR="17A937F2" w:rsidRPr="005731F7">
        <w:rPr>
          <w:rFonts w:ascii="Arial" w:hAnsi="Arial" w:cs="Arial"/>
        </w:rPr>
        <w:t xml:space="preserve">for retrospective review </w:t>
      </w:r>
      <w:r w:rsidRPr="005731F7">
        <w:rPr>
          <w:rFonts w:ascii="Arial" w:hAnsi="Arial" w:cs="Arial"/>
        </w:rPr>
        <w:t xml:space="preserve">to </w:t>
      </w:r>
      <w:hyperlink r:id="rId8">
        <w:r w:rsidRPr="005731F7">
          <w:rPr>
            <w:rStyle w:val="Hyperlink"/>
            <w:rFonts w:ascii="Arial" w:hAnsi="Arial" w:cs="Arial"/>
          </w:rPr>
          <w:t>irb@uwlax.edu</w:t>
        </w:r>
      </w:hyperlink>
      <w:r w:rsidRPr="005731F7">
        <w:rPr>
          <w:rFonts w:ascii="Arial" w:hAnsi="Arial" w:cs="Arial"/>
        </w:rPr>
        <w:t xml:space="preserve"> in accordance with the </w:t>
      </w:r>
      <w:hyperlink r:id="rId9">
        <w:r w:rsidRPr="005731F7">
          <w:rPr>
            <w:rStyle w:val="Hyperlink"/>
            <w:rFonts w:ascii="Arial" w:hAnsi="Arial" w:cs="Arial"/>
          </w:rPr>
          <w:t>IRB Researcher’s Guide for Submission of Protocols</w:t>
        </w:r>
      </w:hyperlink>
      <w:r w:rsidRPr="005731F7">
        <w:rPr>
          <w:rFonts w:ascii="Arial" w:hAnsi="Arial" w:cs="Arial"/>
        </w:rPr>
        <w:t xml:space="preserve">. The submission must indicate it is a request for retrospective review and provide a justification for the request (e.g., description of data for which approval is requested, intended use(s) of the data, justification for the request, justification for why the data cannot be obtained through other means). The submission is reviewed by the IRB Coordinator, who determines whether the project </w:t>
      </w:r>
      <w:r w:rsidR="7A5B0901" w:rsidRPr="005731F7">
        <w:rPr>
          <w:rFonts w:ascii="Arial" w:hAnsi="Arial" w:cs="Arial"/>
        </w:rPr>
        <w:t xml:space="preserve">can receive </w:t>
      </w:r>
      <w:r w:rsidR="5AF2BDFD" w:rsidRPr="005731F7">
        <w:rPr>
          <w:rFonts w:ascii="Arial" w:hAnsi="Arial" w:cs="Arial"/>
        </w:rPr>
        <w:t>retrospective approval</w:t>
      </w:r>
      <w:r w:rsidR="1033E750" w:rsidRPr="005731F7">
        <w:rPr>
          <w:rFonts w:ascii="Arial" w:hAnsi="Arial" w:cs="Arial"/>
        </w:rPr>
        <w:t>.</w:t>
      </w:r>
    </w:p>
    <w:p w14:paraId="751971A0" w14:textId="0CD2C359" w:rsidR="1033E750" w:rsidRPr="00064BA4" w:rsidRDefault="1033E750" w:rsidP="60DCB968">
      <w:pPr>
        <w:ind w:left="630"/>
        <w:rPr>
          <w:rFonts w:ascii="Arial" w:hAnsi="Arial" w:cs="Arial"/>
          <w:i/>
          <w:iCs/>
        </w:rPr>
      </w:pPr>
      <w:r w:rsidRPr="00064BA4">
        <w:rPr>
          <w:rFonts w:ascii="Arial" w:hAnsi="Arial" w:cs="Arial"/>
          <w:b/>
          <w:bCs/>
          <w:i/>
          <w:iCs/>
        </w:rPr>
        <w:t>Note:</w:t>
      </w:r>
      <w:r w:rsidRPr="00064BA4">
        <w:rPr>
          <w:rFonts w:ascii="Arial" w:hAnsi="Arial" w:cs="Arial"/>
          <w:i/>
          <w:iCs/>
        </w:rPr>
        <w:t xml:space="preserve"> FERPA does not allow use of student </w:t>
      </w:r>
      <w:r w:rsidR="43389C04" w:rsidRPr="00064BA4">
        <w:rPr>
          <w:rFonts w:ascii="Arial" w:hAnsi="Arial" w:cs="Arial"/>
          <w:i/>
          <w:iCs/>
        </w:rPr>
        <w:t xml:space="preserve">records/course work/grades </w:t>
      </w:r>
      <w:r w:rsidRPr="00064BA4">
        <w:rPr>
          <w:rFonts w:ascii="Arial" w:hAnsi="Arial" w:cs="Arial"/>
          <w:i/>
          <w:iCs/>
        </w:rPr>
        <w:t xml:space="preserve">in research without student </w:t>
      </w:r>
      <w:r w:rsidR="4EDF71E2" w:rsidRPr="00064BA4">
        <w:rPr>
          <w:rFonts w:ascii="Arial" w:hAnsi="Arial" w:cs="Arial"/>
          <w:i/>
          <w:iCs/>
        </w:rPr>
        <w:t xml:space="preserve">written </w:t>
      </w:r>
      <w:r w:rsidRPr="00064BA4">
        <w:rPr>
          <w:rFonts w:ascii="Arial" w:hAnsi="Arial" w:cs="Arial"/>
          <w:i/>
          <w:iCs/>
        </w:rPr>
        <w:t xml:space="preserve">consent </w:t>
      </w:r>
      <w:r w:rsidR="165F2D82" w:rsidRPr="00064BA4">
        <w:rPr>
          <w:rFonts w:ascii="Arial" w:hAnsi="Arial" w:cs="Arial"/>
          <w:i/>
          <w:iCs/>
        </w:rPr>
        <w:t xml:space="preserve">UNLESS </w:t>
      </w:r>
      <w:r w:rsidR="3B923E0D" w:rsidRPr="00064BA4">
        <w:rPr>
          <w:rFonts w:ascii="Arial" w:hAnsi="Arial" w:cs="Arial"/>
          <w:i/>
          <w:iCs/>
        </w:rPr>
        <w:t>a school official is c</w:t>
      </w:r>
      <w:r w:rsidR="3B923E0D" w:rsidRPr="00064BA4">
        <w:rPr>
          <w:rFonts w:ascii="Arial" w:eastAsia="Aptos" w:hAnsi="Arial" w:cs="Arial"/>
          <w:i/>
          <w:iCs/>
        </w:rPr>
        <w:t>onducting research that benefits students and/or the University. Therefore</w:t>
      </w:r>
      <w:r w:rsidR="43E882C2" w:rsidRPr="00064BA4">
        <w:rPr>
          <w:rFonts w:ascii="Arial" w:eastAsia="Aptos" w:hAnsi="Arial" w:cs="Arial"/>
          <w:i/>
          <w:iCs/>
        </w:rPr>
        <w:t>,</w:t>
      </w:r>
      <w:r w:rsidR="3B923E0D" w:rsidRPr="00064BA4">
        <w:rPr>
          <w:rFonts w:ascii="Arial" w:eastAsia="Aptos" w:hAnsi="Arial" w:cs="Arial"/>
          <w:i/>
          <w:iCs/>
        </w:rPr>
        <w:t xml:space="preserve"> </w:t>
      </w:r>
      <w:r w:rsidR="4CE346BD" w:rsidRPr="00064BA4">
        <w:rPr>
          <w:rFonts w:ascii="Arial" w:eastAsia="Aptos" w:hAnsi="Arial" w:cs="Arial"/>
          <w:i/>
          <w:iCs/>
        </w:rPr>
        <w:t xml:space="preserve">granting </w:t>
      </w:r>
      <w:r w:rsidR="3B923E0D" w:rsidRPr="00064BA4">
        <w:rPr>
          <w:rFonts w:ascii="Arial" w:eastAsia="Aptos" w:hAnsi="Arial" w:cs="Arial"/>
          <w:i/>
          <w:iCs/>
        </w:rPr>
        <w:t xml:space="preserve">retrospective review without </w:t>
      </w:r>
      <w:r w:rsidR="32785835" w:rsidRPr="00064BA4">
        <w:rPr>
          <w:rFonts w:ascii="Arial" w:eastAsia="Aptos" w:hAnsi="Arial" w:cs="Arial"/>
          <w:i/>
          <w:iCs/>
        </w:rPr>
        <w:t xml:space="preserve">student </w:t>
      </w:r>
      <w:r w:rsidR="3B923E0D" w:rsidRPr="00064BA4">
        <w:rPr>
          <w:rFonts w:ascii="Arial" w:eastAsia="Aptos" w:hAnsi="Arial" w:cs="Arial"/>
          <w:i/>
          <w:iCs/>
        </w:rPr>
        <w:t xml:space="preserve">consent is only allowed for research focused on </w:t>
      </w:r>
      <w:r w:rsidR="79AE7FC2" w:rsidRPr="00064BA4">
        <w:rPr>
          <w:rFonts w:ascii="Arial" w:eastAsia="Aptos" w:hAnsi="Arial" w:cs="Arial"/>
          <w:i/>
          <w:iCs/>
        </w:rPr>
        <w:t>improving teaching, not for other types of scholarship</w:t>
      </w:r>
      <w:r w:rsidR="1229995E" w:rsidRPr="00064BA4">
        <w:rPr>
          <w:rFonts w:ascii="Arial" w:eastAsia="Aptos" w:hAnsi="Arial" w:cs="Arial"/>
          <w:i/>
          <w:iCs/>
        </w:rPr>
        <w:t xml:space="preserve"> (e.g., an instructor’s personal area of research)</w:t>
      </w:r>
      <w:r w:rsidR="79AE7FC2" w:rsidRPr="00064BA4">
        <w:rPr>
          <w:rFonts w:ascii="Arial" w:eastAsia="Aptos" w:hAnsi="Arial" w:cs="Arial"/>
          <w:i/>
          <w:iCs/>
        </w:rPr>
        <w:t>.</w:t>
      </w:r>
      <w:r w:rsidRPr="00064BA4">
        <w:rPr>
          <w:rFonts w:ascii="Arial" w:hAnsi="Arial" w:cs="Arial"/>
          <w:i/>
          <w:iCs/>
        </w:rPr>
        <w:t xml:space="preserve"> </w:t>
      </w:r>
    </w:p>
    <w:p w14:paraId="17A095A8" w14:textId="59DBF2C0" w:rsidR="49375E17" w:rsidRPr="005731F7" w:rsidRDefault="00F27523" w:rsidP="00F27523">
      <w:pPr>
        <w:pStyle w:val="Heading1"/>
        <w:rPr>
          <w:rFonts w:ascii="Arial" w:hAnsi="Arial" w:cs="Arial"/>
          <w:b/>
          <w:bCs/>
          <w:color w:val="auto"/>
          <w:sz w:val="28"/>
          <w:szCs w:val="28"/>
        </w:rPr>
      </w:pPr>
      <w:r w:rsidRPr="005731F7">
        <w:rPr>
          <w:rFonts w:ascii="Arial" w:hAnsi="Arial" w:cs="Arial"/>
          <w:b/>
          <w:bCs/>
          <w:color w:val="auto"/>
          <w:sz w:val="28"/>
          <w:szCs w:val="28"/>
        </w:rPr>
        <w:t xml:space="preserve">III. </w:t>
      </w:r>
      <w:r w:rsidR="49375E17" w:rsidRPr="005731F7">
        <w:rPr>
          <w:rFonts w:ascii="Arial" w:hAnsi="Arial" w:cs="Arial"/>
          <w:b/>
          <w:bCs/>
          <w:color w:val="auto"/>
          <w:sz w:val="28"/>
          <w:szCs w:val="28"/>
        </w:rPr>
        <w:t>Best Practices when Conducting Classroom Research</w:t>
      </w:r>
    </w:p>
    <w:p w14:paraId="3B257569" w14:textId="64E19C32" w:rsidR="49375E17" w:rsidRPr="005731F7" w:rsidRDefault="49375E17" w:rsidP="60DCB968">
      <w:pPr>
        <w:ind w:left="720"/>
        <w:rPr>
          <w:rFonts w:ascii="Arial" w:hAnsi="Arial" w:cs="Arial"/>
        </w:rPr>
      </w:pPr>
      <w:r w:rsidRPr="005731F7">
        <w:rPr>
          <w:rFonts w:ascii="Arial" w:hAnsi="Arial" w:cs="Arial"/>
        </w:rPr>
        <w:t>When planning classroom research, remember that your students should have a choice as to whether they want their data used for research purposes and shou</w:t>
      </w:r>
      <w:r w:rsidR="1238B0B6" w:rsidRPr="005731F7">
        <w:rPr>
          <w:rFonts w:ascii="Arial" w:hAnsi="Arial" w:cs="Arial"/>
        </w:rPr>
        <w:t>l</w:t>
      </w:r>
      <w:r w:rsidRPr="005731F7">
        <w:rPr>
          <w:rFonts w:ascii="Arial" w:hAnsi="Arial" w:cs="Arial"/>
        </w:rPr>
        <w:t>d not feel pressure from the instructor to grant this permission. To ensure this is the case, the following best</w:t>
      </w:r>
      <w:r w:rsidR="380DC6BB" w:rsidRPr="005731F7">
        <w:rPr>
          <w:rFonts w:ascii="Arial" w:hAnsi="Arial" w:cs="Arial"/>
        </w:rPr>
        <w:t xml:space="preserve"> practices should be followed:</w:t>
      </w:r>
    </w:p>
    <w:p w14:paraId="3E6F42C7" w14:textId="2912C108" w:rsidR="380DC6BB" w:rsidRPr="005731F7" w:rsidRDefault="380DC6BB" w:rsidP="60DCB968">
      <w:pPr>
        <w:pStyle w:val="ListParagraph"/>
        <w:numPr>
          <w:ilvl w:val="0"/>
          <w:numId w:val="1"/>
        </w:numPr>
        <w:rPr>
          <w:rFonts w:ascii="Arial" w:hAnsi="Arial" w:cs="Arial"/>
        </w:rPr>
      </w:pPr>
      <w:r w:rsidRPr="005731F7">
        <w:rPr>
          <w:rFonts w:ascii="Arial" w:hAnsi="Arial" w:cs="Arial"/>
        </w:rPr>
        <w:t>Create a consent form asking for permission to use any data collected from students for research purposes. This might include</w:t>
      </w:r>
      <w:r w:rsidR="700D151F" w:rsidRPr="005731F7">
        <w:rPr>
          <w:rFonts w:ascii="Arial" w:hAnsi="Arial" w:cs="Arial"/>
        </w:rPr>
        <w:t>, for example,</w:t>
      </w:r>
      <w:r w:rsidRPr="005731F7">
        <w:rPr>
          <w:rFonts w:ascii="Arial" w:hAnsi="Arial" w:cs="Arial"/>
        </w:rPr>
        <w:t xml:space="preserve"> course work</w:t>
      </w:r>
      <w:r w:rsidR="4C9291F1" w:rsidRPr="005731F7">
        <w:rPr>
          <w:rFonts w:ascii="Arial" w:hAnsi="Arial" w:cs="Arial"/>
        </w:rPr>
        <w:t>, surveys, or classroom observations.</w:t>
      </w:r>
      <w:r w:rsidR="1D340A8E" w:rsidRPr="005731F7">
        <w:rPr>
          <w:rFonts w:ascii="Arial" w:hAnsi="Arial" w:cs="Arial"/>
        </w:rPr>
        <w:t xml:space="preserve"> Th</w:t>
      </w:r>
      <w:r w:rsidR="00F27523" w:rsidRPr="005731F7">
        <w:rPr>
          <w:rFonts w:ascii="Arial" w:hAnsi="Arial" w:cs="Arial"/>
        </w:rPr>
        <w:t xml:space="preserve">e SOTL </w:t>
      </w:r>
      <w:r w:rsidR="1D340A8E" w:rsidRPr="005731F7">
        <w:rPr>
          <w:rFonts w:ascii="Arial" w:hAnsi="Arial" w:cs="Arial"/>
        </w:rPr>
        <w:t>example consent form</w:t>
      </w:r>
      <w:r w:rsidR="4C9291F1" w:rsidRPr="005731F7">
        <w:rPr>
          <w:rFonts w:ascii="Arial" w:hAnsi="Arial" w:cs="Arial"/>
        </w:rPr>
        <w:t xml:space="preserve"> </w:t>
      </w:r>
      <w:r w:rsidR="460C9F19" w:rsidRPr="005731F7">
        <w:rPr>
          <w:rFonts w:ascii="Arial" w:hAnsi="Arial" w:cs="Arial"/>
        </w:rPr>
        <w:t>can be used as a model</w:t>
      </w:r>
      <w:r w:rsidR="00F27523" w:rsidRPr="005731F7">
        <w:rPr>
          <w:rFonts w:ascii="Arial" w:hAnsi="Arial" w:cs="Arial"/>
        </w:rPr>
        <w:t xml:space="preserve"> (see IRB website)</w:t>
      </w:r>
      <w:r w:rsidR="460C9F19" w:rsidRPr="005731F7">
        <w:rPr>
          <w:rFonts w:ascii="Arial" w:hAnsi="Arial" w:cs="Arial"/>
        </w:rPr>
        <w:t>.</w:t>
      </w:r>
      <w:r w:rsidR="0D926BAE" w:rsidRPr="005731F7">
        <w:rPr>
          <w:rFonts w:ascii="Arial" w:hAnsi="Arial" w:cs="Arial"/>
        </w:rPr>
        <w:t xml:space="preserve"> </w:t>
      </w:r>
    </w:p>
    <w:p w14:paraId="23D1C3A6" w14:textId="1B547D1E" w:rsidR="0D926BAE" w:rsidRPr="005731F7" w:rsidRDefault="0D926BAE" w:rsidP="60DCB968">
      <w:pPr>
        <w:pStyle w:val="ListParagraph"/>
        <w:numPr>
          <w:ilvl w:val="1"/>
          <w:numId w:val="1"/>
        </w:numPr>
        <w:rPr>
          <w:rFonts w:ascii="Arial" w:hAnsi="Arial" w:cs="Arial"/>
        </w:rPr>
      </w:pPr>
      <w:r w:rsidRPr="005731F7">
        <w:rPr>
          <w:rFonts w:ascii="Arial" w:hAnsi="Arial" w:cs="Arial"/>
        </w:rPr>
        <w:t>The consent form should explicitly say that students’ grades and class experiences will not be negatively impacted if they choose to withhold consent.</w:t>
      </w:r>
    </w:p>
    <w:p w14:paraId="713B50AE" w14:textId="162C2954" w:rsidR="7BB05CE7" w:rsidRPr="005731F7" w:rsidRDefault="7BB05CE7" w:rsidP="60DCB968">
      <w:pPr>
        <w:pStyle w:val="ListParagraph"/>
        <w:numPr>
          <w:ilvl w:val="1"/>
          <w:numId w:val="1"/>
        </w:numPr>
        <w:rPr>
          <w:rFonts w:ascii="Arial" w:hAnsi="Arial" w:cs="Arial"/>
        </w:rPr>
      </w:pPr>
      <w:r w:rsidRPr="005731F7">
        <w:rPr>
          <w:rFonts w:ascii="Arial" w:hAnsi="Arial" w:cs="Arial"/>
        </w:rPr>
        <w:t>Make sure it’s clear to students in the consent form whether you may be using quotes from their submitted work (e.g., papers, essays, open-ended questions) when presenting/publishing or if you are only going to use grouped data.</w:t>
      </w:r>
    </w:p>
    <w:p w14:paraId="270C58DB" w14:textId="77777777" w:rsidR="00F27523" w:rsidRPr="005731F7" w:rsidRDefault="00F27523" w:rsidP="00F27523">
      <w:pPr>
        <w:pStyle w:val="ListParagraph"/>
        <w:ind w:left="1800"/>
        <w:rPr>
          <w:rFonts w:ascii="Arial" w:hAnsi="Arial" w:cs="Arial"/>
        </w:rPr>
      </w:pPr>
    </w:p>
    <w:p w14:paraId="6D2010C6" w14:textId="423C561C" w:rsidR="460C9F19" w:rsidRPr="005731F7" w:rsidRDefault="460C9F19" w:rsidP="60DCB968">
      <w:pPr>
        <w:pStyle w:val="ListParagraph"/>
        <w:numPr>
          <w:ilvl w:val="0"/>
          <w:numId w:val="1"/>
        </w:numPr>
        <w:rPr>
          <w:rFonts w:ascii="Arial" w:hAnsi="Arial" w:cs="Arial"/>
        </w:rPr>
      </w:pPr>
      <w:r w:rsidRPr="005731F7">
        <w:rPr>
          <w:rFonts w:ascii="Arial" w:hAnsi="Arial" w:cs="Arial"/>
        </w:rPr>
        <w:t xml:space="preserve">When collecting consent from students, do so in such a way that the instructor doesn’t know who granted consent until after the semester is over and grades are submitted. This could be accomplished by having a colleague </w:t>
      </w:r>
      <w:r w:rsidRPr="005731F7">
        <w:rPr>
          <w:rFonts w:ascii="Arial" w:hAnsi="Arial" w:cs="Arial"/>
        </w:rPr>
        <w:lastRenderedPageBreak/>
        <w:t>collect consent forms, having students put consen</w:t>
      </w:r>
      <w:r w:rsidR="61E6E74F" w:rsidRPr="005731F7">
        <w:rPr>
          <w:rFonts w:ascii="Arial" w:hAnsi="Arial" w:cs="Arial"/>
        </w:rPr>
        <w:t>t forms in an envelope that the instructor doesn’t open until the end of the semester, or collecting consent through an online survey and not checking the survey data until after the semester ends.</w:t>
      </w:r>
    </w:p>
    <w:p w14:paraId="2B436554" w14:textId="77777777" w:rsidR="00F27523" w:rsidRPr="005731F7" w:rsidRDefault="00F27523" w:rsidP="00F27523">
      <w:pPr>
        <w:pStyle w:val="ListParagraph"/>
        <w:ind w:left="1080"/>
        <w:rPr>
          <w:rFonts w:ascii="Arial" w:hAnsi="Arial" w:cs="Arial"/>
        </w:rPr>
      </w:pPr>
    </w:p>
    <w:p w14:paraId="57B6A004" w14:textId="54F3A9C4" w:rsidR="2EE85019" w:rsidRPr="005731F7" w:rsidRDefault="2EE85019" w:rsidP="60DCB968">
      <w:pPr>
        <w:pStyle w:val="ListParagraph"/>
        <w:numPr>
          <w:ilvl w:val="0"/>
          <w:numId w:val="1"/>
        </w:numPr>
        <w:rPr>
          <w:rFonts w:ascii="Arial" w:hAnsi="Arial" w:cs="Arial"/>
        </w:rPr>
      </w:pPr>
      <w:r w:rsidRPr="005731F7">
        <w:rPr>
          <w:rFonts w:ascii="Arial" w:hAnsi="Arial" w:cs="Arial"/>
        </w:rPr>
        <w:t>If the instructor is using course cred</w:t>
      </w:r>
      <w:r w:rsidR="05F5EB42" w:rsidRPr="005731F7">
        <w:rPr>
          <w:rFonts w:ascii="Arial" w:hAnsi="Arial" w:cs="Arial"/>
        </w:rPr>
        <w:t xml:space="preserve">it or </w:t>
      </w:r>
      <w:r w:rsidRPr="005731F7">
        <w:rPr>
          <w:rFonts w:ascii="Arial" w:hAnsi="Arial" w:cs="Arial"/>
        </w:rPr>
        <w:t xml:space="preserve">extra credit incentives to encourage students to participate in research activities (e.g., surveys), there must be non-research alternatives for getting this </w:t>
      </w:r>
      <w:r w:rsidR="5D5C363C" w:rsidRPr="005731F7">
        <w:rPr>
          <w:rFonts w:ascii="Arial" w:hAnsi="Arial" w:cs="Arial"/>
        </w:rPr>
        <w:t>credit that require comparable time/effort. These alternatives must be explained in the consent form.</w:t>
      </w:r>
    </w:p>
    <w:p w14:paraId="2A86DEC7" w14:textId="1592FB84" w:rsidR="5D5C363C" w:rsidRPr="005731F7" w:rsidRDefault="5D5C363C" w:rsidP="60DCB968">
      <w:pPr>
        <w:pStyle w:val="ListParagraph"/>
        <w:numPr>
          <w:ilvl w:val="1"/>
          <w:numId w:val="1"/>
        </w:numPr>
        <w:rPr>
          <w:rFonts w:ascii="Arial" w:hAnsi="Arial" w:cs="Arial"/>
        </w:rPr>
      </w:pPr>
      <w:r w:rsidRPr="005731F7">
        <w:rPr>
          <w:rFonts w:ascii="Arial" w:hAnsi="Arial" w:cs="Arial"/>
        </w:rPr>
        <w:t>Ideally, for assessment or SOTL research, any research activities are integrated into the course as required assignments/</w:t>
      </w:r>
      <w:r w:rsidR="435C6DA8" w:rsidRPr="005731F7">
        <w:rPr>
          <w:rFonts w:ascii="Arial" w:hAnsi="Arial" w:cs="Arial"/>
        </w:rPr>
        <w:t>activities</w:t>
      </w:r>
      <w:r w:rsidR="63F0A1C4" w:rsidRPr="005731F7">
        <w:rPr>
          <w:rFonts w:ascii="Arial" w:hAnsi="Arial" w:cs="Arial"/>
        </w:rPr>
        <w:t>. In this way, all students participate in the activities as part of the course. Then the consent form is only asking students whether they grant permission for the data from these activities/assignments to be used for the research project. This reduces sample bias and the burden of having to design alternative activities/assignments for non-consenting students.</w:t>
      </w:r>
      <w:r w:rsidRPr="005731F7">
        <w:rPr>
          <w:rFonts w:ascii="Arial" w:hAnsi="Arial" w:cs="Arial"/>
        </w:rPr>
        <w:t xml:space="preserve"> </w:t>
      </w:r>
    </w:p>
    <w:sectPr w:rsidR="5D5C363C" w:rsidRPr="005731F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7ED48" w14:textId="77777777" w:rsidR="0098036C" w:rsidRDefault="0098036C" w:rsidP="00F27523">
      <w:pPr>
        <w:spacing w:after="0" w:line="240" w:lineRule="auto"/>
      </w:pPr>
      <w:r>
        <w:separator/>
      </w:r>
    </w:p>
  </w:endnote>
  <w:endnote w:type="continuationSeparator" w:id="0">
    <w:p w14:paraId="77FFC41A" w14:textId="77777777" w:rsidR="0098036C" w:rsidRDefault="0098036C" w:rsidP="00F27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ADCF9" w14:textId="2234B39A" w:rsidR="00F27523" w:rsidRPr="00F27523" w:rsidRDefault="00F27523">
    <w:pPr>
      <w:pStyle w:val="Footer"/>
      <w:rPr>
        <w:rFonts w:ascii="Arial" w:hAnsi="Arial" w:cs="Arial"/>
        <w:sz w:val="22"/>
        <w:szCs w:val="22"/>
      </w:rPr>
    </w:pPr>
    <w:r w:rsidRPr="00F27523">
      <w:rPr>
        <w:rFonts w:ascii="Arial" w:hAnsi="Arial" w:cs="Arial"/>
        <w:sz w:val="22"/>
        <w:szCs w:val="22"/>
      </w:rPr>
      <w:t>Last updated: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2B303" w14:textId="77777777" w:rsidR="0098036C" w:rsidRDefault="0098036C" w:rsidP="00F27523">
      <w:pPr>
        <w:spacing w:after="0" w:line="240" w:lineRule="auto"/>
      </w:pPr>
      <w:r>
        <w:separator/>
      </w:r>
    </w:p>
  </w:footnote>
  <w:footnote w:type="continuationSeparator" w:id="0">
    <w:p w14:paraId="48CF25C7" w14:textId="77777777" w:rsidR="0098036C" w:rsidRDefault="0098036C" w:rsidP="00F27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5EE3D"/>
    <w:multiLevelType w:val="hybridMultilevel"/>
    <w:tmpl w:val="7F3CAFA4"/>
    <w:lvl w:ilvl="0" w:tplc="DA4C5830">
      <w:start w:val="1"/>
      <w:numFmt w:val="bullet"/>
      <w:lvlText w:val=""/>
      <w:lvlJc w:val="left"/>
      <w:pPr>
        <w:ind w:left="720" w:hanging="360"/>
      </w:pPr>
      <w:rPr>
        <w:rFonts w:ascii="Symbol" w:hAnsi="Symbol" w:hint="default"/>
      </w:rPr>
    </w:lvl>
    <w:lvl w:ilvl="1" w:tplc="A66C14E0">
      <w:start w:val="1"/>
      <w:numFmt w:val="bullet"/>
      <w:lvlText w:val="o"/>
      <w:lvlJc w:val="left"/>
      <w:pPr>
        <w:ind w:left="1440" w:hanging="360"/>
      </w:pPr>
      <w:rPr>
        <w:rFonts w:ascii="Courier New" w:hAnsi="Courier New" w:hint="default"/>
      </w:rPr>
    </w:lvl>
    <w:lvl w:ilvl="2" w:tplc="555C2F1A">
      <w:start w:val="1"/>
      <w:numFmt w:val="bullet"/>
      <w:lvlText w:val=""/>
      <w:lvlJc w:val="left"/>
      <w:pPr>
        <w:ind w:left="2160" w:hanging="360"/>
      </w:pPr>
      <w:rPr>
        <w:rFonts w:ascii="Wingdings" w:hAnsi="Wingdings" w:hint="default"/>
      </w:rPr>
    </w:lvl>
    <w:lvl w:ilvl="3" w:tplc="49F82356">
      <w:start w:val="1"/>
      <w:numFmt w:val="bullet"/>
      <w:lvlText w:val=""/>
      <w:lvlJc w:val="left"/>
      <w:pPr>
        <w:ind w:left="2880" w:hanging="360"/>
      </w:pPr>
      <w:rPr>
        <w:rFonts w:ascii="Symbol" w:hAnsi="Symbol" w:hint="default"/>
      </w:rPr>
    </w:lvl>
    <w:lvl w:ilvl="4" w:tplc="1ADCEC56">
      <w:start w:val="1"/>
      <w:numFmt w:val="bullet"/>
      <w:lvlText w:val="o"/>
      <w:lvlJc w:val="left"/>
      <w:pPr>
        <w:ind w:left="3600" w:hanging="360"/>
      </w:pPr>
      <w:rPr>
        <w:rFonts w:ascii="Courier New" w:hAnsi="Courier New" w:hint="default"/>
      </w:rPr>
    </w:lvl>
    <w:lvl w:ilvl="5" w:tplc="29F28A28">
      <w:start w:val="1"/>
      <w:numFmt w:val="bullet"/>
      <w:lvlText w:val=""/>
      <w:lvlJc w:val="left"/>
      <w:pPr>
        <w:ind w:left="4320" w:hanging="360"/>
      </w:pPr>
      <w:rPr>
        <w:rFonts w:ascii="Wingdings" w:hAnsi="Wingdings" w:hint="default"/>
      </w:rPr>
    </w:lvl>
    <w:lvl w:ilvl="6" w:tplc="BD60A9F4">
      <w:start w:val="1"/>
      <w:numFmt w:val="bullet"/>
      <w:lvlText w:val=""/>
      <w:lvlJc w:val="left"/>
      <w:pPr>
        <w:ind w:left="5040" w:hanging="360"/>
      </w:pPr>
      <w:rPr>
        <w:rFonts w:ascii="Symbol" w:hAnsi="Symbol" w:hint="default"/>
      </w:rPr>
    </w:lvl>
    <w:lvl w:ilvl="7" w:tplc="921CAEC0">
      <w:start w:val="1"/>
      <w:numFmt w:val="bullet"/>
      <w:lvlText w:val="o"/>
      <w:lvlJc w:val="left"/>
      <w:pPr>
        <w:ind w:left="5760" w:hanging="360"/>
      </w:pPr>
      <w:rPr>
        <w:rFonts w:ascii="Courier New" w:hAnsi="Courier New" w:hint="default"/>
      </w:rPr>
    </w:lvl>
    <w:lvl w:ilvl="8" w:tplc="77B832D8">
      <w:start w:val="1"/>
      <w:numFmt w:val="bullet"/>
      <w:lvlText w:val=""/>
      <w:lvlJc w:val="left"/>
      <w:pPr>
        <w:ind w:left="6480" w:hanging="360"/>
      </w:pPr>
      <w:rPr>
        <w:rFonts w:ascii="Wingdings" w:hAnsi="Wingdings" w:hint="default"/>
      </w:rPr>
    </w:lvl>
  </w:abstractNum>
  <w:abstractNum w:abstractNumId="1" w15:restartNumberingAfterBreak="0">
    <w:nsid w:val="5D403ADD"/>
    <w:multiLevelType w:val="hybridMultilevel"/>
    <w:tmpl w:val="C4AA6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D94258"/>
    <w:multiLevelType w:val="hybridMultilevel"/>
    <w:tmpl w:val="E814C8F0"/>
    <w:lvl w:ilvl="0" w:tplc="375885E2">
      <w:start w:val="1"/>
      <w:numFmt w:val="decimal"/>
      <w:lvlText w:val="%1."/>
      <w:lvlJc w:val="left"/>
      <w:pPr>
        <w:ind w:left="1080" w:hanging="360"/>
      </w:pPr>
    </w:lvl>
    <w:lvl w:ilvl="1" w:tplc="CA444196">
      <w:start w:val="1"/>
      <w:numFmt w:val="bullet"/>
      <w:lvlText w:val=""/>
      <w:lvlJc w:val="left"/>
      <w:pPr>
        <w:ind w:left="1800" w:hanging="360"/>
      </w:pPr>
      <w:rPr>
        <w:rFonts w:ascii="Symbol" w:hAnsi="Symbol" w:hint="default"/>
      </w:rPr>
    </w:lvl>
    <w:lvl w:ilvl="2" w:tplc="81041B4A">
      <w:start w:val="1"/>
      <w:numFmt w:val="lowerRoman"/>
      <w:lvlText w:val="%3."/>
      <w:lvlJc w:val="right"/>
      <w:pPr>
        <w:ind w:left="2520" w:hanging="180"/>
      </w:pPr>
    </w:lvl>
    <w:lvl w:ilvl="3" w:tplc="4B988212">
      <w:start w:val="1"/>
      <w:numFmt w:val="decimal"/>
      <w:lvlText w:val="%4."/>
      <w:lvlJc w:val="left"/>
      <w:pPr>
        <w:ind w:left="3240" w:hanging="360"/>
      </w:pPr>
    </w:lvl>
    <w:lvl w:ilvl="4" w:tplc="4F004D1E">
      <w:start w:val="1"/>
      <w:numFmt w:val="lowerLetter"/>
      <w:lvlText w:val="%5."/>
      <w:lvlJc w:val="left"/>
      <w:pPr>
        <w:ind w:left="3960" w:hanging="360"/>
      </w:pPr>
    </w:lvl>
    <w:lvl w:ilvl="5" w:tplc="E0BE7ADA">
      <w:start w:val="1"/>
      <w:numFmt w:val="lowerRoman"/>
      <w:lvlText w:val="%6."/>
      <w:lvlJc w:val="right"/>
      <w:pPr>
        <w:ind w:left="4680" w:hanging="180"/>
      </w:pPr>
    </w:lvl>
    <w:lvl w:ilvl="6" w:tplc="87AC480E">
      <w:start w:val="1"/>
      <w:numFmt w:val="decimal"/>
      <w:lvlText w:val="%7."/>
      <w:lvlJc w:val="left"/>
      <w:pPr>
        <w:ind w:left="5400" w:hanging="360"/>
      </w:pPr>
    </w:lvl>
    <w:lvl w:ilvl="7" w:tplc="96E2C11C">
      <w:start w:val="1"/>
      <w:numFmt w:val="lowerLetter"/>
      <w:lvlText w:val="%8."/>
      <w:lvlJc w:val="left"/>
      <w:pPr>
        <w:ind w:left="6120" w:hanging="360"/>
      </w:pPr>
    </w:lvl>
    <w:lvl w:ilvl="8" w:tplc="CDBC4D14">
      <w:start w:val="1"/>
      <w:numFmt w:val="lowerRoman"/>
      <w:lvlText w:val="%9."/>
      <w:lvlJc w:val="right"/>
      <w:pPr>
        <w:ind w:left="6840" w:hanging="180"/>
      </w:pPr>
    </w:lvl>
  </w:abstractNum>
  <w:num w:numId="1" w16cid:durableId="763039814">
    <w:abstractNumId w:val="2"/>
  </w:num>
  <w:num w:numId="2" w16cid:durableId="1948459372">
    <w:abstractNumId w:val="0"/>
  </w:num>
  <w:num w:numId="3" w16cid:durableId="1778793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1" w:cryptProviderType="rsaAES" w:cryptAlgorithmClass="hash" w:cryptAlgorithmType="typeAny" w:cryptAlgorithmSid="14" w:cryptSpinCount="100000" w:hash="L1FGDpaD1XzcZYPRph7WQ4NKXRv7el0IIiT9AccZijbz0e0swGnGbfrViMvDTaL4zJYSZneuYq4KnQlIrMAmGw==" w:salt="FTXDDu8Cf1ZIvWw3a3DEk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F485F9"/>
    <w:rsid w:val="00064BA4"/>
    <w:rsid w:val="00204607"/>
    <w:rsid w:val="004E7B5C"/>
    <w:rsid w:val="005731F7"/>
    <w:rsid w:val="005C450F"/>
    <w:rsid w:val="0098036C"/>
    <w:rsid w:val="009F18CA"/>
    <w:rsid w:val="00F27523"/>
    <w:rsid w:val="019F5124"/>
    <w:rsid w:val="02BF72EE"/>
    <w:rsid w:val="0348FC01"/>
    <w:rsid w:val="04812C65"/>
    <w:rsid w:val="05754FFE"/>
    <w:rsid w:val="057C13DB"/>
    <w:rsid w:val="05977FB5"/>
    <w:rsid w:val="05E8E513"/>
    <w:rsid w:val="05F5EB42"/>
    <w:rsid w:val="065E0405"/>
    <w:rsid w:val="080E7FB2"/>
    <w:rsid w:val="081A0576"/>
    <w:rsid w:val="0845DD33"/>
    <w:rsid w:val="098E9F1C"/>
    <w:rsid w:val="09A9AAF0"/>
    <w:rsid w:val="0AE1DA4D"/>
    <w:rsid w:val="0D926BAE"/>
    <w:rsid w:val="0E844055"/>
    <w:rsid w:val="0E981410"/>
    <w:rsid w:val="0F195DA2"/>
    <w:rsid w:val="0FFDFB91"/>
    <w:rsid w:val="1033E750"/>
    <w:rsid w:val="11453D5F"/>
    <w:rsid w:val="1229995E"/>
    <w:rsid w:val="1238B0B6"/>
    <w:rsid w:val="13B167E1"/>
    <w:rsid w:val="13F4D05E"/>
    <w:rsid w:val="142DF794"/>
    <w:rsid w:val="15556AA6"/>
    <w:rsid w:val="15FA495F"/>
    <w:rsid w:val="15FC42DA"/>
    <w:rsid w:val="165F2D82"/>
    <w:rsid w:val="17A937F2"/>
    <w:rsid w:val="17B64EC9"/>
    <w:rsid w:val="1854DDBD"/>
    <w:rsid w:val="18C249AF"/>
    <w:rsid w:val="192700A4"/>
    <w:rsid w:val="1B192859"/>
    <w:rsid w:val="1B84F6D4"/>
    <w:rsid w:val="1D340A8E"/>
    <w:rsid w:val="1D75CE54"/>
    <w:rsid w:val="1DD813B1"/>
    <w:rsid w:val="1E04F77A"/>
    <w:rsid w:val="1F2122FB"/>
    <w:rsid w:val="1FB9E465"/>
    <w:rsid w:val="20384D59"/>
    <w:rsid w:val="22A0FEFB"/>
    <w:rsid w:val="2334BB95"/>
    <w:rsid w:val="23C14173"/>
    <w:rsid w:val="240ADC57"/>
    <w:rsid w:val="269DE405"/>
    <w:rsid w:val="27275B8B"/>
    <w:rsid w:val="274D63CF"/>
    <w:rsid w:val="27CA9BCE"/>
    <w:rsid w:val="2B41DDEA"/>
    <w:rsid w:val="2C1122C1"/>
    <w:rsid w:val="2DFB2C47"/>
    <w:rsid w:val="2EDE7A6A"/>
    <w:rsid w:val="2EE85019"/>
    <w:rsid w:val="31CF46CB"/>
    <w:rsid w:val="32785835"/>
    <w:rsid w:val="342FA6A8"/>
    <w:rsid w:val="3472DED1"/>
    <w:rsid w:val="34DC7BA7"/>
    <w:rsid w:val="358FF03F"/>
    <w:rsid w:val="35D8586F"/>
    <w:rsid w:val="3640FC3B"/>
    <w:rsid w:val="373F0099"/>
    <w:rsid w:val="376ADDFD"/>
    <w:rsid w:val="37A91832"/>
    <w:rsid w:val="380DC6BB"/>
    <w:rsid w:val="385B2EFF"/>
    <w:rsid w:val="3993CAF8"/>
    <w:rsid w:val="3B561D09"/>
    <w:rsid w:val="3B923E0D"/>
    <w:rsid w:val="3BF485F9"/>
    <w:rsid w:val="3C246BDD"/>
    <w:rsid w:val="3E15C477"/>
    <w:rsid w:val="3F2816C8"/>
    <w:rsid w:val="41655C33"/>
    <w:rsid w:val="42C35564"/>
    <w:rsid w:val="43389C04"/>
    <w:rsid w:val="435C6DA8"/>
    <w:rsid w:val="4385C005"/>
    <w:rsid w:val="43E882C2"/>
    <w:rsid w:val="44D384FA"/>
    <w:rsid w:val="45D4DD40"/>
    <w:rsid w:val="460C9F19"/>
    <w:rsid w:val="49375E17"/>
    <w:rsid w:val="496CD242"/>
    <w:rsid w:val="4B67938B"/>
    <w:rsid w:val="4C9291F1"/>
    <w:rsid w:val="4CE346BD"/>
    <w:rsid w:val="4CF73547"/>
    <w:rsid w:val="4E610597"/>
    <w:rsid w:val="4EDF71E2"/>
    <w:rsid w:val="4F0830AA"/>
    <w:rsid w:val="4FE9180B"/>
    <w:rsid w:val="5028CC62"/>
    <w:rsid w:val="5046DB93"/>
    <w:rsid w:val="50C7A7DC"/>
    <w:rsid w:val="515E321C"/>
    <w:rsid w:val="52424106"/>
    <w:rsid w:val="52635BBA"/>
    <w:rsid w:val="5388B8DC"/>
    <w:rsid w:val="562AC54D"/>
    <w:rsid w:val="5642A971"/>
    <w:rsid w:val="564AA1C2"/>
    <w:rsid w:val="56ECA8BA"/>
    <w:rsid w:val="56FED338"/>
    <w:rsid w:val="58B225B3"/>
    <w:rsid w:val="58CD8885"/>
    <w:rsid w:val="5A15E7BC"/>
    <w:rsid w:val="5AF09A80"/>
    <w:rsid w:val="5AF2BDFD"/>
    <w:rsid w:val="5B696FDD"/>
    <w:rsid w:val="5C2DC354"/>
    <w:rsid w:val="5D5C363C"/>
    <w:rsid w:val="5D789B3B"/>
    <w:rsid w:val="5DFA5FF5"/>
    <w:rsid w:val="604AD137"/>
    <w:rsid w:val="60A38F07"/>
    <w:rsid w:val="60DCB968"/>
    <w:rsid w:val="61E6E74F"/>
    <w:rsid w:val="63F0A1C4"/>
    <w:rsid w:val="64ACB0ED"/>
    <w:rsid w:val="6742F290"/>
    <w:rsid w:val="6744CD8B"/>
    <w:rsid w:val="67B6617E"/>
    <w:rsid w:val="6A896530"/>
    <w:rsid w:val="6B2A7580"/>
    <w:rsid w:val="6B4ABD37"/>
    <w:rsid w:val="6D247962"/>
    <w:rsid w:val="6E5C28B6"/>
    <w:rsid w:val="6EA2FF95"/>
    <w:rsid w:val="6EAB2437"/>
    <w:rsid w:val="6ED68494"/>
    <w:rsid w:val="700D151F"/>
    <w:rsid w:val="707E6705"/>
    <w:rsid w:val="72C4EDB3"/>
    <w:rsid w:val="747BE3B4"/>
    <w:rsid w:val="751816DF"/>
    <w:rsid w:val="75854707"/>
    <w:rsid w:val="777C0B20"/>
    <w:rsid w:val="7963F198"/>
    <w:rsid w:val="79AE7FC2"/>
    <w:rsid w:val="7A5B0901"/>
    <w:rsid w:val="7AA735D8"/>
    <w:rsid w:val="7B3160F1"/>
    <w:rsid w:val="7B4A33C7"/>
    <w:rsid w:val="7BB05CE7"/>
    <w:rsid w:val="7DD9494B"/>
    <w:rsid w:val="7EAB7B93"/>
    <w:rsid w:val="7FADD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85F9"/>
  <w15:chartTrackingRefBased/>
  <w15:docId w15:val="{9FE09D6D-64FA-4C99-BEAB-9D964E9C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0DCB968"/>
    <w:pPr>
      <w:ind w:left="720"/>
      <w:contextualSpacing/>
    </w:pPr>
  </w:style>
  <w:style w:type="character" w:styleId="Hyperlink">
    <w:name w:val="Hyperlink"/>
    <w:basedOn w:val="DefaultParagraphFont"/>
    <w:uiPriority w:val="99"/>
    <w:unhideWhenUsed/>
    <w:rsid w:val="60DCB968"/>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27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523"/>
  </w:style>
  <w:style w:type="paragraph" w:styleId="Footer">
    <w:name w:val="footer"/>
    <w:basedOn w:val="Normal"/>
    <w:link w:val="FooterChar"/>
    <w:uiPriority w:val="99"/>
    <w:unhideWhenUsed/>
    <w:rsid w:val="00F27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uwlax.edu" TargetMode="External"/><Relationship Id="rId3" Type="http://schemas.openxmlformats.org/officeDocument/2006/relationships/settings" Target="settings.xml"/><Relationship Id="rId7" Type="http://schemas.openxmlformats.org/officeDocument/2006/relationships/hyperlink" Target="https://uwlax.ca1.qualtrics.com/jfe/form/SV_8eoDBd6txElsf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wlax.edu/globalassets/offices-services/grants/researchers-guide-for-submission-of-protoco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Kortenkamp</dc:creator>
  <cp:keywords/>
  <dc:description/>
  <cp:lastModifiedBy>Ashley Nowak</cp:lastModifiedBy>
  <cp:revision>6</cp:revision>
  <dcterms:created xsi:type="dcterms:W3CDTF">2025-07-30T15:19:00Z</dcterms:created>
  <dcterms:modified xsi:type="dcterms:W3CDTF">2025-08-28T17:44:00Z</dcterms:modified>
</cp:coreProperties>
</file>