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86F672" w14:textId="77777777" w:rsidR="001C50C3" w:rsidRDefault="001C50C3" w:rsidP="001C50C3">
      <w:pPr>
        <w:jc w:val="center"/>
        <w:rPr>
          <w:b/>
        </w:rPr>
      </w:pPr>
      <w:r>
        <w:rPr>
          <w:b/>
        </w:rPr>
        <w:t xml:space="preserve">BIOGRAPHICAL </w:t>
      </w:r>
      <w:commentRangeStart w:id="0"/>
      <w:commentRangeStart w:id="1"/>
      <w:r>
        <w:rPr>
          <w:b/>
        </w:rPr>
        <w:t>SKETCH</w:t>
      </w:r>
      <w:commentRangeEnd w:id="0"/>
      <w:r>
        <w:rPr>
          <w:rStyle w:val="CommentReference"/>
        </w:rPr>
        <w:commentReference w:id="0"/>
      </w:r>
      <w:commentRangeEnd w:id="1"/>
      <w:r w:rsidR="00E87412">
        <w:rPr>
          <w:rStyle w:val="CommentReference"/>
        </w:rPr>
        <w:commentReference w:id="1"/>
      </w:r>
      <w:r>
        <w:rPr>
          <w:b/>
        </w:rPr>
        <w:t xml:space="preserve"> </w:t>
      </w:r>
    </w:p>
    <w:p w14:paraId="47A91CC6" w14:textId="77777777" w:rsidR="001C50C3" w:rsidRDefault="001C50C3" w:rsidP="001C50C3">
      <w:pPr>
        <w:jc w:val="center"/>
        <w:rPr>
          <w:b/>
        </w:rPr>
      </w:pPr>
      <w:commentRangeStart w:id="3"/>
      <w:r>
        <w:rPr>
          <w:b/>
        </w:rPr>
        <w:t>Senior Personnel Name</w:t>
      </w:r>
      <w:commentRangeEnd w:id="3"/>
      <w:r w:rsidR="00B005FD">
        <w:rPr>
          <w:rStyle w:val="CommentReference"/>
        </w:rPr>
        <w:commentReference w:id="3"/>
      </w:r>
    </w:p>
    <w:p w14:paraId="3DC1BBF6" w14:textId="77777777" w:rsidR="001C50C3" w:rsidRPr="00370B7A" w:rsidRDefault="001C50C3" w:rsidP="001C50C3">
      <w:pPr>
        <w:pStyle w:val="ListParagraph"/>
        <w:numPr>
          <w:ilvl w:val="0"/>
          <w:numId w:val="1"/>
        </w:numPr>
        <w:rPr>
          <w:b/>
        </w:rPr>
      </w:pPr>
      <w:r w:rsidRPr="00370B7A">
        <w:rPr>
          <w:b/>
        </w:rPr>
        <w:t>Professional Preparation</w:t>
      </w:r>
    </w:p>
    <w:p w14:paraId="4C5492A6" w14:textId="77777777" w:rsidR="001C50C3" w:rsidRPr="001C50C3" w:rsidRDefault="001C50C3" w:rsidP="001C50C3">
      <w:pPr>
        <w:tabs>
          <w:tab w:val="left" w:pos="5805"/>
        </w:tabs>
        <w:rPr>
          <w:color w:val="FF0000"/>
        </w:rPr>
      </w:pPr>
      <w:r w:rsidRPr="001C50C3">
        <w:rPr>
          <w:color w:val="FF0000"/>
        </w:rPr>
        <w:t>List the individual’s undergraduate and graduate education and postdoctoral training (including location) as indicated below:</w:t>
      </w:r>
    </w:p>
    <w:p w14:paraId="638AD2AE" w14:textId="77777777" w:rsidR="001C50C3" w:rsidRPr="001C50C3" w:rsidRDefault="001C50C3" w:rsidP="001C50C3">
      <w:pPr>
        <w:tabs>
          <w:tab w:val="left" w:pos="5805"/>
        </w:tabs>
      </w:pPr>
    </w:p>
    <w:tbl>
      <w:tblPr>
        <w:tblW w:w="5032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8"/>
        <w:gridCol w:w="1413"/>
        <w:gridCol w:w="1413"/>
        <w:gridCol w:w="1696"/>
      </w:tblGrid>
      <w:tr w:rsidR="001C50C3" w:rsidRPr="001C50C3" w14:paraId="00836B1D" w14:textId="77777777" w:rsidTr="00017B44">
        <w:trPr>
          <w:trHeight w:val="361"/>
          <w:tblCellSpacing w:w="0" w:type="dxa"/>
        </w:trPr>
        <w:tc>
          <w:tcPr>
            <w:tcW w:w="2600" w:type="pct"/>
            <w:hideMark/>
          </w:tcPr>
          <w:p w14:paraId="5FC13806" w14:textId="77777777" w:rsidR="001C50C3" w:rsidRPr="001C50C3" w:rsidRDefault="001C50C3" w:rsidP="001C50C3">
            <w:pPr>
              <w:tabs>
                <w:tab w:val="left" w:pos="5805"/>
              </w:tabs>
            </w:pPr>
            <w:r w:rsidRPr="001C50C3">
              <w:t>Undergraduate Institution(s)</w:t>
            </w:r>
          </w:p>
        </w:tc>
        <w:tc>
          <w:tcPr>
            <w:tcW w:w="750" w:type="pct"/>
            <w:hideMark/>
          </w:tcPr>
          <w:p w14:paraId="128F1DB7" w14:textId="77777777" w:rsidR="001C50C3" w:rsidRPr="001C50C3" w:rsidRDefault="001C50C3" w:rsidP="001C50C3">
            <w:pPr>
              <w:tabs>
                <w:tab w:val="left" w:pos="5805"/>
              </w:tabs>
            </w:pPr>
            <w:r w:rsidRPr="001C50C3">
              <w:t>Location</w:t>
            </w:r>
          </w:p>
        </w:tc>
        <w:tc>
          <w:tcPr>
            <w:tcW w:w="750" w:type="pct"/>
            <w:hideMark/>
          </w:tcPr>
          <w:p w14:paraId="1773BFAA" w14:textId="77777777" w:rsidR="001C50C3" w:rsidRPr="001C50C3" w:rsidRDefault="001C50C3" w:rsidP="001C50C3">
            <w:pPr>
              <w:tabs>
                <w:tab w:val="left" w:pos="5805"/>
              </w:tabs>
            </w:pPr>
            <w:r w:rsidRPr="001C50C3">
              <w:t>Major</w:t>
            </w:r>
          </w:p>
        </w:tc>
        <w:tc>
          <w:tcPr>
            <w:tcW w:w="900" w:type="pct"/>
            <w:hideMark/>
          </w:tcPr>
          <w:p w14:paraId="4E8C897D" w14:textId="77777777" w:rsidR="001C50C3" w:rsidRPr="001C50C3" w:rsidRDefault="001C50C3" w:rsidP="001C50C3">
            <w:pPr>
              <w:tabs>
                <w:tab w:val="left" w:pos="5805"/>
              </w:tabs>
            </w:pPr>
            <w:r w:rsidRPr="001C50C3">
              <w:t>Degree &amp; Year</w:t>
            </w:r>
          </w:p>
        </w:tc>
      </w:tr>
      <w:tr w:rsidR="001C50C3" w:rsidRPr="001C50C3" w14:paraId="6EB39979" w14:textId="77777777" w:rsidTr="00017B44">
        <w:trPr>
          <w:trHeight w:val="361"/>
          <w:tblCellSpacing w:w="0" w:type="dxa"/>
        </w:trPr>
        <w:tc>
          <w:tcPr>
            <w:tcW w:w="2600" w:type="pct"/>
            <w:hideMark/>
          </w:tcPr>
          <w:p w14:paraId="4CB0DDD3" w14:textId="77777777" w:rsidR="001C50C3" w:rsidRPr="001C50C3" w:rsidRDefault="001C50C3" w:rsidP="001C50C3">
            <w:pPr>
              <w:tabs>
                <w:tab w:val="left" w:pos="5805"/>
              </w:tabs>
            </w:pPr>
            <w:r w:rsidRPr="001C50C3">
              <w:t>Graduate Institution(s)</w:t>
            </w:r>
          </w:p>
        </w:tc>
        <w:tc>
          <w:tcPr>
            <w:tcW w:w="750" w:type="pct"/>
            <w:hideMark/>
          </w:tcPr>
          <w:p w14:paraId="383ABA86" w14:textId="77777777" w:rsidR="001C50C3" w:rsidRPr="001C50C3" w:rsidRDefault="001C50C3" w:rsidP="001C50C3">
            <w:pPr>
              <w:tabs>
                <w:tab w:val="left" w:pos="5805"/>
              </w:tabs>
            </w:pPr>
            <w:r w:rsidRPr="001C50C3">
              <w:t>Location</w:t>
            </w:r>
          </w:p>
        </w:tc>
        <w:tc>
          <w:tcPr>
            <w:tcW w:w="750" w:type="pct"/>
            <w:hideMark/>
          </w:tcPr>
          <w:p w14:paraId="401287F0" w14:textId="77777777" w:rsidR="001C50C3" w:rsidRPr="001C50C3" w:rsidRDefault="001C50C3" w:rsidP="001C50C3">
            <w:pPr>
              <w:tabs>
                <w:tab w:val="left" w:pos="5805"/>
              </w:tabs>
            </w:pPr>
            <w:r w:rsidRPr="001C50C3">
              <w:t>Major</w:t>
            </w:r>
          </w:p>
        </w:tc>
        <w:tc>
          <w:tcPr>
            <w:tcW w:w="900" w:type="pct"/>
            <w:hideMark/>
          </w:tcPr>
          <w:p w14:paraId="21F5D330" w14:textId="77777777" w:rsidR="001C50C3" w:rsidRPr="001C50C3" w:rsidRDefault="001C50C3" w:rsidP="001C50C3">
            <w:pPr>
              <w:tabs>
                <w:tab w:val="left" w:pos="5805"/>
              </w:tabs>
            </w:pPr>
            <w:r w:rsidRPr="001C50C3">
              <w:t>Degree &amp; Year</w:t>
            </w:r>
          </w:p>
        </w:tc>
      </w:tr>
      <w:tr w:rsidR="001C50C3" w:rsidRPr="001C50C3" w14:paraId="59405CCC" w14:textId="77777777" w:rsidTr="00017B44">
        <w:trPr>
          <w:trHeight w:val="361"/>
          <w:tblCellSpacing w:w="0" w:type="dxa"/>
        </w:trPr>
        <w:tc>
          <w:tcPr>
            <w:tcW w:w="2600" w:type="pct"/>
            <w:hideMark/>
          </w:tcPr>
          <w:p w14:paraId="7B13AA45" w14:textId="77777777" w:rsidR="001C50C3" w:rsidRPr="001C50C3" w:rsidRDefault="001C50C3" w:rsidP="001C50C3">
            <w:pPr>
              <w:tabs>
                <w:tab w:val="left" w:pos="5805"/>
              </w:tabs>
            </w:pPr>
            <w:r w:rsidRPr="001C50C3">
              <w:t>Postdoctoral Institution(s)</w:t>
            </w:r>
          </w:p>
        </w:tc>
        <w:tc>
          <w:tcPr>
            <w:tcW w:w="750" w:type="pct"/>
            <w:hideMark/>
          </w:tcPr>
          <w:p w14:paraId="3C7807E3" w14:textId="77777777" w:rsidR="001C50C3" w:rsidRPr="001C50C3" w:rsidRDefault="001C50C3" w:rsidP="001C50C3">
            <w:pPr>
              <w:tabs>
                <w:tab w:val="left" w:pos="5805"/>
              </w:tabs>
            </w:pPr>
            <w:r w:rsidRPr="001C50C3">
              <w:t>Location</w:t>
            </w:r>
          </w:p>
        </w:tc>
        <w:tc>
          <w:tcPr>
            <w:tcW w:w="750" w:type="pct"/>
            <w:hideMark/>
          </w:tcPr>
          <w:p w14:paraId="63D35BD1" w14:textId="77777777" w:rsidR="001C50C3" w:rsidRPr="001C50C3" w:rsidRDefault="001C50C3" w:rsidP="001C50C3">
            <w:pPr>
              <w:tabs>
                <w:tab w:val="left" w:pos="5805"/>
              </w:tabs>
            </w:pPr>
            <w:r w:rsidRPr="001C50C3">
              <w:t>Area</w:t>
            </w:r>
          </w:p>
        </w:tc>
        <w:tc>
          <w:tcPr>
            <w:tcW w:w="900" w:type="pct"/>
            <w:hideMark/>
          </w:tcPr>
          <w:p w14:paraId="3E763E49" w14:textId="77777777" w:rsidR="001C50C3" w:rsidRPr="001C50C3" w:rsidRDefault="001C50C3" w:rsidP="001C50C3">
            <w:pPr>
              <w:tabs>
                <w:tab w:val="left" w:pos="5805"/>
              </w:tabs>
            </w:pPr>
            <w:r w:rsidRPr="001C50C3">
              <w:t>Inclusive Dates (years)</w:t>
            </w:r>
          </w:p>
        </w:tc>
      </w:tr>
    </w:tbl>
    <w:p w14:paraId="1534D5A1" w14:textId="77777777" w:rsidR="001C50C3" w:rsidRPr="00017B44" w:rsidRDefault="001C50C3" w:rsidP="00017B44">
      <w:pPr>
        <w:pStyle w:val="ListParagraph"/>
        <w:numPr>
          <w:ilvl w:val="0"/>
          <w:numId w:val="1"/>
        </w:numPr>
        <w:rPr>
          <w:b/>
        </w:rPr>
      </w:pPr>
      <w:r w:rsidRPr="00017B44">
        <w:rPr>
          <w:b/>
        </w:rPr>
        <w:t>Appointments</w:t>
      </w:r>
    </w:p>
    <w:p w14:paraId="26F43AF6" w14:textId="26131A66" w:rsidR="00017B44" w:rsidRPr="00340DAE" w:rsidRDefault="00017B44" w:rsidP="00017B44">
      <w:pPr>
        <w:rPr>
          <w:i/>
          <w:color w:val="FF0000"/>
        </w:rPr>
      </w:pPr>
      <w:r w:rsidRPr="00017B44">
        <w:rPr>
          <w:color w:val="FF0000"/>
        </w:rPr>
        <w:t xml:space="preserve">A list, </w:t>
      </w:r>
      <w:r w:rsidRPr="004B4101">
        <w:rPr>
          <w:color w:val="FF0000"/>
          <w:u w:val="single"/>
        </w:rPr>
        <w:t>in reverse chronological order</w:t>
      </w:r>
      <w:r w:rsidRPr="00017B44">
        <w:rPr>
          <w:color w:val="FF0000"/>
        </w:rPr>
        <w:t>, of all the individual's academic/professional appointments</w:t>
      </w:r>
      <w:r w:rsidR="00DA60AD">
        <w:rPr>
          <w:color w:val="FF0000"/>
        </w:rPr>
        <w:t>,</w:t>
      </w:r>
      <w:r w:rsidRPr="00017B44">
        <w:rPr>
          <w:color w:val="FF0000"/>
        </w:rPr>
        <w:t xml:space="preserve"> beginning with the current appointment.</w:t>
      </w:r>
      <w:r>
        <w:rPr>
          <w:color w:val="FF0000"/>
        </w:rPr>
        <w:t xml:space="preserve"> </w:t>
      </w:r>
      <w:r w:rsidRPr="00340DAE">
        <w:rPr>
          <w:i/>
          <w:color w:val="FF0000"/>
        </w:rPr>
        <w:t xml:space="preserve">Two examples </w:t>
      </w:r>
      <w:r w:rsidR="00DA60AD" w:rsidRPr="00340DAE">
        <w:rPr>
          <w:i/>
          <w:color w:val="FF0000"/>
        </w:rPr>
        <w:t xml:space="preserve">of potential formats for this information </w:t>
      </w:r>
      <w:r w:rsidRPr="00340DAE">
        <w:rPr>
          <w:i/>
          <w:color w:val="FF0000"/>
        </w:rPr>
        <w:t>are shown below:</w:t>
      </w:r>
    </w:p>
    <w:p w14:paraId="03F69511" w14:textId="77777777" w:rsidR="00017B44" w:rsidRPr="00017B44" w:rsidRDefault="00017B44" w:rsidP="00017B44">
      <w:r w:rsidRPr="00017B44">
        <w:rPr>
          <w:u w:val="single"/>
        </w:rPr>
        <w:t>Institution</w:t>
      </w:r>
      <w:r w:rsidRPr="00017B44">
        <w:tab/>
      </w:r>
      <w:r w:rsidRPr="00017B44">
        <w:tab/>
      </w:r>
      <w:r w:rsidRPr="00017B44">
        <w:tab/>
      </w:r>
      <w:r w:rsidRPr="00017B44">
        <w:tab/>
        <w:t xml:space="preserve">                      </w:t>
      </w:r>
      <w:r w:rsidRPr="00017B44">
        <w:rPr>
          <w:u w:val="single"/>
        </w:rPr>
        <w:t>Title and Year</w:t>
      </w:r>
    </w:p>
    <w:p w14:paraId="25C14CA6" w14:textId="77777777" w:rsidR="00017B44" w:rsidRPr="00017B44" w:rsidRDefault="00017B44" w:rsidP="00017B44">
      <w:r w:rsidRPr="00017B44">
        <w:t>University of Wisconsin—La Crosse                       Assistant Professor, 2013-Present</w:t>
      </w:r>
    </w:p>
    <w:p w14:paraId="03A651DE" w14:textId="77777777" w:rsidR="00017B44" w:rsidRPr="00017B44" w:rsidRDefault="00017B44" w:rsidP="00017B44"/>
    <w:p w14:paraId="1E9F6683" w14:textId="77777777" w:rsidR="00017B44" w:rsidRPr="00017B44" w:rsidRDefault="00017B44" w:rsidP="00017B44">
      <w:r w:rsidRPr="00017B44">
        <w:t>Or</w:t>
      </w:r>
    </w:p>
    <w:p w14:paraId="642C7BE7" w14:textId="77777777" w:rsidR="00017B44" w:rsidRDefault="00017B44" w:rsidP="00017B44">
      <w:r w:rsidRPr="00017B44">
        <w:t>Assistant Professor, University of Wisconsin—La Crosse (2013-Present)</w:t>
      </w:r>
    </w:p>
    <w:p w14:paraId="199A39FB" w14:textId="77777777" w:rsidR="00017B44" w:rsidRPr="00017B44" w:rsidRDefault="00017B44" w:rsidP="00017B44"/>
    <w:p w14:paraId="4CAF00F0" w14:textId="77777777" w:rsidR="001C50C3" w:rsidRPr="00017B44" w:rsidRDefault="001C50C3" w:rsidP="00017B44">
      <w:pPr>
        <w:pStyle w:val="ListParagraph"/>
        <w:numPr>
          <w:ilvl w:val="0"/>
          <w:numId w:val="1"/>
        </w:numPr>
        <w:rPr>
          <w:b/>
        </w:rPr>
      </w:pPr>
      <w:r w:rsidRPr="00017B44">
        <w:rPr>
          <w:b/>
        </w:rPr>
        <w:t>P</w:t>
      </w:r>
      <w:r w:rsidR="00017B44" w:rsidRPr="00017B44">
        <w:rPr>
          <w:b/>
        </w:rPr>
        <w:t>roducts</w:t>
      </w:r>
    </w:p>
    <w:p w14:paraId="4529B57E" w14:textId="74CECAD8" w:rsidR="00340DAE" w:rsidRPr="00340DAE" w:rsidRDefault="00FF7011" w:rsidP="00340DAE">
      <w:pPr>
        <w:rPr>
          <w:color w:val="FF0000"/>
        </w:rPr>
      </w:pPr>
      <w:r>
        <w:rPr>
          <w:color w:val="FF0000"/>
        </w:rPr>
        <w:t>The P</w:t>
      </w:r>
      <w:r w:rsidR="00017B44" w:rsidRPr="00017B44">
        <w:rPr>
          <w:color w:val="FF0000"/>
        </w:rPr>
        <w:t xml:space="preserve">roducts section </w:t>
      </w:r>
      <w:r w:rsidR="00C35E5B">
        <w:rPr>
          <w:color w:val="FF0000"/>
        </w:rPr>
        <w:t>should include</w:t>
      </w:r>
      <w:r w:rsidR="00340DAE">
        <w:rPr>
          <w:color w:val="FF0000"/>
        </w:rPr>
        <w:t>: (</w:t>
      </w:r>
      <w:proofErr w:type="spellStart"/>
      <w:r w:rsidR="00340DAE">
        <w:rPr>
          <w:color w:val="FF0000"/>
        </w:rPr>
        <w:t>i</w:t>
      </w:r>
      <w:proofErr w:type="spellEnd"/>
      <w:r w:rsidR="00340DAE">
        <w:rPr>
          <w:color w:val="FF0000"/>
        </w:rPr>
        <w:t xml:space="preserve">) </w:t>
      </w:r>
      <w:r w:rsidR="00017B44" w:rsidRPr="00340DAE">
        <w:rPr>
          <w:color w:val="FF0000"/>
        </w:rPr>
        <w:t xml:space="preserve">up to </w:t>
      </w:r>
      <w:r w:rsidR="00017B44" w:rsidRPr="004B4101">
        <w:rPr>
          <w:color w:val="FF0000"/>
          <w:u w:val="single"/>
        </w:rPr>
        <w:t>five</w:t>
      </w:r>
      <w:r w:rsidR="00017B44" w:rsidRPr="00340DAE">
        <w:rPr>
          <w:color w:val="FF0000"/>
        </w:rPr>
        <w:t xml:space="preserve"> products most closely related to the proposed project; and </w:t>
      </w:r>
      <w:r w:rsidR="00340DAE">
        <w:rPr>
          <w:color w:val="FF0000"/>
        </w:rPr>
        <w:t xml:space="preserve">(ii) </w:t>
      </w:r>
      <w:r w:rsidR="00017B44" w:rsidRPr="00340DAE">
        <w:rPr>
          <w:color w:val="FF0000"/>
        </w:rPr>
        <w:t xml:space="preserve">up to </w:t>
      </w:r>
      <w:r w:rsidR="004B4101">
        <w:rPr>
          <w:color w:val="FF0000"/>
          <w:u w:val="single"/>
        </w:rPr>
        <w:t>five</w:t>
      </w:r>
      <w:r w:rsidR="004B4101" w:rsidRPr="004B4101">
        <w:rPr>
          <w:color w:val="FF0000"/>
        </w:rPr>
        <w:t xml:space="preserve"> </w:t>
      </w:r>
      <w:r w:rsidR="00017B44" w:rsidRPr="00340DAE">
        <w:rPr>
          <w:color w:val="FF0000"/>
        </w:rPr>
        <w:t xml:space="preserve">other significant products, whether or not related to the proposed project. </w:t>
      </w:r>
      <w:r w:rsidR="00340DAE" w:rsidRPr="00340DAE">
        <w:rPr>
          <w:i/>
          <w:color w:val="FF0000"/>
        </w:rPr>
        <w:t>A formatted example for both sections is shown below.</w:t>
      </w:r>
      <w:r w:rsidR="00340DAE">
        <w:rPr>
          <w:color w:val="FF0000"/>
        </w:rPr>
        <w:t xml:space="preserve"> </w:t>
      </w:r>
    </w:p>
    <w:p w14:paraId="08E94D71" w14:textId="77777777" w:rsidR="00340DAE" w:rsidRDefault="00340DAE" w:rsidP="00340DAE">
      <w:pPr>
        <w:pStyle w:val="ListParagraph"/>
        <w:ind w:left="780"/>
        <w:rPr>
          <w:color w:val="FF0000"/>
        </w:rPr>
      </w:pPr>
    </w:p>
    <w:p w14:paraId="24E88B8C" w14:textId="77777777" w:rsidR="00340DAE" w:rsidRPr="00340DAE" w:rsidRDefault="00017B44" w:rsidP="00340DAE">
      <w:pPr>
        <w:pStyle w:val="ListParagraph"/>
        <w:numPr>
          <w:ilvl w:val="0"/>
          <w:numId w:val="14"/>
        </w:numPr>
        <w:rPr>
          <w:color w:val="FF0000"/>
        </w:rPr>
      </w:pPr>
      <w:r w:rsidRPr="00340DAE">
        <w:rPr>
          <w:color w:val="FF0000"/>
          <w:u w:val="single"/>
        </w:rPr>
        <w:t>Acceptable products</w:t>
      </w:r>
      <w:r w:rsidRPr="00340DAE">
        <w:rPr>
          <w:color w:val="FF0000"/>
        </w:rPr>
        <w:t xml:space="preserve"> must be citable and accessible</w:t>
      </w:r>
      <w:r w:rsidR="00B15641" w:rsidRPr="00340DAE">
        <w:rPr>
          <w:color w:val="FF0000"/>
        </w:rPr>
        <w:t>,</w:t>
      </w:r>
      <w:r w:rsidRPr="00340DAE">
        <w:rPr>
          <w:color w:val="FF0000"/>
        </w:rPr>
        <w:t xml:space="preserve"> including but not limited to publications, data sets, software, patents, and copyrights. </w:t>
      </w:r>
    </w:p>
    <w:p w14:paraId="7E4BB086" w14:textId="77777777" w:rsidR="00340DAE" w:rsidRDefault="00017B44" w:rsidP="00340DAE">
      <w:pPr>
        <w:pStyle w:val="ListParagraph"/>
        <w:numPr>
          <w:ilvl w:val="0"/>
          <w:numId w:val="14"/>
        </w:numPr>
        <w:rPr>
          <w:color w:val="FF0000"/>
        </w:rPr>
      </w:pPr>
      <w:r w:rsidRPr="00340DAE">
        <w:rPr>
          <w:color w:val="FF0000"/>
          <w:u w:val="single"/>
        </w:rPr>
        <w:t>Unacceptable products</w:t>
      </w:r>
      <w:r w:rsidRPr="00340DAE">
        <w:rPr>
          <w:color w:val="FF0000"/>
        </w:rPr>
        <w:t xml:space="preserve"> are unpublished documents not yet submitted for publication, invited lectures, and additional lists of products. </w:t>
      </w:r>
    </w:p>
    <w:p w14:paraId="03FDC5CA" w14:textId="77777777" w:rsidR="00340DAE" w:rsidRDefault="00340DAE" w:rsidP="00340DAE">
      <w:pPr>
        <w:rPr>
          <w:color w:val="FF0000"/>
        </w:rPr>
      </w:pPr>
    </w:p>
    <w:p w14:paraId="5887A346" w14:textId="1990AE9C" w:rsidR="00017B44" w:rsidRPr="00017B44" w:rsidRDefault="00017B44" w:rsidP="00017B44">
      <w:pPr>
        <w:rPr>
          <w:color w:val="FF0000"/>
        </w:rPr>
      </w:pPr>
      <w:r w:rsidRPr="00340DAE">
        <w:rPr>
          <w:color w:val="FF0000"/>
        </w:rPr>
        <w:t>Only the list of ten will be used in the review of the proposal.</w:t>
      </w:r>
      <w:r w:rsidR="00340DAE">
        <w:rPr>
          <w:color w:val="FF0000"/>
        </w:rPr>
        <w:t xml:space="preserve"> Each </w:t>
      </w:r>
      <w:r w:rsidRPr="00017B44">
        <w:rPr>
          <w:color w:val="FF0000"/>
        </w:rPr>
        <w:t>product must include full citation information</w:t>
      </w:r>
      <w:r w:rsidR="00B15641">
        <w:rPr>
          <w:color w:val="FF0000"/>
        </w:rPr>
        <w:t>,</w:t>
      </w:r>
      <w:r w:rsidRPr="00017B44">
        <w:rPr>
          <w:color w:val="FF0000"/>
        </w:rPr>
        <w:t xml:space="preserve"> including (where applicable and practicable) names of all authors, date of publication or release, title, title of enclosing work such as journal or book, volume, issue, pages, </w:t>
      </w:r>
      <w:r w:rsidR="00093FAA">
        <w:rPr>
          <w:color w:val="FF0000"/>
        </w:rPr>
        <w:t xml:space="preserve">and/or </w:t>
      </w:r>
      <w:r w:rsidRPr="00017B44">
        <w:rPr>
          <w:color w:val="FF0000"/>
        </w:rPr>
        <w:t>website and URL or other Persistent Identifier.</w:t>
      </w:r>
    </w:p>
    <w:p w14:paraId="668FAC2A" w14:textId="77777777" w:rsidR="00017B44" w:rsidRPr="00017B44" w:rsidRDefault="00017B44" w:rsidP="00017B44">
      <w:pPr>
        <w:rPr>
          <w:color w:val="FF0000"/>
        </w:rPr>
      </w:pPr>
    </w:p>
    <w:p w14:paraId="30CCAB23" w14:textId="0A7A6C4E" w:rsidR="00017B44" w:rsidRDefault="00017B44" w:rsidP="00017B44">
      <w:pPr>
        <w:rPr>
          <w:b/>
          <w:color w:val="FF0000"/>
        </w:rPr>
      </w:pPr>
      <w:r w:rsidRPr="00017B44">
        <w:rPr>
          <w:b/>
          <w:color w:val="FF0000"/>
        </w:rPr>
        <w:t xml:space="preserve">If only publications are </w:t>
      </w:r>
      <w:r w:rsidR="002C3D34">
        <w:rPr>
          <w:b/>
          <w:color w:val="FF0000"/>
        </w:rPr>
        <w:t>listed</w:t>
      </w:r>
      <w:r w:rsidRPr="00017B44">
        <w:rPr>
          <w:b/>
          <w:color w:val="FF0000"/>
        </w:rPr>
        <w:t>, the heading "Publications" may be used for this section of the Biographical Sketch.</w:t>
      </w:r>
    </w:p>
    <w:p w14:paraId="36CE3C6D" w14:textId="77777777" w:rsidR="00017B44" w:rsidRPr="00017B44" w:rsidRDefault="00017B44" w:rsidP="00017B44">
      <w:pPr>
        <w:rPr>
          <w:b/>
          <w:color w:val="FF0000"/>
        </w:rPr>
      </w:pPr>
    </w:p>
    <w:p w14:paraId="20F0EBDB" w14:textId="77777777" w:rsidR="001C50C3" w:rsidRPr="00370B7A" w:rsidRDefault="001C50C3" w:rsidP="001C50C3">
      <w:pPr>
        <w:pStyle w:val="ListParagraph"/>
        <w:numPr>
          <w:ilvl w:val="0"/>
          <w:numId w:val="2"/>
        </w:numPr>
        <w:ind w:left="360" w:hanging="360"/>
        <w:rPr>
          <w:rFonts w:cs="Times New Roman"/>
          <w:b/>
          <w:color w:val="222222"/>
          <w:shd w:val="clear" w:color="auto" w:fill="FFFFFF"/>
        </w:rPr>
      </w:pPr>
      <w:r w:rsidRPr="00370B7A">
        <w:rPr>
          <w:b/>
        </w:rPr>
        <w:t xml:space="preserve">Most Closely Related </w:t>
      </w:r>
    </w:p>
    <w:p w14:paraId="5594E442" w14:textId="77777777" w:rsidR="001C50C3" w:rsidRDefault="00017B44" w:rsidP="00017B44">
      <w:pPr>
        <w:pStyle w:val="ListParagraph"/>
        <w:numPr>
          <w:ilvl w:val="0"/>
          <w:numId w:val="3"/>
        </w:numPr>
        <w:rPr>
          <w:rFonts w:cs="Times New Roman"/>
          <w:color w:val="222222"/>
          <w:shd w:val="clear" w:color="auto" w:fill="FFFFFF"/>
        </w:rPr>
      </w:pPr>
      <w:r>
        <w:rPr>
          <w:rFonts w:cs="Times New Roman"/>
          <w:color w:val="222222"/>
          <w:shd w:val="clear" w:color="auto" w:fill="FFFFFF"/>
        </w:rPr>
        <w:t>Publication/data sets/software, patent/etc. (</w:t>
      </w:r>
      <w:r w:rsidRPr="00017B44">
        <w:rPr>
          <w:rFonts w:cs="Times New Roman"/>
          <w:color w:val="222222"/>
          <w:shd w:val="clear" w:color="auto" w:fill="FFFFFF"/>
        </w:rPr>
        <w:t>authors, date of publication or release, title, title of enclosing work such as journal or book, volume, issue, pages, website and URL</w:t>
      </w:r>
      <w:r>
        <w:rPr>
          <w:rFonts w:cs="Times New Roman"/>
          <w:color w:val="222222"/>
          <w:shd w:val="clear" w:color="auto" w:fill="FFFFFF"/>
        </w:rPr>
        <w:t xml:space="preserve"> or other Persistent Identifier).</w:t>
      </w:r>
    </w:p>
    <w:p w14:paraId="4C059E8E" w14:textId="77777777" w:rsidR="00017B44" w:rsidRDefault="00017B44" w:rsidP="00017B44">
      <w:pPr>
        <w:pStyle w:val="ListParagraph"/>
        <w:numPr>
          <w:ilvl w:val="0"/>
          <w:numId w:val="3"/>
        </w:numPr>
        <w:rPr>
          <w:rFonts w:cs="Times New Roman"/>
          <w:color w:val="222222"/>
          <w:shd w:val="clear" w:color="auto" w:fill="FFFFFF"/>
        </w:rPr>
      </w:pPr>
      <w:r>
        <w:rPr>
          <w:rFonts w:cs="Times New Roman"/>
          <w:color w:val="222222"/>
          <w:shd w:val="clear" w:color="auto" w:fill="FFFFFF"/>
        </w:rPr>
        <w:t>Publication/data sets/software, patent/etc. (</w:t>
      </w:r>
      <w:r w:rsidRPr="00017B44">
        <w:rPr>
          <w:rFonts w:cs="Times New Roman"/>
          <w:color w:val="222222"/>
          <w:shd w:val="clear" w:color="auto" w:fill="FFFFFF"/>
        </w:rPr>
        <w:t>authors, date of publication or release, title, title of enclosing work such as journal or book, volume, issue, pages, website and URL</w:t>
      </w:r>
      <w:r>
        <w:rPr>
          <w:rFonts w:cs="Times New Roman"/>
          <w:color w:val="222222"/>
          <w:shd w:val="clear" w:color="auto" w:fill="FFFFFF"/>
        </w:rPr>
        <w:t xml:space="preserve"> or other Persistent Identifier).</w:t>
      </w:r>
    </w:p>
    <w:p w14:paraId="0EA07A9E" w14:textId="77777777" w:rsidR="001C50C3" w:rsidRDefault="00017B44" w:rsidP="001C50C3">
      <w:pPr>
        <w:pStyle w:val="ListParagraph"/>
        <w:numPr>
          <w:ilvl w:val="0"/>
          <w:numId w:val="3"/>
        </w:numPr>
        <w:rPr>
          <w:rFonts w:cs="Times New Roman"/>
          <w:color w:val="222222"/>
          <w:shd w:val="clear" w:color="auto" w:fill="FFFFFF"/>
        </w:rPr>
      </w:pPr>
      <w:r>
        <w:rPr>
          <w:rFonts w:cs="Times New Roman"/>
          <w:color w:val="222222"/>
          <w:shd w:val="clear" w:color="auto" w:fill="FFFFFF"/>
        </w:rPr>
        <w:t>Publication/data sets/software, patent/etc. (</w:t>
      </w:r>
      <w:r w:rsidRPr="00017B44">
        <w:rPr>
          <w:rFonts w:cs="Times New Roman"/>
          <w:color w:val="222222"/>
          <w:shd w:val="clear" w:color="auto" w:fill="FFFFFF"/>
        </w:rPr>
        <w:t>authors, date of publication or release, title, title of enclosing work such as journal or book, volume, issue, pages, website and URL</w:t>
      </w:r>
      <w:r>
        <w:rPr>
          <w:rFonts w:cs="Times New Roman"/>
          <w:color w:val="222222"/>
          <w:shd w:val="clear" w:color="auto" w:fill="FFFFFF"/>
        </w:rPr>
        <w:t xml:space="preserve"> or other Persistent Identifier).</w:t>
      </w:r>
    </w:p>
    <w:p w14:paraId="7BFFB115" w14:textId="77777777" w:rsidR="00C100A2" w:rsidRPr="00017B44" w:rsidRDefault="00C100A2" w:rsidP="00C100A2">
      <w:pPr>
        <w:pStyle w:val="ListParagraph"/>
        <w:rPr>
          <w:rFonts w:cs="Times New Roman"/>
          <w:color w:val="222222"/>
          <w:shd w:val="clear" w:color="auto" w:fill="FFFFFF"/>
        </w:rPr>
      </w:pPr>
    </w:p>
    <w:p w14:paraId="3D8CA862" w14:textId="6E54856A" w:rsidR="001C50C3" w:rsidRPr="000D23AD" w:rsidRDefault="00504DF2" w:rsidP="001C50C3">
      <w:pPr>
        <w:pStyle w:val="ListParagraph"/>
        <w:numPr>
          <w:ilvl w:val="0"/>
          <w:numId w:val="2"/>
        </w:numPr>
        <w:ind w:left="360" w:hanging="360"/>
        <w:jc w:val="both"/>
        <w:rPr>
          <w:rFonts w:cs="Times New Roman"/>
          <w:b/>
        </w:rPr>
      </w:pPr>
      <w:r>
        <w:rPr>
          <w:rFonts w:cs="Times New Roman"/>
          <w:b/>
        </w:rPr>
        <w:t>Other Significant</w:t>
      </w:r>
    </w:p>
    <w:p w14:paraId="58249F27" w14:textId="77777777" w:rsidR="001A0520" w:rsidRDefault="001A0520" w:rsidP="001A0520">
      <w:pPr>
        <w:pStyle w:val="ListParagraph"/>
        <w:numPr>
          <w:ilvl w:val="0"/>
          <w:numId w:val="8"/>
        </w:numPr>
        <w:rPr>
          <w:rFonts w:cs="Times New Roman"/>
          <w:color w:val="222222"/>
          <w:shd w:val="clear" w:color="auto" w:fill="FFFFFF"/>
        </w:rPr>
      </w:pPr>
      <w:r w:rsidRPr="001A0520">
        <w:rPr>
          <w:rFonts w:cs="Times New Roman"/>
          <w:color w:val="222222"/>
          <w:shd w:val="clear" w:color="auto" w:fill="FFFFFF"/>
        </w:rPr>
        <w:t>Publication/data sets/software, patent/etc. (authors, date of publication or release, title, title of enclosing work such as journal or book, volume, issue, pages, website and URL or other Persistent Identifier).</w:t>
      </w:r>
    </w:p>
    <w:p w14:paraId="0FFA760F" w14:textId="77777777" w:rsidR="001A0520" w:rsidRPr="001A0520" w:rsidRDefault="001A0520" w:rsidP="001A0520">
      <w:pPr>
        <w:pStyle w:val="ListParagraph"/>
        <w:numPr>
          <w:ilvl w:val="0"/>
          <w:numId w:val="8"/>
        </w:numPr>
        <w:rPr>
          <w:rFonts w:cs="Times New Roman"/>
          <w:color w:val="222222"/>
          <w:shd w:val="clear" w:color="auto" w:fill="FFFFFF"/>
        </w:rPr>
      </w:pPr>
      <w:r w:rsidRPr="001A0520">
        <w:rPr>
          <w:rFonts w:cs="Times New Roman"/>
          <w:color w:val="222222"/>
          <w:shd w:val="clear" w:color="auto" w:fill="FFFFFF"/>
        </w:rPr>
        <w:lastRenderedPageBreak/>
        <w:t>Publication/data sets/software, patent/etc. (authors, date of publication or release, title, title of enclosing work such as journal or book, volume, issue, pages, website and URL or other Persistent Identifier).</w:t>
      </w:r>
    </w:p>
    <w:p w14:paraId="168FDD97" w14:textId="77777777" w:rsidR="001A0520" w:rsidRPr="001A0520" w:rsidRDefault="001A0520" w:rsidP="001A0520">
      <w:pPr>
        <w:pStyle w:val="ListParagraph"/>
        <w:numPr>
          <w:ilvl w:val="0"/>
          <w:numId w:val="8"/>
        </w:numPr>
        <w:rPr>
          <w:rFonts w:cs="Times New Roman"/>
          <w:color w:val="222222"/>
          <w:shd w:val="clear" w:color="auto" w:fill="FFFFFF"/>
        </w:rPr>
      </w:pPr>
      <w:r w:rsidRPr="001A0520">
        <w:rPr>
          <w:rFonts w:cs="Times New Roman"/>
          <w:color w:val="222222"/>
          <w:shd w:val="clear" w:color="auto" w:fill="FFFFFF"/>
        </w:rPr>
        <w:t>Publication/data sets/software, patent/etc. (authors, date of publication or release, title, title of enclosing work such as journal or book, volume, issue, pages, website and URL or other Persistent Identifier).</w:t>
      </w:r>
    </w:p>
    <w:p w14:paraId="2834AFEA" w14:textId="77777777" w:rsidR="001C50C3" w:rsidRPr="001A0520" w:rsidRDefault="001C50C3" w:rsidP="001A0520">
      <w:pPr>
        <w:jc w:val="both"/>
        <w:rPr>
          <w:rFonts w:cs="Times New Roman"/>
        </w:rPr>
      </w:pPr>
    </w:p>
    <w:p w14:paraId="084D777B" w14:textId="77777777" w:rsidR="001C50C3" w:rsidRPr="000D23AD" w:rsidRDefault="001C50C3" w:rsidP="001C50C3">
      <w:pPr>
        <w:pStyle w:val="ListParagraph"/>
        <w:numPr>
          <w:ilvl w:val="0"/>
          <w:numId w:val="1"/>
        </w:numPr>
        <w:jc w:val="both"/>
        <w:rPr>
          <w:b/>
        </w:rPr>
      </w:pPr>
      <w:r w:rsidRPr="000D23AD">
        <w:rPr>
          <w:b/>
        </w:rPr>
        <w:t xml:space="preserve">Synergistic Activities </w:t>
      </w:r>
    </w:p>
    <w:p w14:paraId="1EED6A80" w14:textId="22817025" w:rsidR="001C50C3" w:rsidRDefault="00D744CE" w:rsidP="001C50C3">
      <w:pPr>
        <w:rPr>
          <w:rFonts w:cs="Times New Roman"/>
          <w:color w:val="FF0000"/>
          <w:shd w:val="clear" w:color="auto" w:fill="FFFFFF"/>
        </w:rPr>
      </w:pPr>
      <w:r>
        <w:rPr>
          <w:rFonts w:cs="Times New Roman"/>
          <w:color w:val="FF0000"/>
          <w:shd w:val="clear" w:color="auto" w:fill="FFFFFF"/>
        </w:rPr>
        <w:t>L</w:t>
      </w:r>
      <w:r w:rsidR="001A0520" w:rsidRPr="001A0520">
        <w:rPr>
          <w:rFonts w:cs="Times New Roman"/>
          <w:color w:val="FF0000"/>
          <w:shd w:val="clear" w:color="auto" w:fill="FFFFFF"/>
        </w:rPr>
        <w:t xml:space="preserve">ist up to </w:t>
      </w:r>
      <w:r w:rsidR="001A0520" w:rsidRPr="004B4101">
        <w:rPr>
          <w:rFonts w:cs="Times New Roman"/>
          <w:color w:val="FF0000"/>
          <w:u w:val="single"/>
          <w:shd w:val="clear" w:color="auto" w:fill="FFFFFF"/>
        </w:rPr>
        <w:t>five examples</w:t>
      </w:r>
      <w:r w:rsidR="001A0520" w:rsidRPr="001A0520">
        <w:rPr>
          <w:rFonts w:cs="Times New Roman"/>
          <w:color w:val="FF0000"/>
          <w:shd w:val="clear" w:color="auto" w:fill="FFFFFF"/>
        </w:rPr>
        <w:t xml:space="preserve"> that demonstrate the broader impact of the individual’s professional and scholarly </w:t>
      </w:r>
      <w:r w:rsidR="00A058A1">
        <w:rPr>
          <w:rFonts w:cs="Times New Roman"/>
          <w:color w:val="FF0000"/>
          <w:shd w:val="clear" w:color="auto" w:fill="FFFFFF"/>
        </w:rPr>
        <w:t>activities that focus</w:t>
      </w:r>
      <w:r w:rsidR="001A0520" w:rsidRPr="001A0520">
        <w:rPr>
          <w:rFonts w:cs="Times New Roman"/>
          <w:color w:val="FF0000"/>
          <w:shd w:val="clear" w:color="auto" w:fill="FFFFFF"/>
        </w:rPr>
        <w:t xml:space="preserve"> on the integration and transfer of knowledge as well as its creation. Examples could include, among others</w:t>
      </w:r>
      <w:r w:rsidR="00BE7BE9">
        <w:rPr>
          <w:rFonts w:cs="Times New Roman"/>
          <w:color w:val="FF0000"/>
          <w:shd w:val="clear" w:color="auto" w:fill="FFFFFF"/>
        </w:rPr>
        <w:t>,</w:t>
      </w:r>
      <w:r w:rsidR="001A0520" w:rsidRPr="001A0520">
        <w:rPr>
          <w:rFonts w:cs="Times New Roman"/>
          <w:color w:val="FF0000"/>
          <w:shd w:val="clear" w:color="auto" w:fill="FFFFFF"/>
        </w:rPr>
        <w:t xml:space="preserve"> innovations in teaching and training (e.g., development of curricular materials and pedagogical methods); contributions to the science of learning; development and/or refinement of research tools; computation methodologies, and algorithms for problem-solving; development of databases to support research and education; broadening the participation of groups underrepresented in STEM; and service to the scientific and engineering community outside of the individual’s immediate organization.</w:t>
      </w:r>
    </w:p>
    <w:p w14:paraId="151B688D" w14:textId="77777777" w:rsidR="001A0520" w:rsidRDefault="001A0520" w:rsidP="001C50C3">
      <w:pPr>
        <w:rPr>
          <w:rFonts w:cs="Times New Roman"/>
          <w:color w:val="FF0000"/>
          <w:shd w:val="clear" w:color="auto" w:fill="FFFFFF"/>
        </w:rPr>
      </w:pPr>
    </w:p>
    <w:p w14:paraId="5786979A" w14:textId="5AB7F00A" w:rsidR="001A0520" w:rsidRPr="001A0520" w:rsidRDefault="001A0520" w:rsidP="001C50C3">
      <w:pPr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</w:rPr>
        <w:t>*Bulleted or numbered lists are highly encouraged</w:t>
      </w:r>
      <w:r w:rsidR="00BE7BE9">
        <w:rPr>
          <w:rFonts w:cs="Times New Roman"/>
          <w:shd w:val="clear" w:color="auto" w:fill="FFFFFF"/>
        </w:rPr>
        <w:t>,</w:t>
      </w:r>
      <w:r>
        <w:rPr>
          <w:rFonts w:cs="Times New Roman"/>
          <w:shd w:val="clear" w:color="auto" w:fill="FFFFFF"/>
        </w:rPr>
        <w:t xml:space="preserve"> as it keeps the examples succinct and readable for the reviewers. </w:t>
      </w:r>
    </w:p>
    <w:p w14:paraId="6172D97E" w14:textId="77777777" w:rsidR="001A0520" w:rsidRPr="001A0520" w:rsidRDefault="001A0520" w:rsidP="001C50C3">
      <w:pPr>
        <w:rPr>
          <w:rFonts w:cs="Times New Roman"/>
          <w:color w:val="FF0000"/>
          <w:shd w:val="clear" w:color="auto" w:fill="FFFFFF"/>
        </w:rPr>
      </w:pPr>
    </w:p>
    <w:p w14:paraId="10CE8EEF" w14:textId="7613E3A2" w:rsidR="001A0520" w:rsidRPr="001A0520" w:rsidRDefault="001A0520" w:rsidP="001A0520">
      <w:pPr>
        <w:rPr>
          <w:rFonts w:cs="Times New Roman"/>
          <w:b/>
          <w:color w:val="FF0000"/>
          <w:shd w:val="clear" w:color="auto" w:fill="FFFFFF"/>
        </w:rPr>
      </w:pPr>
    </w:p>
    <w:sectPr w:rsidR="001A0520" w:rsidRPr="001A0520" w:rsidSect="001C50C3">
      <w:headerReference w:type="default" r:id="rId10"/>
      <w:footerReference w:type="default" r:id="rId11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Brittney Greeno" w:date="2015-08-06T11:11:00Z" w:initials="GBL">
    <w:p w14:paraId="7702C9B0" w14:textId="7AEFC02B" w:rsidR="00CF0034" w:rsidRDefault="001C50C3">
      <w:pPr>
        <w:pStyle w:val="CommentText"/>
        <w:rPr>
          <w:sz w:val="22"/>
        </w:rPr>
      </w:pPr>
      <w:r>
        <w:rPr>
          <w:rStyle w:val="CommentReference"/>
        </w:rPr>
        <w:annotationRef/>
      </w:r>
      <w:r w:rsidR="00CF0034">
        <w:rPr>
          <w:sz w:val="22"/>
        </w:rPr>
        <w:t xml:space="preserve">NSF biographical sketches </w:t>
      </w:r>
      <w:r w:rsidR="0084646C">
        <w:rPr>
          <w:sz w:val="22"/>
        </w:rPr>
        <w:t>are limited to</w:t>
      </w:r>
      <w:r w:rsidR="00CF0034">
        <w:rPr>
          <w:sz w:val="22"/>
        </w:rPr>
        <w:t xml:space="preserve"> two pages in length. A biographical sketch is required for all </w:t>
      </w:r>
      <w:hyperlink r:id="rId1" w:anchor="2ex7" w:history="1">
        <w:r w:rsidR="00CF0034" w:rsidRPr="00DB6692">
          <w:rPr>
            <w:rStyle w:val="Hyperlink"/>
            <w:sz w:val="22"/>
          </w:rPr>
          <w:t>senior personnel</w:t>
        </w:r>
      </w:hyperlink>
      <w:r w:rsidR="00CF0034">
        <w:rPr>
          <w:sz w:val="22"/>
        </w:rPr>
        <w:t>.</w:t>
      </w:r>
      <w:r w:rsidR="004B4101">
        <w:rPr>
          <w:sz w:val="22"/>
        </w:rPr>
        <w:t xml:space="preserve"> All the information provided in red is directly quoted from the </w:t>
      </w:r>
      <w:hyperlink r:id="rId2" w:anchor="IIC2f" w:history="1">
        <w:r w:rsidR="004B4101" w:rsidRPr="00393F72">
          <w:rPr>
            <w:rStyle w:val="Hyperlink"/>
            <w:sz w:val="22"/>
          </w:rPr>
          <w:t>201</w:t>
        </w:r>
        <w:r w:rsidR="00393F72" w:rsidRPr="00393F72">
          <w:rPr>
            <w:rStyle w:val="Hyperlink"/>
            <w:sz w:val="22"/>
          </w:rPr>
          <w:t>8</w:t>
        </w:r>
        <w:r w:rsidR="004B4101" w:rsidRPr="00393F72">
          <w:rPr>
            <w:rStyle w:val="Hyperlink"/>
            <w:sz w:val="22"/>
          </w:rPr>
          <w:t xml:space="preserve"> NSF PAPPG</w:t>
        </w:r>
      </w:hyperlink>
      <w:r w:rsidR="004B4101">
        <w:rPr>
          <w:sz w:val="22"/>
        </w:rPr>
        <w:t>.</w:t>
      </w:r>
    </w:p>
    <w:p w14:paraId="5AAC18DF" w14:textId="1403C73E" w:rsidR="00B005FD" w:rsidRDefault="00B005FD">
      <w:pPr>
        <w:pStyle w:val="CommentText"/>
        <w:rPr>
          <w:sz w:val="22"/>
        </w:rPr>
      </w:pPr>
    </w:p>
    <w:p w14:paraId="2FE34926" w14:textId="5C63EF4E" w:rsidR="00B005FD" w:rsidRDefault="00B005FD" w:rsidP="00B005FD">
      <w:pPr>
        <w:pStyle w:val="CommentText"/>
        <w:rPr>
          <w:sz w:val="22"/>
        </w:rPr>
      </w:pPr>
      <w:r w:rsidRPr="00B005FD">
        <w:rPr>
          <w:sz w:val="22"/>
        </w:rPr>
        <w:t xml:space="preserve">Proposers may elect to use third-party solutions, such as NIH’s </w:t>
      </w:r>
      <w:proofErr w:type="spellStart"/>
      <w:r w:rsidRPr="00B005FD">
        <w:rPr>
          <w:sz w:val="22"/>
        </w:rPr>
        <w:t>SciENcv</w:t>
      </w:r>
      <w:proofErr w:type="spellEnd"/>
      <w:r w:rsidRPr="00B005FD">
        <w:rPr>
          <w:sz w:val="22"/>
        </w:rPr>
        <w:t xml:space="preserve"> to develop and maintain their biographical sketch. However, proposers are advised that they are still responsible for ensuring that biographical sketches created using third-party solutions are compliant with NSF proposal preparation requirements.</w:t>
      </w:r>
    </w:p>
    <w:p w14:paraId="00E06BDD" w14:textId="77777777" w:rsidR="00B005FD" w:rsidRPr="00B005FD" w:rsidRDefault="00B005FD" w:rsidP="00B005FD">
      <w:pPr>
        <w:pStyle w:val="CommentText"/>
        <w:rPr>
          <w:sz w:val="22"/>
        </w:rPr>
      </w:pPr>
    </w:p>
    <w:p w14:paraId="0B3FAACC" w14:textId="7DFC7F70" w:rsidR="001C50C3" w:rsidRPr="00651C32" w:rsidRDefault="00B005FD" w:rsidP="001C50C3">
      <w:pPr>
        <w:pStyle w:val="CommentText"/>
        <w:rPr>
          <w:b/>
          <w:sz w:val="22"/>
          <w:u w:val="single"/>
        </w:rPr>
      </w:pPr>
      <w:r w:rsidRPr="00651C32">
        <w:rPr>
          <w:b/>
          <w:sz w:val="22"/>
        </w:rPr>
        <w:t xml:space="preserve">The following information must be provided in the order and format specified below. </w:t>
      </w:r>
      <w:r w:rsidRPr="00651C32">
        <w:rPr>
          <w:b/>
          <w:sz w:val="22"/>
          <w:u w:val="single"/>
        </w:rPr>
        <w:t>Inclusion of additional information beyond that specified below may result in the pro</w:t>
      </w:r>
      <w:bookmarkStart w:id="2" w:name="_GoBack"/>
      <w:bookmarkEnd w:id="2"/>
      <w:r w:rsidRPr="00651C32">
        <w:rPr>
          <w:b/>
          <w:sz w:val="22"/>
          <w:u w:val="single"/>
        </w:rPr>
        <w:t>posal being returned without review.</w:t>
      </w:r>
    </w:p>
  </w:comment>
  <w:comment w:id="1" w:author="Brittney Greeno" w:date="2016-12-07T14:49:00Z" w:initials="BG">
    <w:p w14:paraId="38C05CC9" w14:textId="428BE1BB" w:rsidR="00E87412" w:rsidRDefault="00E87412">
      <w:pPr>
        <w:pStyle w:val="CommentText"/>
      </w:pPr>
      <w:r>
        <w:rPr>
          <w:rStyle w:val="CommentReference"/>
        </w:rPr>
        <w:annotationRef/>
      </w:r>
      <w:r>
        <w:t xml:space="preserve">For all applications submitted after January 30, 2017, </w:t>
      </w:r>
      <w:proofErr w:type="spellStart"/>
      <w:r w:rsidRPr="00E87412">
        <w:t>FastLane</w:t>
      </w:r>
      <w:proofErr w:type="spellEnd"/>
      <w:r w:rsidRPr="00E87412">
        <w:t xml:space="preserve"> </w:t>
      </w:r>
      <w:r>
        <w:t xml:space="preserve">will </w:t>
      </w:r>
      <w:r w:rsidRPr="00E87412">
        <w:t>no longer accept the Biographical Sketch inserted as text. The Biographical Sketch for each senior personnel must be uploaded as a single PDF file associated with that individual.</w:t>
      </w:r>
    </w:p>
  </w:comment>
  <w:comment w:id="3" w:author="Brittney Greeno [2]" w:date="2017-12-27T11:06:00Z" w:initials="BG">
    <w:p w14:paraId="736AB74E" w14:textId="77777777" w:rsidR="00B005FD" w:rsidRPr="001C50C3" w:rsidRDefault="00B005FD" w:rsidP="00B005FD">
      <w:pPr>
        <w:pStyle w:val="CommentText"/>
        <w:rPr>
          <w:sz w:val="22"/>
        </w:rPr>
      </w:pPr>
      <w:r>
        <w:rPr>
          <w:rStyle w:val="CommentReference"/>
        </w:rPr>
        <w:annotationRef/>
      </w:r>
      <w:r w:rsidRPr="001C50C3">
        <w:rPr>
          <w:sz w:val="22"/>
        </w:rPr>
        <w:t xml:space="preserve">NSF </w:t>
      </w:r>
      <w:r>
        <w:rPr>
          <w:sz w:val="22"/>
        </w:rPr>
        <w:t>f</w:t>
      </w:r>
      <w:r w:rsidRPr="001C50C3">
        <w:rPr>
          <w:sz w:val="22"/>
        </w:rPr>
        <w:t xml:space="preserve">ormatting </w:t>
      </w:r>
      <w:r>
        <w:rPr>
          <w:sz w:val="22"/>
        </w:rPr>
        <w:t>r</w:t>
      </w:r>
      <w:r w:rsidRPr="001C50C3">
        <w:rPr>
          <w:sz w:val="22"/>
        </w:rPr>
        <w:t>ules (these rules apply to all uploaded sections of a proposal, including supplementary document</w:t>
      </w:r>
      <w:r>
        <w:rPr>
          <w:sz w:val="22"/>
        </w:rPr>
        <w:t>s</w:t>
      </w:r>
      <w:r w:rsidRPr="001C50C3">
        <w:rPr>
          <w:sz w:val="22"/>
        </w:rPr>
        <w:t>):</w:t>
      </w:r>
    </w:p>
    <w:p w14:paraId="600710DD" w14:textId="77777777" w:rsidR="00B005FD" w:rsidRPr="001C50C3" w:rsidRDefault="00B005FD" w:rsidP="00B005FD">
      <w:pPr>
        <w:pStyle w:val="CommentText"/>
        <w:rPr>
          <w:sz w:val="22"/>
        </w:rPr>
      </w:pPr>
    </w:p>
    <w:p w14:paraId="0A1ECCEC" w14:textId="77777777" w:rsidR="00B005FD" w:rsidRPr="001C50C3" w:rsidRDefault="00B005FD" w:rsidP="00B005FD">
      <w:pPr>
        <w:pStyle w:val="CommentText"/>
        <w:rPr>
          <w:sz w:val="22"/>
        </w:rPr>
      </w:pPr>
      <w:r w:rsidRPr="001C50C3">
        <w:rPr>
          <w:sz w:val="22"/>
        </w:rPr>
        <w:t>NSF accepts the following typefaces:</w:t>
      </w:r>
    </w:p>
    <w:p w14:paraId="5AA83D05" w14:textId="77777777" w:rsidR="00B005FD" w:rsidRPr="001C50C3" w:rsidRDefault="00B005FD" w:rsidP="00B005FD">
      <w:pPr>
        <w:pStyle w:val="CommentText"/>
        <w:numPr>
          <w:ilvl w:val="0"/>
          <w:numId w:val="6"/>
        </w:numPr>
        <w:rPr>
          <w:sz w:val="22"/>
        </w:rPr>
      </w:pPr>
      <w:r w:rsidRPr="001C50C3">
        <w:rPr>
          <w:sz w:val="22"/>
        </w:rPr>
        <w:t>Arial, Courier New, or Palatino Linotype at a font size of 10 points or larger</w:t>
      </w:r>
    </w:p>
    <w:p w14:paraId="0339C701" w14:textId="77777777" w:rsidR="00B005FD" w:rsidRPr="001C50C3" w:rsidRDefault="00B005FD" w:rsidP="00B005FD">
      <w:pPr>
        <w:pStyle w:val="CommentText"/>
        <w:numPr>
          <w:ilvl w:val="0"/>
          <w:numId w:val="6"/>
        </w:numPr>
        <w:rPr>
          <w:sz w:val="22"/>
        </w:rPr>
      </w:pPr>
      <w:r w:rsidRPr="001C50C3">
        <w:rPr>
          <w:sz w:val="22"/>
        </w:rPr>
        <w:t>Times New Roman at a font size of 11 points or larger</w:t>
      </w:r>
    </w:p>
    <w:p w14:paraId="5A943133" w14:textId="77777777" w:rsidR="00B005FD" w:rsidRPr="001C50C3" w:rsidRDefault="00B005FD" w:rsidP="00B005FD">
      <w:pPr>
        <w:pStyle w:val="CommentText"/>
        <w:numPr>
          <w:ilvl w:val="0"/>
          <w:numId w:val="6"/>
        </w:numPr>
        <w:rPr>
          <w:sz w:val="22"/>
        </w:rPr>
      </w:pPr>
      <w:r w:rsidRPr="001C50C3">
        <w:rPr>
          <w:sz w:val="22"/>
        </w:rPr>
        <w:t>Computer Modern family fonts at a font size of 11 points or larger</w:t>
      </w:r>
    </w:p>
    <w:p w14:paraId="02306872" w14:textId="77777777" w:rsidR="00B005FD" w:rsidRPr="001C50C3" w:rsidRDefault="00B005FD" w:rsidP="00B005FD">
      <w:pPr>
        <w:pStyle w:val="CommentText"/>
        <w:rPr>
          <w:sz w:val="22"/>
        </w:rPr>
      </w:pPr>
    </w:p>
    <w:p w14:paraId="16238BA6" w14:textId="77777777" w:rsidR="00B005FD" w:rsidRPr="001C50C3" w:rsidRDefault="00B005FD" w:rsidP="00B005FD">
      <w:pPr>
        <w:pStyle w:val="CommentText"/>
        <w:rPr>
          <w:sz w:val="22"/>
        </w:rPr>
      </w:pPr>
      <w:r>
        <w:rPr>
          <w:sz w:val="22"/>
        </w:rPr>
        <w:t>T</w:t>
      </w:r>
      <w:r w:rsidRPr="001C50C3">
        <w:rPr>
          <w:sz w:val="22"/>
        </w:rPr>
        <w:t xml:space="preserve">here should be no more than </w:t>
      </w:r>
      <w:r>
        <w:rPr>
          <w:sz w:val="22"/>
        </w:rPr>
        <w:t>six</w:t>
      </w:r>
      <w:r w:rsidRPr="001C50C3">
        <w:rPr>
          <w:sz w:val="22"/>
        </w:rPr>
        <w:t xml:space="preserve"> lines of t</w:t>
      </w:r>
      <w:r>
        <w:rPr>
          <w:sz w:val="22"/>
        </w:rPr>
        <w:t>ext within a vertical space of one</w:t>
      </w:r>
      <w:r w:rsidRPr="001C50C3">
        <w:rPr>
          <w:sz w:val="22"/>
        </w:rPr>
        <w:t xml:space="preserve"> inch.</w:t>
      </w:r>
    </w:p>
    <w:p w14:paraId="6CB1158D" w14:textId="77777777" w:rsidR="00B005FD" w:rsidRPr="001C50C3" w:rsidRDefault="00B005FD" w:rsidP="00B005FD">
      <w:pPr>
        <w:pStyle w:val="CommentText"/>
        <w:rPr>
          <w:sz w:val="22"/>
        </w:rPr>
      </w:pPr>
    </w:p>
    <w:p w14:paraId="4592ADAA" w14:textId="6094C68B" w:rsidR="00B005FD" w:rsidRDefault="00B005FD" w:rsidP="00B005FD">
      <w:pPr>
        <w:pStyle w:val="CommentText"/>
      </w:pPr>
      <w:r w:rsidRPr="001C50C3">
        <w:rPr>
          <w:sz w:val="22"/>
        </w:rPr>
        <w:t xml:space="preserve">Margins must be at least </w:t>
      </w:r>
      <w:r>
        <w:rPr>
          <w:sz w:val="22"/>
        </w:rPr>
        <w:t>one</w:t>
      </w:r>
      <w:r w:rsidRPr="001C50C3">
        <w:rPr>
          <w:sz w:val="22"/>
        </w:rPr>
        <w:t xml:space="preserve"> inch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B3FAACC" w15:done="0"/>
  <w15:commentEx w15:paraId="38C05CC9" w15:done="0"/>
  <w15:commentEx w15:paraId="4592ADAA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E14233" w14:textId="77777777" w:rsidR="001C50C3" w:rsidRDefault="001C50C3" w:rsidP="001C50C3">
      <w:r>
        <w:separator/>
      </w:r>
    </w:p>
  </w:endnote>
  <w:endnote w:type="continuationSeparator" w:id="0">
    <w:p w14:paraId="52EDFC41" w14:textId="77777777" w:rsidR="001C50C3" w:rsidRDefault="001C50C3" w:rsidP="001C5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02528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362D33" w14:textId="3029FC2B" w:rsidR="001C50C3" w:rsidRDefault="001C50C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1C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70BFE9" w14:textId="77777777" w:rsidR="004F6038" w:rsidRDefault="00651C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6F1673" w14:textId="77777777" w:rsidR="001C50C3" w:rsidRDefault="001C50C3" w:rsidP="001C50C3">
      <w:r>
        <w:separator/>
      </w:r>
    </w:p>
  </w:footnote>
  <w:footnote w:type="continuationSeparator" w:id="0">
    <w:p w14:paraId="5DCFD4D4" w14:textId="77777777" w:rsidR="001C50C3" w:rsidRDefault="001C50C3" w:rsidP="001C5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709127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8E0BB1B" w14:textId="5BF1CB7A" w:rsidR="004B4101" w:rsidRDefault="00393F72">
        <w:pPr>
          <w:pStyle w:val="Header"/>
          <w:jc w:val="right"/>
        </w:pPr>
        <w:r>
          <w:t>Updated: December 2017</w:t>
        </w:r>
      </w:p>
    </w:sdtContent>
  </w:sdt>
  <w:p w14:paraId="163BFFFF" w14:textId="77777777" w:rsidR="004B4101" w:rsidRDefault="004B41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36226"/>
    <w:multiLevelType w:val="hybridMultilevel"/>
    <w:tmpl w:val="5F2A3EE0"/>
    <w:lvl w:ilvl="0" w:tplc="8AB8277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61B7A"/>
    <w:multiLevelType w:val="hybridMultilevel"/>
    <w:tmpl w:val="067E8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B7FDC"/>
    <w:multiLevelType w:val="hybridMultilevel"/>
    <w:tmpl w:val="CB3AF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659DD"/>
    <w:multiLevelType w:val="hybridMultilevel"/>
    <w:tmpl w:val="C34E273C"/>
    <w:lvl w:ilvl="0" w:tplc="67521D4C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37786"/>
    <w:multiLevelType w:val="hybridMultilevel"/>
    <w:tmpl w:val="3B2C8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67BC4"/>
    <w:multiLevelType w:val="hybridMultilevel"/>
    <w:tmpl w:val="DE0CF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E64962"/>
    <w:multiLevelType w:val="hybridMultilevel"/>
    <w:tmpl w:val="EAF45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0E4533"/>
    <w:multiLevelType w:val="hybridMultilevel"/>
    <w:tmpl w:val="FB1C0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D460CA"/>
    <w:multiLevelType w:val="hybridMultilevel"/>
    <w:tmpl w:val="3216DFCE"/>
    <w:lvl w:ilvl="0" w:tplc="D6F2AAB4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8173A99"/>
    <w:multiLevelType w:val="hybridMultilevel"/>
    <w:tmpl w:val="7F50BB5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5DD279C5"/>
    <w:multiLevelType w:val="hybridMultilevel"/>
    <w:tmpl w:val="98347D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00E366D"/>
    <w:multiLevelType w:val="hybridMultilevel"/>
    <w:tmpl w:val="D1040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803BD7"/>
    <w:multiLevelType w:val="hybridMultilevel"/>
    <w:tmpl w:val="E46E0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157C79"/>
    <w:multiLevelType w:val="hybridMultilevel"/>
    <w:tmpl w:val="677EC2BC"/>
    <w:lvl w:ilvl="0" w:tplc="6E6EF95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6"/>
  </w:num>
  <w:num w:numId="5">
    <w:abstractNumId w:val="10"/>
  </w:num>
  <w:num w:numId="6">
    <w:abstractNumId w:val="4"/>
  </w:num>
  <w:num w:numId="7">
    <w:abstractNumId w:val="2"/>
  </w:num>
  <w:num w:numId="8">
    <w:abstractNumId w:val="1"/>
  </w:num>
  <w:num w:numId="9">
    <w:abstractNumId w:val="8"/>
  </w:num>
  <w:num w:numId="10">
    <w:abstractNumId w:val="13"/>
  </w:num>
  <w:num w:numId="11">
    <w:abstractNumId w:val="9"/>
  </w:num>
  <w:num w:numId="12">
    <w:abstractNumId w:val="12"/>
  </w:num>
  <w:num w:numId="13">
    <w:abstractNumId w:val="7"/>
  </w:num>
  <w:num w:numId="14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rittney Greeno">
    <w15:presenceInfo w15:providerId="AD" w15:userId="S-1-5-21-1009085979-252248198-1539857752-252641"/>
  </w15:person>
  <w15:person w15:author="Brittney Greeno [2]">
    <w15:presenceInfo w15:providerId="AD" w15:userId="S-1-5-21-1009085979-252248198-1539857752-2526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0C3"/>
    <w:rsid w:val="00017B44"/>
    <w:rsid w:val="00093FAA"/>
    <w:rsid w:val="001A0520"/>
    <w:rsid w:val="001C50C3"/>
    <w:rsid w:val="001D251C"/>
    <w:rsid w:val="00260D80"/>
    <w:rsid w:val="002C3D34"/>
    <w:rsid w:val="00340DAE"/>
    <w:rsid w:val="00377AB0"/>
    <w:rsid w:val="00393F72"/>
    <w:rsid w:val="004278BF"/>
    <w:rsid w:val="00492170"/>
    <w:rsid w:val="004B4101"/>
    <w:rsid w:val="00504DF2"/>
    <w:rsid w:val="00512191"/>
    <w:rsid w:val="00621750"/>
    <w:rsid w:val="00651C32"/>
    <w:rsid w:val="006821CF"/>
    <w:rsid w:val="006D2E46"/>
    <w:rsid w:val="007F5ECE"/>
    <w:rsid w:val="0084646C"/>
    <w:rsid w:val="00956FEA"/>
    <w:rsid w:val="00960848"/>
    <w:rsid w:val="00A058A1"/>
    <w:rsid w:val="00B005FD"/>
    <w:rsid w:val="00B15641"/>
    <w:rsid w:val="00B421AD"/>
    <w:rsid w:val="00B85B42"/>
    <w:rsid w:val="00BE0D15"/>
    <w:rsid w:val="00BE7BE9"/>
    <w:rsid w:val="00C100A2"/>
    <w:rsid w:val="00C35E5B"/>
    <w:rsid w:val="00C41B04"/>
    <w:rsid w:val="00C76458"/>
    <w:rsid w:val="00C8592C"/>
    <w:rsid w:val="00CB42AB"/>
    <w:rsid w:val="00CF0034"/>
    <w:rsid w:val="00D744CE"/>
    <w:rsid w:val="00D94001"/>
    <w:rsid w:val="00DA60AD"/>
    <w:rsid w:val="00DB6692"/>
    <w:rsid w:val="00DD5B57"/>
    <w:rsid w:val="00E57FB9"/>
    <w:rsid w:val="00E87412"/>
    <w:rsid w:val="00FF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3B0B1E8"/>
  <w15:chartTrackingRefBased/>
  <w15:docId w15:val="{9C22E4B0-D488-41EA-9000-545CDCA99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0C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0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50C3"/>
    <w:rPr>
      <w:color w:val="0000FF"/>
      <w:u w:val="single"/>
    </w:rPr>
  </w:style>
  <w:style w:type="character" w:customStyle="1" w:styleId="hcite">
    <w:name w:val="hcite"/>
    <w:basedOn w:val="DefaultParagraphFont"/>
    <w:rsid w:val="001C50C3"/>
  </w:style>
  <w:style w:type="paragraph" w:styleId="Footer">
    <w:name w:val="footer"/>
    <w:basedOn w:val="Normal"/>
    <w:link w:val="FooterChar"/>
    <w:uiPriority w:val="99"/>
    <w:unhideWhenUsed/>
    <w:rsid w:val="001C50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50C3"/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C50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50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50C3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0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0C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C50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50C3"/>
    <w:rPr>
      <w:rFonts w:ascii="Times New Roman" w:hAnsi="Times New Roman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50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50C3"/>
    <w:rPr>
      <w:rFonts w:ascii="Times New Roman" w:hAnsi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B41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omment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nsf.gov/pubs/policydocs/pappg18_1/pappg_2.jsp" TargetMode="External"/><Relationship Id="rId1" Type="http://schemas.openxmlformats.org/officeDocument/2006/relationships/hyperlink" Target="https://www.nsf.gov/pubs/policydocs/pappg18_1/pappg_2.jsp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FAA1E-E648-4999-84FE-68BD115AC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Wisconsin-La Crosse</Company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Greeno Brittney L</dc:creator>
  <cp:keywords/>
  <dc:description/>
  <cp:lastModifiedBy>Brittney Greeno</cp:lastModifiedBy>
  <cp:revision>4</cp:revision>
  <dcterms:created xsi:type="dcterms:W3CDTF">2017-12-27T17:04:00Z</dcterms:created>
  <dcterms:modified xsi:type="dcterms:W3CDTF">2017-12-27T17:07:00Z</dcterms:modified>
</cp:coreProperties>
</file>