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DC850" w14:textId="2E4863DF" w:rsidR="00541098" w:rsidRDefault="00D973BB">
      <w:pPr>
        <w:spacing w:after="160" w:line="259" w:lineRule="auto"/>
        <w:rPr>
          <w:b/>
          <w:bCs/>
          <w:i/>
          <w:iCs/>
        </w:rPr>
      </w:pPr>
      <w:r>
        <w:rPr>
          <w:b/>
          <w:bCs/>
          <w:i/>
          <w:iCs/>
          <w:noProof/>
        </w:rPr>
        <w:drawing>
          <wp:anchor distT="0" distB="0" distL="114300" distR="114300" simplePos="0" relativeHeight="251658249" behindDoc="0" locked="0" layoutInCell="1" allowOverlap="1" wp14:anchorId="2A2C2D9E" wp14:editId="7B4A2422">
            <wp:simplePos x="0" y="0"/>
            <wp:positionH relativeFrom="margin">
              <wp:align>center</wp:align>
            </wp:positionH>
            <wp:positionV relativeFrom="margin">
              <wp:posOffset>-763905</wp:posOffset>
            </wp:positionV>
            <wp:extent cx="7689215" cy="9949180"/>
            <wp:effectExtent l="0" t="0" r="6985" b="0"/>
            <wp:wrapSquare wrapText="bothSides"/>
            <wp:docPr id="2100400776" name="Picture 7" descr="Photo of the letters UWL raised in a bed of flowers with &quot;University of Wisconsin-La Crosse 2026 Annual Security Report &amp; Annual Fire Safety Repor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400776" name="Picture 7" descr="Photo of the letters UWL raised in a bed of flowers with &quot;University of Wisconsin-La Crosse 2026 Annual Security Report &amp; Annual Fire Safety Report&quot;"/>
                    <pic:cNvPicPr/>
                  </pic:nvPicPr>
                  <pic:blipFill>
                    <a:blip r:embed="rId11">
                      <a:extLst>
                        <a:ext uri="{28A0092B-C50C-407E-A947-70E740481C1C}">
                          <a14:useLocalDpi xmlns:a14="http://schemas.microsoft.com/office/drawing/2010/main" val="0"/>
                        </a:ext>
                      </a:extLst>
                    </a:blip>
                    <a:stretch>
                      <a:fillRect/>
                    </a:stretch>
                  </pic:blipFill>
                  <pic:spPr>
                    <a:xfrm>
                      <a:off x="0" y="0"/>
                      <a:ext cx="7689215" cy="9949180"/>
                    </a:xfrm>
                    <a:prstGeom prst="rect">
                      <a:avLst/>
                    </a:prstGeom>
                  </pic:spPr>
                </pic:pic>
              </a:graphicData>
            </a:graphic>
            <wp14:sizeRelH relativeFrom="margin">
              <wp14:pctWidth>0</wp14:pctWidth>
            </wp14:sizeRelH>
            <wp14:sizeRelV relativeFrom="margin">
              <wp14:pctHeight>0</wp14:pctHeight>
            </wp14:sizeRelV>
          </wp:anchor>
        </w:drawing>
      </w:r>
      <w:r w:rsidR="00541098">
        <w:rPr>
          <w:b/>
          <w:bCs/>
          <w:i/>
          <w:iCs/>
        </w:rPr>
        <w:br w:type="page"/>
      </w:r>
    </w:p>
    <w:p w14:paraId="781A21FE" w14:textId="77777777" w:rsidR="001F2EEC" w:rsidRDefault="001F2EEC" w:rsidP="186E8862">
      <w:pPr>
        <w:rPr>
          <w:b/>
          <w:bCs/>
          <w:i/>
          <w:iCs/>
        </w:rPr>
      </w:pPr>
    </w:p>
    <w:p w14:paraId="64ED7C0C" w14:textId="358C29CC" w:rsidR="001F2EEC" w:rsidRDefault="001F2EEC" w:rsidP="002574AD">
      <w:pPr>
        <w:rPr>
          <w:b/>
          <w:i/>
        </w:rPr>
      </w:pPr>
    </w:p>
    <w:p w14:paraId="05BCC53C" w14:textId="0044D174" w:rsidR="001F2EEC" w:rsidRPr="00B46903" w:rsidRDefault="001F2EEC" w:rsidP="00456148">
      <w:pPr>
        <w:rPr>
          <w:b/>
          <w:i/>
        </w:rPr>
      </w:pPr>
    </w:p>
    <w:p w14:paraId="56798038" w14:textId="77777777" w:rsidR="00C1065F" w:rsidRDefault="00C1065F" w:rsidP="00456148">
      <w:pPr>
        <w:jc w:val="right"/>
        <w:rPr>
          <w:rFonts w:cstheme="minorHAnsi"/>
        </w:rPr>
      </w:pPr>
    </w:p>
    <w:p w14:paraId="73D19270" w14:textId="77777777" w:rsidR="0065724B" w:rsidRPr="003C3CB3" w:rsidRDefault="0065724B" w:rsidP="00456148">
      <w:pPr>
        <w:jc w:val="right"/>
        <w:rPr>
          <w:rFonts w:cstheme="minorHAnsi"/>
        </w:rPr>
      </w:pPr>
    </w:p>
    <w:p w14:paraId="3B1F9851" w14:textId="77777777" w:rsidR="00C5794E" w:rsidRPr="003C3CB3" w:rsidRDefault="00C5794E" w:rsidP="003C3CB3">
      <w:pPr>
        <w:rPr>
          <w:rFonts w:cstheme="minorHAnsi"/>
        </w:rPr>
      </w:pPr>
    </w:p>
    <w:p w14:paraId="4FE4A1B1" w14:textId="10523C3B" w:rsidR="00C5794E" w:rsidRDefault="00C5794E" w:rsidP="003E4405">
      <w:pPr>
        <w:jc w:val="center"/>
        <w:rPr>
          <w:rFonts w:cstheme="minorHAnsi"/>
        </w:rPr>
      </w:pPr>
    </w:p>
    <w:p w14:paraId="3DDD6572" w14:textId="7189A139" w:rsidR="003C3CB3" w:rsidRDefault="003C3CB3" w:rsidP="003E4405">
      <w:pPr>
        <w:jc w:val="center"/>
        <w:rPr>
          <w:rFonts w:cstheme="minorHAnsi"/>
        </w:rPr>
      </w:pPr>
    </w:p>
    <w:p w14:paraId="47FB0D9B" w14:textId="0545BD91" w:rsidR="003C3CB3" w:rsidRDefault="003C3CB3" w:rsidP="003E4405">
      <w:pPr>
        <w:jc w:val="center"/>
        <w:rPr>
          <w:rFonts w:cstheme="minorHAnsi"/>
        </w:rPr>
      </w:pPr>
    </w:p>
    <w:p w14:paraId="5F861760" w14:textId="363BA474" w:rsidR="003C3CB3" w:rsidRDefault="003C3CB3" w:rsidP="003E4405">
      <w:pPr>
        <w:jc w:val="center"/>
        <w:rPr>
          <w:rFonts w:cstheme="minorHAnsi"/>
        </w:rPr>
      </w:pPr>
    </w:p>
    <w:p w14:paraId="2920C32B" w14:textId="087A9D7F" w:rsidR="003C3CB3" w:rsidRDefault="00610B6D" w:rsidP="00610B6D">
      <w:pPr>
        <w:tabs>
          <w:tab w:val="left" w:pos="6835"/>
        </w:tabs>
        <w:rPr>
          <w:rFonts w:cstheme="minorHAnsi"/>
        </w:rPr>
      </w:pPr>
      <w:r>
        <w:rPr>
          <w:rFonts w:cstheme="minorHAnsi"/>
        </w:rPr>
        <w:tab/>
      </w:r>
    </w:p>
    <w:p w14:paraId="44606CA5" w14:textId="4234D0D4" w:rsidR="003C3CB3" w:rsidRDefault="003C3CB3" w:rsidP="003E4405">
      <w:pPr>
        <w:jc w:val="center"/>
        <w:rPr>
          <w:rFonts w:cstheme="minorHAnsi"/>
        </w:rPr>
      </w:pPr>
    </w:p>
    <w:p w14:paraId="7F3C3B84" w14:textId="44C42360" w:rsidR="003C3CB3" w:rsidRDefault="003C3CB3" w:rsidP="003E4405">
      <w:pPr>
        <w:jc w:val="center"/>
        <w:rPr>
          <w:rFonts w:cstheme="minorHAnsi"/>
        </w:rPr>
      </w:pPr>
    </w:p>
    <w:p w14:paraId="338DED6C" w14:textId="66DA1003" w:rsidR="003C3CB3" w:rsidRDefault="003C3CB3" w:rsidP="003E4405">
      <w:pPr>
        <w:jc w:val="center"/>
        <w:rPr>
          <w:rFonts w:cstheme="minorHAnsi"/>
        </w:rPr>
      </w:pPr>
    </w:p>
    <w:p w14:paraId="56A543BE" w14:textId="77777777" w:rsidR="003C3CB3" w:rsidRPr="003C3CB3" w:rsidRDefault="003C3CB3" w:rsidP="003E4405">
      <w:pPr>
        <w:jc w:val="center"/>
        <w:rPr>
          <w:rFonts w:cstheme="minorHAnsi"/>
        </w:rPr>
      </w:pPr>
    </w:p>
    <w:p w14:paraId="78667890" w14:textId="77777777" w:rsidR="00C5794E" w:rsidRPr="003C3CB3" w:rsidRDefault="00C5794E" w:rsidP="003E4405">
      <w:pPr>
        <w:jc w:val="center"/>
        <w:rPr>
          <w:rFonts w:cstheme="minorHAnsi"/>
        </w:rPr>
      </w:pPr>
    </w:p>
    <w:p w14:paraId="4C7B9ABE" w14:textId="77777777" w:rsidR="00C5794E" w:rsidRPr="003C3CB3" w:rsidRDefault="00C5794E" w:rsidP="003E4405">
      <w:pPr>
        <w:jc w:val="center"/>
        <w:rPr>
          <w:rFonts w:cstheme="minorHAnsi"/>
        </w:rPr>
      </w:pPr>
    </w:p>
    <w:p w14:paraId="211FB1A6" w14:textId="0E2C1704" w:rsidR="003E4405" w:rsidRPr="003C3CB3" w:rsidRDefault="003E4405" w:rsidP="003E4405">
      <w:pPr>
        <w:jc w:val="center"/>
        <w:rPr>
          <w:rFonts w:cstheme="minorHAnsi"/>
        </w:rPr>
      </w:pPr>
      <w:r w:rsidRPr="003C3CB3">
        <w:rPr>
          <w:rFonts w:cstheme="minorHAnsi"/>
        </w:rPr>
        <w:t>[This Page Intentionally Left Blank]</w:t>
      </w:r>
    </w:p>
    <w:p w14:paraId="4D7CEFD7" w14:textId="77777777" w:rsidR="00FF1F8B" w:rsidRPr="003C3CB3" w:rsidRDefault="00FF1F8B" w:rsidP="003E4405">
      <w:pPr>
        <w:tabs>
          <w:tab w:val="center" w:pos="5400"/>
        </w:tabs>
        <w:rPr>
          <w:rFonts w:cstheme="minorHAnsi"/>
        </w:rPr>
        <w:sectPr w:rsidR="00FF1F8B" w:rsidRPr="003C3CB3" w:rsidSect="00FF1F8B">
          <w:headerReference w:type="first" r:id="rId12"/>
          <w:footerReference w:type="first" r:id="rId13"/>
          <w:type w:val="continuous"/>
          <w:pgSz w:w="12240" w:h="15840"/>
          <w:pgMar w:top="720" w:right="720" w:bottom="720" w:left="720" w:header="720" w:footer="720" w:gutter="0"/>
          <w:cols w:space="720"/>
          <w:titlePg/>
          <w:docGrid w:linePitch="360"/>
        </w:sectPr>
      </w:pPr>
    </w:p>
    <w:p w14:paraId="11DEE438" w14:textId="5862484F" w:rsidR="00C1065F" w:rsidRPr="003C3CB3" w:rsidRDefault="003E4405" w:rsidP="003E4405">
      <w:pPr>
        <w:tabs>
          <w:tab w:val="center" w:pos="5400"/>
        </w:tabs>
        <w:rPr>
          <w:rFonts w:cstheme="minorHAnsi"/>
        </w:rPr>
        <w:sectPr w:rsidR="00C1065F" w:rsidRPr="003C3CB3" w:rsidSect="00FF1F8B">
          <w:headerReference w:type="even" r:id="rId14"/>
          <w:headerReference w:type="default" r:id="rId15"/>
          <w:headerReference w:type="first" r:id="rId16"/>
          <w:footerReference w:type="first" r:id="rId17"/>
          <w:type w:val="continuous"/>
          <w:pgSz w:w="12240" w:h="15840"/>
          <w:pgMar w:top="720" w:right="720" w:bottom="720" w:left="720" w:header="720" w:footer="720" w:gutter="0"/>
          <w:cols w:space="720"/>
          <w:titlePg/>
          <w:docGrid w:linePitch="360"/>
        </w:sectPr>
      </w:pPr>
      <w:r w:rsidRPr="003C3CB3">
        <w:rPr>
          <w:rFonts w:cstheme="minorHAnsi"/>
        </w:rPr>
        <w:tab/>
      </w:r>
    </w:p>
    <w:p w14:paraId="793D1A90" w14:textId="77777777" w:rsidR="00081A5B" w:rsidRDefault="00D11063" w:rsidP="00FD7839">
      <w:pPr>
        <w:rPr>
          <w:rFonts w:asciiTheme="majorHAnsi" w:eastAsiaTheme="majorEastAsia" w:hAnsiTheme="majorHAnsi" w:cstheme="majorBidi"/>
          <w:b/>
          <w:color w:val="C00000"/>
          <w:sz w:val="32"/>
          <w:szCs w:val="32"/>
        </w:rPr>
        <w:sectPr w:rsidR="00081A5B" w:rsidSect="005E42BA">
          <w:headerReference w:type="even" r:id="rId18"/>
          <w:headerReference w:type="default" r:id="rId19"/>
          <w:footerReference w:type="even" r:id="rId20"/>
          <w:footerReference w:type="default" r:id="rId21"/>
          <w:headerReference w:type="first" r:id="rId22"/>
          <w:footerReference w:type="first" r:id="rId23"/>
          <w:type w:val="continuous"/>
          <w:pgSz w:w="12240" w:h="15840"/>
          <w:pgMar w:top="720" w:right="720" w:bottom="720" w:left="720" w:header="720" w:footer="720" w:gutter="0"/>
          <w:pgNumType w:fmt="lowerRoman" w:start="1"/>
          <w:cols w:space="720"/>
          <w:titlePg/>
          <w:docGrid w:linePitch="360"/>
        </w:sectPr>
      </w:pPr>
      <w:r>
        <w:rPr>
          <w:rFonts w:asciiTheme="majorHAnsi" w:eastAsiaTheme="majorEastAsia" w:hAnsiTheme="majorHAnsi" w:cstheme="majorBidi"/>
          <w:b/>
          <w:color w:val="C00000"/>
          <w:sz w:val="32"/>
          <w:szCs w:val="32"/>
        </w:rPr>
        <w:br w:type="page"/>
      </w:r>
    </w:p>
    <w:p w14:paraId="0B54D315" w14:textId="0811F21C" w:rsidR="00DA1BAB" w:rsidRPr="00CA3D3C" w:rsidRDefault="521329E1" w:rsidP="00081A5B">
      <w:pPr>
        <w:pStyle w:val="Heading1"/>
        <w:jc w:val="center"/>
        <w:rPr>
          <w:color w:val="8A0000"/>
        </w:rPr>
      </w:pPr>
      <w:bookmarkStart w:id="0" w:name="_Toc1517619978"/>
      <w:r w:rsidRPr="186E8862">
        <w:rPr>
          <w:b/>
          <w:bCs/>
          <w:color w:val="8A0000"/>
        </w:rPr>
        <w:t>Table of Contents</w:t>
      </w:r>
      <w:bookmarkEnd w:id="0"/>
    </w:p>
    <w:p w14:paraId="424DA3E3" w14:textId="4E5BE290" w:rsidR="00A17393" w:rsidRDefault="00DA1BAB" w:rsidP="08582968">
      <w:pPr>
        <w:pStyle w:val="TOC1"/>
        <w:tabs>
          <w:tab w:val="clear" w:pos="10790"/>
          <w:tab w:val="right" w:leader="dot" w:pos="10785"/>
        </w:tabs>
      </w:pPr>
      <w:r>
        <w:fldChar w:fldCharType="begin"/>
      </w:r>
      <w:r>
        <w:instrText>TOC \o "1-2" \z \u \h</w:instrText>
      </w:r>
      <w:r>
        <w:fldChar w:fldCharType="separate"/>
      </w:r>
      <w:hyperlink w:anchor="_Toc1517619978" w:history="1">
        <w:r w:rsidR="08582968">
          <w:t>Table of Contents</w:t>
        </w:r>
        <w:r>
          <w:tab/>
        </w:r>
        <w:r>
          <w:fldChar w:fldCharType="begin"/>
        </w:r>
        <w:r>
          <w:instrText>PAGEREF _Toc1517619978 \h</w:instrText>
        </w:r>
        <w:r>
          <w:fldChar w:fldCharType="separate"/>
        </w:r>
        <w:r w:rsidR="08582968">
          <w:t>2</w:t>
        </w:r>
        <w:r>
          <w:fldChar w:fldCharType="end"/>
        </w:r>
      </w:hyperlink>
    </w:p>
    <w:p w14:paraId="3795153B" w14:textId="1DD1DCA4" w:rsidR="00A17393" w:rsidRDefault="08582968" w:rsidP="08582968">
      <w:pPr>
        <w:pStyle w:val="TOC1"/>
        <w:tabs>
          <w:tab w:val="clear" w:pos="10790"/>
          <w:tab w:val="right" w:leader="dot" w:pos="10785"/>
        </w:tabs>
      </w:pPr>
      <w:hyperlink w:anchor="_Toc506556801" w:history="1">
        <w:r>
          <w:t>Resources at a Glance</w:t>
        </w:r>
        <w:r w:rsidR="00A17393">
          <w:tab/>
        </w:r>
        <w:r w:rsidR="00A17393">
          <w:fldChar w:fldCharType="begin"/>
        </w:r>
        <w:r w:rsidR="00A17393">
          <w:instrText>PAGEREF _Toc506556801 \h</w:instrText>
        </w:r>
        <w:r w:rsidR="00A17393">
          <w:fldChar w:fldCharType="separate"/>
        </w:r>
        <w:r>
          <w:t>3</w:t>
        </w:r>
        <w:r w:rsidR="00A17393">
          <w:fldChar w:fldCharType="end"/>
        </w:r>
      </w:hyperlink>
    </w:p>
    <w:p w14:paraId="6D5C4322" w14:textId="265F46FA" w:rsidR="00A17393" w:rsidRDefault="08582968" w:rsidP="08582968">
      <w:pPr>
        <w:pStyle w:val="TOC2"/>
        <w:tabs>
          <w:tab w:val="right" w:leader="dot" w:pos="10785"/>
        </w:tabs>
      </w:pPr>
      <w:hyperlink w:anchor="_Toc1707765357" w:history="1">
        <w:r>
          <w:t>Safety and Security</w:t>
        </w:r>
        <w:r w:rsidR="00A17393">
          <w:tab/>
        </w:r>
        <w:r w:rsidR="00A17393">
          <w:fldChar w:fldCharType="begin"/>
        </w:r>
        <w:r w:rsidR="00A17393">
          <w:instrText>PAGEREF _Toc1707765357 \h</w:instrText>
        </w:r>
        <w:r w:rsidR="00A17393">
          <w:fldChar w:fldCharType="separate"/>
        </w:r>
        <w:r>
          <w:t>4</w:t>
        </w:r>
        <w:r w:rsidR="00A17393">
          <w:fldChar w:fldCharType="end"/>
        </w:r>
      </w:hyperlink>
    </w:p>
    <w:p w14:paraId="0788733B" w14:textId="615AC3E7" w:rsidR="00A17393" w:rsidRDefault="08582968" w:rsidP="08582968">
      <w:pPr>
        <w:pStyle w:val="TOC2"/>
        <w:tabs>
          <w:tab w:val="right" w:leader="dot" w:pos="10785"/>
        </w:tabs>
      </w:pPr>
      <w:hyperlink w:anchor="_Toc616105756" w:history="1">
        <w:r>
          <w:t>Campus Offices</w:t>
        </w:r>
        <w:r w:rsidR="00A17393">
          <w:tab/>
        </w:r>
        <w:r w:rsidR="00A17393">
          <w:fldChar w:fldCharType="begin"/>
        </w:r>
        <w:r w:rsidR="00A17393">
          <w:instrText>PAGEREF _Toc616105756 \h</w:instrText>
        </w:r>
        <w:r w:rsidR="00A17393">
          <w:fldChar w:fldCharType="separate"/>
        </w:r>
        <w:r>
          <w:t>4</w:t>
        </w:r>
        <w:r w:rsidR="00A17393">
          <w:fldChar w:fldCharType="end"/>
        </w:r>
      </w:hyperlink>
    </w:p>
    <w:p w14:paraId="18B945EC" w14:textId="5F59E28F" w:rsidR="00A17393" w:rsidRDefault="08582968" w:rsidP="08582968">
      <w:pPr>
        <w:pStyle w:val="TOC2"/>
        <w:tabs>
          <w:tab w:val="right" w:leader="dot" w:pos="10785"/>
        </w:tabs>
      </w:pPr>
      <w:hyperlink w:anchor="_Toc4658252" w:history="1">
        <w:r>
          <w:t>Title IX Contacts</w:t>
        </w:r>
        <w:r w:rsidR="00A17393">
          <w:tab/>
        </w:r>
        <w:r w:rsidR="00A17393">
          <w:fldChar w:fldCharType="begin"/>
        </w:r>
        <w:r w:rsidR="00A17393">
          <w:instrText>PAGEREF _Toc4658252 \h</w:instrText>
        </w:r>
        <w:r w:rsidR="00A17393">
          <w:fldChar w:fldCharType="separate"/>
        </w:r>
        <w:r>
          <w:t>4</w:t>
        </w:r>
        <w:r w:rsidR="00A17393">
          <w:fldChar w:fldCharType="end"/>
        </w:r>
      </w:hyperlink>
    </w:p>
    <w:p w14:paraId="16BC3E03" w14:textId="5F3E8225" w:rsidR="00A17393" w:rsidRDefault="08582968" w:rsidP="08582968">
      <w:pPr>
        <w:pStyle w:val="TOC2"/>
        <w:tabs>
          <w:tab w:val="right" w:leader="dot" w:pos="10785"/>
        </w:tabs>
      </w:pPr>
      <w:hyperlink w:anchor="_Toc1488086656" w:history="1">
        <w:r>
          <w:t>Health Resources</w:t>
        </w:r>
        <w:r w:rsidR="00A17393">
          <w:tab/>
        </w:r>
        <w:r w:rsidR="00A17393">
          <w:fldChar w:fldCharType="begin"/>
        </w:r>
        <w:r w:rsidR="00A17393">
          <w:instrText>PAGEREF _Toc1488086656 \h</w:instrText>
        </w:r>
        <w:r w:rsidR="00A17393">
          <w:fldChar w:fldCharType="separate"/>
        </w:r>
        <w:r>
          <w:t>4</w:t>
        </w:r>
        <w:r w:rsidR="00A17393">
          <w:fldChar w:fldCharType="end"/>
        </w:r>
      </w:hyperlink>
    </w:p>
    <w:p w14:paraId="4EA3B34F" w14:textId="0F17B975" w:rsidR="00A17393" w:rsidRDefault="08582968" w:rsidP="08582968">
      <w:pPr>
        <w:pStyle w:val="TOC2"/>
        <w:tabs>
          <w:tab w:val="right" w:leader="dot" w:pos="10785"/>
        </w:tabs>
      </w:pPr>
      <w:hyperlink w:anchor="_Toc165722061" w:history="1">
        <w:r>
          <w:t>Sexual Assault, Domestic Violence, Dating Violence and Stalking Resources</w:t>
        </w:r>
        <w:r w:rsidR="00A17393">
          <w:tab/>
        </w:r>
        <w:r w:rsidR="00A17393">
          <w:fldChar w:fldCharType="begin"/>
        </w:r>
        <w:r w:rsidR="00A17393">
          <w:instrText>PAGEREF _Toc165722061 \h</w:instrText>
        </w:r>
        <w:r w:rsidR="00A17393">
          <w:fldChar w:fldCharType="separate"/>
        </w:r>
        <w:r>
          <w:t>4</w:t>
        </w:r>
        <w:r w:rsidR="00A17393">
          <w:fldChar w:fldCharType="end"/>
        </w:r>
      </w:hyperlink>
    </w:p>
    <w:p w14:paraId="7922BCB5" w14:textId="08EE5BC6" w:rsidR="00A17393" w:rsidRDefault="08582968" w:rsidP="08582968">
      <w:pPr>
        <w:pStyle w:val="TOC2"/>
        <w:tabs>
          <w:tab w:val="right" w:leader="dot" w:pos="10785"/>
        </w:tabs>
      </w:pPr>
      <w:hyperlink w:anchor="_Toc707647995" w:history="1">
        <w:r>
          <w:t>Mental Health Resources</w:t>
        </w:r>
        <w:r w:rsidR="00A17393">
          <w:tab/>
        </w:r>
        <w:r w:rsidR="00A17393">
          <w:fldChar w:fldCharType="begin"/>
        </w:r>
        <w:r w:rsidR="00A17393">
          <w:instrText>PAGEREF _Toc707647995 \h</w:instrText>
        </w:r>
        <w:r w:rsidR="00A17393">
          <w:fldChar w:fldCharType="separate"/>
        </w:r>
        <w:r>
          <w:t>5</w:t>
        </w:r>
        <w:r w:rsidR="00A17393">
          <w:fldChar w:fldCharType="end"/>
        </w:r>
      </w:hyperlink>
    </w:p>
    <w:p w14:paraId="44AE51E2" w14:textId="12A42969" w:rsidR="00A17393" w:rsidRDefault="08582968" w:rsidP="08582968">
      <w:pPr>
        <w:pStyle w:val="TOC2"/>
        <w:tabs>
          <w:tab w:val="right" w:leader="dot" w:pos="10785"/>
        </w:tabs>
      </w:pPr>
      <w:hyperlink w:anchor="_Toc1638879361" w:history="1">
        <w:r>
          <w:t>Substance Abuse Resources</w:t>
        </w:r>
        <w:r w:rsidR="00A17393">
          <w:tab/>
        </w:r>
        <w:r w:rsidR="00A17393">
          <w:fldChar w:fldCharType="begin"/>
        </w:r>
        <w:r w:rsidR="00A17393">
          <w:instrText>PAGEREF _Toc1638879361 \h</w:instrText>
        </w:r>
        <w:r w:rsidR="00A17393">
          <w:fldChar w:fldCharType="separate"/>
        </w:r>
        <w:r>
          <w:t>5</w:t>
        </w:r>
        <w:r w:rsidR="00A17393">
          <w:fldChar w:fldCharType="end"/>
        </w:r>
      </w:hyperlink>
    </w:p>
    <w:p w14:paraId="6E8814C1" w14:textId="3B482A89" w:rsidR="00A17393" w:rsidRDefault="08582968" w:rsidP="08582968">
      <w:pPr>
        <w:pStyle w:val="TOC1"/>
        <w:tabs>
          <w:tab w:val="clear" w:pos="10790"/>
          <w:tab w:val="right" w:leader="dot" w:pos="10785"/>
        </w:tabs>
      </w:pPr>
      <w:hyperlink w:anchor="_Toc737280712" w:history="1">
        <w:r>
          <w:t>Message from Police Chief Allen Hill</w:t>
        </w:r>
        <w:r w:rsidR="00A17393">
          <w:tab/>
        </w:r>
        <w:r w:rsidR="00A17393">
          <w:fldChar w:fldCharType="begin"/>
        </w:r>
        <w:r w:rsidR="00A17393">
          <w:instrText>PAGEREF _Toc737280712 \h</w:instrText>
        </w:r>
        <w:r w:rsidR="00A17393">
          <w:fldChar w:fldCharType="separate"/>
        </w:r>
        <w:r>
          <w:t>6</w:t>
        </w:r>
        <w:r w:rsidR="00A17393">
          <w:fldChar w:fldCharType="end"/>
        </w:r>
      </w:hyperlink>
    </w:p>
    <w:p w14:paraId="75911F27" w14:textId="56C69B95" w:rsidR="00A17393" w:rsidRDefault="08582968" w:rsidP="08582968">
      <w:pPr>
        <w:pStyle w:val="TOC1"/>
        <w:tabs>
          <w:tab w:val="clear" w:pos="10790"/>
          <w:tab w:val="right" w:leader="dot" w:pos="10785"/>
        </w:tabs>
      </w:pPr>
      <w:hyperlink w:anchor="_Toc1045088015" w:history="1">
        <w:r>
          <w:t>Message from Assistant Vice Chancellor for Student Life &amp; Dean of Students Dr. Kara L. Ostlund</w:t>
        </w:r>
        <w:r w:rsidR="00A17393">
          <w:tab/>
        </w:r>
        <w:r w:rsidR="00A17393">
          <w:fldChar w:fldCharType="begin"/>
        </w:r>
        <w:r w:rsidR="00A17393">
          <w:instrText>PAGEREF _Toc1045088015 \h</w:instrText>
        </w:r>
        <w:r w:rsidR="00A17393">
          <w:fldChar w:fldCharType="separate"/>
        </w:r>
        <w:r>
          <w:t>7</w:t>
        </w:r>
        <w:r w:rsidR="00A17393">
          <w:fldChar w:fldCharType="end"/>
        </w:r>
      </w:hyperlink>
    </w:p>
    <w:p w14:paraId="5B6522DD" w14:textId="65558003" w:rsidR="00A17393" w:rsidRDefault="08582968" w:rsidP="08582968">
      <w:pPr>
        <w:pStyle w:val="TOC1"/>
        <w:tabs>
          <w:tab w:val="clear" w:pos="10790"/>
          <w:tab w:val="right" w:leader="dot" w:pos="10785"/>
        </w:tabs>
      </w:pPr>
      <w:hyperlink w:anchor="_Toc527919575" w:history="1">
        <w:r>
          <w:t>Preparation of the Annual Security Report and Annual Fire Safety Report</w:t>
        </w:r>
        <w:r w:rsidR="00A17393">
          <w:tab/>
        </w:r>
        <w:r w:rsidR="00A17393">
          <w:fldChar w:fldCharType="begin"/>
        </w:r>
        <w:r w:rsidR="00A17393">
          <w:instrText>PAGEREF _Toc527919575 \h</w:instrText>
        </w:r>
        <w:r w:rsidR="00A17393">
          <w:fldChar w:fldCharType="separate"/>
        </w:r>
        <w:r>
          <w:t>8</w:t>
        </w:r>
        <w:r w:rsidR="00A17393">
          <w:fldChar w:fldCharType="end"/>
        </w:r>
      </w:hyperlink>
    </w:p>
    <w:p w14:paraId="51F75053" w14:textId="3B2FC41C" w:rsidR="00A17393" w:rsidRDefault="08582968" w:rsidP="08582968">
      <w:pPr>
        <w:pStyle w:val="TOC1"/>
        <w:tabs>
          <w:tab w:val="clear" w:pos="10790"/>
          <w:tab w:val="right" w:leader="dot" w:pos="10785"/>
        </w:tabs>
      </w:pPr>
      <w:hyperlink w:anchor="_Toc1810060707" w:history="1">
        <w:r>
          <w:t>Clery Crime Statistics</w:t>
        </w:r>
        <w:r w:rsidR="00A17393">
          <w:tab/>
        </w:r>
        <w:r w:rsidR="00A17393">
          <w:fldChar w:fldCharType="begin"/>
        </w:r>
        <w:r w:rsidR="00A17393">
          <w:instrText>PAGEREF _Toc1810060707 \h</w:instrText>
        </w:r>
        <w:r w:rsidR="00A17393">
          <w:fldChar w:fldCharType="separate"/>
        </w:r>
        <w:r>
          <w:t>9</w:t>
        </w:r>
        <w:r w:rsidR="00A17393">
          <w:fldChar w:fldCharType="end"/>
        </w:r>
      </w:hyperlink>
    </w:p>
    <w:p w14:paraId="17D16A67" w14:textId="01B912F3" w:rsidR="00A17393" w:rsidRDefault="08582968" w:rsidP="08582968">
      <w:pPr>
        <w:pStyle w:val="TOC1"/>
        <w:tabs>
          <w:tab w:val="clear" w:pos="10790"/>
          <w:tab w:val="right" w:leader="dot" w:pos="10785"/>
        </w:tabs>
      </w:pPr>
      <w:hyperlink w:anchor="_Toc118449074" w:history="1">
        <w:r>
          <w:t>Unfounded Crimes</w:t>
        </w:r>
        <w:r w:rsidR="00A17393">
          <w:tab/>
        </w:r>
        <w:r w:rsidR="00A17393">
          <w:fldChar w:fldCharType="begin"/>
        </w:r>
        <w:r w:rsidR="00A17393">
          <w:instrText>PAGEREF _Toc118449074 \h</w:instrText>
        </w:r>
        <w:r w:rsidR="00A17393">
          <w:fldChar w:fldCharType="separate"/>
        </w:r>
        <w:r>
          <w:t>9</w:t>
        </w:r>
        <w:r w:rsidR="00A17393">
          <w:fldChar w:fldCharType="end"/>
        </w:r>
      </w:hyperlink>
    </w:p>
    <w:p w14:paraId="57EBBA9F" w14:textId="2742373D" w:rsidR="00A17393" w:rsidRDefault="08582968" w:rsidP="08582968">
      <w:pPr>
        <w:pStyle w:val="TOC1"/>
        <w:tabs>
          <w:tab w:val="clear" w:pos="10790"/>
          <w:tab w:val="right" w:leader="dot" w:pos="10785"/>
        </w:tabs>
      </w:pPr>
      <w:hyperlink w:anchor="_Toc1829142161" w:history="1">
        <w:r>
          <w:t>University of Wisconsin-La Crosse Campus Security Policies</w:t>
        </w:r>
        <w:r w:rsidR="00A17393">
          <w:tab/>
        </w:r>
        <w:r w:rsidR="00A17393">
          <w:fldChar w:fldCharType="begin"/>
        </w:r>
        <w:r w:rsidR="00A17393">
          <w:instrText>PAGEREF _Toc1829142161 \h</w:instrText>
        </w:r>
        <w:r w:rsidR="00A17393">
          <w:fldChar w:fldCharType="separate"/>
        </w:r>
        <w:r>
          <w:t>10</w:t>
        </w:r>
        <w:r w:rsidR="00A17393">
          <w:fldChar w:fldCharType="end"/>
        </w:r>
      </w:hyperlink>
    </w:p>
    <w:p w14:paraId="0963515D" w14:textId="39A0C08B" w:rsidR="00A17393" w:rsidRDefault="08582968" w:rsidP="08582968">
      <w:pPr>
        <w:pStyle w:val="TOC2"/>
        <w:tabs>
          <w:tab w:val="right" w:leader="dot" w:pos="10785"/>
        </w:tabs>
      </w:pPr>
      <w:hyperlink w:anchor="_Toc397933805" w:history="1">
        <w:r>
          <w:t>University of Wisconsin-La Crosse Police Role, Authority, and Training</w:t>
        </w:r>
        <w:r w:rsidR="00A17393">
          <w:tab/>
        </w:r>
        <w:r w:rsidR="00A17393">
          <w:fldChar w:fldCharType="begin"/>
        </w:r>
        <w:r w:rsidR="00A17393">
          <w:instrText>PAGEREF _Toc397933805 \h</w:instrText>
        </w:r>
        <w:r w:rsidR="00A17393">
          <w:fldChar w:fldCharType="separate"/>
        </w:r>
        <w:r>
          <w:t>10</w:t>
        </w:r>
        <w:r w:rsidR="00A17393">
          <w:fldChar w:fldCharType="end"/>
        </w:r>
      </w:hyperlink>
    </w:p>
    <w:p w14:paraId="423509F8" w14:textId="34C67E99" w:rsidR="00A17393" w:rsidRDefault="08582968" w:rsidP="08582968">
      <w:pPr>
        <w:pStyle w:val="TOC2"/>
        <w:tabs>
          <w:tab w:val="right" w:leader="dot" w:pos="10785"/>
        </w:tabs>
      </w:pPr>
      <w:hyperlink w:anchor="_Toc1442847352" w:history="1">
        <w:r>
          <w:t>Reporting Crimes</w:t>
        </w:r>
        <w:r w:rsidR="00A17393">
          <w:tab/>
        </w:r>
        <w:r w:rsidR="00A17393">
          <w:fldChar w:fldCharType="begin"/>
        </w:r>
        <w:r w:rsidR="00A17393">
          <w:instrText>PAGEREF _Toc1442847352 \h</w:instrText>
        </w:r>
        <w:r w:rsidR="00A17393">
          <w:fldChar w:fldCharType="separate"/>
        </w:r>
        <w:r>
          <w:t>10</w:t>
        </w:r>
        <w:r w:rsidR="00A17393">
          <w:fldChar w:fldCharType="end"/>
        </w:r>
      </w:hyperlink>
    </w:p>
    <w:p w14:paraId="07CC36E1" w14:textId="4D443D22" w:rsidR="00A17393" w:rsidRDefault="08582968" w:rsidP="08582968">
      <w:pPr>
        <w:pStyle w:val="TOC2"/>
        <w:tabs>
          <w:tab w:val="right" w:leader="dot" w:pos="10785"/>
        </w:tabs>
      </w:pPr>
      <w:hyperlink w:anchor="_Toc1035277123" w:history="1">
        <w:r>
          <w:t>Non-campus Locations of Officially Recognized Student Organizations</w:t>
        </w:r>
        <w:r w:rsidR="00A17393">
          <w:tab/>
        </w:r>
        <w:r w:rsidR="00A17393">
          <w:fldChar w:fldCharType="begin"/>
        </w:r>
        <w:r w:rsidR="00A17393">
          <w:instrText>PAGEREF _Toc1035277123 \h</w:instrText>
        </w:r>
        <w:r w:rsidR="00A17393">
          <w:fldChar w:fldCharType="separate"/>
        </w:r>
        <w:r>
          <w:t>11</w:t>
        </w:r>
        <w:r w:rsidR="00A17393">
          <w:fldChar w:fldCharType="end"/>
        </w:r>
      </w:hyperlink>
    </w:p>
    <w:p w14:paraId="406209AA" w14:textId="5AFA1F1B" w:rsidR="00A17393" w:rsidRDefault="08582968" w:rsidP="08582968">
      <w:pPr>
        <w:pStyle w:val="TOC2"/>
        <w:tabs>
          <w:tab w:val="right" w:leader="dot" w:pos="10785"/>
        </w:tabs>
      </w:pPr>
      <w:hyperlink w:anchor="_Toc1452275350" w:history="1">
        <w:r>
          <w:t>Voluntary, Confidential Reporting</w:t>
        </w:r>
        <w:r w:rsidR="00A17393">
          <w:tab/>
        </w:r>
        <w:r w:rsidR="00A17393">
          <w:fldChar w:fldCharType="begin"/>
        </w:r>
        <w:r w:rsidR="00A17393">
          <w:instrText>PAGEREF _Toc1452275350 \h</w:instrText>
        </w:r>
        <w:r w:rsidR="00A17393">
          <w:fldChar w:fldCharType="separate"/>
        </w:r>
        <w:r>
          <w:t>11</w:t>
        </w:r>
        <w:r w:rsidR="00A17393">
          <w:fldChar w:fldCharType="end"/>
        </w:r>
      </w:hyperlink>
    </w:p>
    <w:p w14:paraId="0C1993E1" w14:textId="3784313B" w:rsidR="00A17393" w:rsidRDefault="08582968" w:rsidP="08582968">
      <w:pPr>
        <w:pStyle w:val="TOC2"/>
        <w:tabs>
          <w:tab w:val="right" w:leader="dot" w:pos="10785"/>
        </w:tabs>
      </w:pPr>
      <w:hyperlink w:anchor="_Toc796438181" w:history="1">
        <w:r>
          <w:t>Professional and Pastoral Counselors</w:t>
        </w:r>
        <w:r w:rsidR="00A17393">
          <w:tab/>
        </w:r>
        <w:r w:rsidR="00A17393">
          <w:fldChar w:fldCharType="begin"/>
        </w:r>
        <w:r w:rsidR="00A17393">
          <w:instrText>PAGEREF _Toc796438181 \h</w:instrText>
        </w:r>
        <w:r w:rsidR="00A17393">
          <w:fldChar w:fldCharType="separate"/>
        </w:r>
        <w:r>
          <w:t>12</w:t>
        </w:r>
        <w:r w:rsidR="00A17393">
          <w:fldChar w:fldCharType="end"/>
        </w:r>
      </w:hyperlink>
    </w:p>
    <w:p w14:paraId="4C4ADF67" w14:textId="0E5ACA3E" w:rsidR="00A17393" w:rsidRDefault="08582968" w:rsidP="08582968">
      <w:pPr>
        <w:pStyle w:val="TOC2"/>
        <w:tabs>
          <w:tab w:val="right" w:leader="dot" w:pos="10785"/>
        </w:tabs>
      </w:pPr>
      <w:hyperlink w:anchor="_Toc736419450" w:history="1">
        <w:r>
          <w:t>Timely Warning Reports</w:t>
        </w:r>
        <w:r w:rsidR="00A17393">
          <w:tab/>
        </w:r>
        <w:r w:rsidR="00A17393">
          <w:fldChar w:fldCharType="begin"/>
        </w:r>
        <w:r w:rsidR="00A17393">
          <w:instrText>PAGEREF _Toc736419450 \h</w:instrText>
        </w:r>
        <w:r w:rsidR="00A17393">
          <w:fldChar w:fldCharType="separate"/>
        </w:r>
        <w:r>
          <w:t>12</w:t>
        </w:r>
        <w:r w:rsidR="00A17393">
          <w:fldChar w:fldCharType="end"/>
        </w:r>
      </w:hyperlink>
    </w:p>
    <w:p w14:paraId="6F6942E3" w14:textId="2BD2EF94" w:rsidR="00A17393" w:rsidRDefault="08582968" w:rsidP="08582968">
      <w:pPr>
        <w:pStyle w:val="TOC2"/>
        <w:tabs>
          <w:tab w:val="right" w:leader="dot" w:pos="10785"/>
        </w:tabs>
      </w:pPr>
      <w:hyperlink w:anchor="_Toc396280659" w:history="1">
        <w:r>
          <w:t>Missing Student Notification for Students in On-Campus Housing</w:t>
        </w:r>
        <w:r w:rsidR="00A17393">
          <w:tab/>
        </w:r>
        <w:r w:rsidR="00A17393">
          <w:fldChar w:fldCharType="begin"/>
        </w:r>
        <w:r w:rsidR="00A17393">
          <w:instrText>PAGEREF _Toc396280659 \h</w:instrText>
        </w:r>
        <w:r w:rsidR="00A17393">
          <w:fldChar w:fldCharType="separate"/>
        </w:r>
        <w:r>
          <w:t>15</w:t>
        </w:r>
        <w:r w:rsidR="00A17393">
          <w:fldChar w:fldCharType="end"/>
        </w:r>
      </w:hyperlink>
    </w:p>
    <w:p w14:paraId="343801D1" w14:textId="49E723E5" w:rsidR="00A17393" w:rsidRDefault="08582968" w:rsidP="08582968">
      <w:pPr>
        <w:pStyle w:val="TOC2"/>
        <w:tabs>
          <w:tab w:val="right" w:leader="dot" w:pos="10785"/>
        </w:tabs>
      </w:pPr>
      <w:hyperlink w:anchor="_Toc1027834724" w:history="1">
        <w:r>
          <w:t>Emergency Response and Evacuation</w:t>
        </w:r>
        <w:r w:rsidR="00A17393">
          <w:tab/>
        </w:r>
        <w:r w:rsidR="00A17393">
          <w:fldChar w:fldCharType="begin"/>
        </w:r>
        <w:r w:rsidR="00A17393">
          <w:instrText>PAGEREF _Toc1027834724 \h</w:instrText>
        </w:r>
        <w:r w:rsidR="00A17393">
          <w:fldChar w:fldCharType="separate"/>
        </w:r>
        <w:r>
          <w:t>16</w:t>
        </w:r>
        <w:r w:rsidR="00A17393">
          <w:fldChar w:fldCharType="end"/>
        </w:r>
      </w:hyperlink>
    </w:p>
    <w:p w14:paraId="63AA726F" w14:textId="39C41AF0" w:rsidR="00A17393" w:rsidRDefault="08582968" w:rsidP="08582968">
      <w:pPr>
        <w:pStyle w:val="TOC1"/>
        <w:tabs>
          <w:tab w:val="clear" w:pos="10790"/>
          <w:tab w:val="right" w:leader="dot" w:pos="10785"/>
        </w:tabs>
      </w:pPr>
      <w:hyperlink w:anchor="_Toc1829909348" w:history="1">
        <w:r>
          <w:t>Security and Access to University of Wisconsin-La Crosse’s Facilities</w:t>
        </w:r>
        <w:r w:rsidR="00A17393">
          <w:tab/>
        </w:r>
        <w:r w:rsidR="00A17393">
          <w:fldChar w:fldCharType="begin"/>
        </w:r>
        <w:r w:rsidR="00A17393">
          <w:instrText>PAGEREF _Toc1829909348 \h</w:instrText>
        </w:r>
        <w:r w:rsidR="00A17393">
          <w:fldChar w:fldCharType="separate"/>
        </w:r>
        <w:r>
          <w:t>40</w:t>
        </w:r>
        <w:r w:rsidR="00A17393">
          <w:fldChar w:fldCharType="end"/>
        </w:r>
      </w:hyperlink>
    </w:p>
    <w:p w14:paraId="1CF4FF6B" w14:textId="731FD058" w:rsidR="00A17393" w:rsidRDefault="08582968" w:rsidP="08582968">
      <w:pPr>
        <w:pStyle w:val="TOC2"/>
        <w:tabs>
          <w:tab w:val="right" w:leader="dot" w:pos="10785"/>
        </w:tabs>
      </w:pPr>
      <w:hyperlink w:anchor="_Toc36112033" w:history="1">
        <w:r>
          <w:t>Academic and Administrative Buildings</w:t>
        </w:r>
        <w:r w:rsidR="00A17393">
          <w:tab/>
        </w:r>
        <w:r w:rsidR="00A17393">
          <w:fldChar w:fldCharType="begin"/>
        </w:r>
        <w:r w:rsidR="00A17393">
          <w:instrText>PAGEREF _Toc36112033 \h</w:instrText>
        </w:r>
        <w:r w:rsidR="00A17393">
          <w:fldChar w:fldCharType="separate"/>
        </w:r>
        <w:r>
          <w:t>40</w:t>
        </w:r>
        <w:r w:rsidR="00A17393">
          <w:fldChar w:fldCharType="end"/>
        </w:r>
      </w:hyperlink>
    </w:p>
    <w:p w14:paraId="7DF75F58" w14:textId="647E68CA" w:rsidR="00A17393" w:rsidRDefault="08582968" w:rsidP="08582968">
      <w:pPr>
        <w:pStyle w:val="TOC2"/>
        <w:tabs>
          <w:tab w:val="right" w:leader="dot" w:pos="10785"/>
        </w:tabs>
      </w:pPr>
      <w:hyperlink w:anchor="_Toc1724474574" w:history="1">
        <w:r>
          <w:t>Special Considerations for Residence Hall Access</w:t>
        </w:r>
        <w:r w:rsidR="00A17393">
          <w:tab/>
        </w:r>
        <w:r w:rsidR="00A17393">
          <w:fldChar w:fldCharType="begin"/>
        </w:r>
        <w:r w:rsidR="00A17393">
          <w:instrText>PAGEREF _Toc1724474574 \h</w:instrText>
        </w:r>
        <w:r w:rsidR="00A17393">
          <w:fldChar w:fldCharType="separate"/>
        </w:r>
        <w:r>
          <w:t>40</w:t>
        </w:r>
        <w:r w:rsidR="00A17393">
          <w:fldChar w:fldCharType="end"/>
        </w:r>
      </w:hyperlink>
    </w:p>
    <w:p w14:paraId="1611AB02" w14:textId="7F6B2C20" w:rsidR="00A17393" w:rsidRDefault="08582968" w:rsidP="08582968">
      <w:pPr>
        <w:pStyle w:val="TOC2"/>
        <w:tabs>
          <w:tab w:val="right" w:leader="dot" w:pos="10785"/>
        </w:tabs>
      </w:pPr>
      <w:hyperlink w:anchor="_Toc2136900538" w:history="1">
        <w:r>
          <w:t>Special Considerations for Athletic Facility Access</w:t>
        </w:r>
        <w:r w:rsidR="00A17393">
          <w:tab/>
        </w:r>
        <w:r w:rsidR="00A17393">
          <w:fldChar w:fldCharType="begin"/>
        </w:r>
        <w:r w:rsidR="00A17393">
          <w:instrText>PAGEREF _Toc2136900538 \h</w:instrText>
        </w:r>
        <w:r w:rsidR="00A17393">
          <w:fldChar w:fldCharType="separate"/>
        </w:r>
        <w:r>
          <w:t>40</w:t>
        </w:r>
        <w:r w:rsidR="00A17393">
          <w:fldChar w:fldCharType="end"/>
        </w:r>
      </w:hyperlink>
    </w:p>
    <w:p w14:paraId="3EDA1EE7" w14:textId="1591EDC1" w:rsidR="00A17393" w:rsidRDefault="08582968" w:rsidP="08582968">
      <w:pPr>
        <w:pStyle w:val="TOC2"/>
        <w:tabs>
          <w:tab w:val="right" w:leader="dot" w:pos="10785"/>
        </w:tabs>
      </w:pPr>
      <w:hyperlink w:anchor="_Toc226542934" w:history="1">
        <w:r>
          <w:t>Special Considerations for Restricted Access Facilities</w:t>
        </w:r>
        <w:r w:rsidR="00A17393">
          <w:tab/>
        </w:r>
        <w:r w:rsidR="00A17393">
          <w:fldChar w:fldCharType="begin"/>
        </w:r>
        <w:r w:rsidR="00A17393">
          <w:instrText>PAGEREF _Toc226542934 \h</w:instrText>
        </w:r>
        <w:r w:rsidR="00A17393">
          <w:fldChar w:fldCharType="separate"/>
        </w:r>
        <w:r>
          <w:t>40</w:t>
        </w:r>
        <w:r w:rsidR="00A17393">
          <w:fldChar w:fldCharType="end"/>
        </w:r>
      </w:hyperlink>
    </w:p>
    <w:p w14:paraId="50E06014" w14:textId="312C61EA" w:rsidR="00A17393" w:rsidRDefault="08582968" w:rsidP="08582968">
      <w:pPr>
        <w:pStyle w:val="TOC2"/>
        <w:tabs>
          <w:tab w:val="right" w:leader="dot" w:pos="10785"/>
        </w:tabs>
      </w:pPr>
      <w:hyperlink w:anchor="_Toc818951616" w:history="1">
        <w:r>
          <w:t>Security Considerations for the Maintenance of Campus Facilities</w:t>
        </w:r>
        <w:r w:rsidR="00A17393">
          <w:tab/>
        </w:r>
        <w:r w:rsidR="00A17393">
          <w:fldChar w:fldCharType="begin"/>
        </w:r>
        <w:r w:rsidR="00A17393">
          <w:instrText>PAGEREF _Toc818951616 \h</w:instrText>
        </w:r>
        <w:r w:rsidR="00A17393">
          <w:fldChar w:fldCharType="separate"/>
        </w:r>
        <w:r>
          <w:t>40</w:t>
        </w:r>
        <w:r w:rsidR="00A17393">
          <w:fldChar w:fldCharType="end"/>
        </w:r>
      </w:hyperlink>
    </w:p>
    <w:p w14:paraId="4AD2C924" w14:textId="29D9050E" w:rsidR="00A17393" w:rsidRDefault="08582968" w:rsidP="08582968">
      <w:pPr>
        <w:pStyle w:val="TOC2"/>
        <w:tabs>
          <w:tab w:val="right" w:leader="dot" w:pos="10785"/>
        </w:tabs>
      </w:pPr>
      <w:hyperlink w:anchor="_Toc771347850" w:history="1">
        <w:r>
          <w:t>Informing Students and Employees of Campus Security Policies and Crime Prevention</w:t>
        </w:r>
        <w:r w:rsidR="00A17393">
          <w:tab/>
        </w:r>
        <w:r w:rsidR="00A17393">
          <w:fldChar w:fldCharType="begin"/>
        </w:r>
        <w:r w:rsidR="00A17393">
          <w:instrText>PAGEREF _Toc771347850 \h</w:instrText>
        </w:r>
        <w:r w:rsidR="00A17393">
          <w:fldChar w:fldCharType="separate"/>
        </w:r>
        <w:r>
          <w:t>41</w:t>
        </w:r>
        <w:r w:rsidR="00A17393">
          <w:fldChar w:fldCharType="end"/>
        </w:r>
      </w:hyperlink>
    </w:p>
    <w:p w14:paraId="137B36CF" w14:textId="356D7958" w:rsidR="00A17393" w:rsidRDefault="08582968" w:rsidP="08582968">
      <w:pPr>
        <w:pStyle w:val="TOC1"/>
        <w:tabs>
          <w:tab w:val="clear" w:pos="10790"/>
          <w:tab w:val="right" w:leader="dot" w:pos="10785"/>
        </w:tabs>
      </w:pPr>
      <w:hyperlink w:anchor="_Toc859993786" w:history="1">
        <w:r>
          <w:t>University of Wisconsin-La Crosse Policies Governing Alcohol and Other Drugs</w:t>
        </w:r>
        <w:r w:rsidR="00A17393">
          <w:tab/>
        </w:r>
        <w:r w:rsidR="00A17393">
          <w:fldChar w:fldCharType="begin"/>
        </w:r>
        <w:r w:rsidR="00A17393">
          <w:instrText>PAGEREF _Toc859993786 \h</w:instrText>
        </w:r>
        <w:r w:rsidR="00A17393">
          <w:fldChar w:fldCharType="separate"/>
        </w:r>
        <w:r>
          <w:t>44</w:t>
        </w:r>
        <w:r w:rsidR="00A17393">
          <w:fldChar w:fldCharType="end"/>
        </w:r>
      </w:hyperlink>
    </w:p>
    <w:p w14:paraId="78F256AC" w14:textId="0F48A1D4" w:rsidR="00A17393" w:rsidRDefault="08582968" w:rsidP="08582968">
      <w:pPr>
        <w:pStyle w:val="TOC2"/>
        <w:tabs>
          <w:tab w:val="right" w:leader="dot" w:pos="10785"/>
        </w:tabs>
      </w:pPr>
      <w:hyperlink w:anchor="_Toc2081961844" w:history="1">
        <w:r>
          <w:t>Alcohol and Drug Abuse Programs and Interventions</w:t>
        </w:r>
        <w:r w:rsidR="00A17393">
          <w:tab/>
        </w:r>
        <w:r w:rsidR="00A17393">
          <w:fldChar w:fldCharType="begin"/>
        </w:r>
        <w:r w:rsidR="00A17393">
          <w:instrText>PAGEREF _Toc2081961844 \h</w:instrText>
        </w:r>
        <w:r w:rsidR="00A17393">
          <w:fldChar w:fldCharType="separate"/>
        </w:r>
        <w:r>
          <w:t>44</w:t>
        </w:r>
        <w:r w:rsidR="00A17393">
          <w:fldChar w:fldCharType="end"/>
        </w:r>
      </w:hyperlink>
    </w:p>
    <w:p w14:paraId="03F3FC86" w14:textId="1593E6FA" w:rsidR="00A17393" w:rsidRDefault="08582968" w:rsidP="08582968">
      <w:pPr>
        <w:pStyle w:val="TOC2"/>
        <w:tabs>
          <w:tab w:val="right" w:leader="dot" w:pos="10785"/>
        </w:tabs>
      </w:pPr>
      <w:hyperlink w:anchor="_Toc895626997" w:history="1">
        <w:r>
          <w:t>University of Wisconsin-La Crosse Alcohol and Drug Policy</w:t>
        </w:r>
        <w:r w:rsidR="00A17393">
          <w:tab/>
        </w:r>
        <w:r w:rsidR="00A17393">
          <w:fldChar w:fldCharType="begin"/>
        </w:r>
        <w:r w:rsidR="00A17393">
          <w:instrText>PAGEREF _Toc895626997 \h</w:instrText>
        </w:r>
        <w:r w:rsidR="00A17393">
          <w:fldChar w:fldCharType="separate"/>
        </w:r>
        <w:r>
          <w:t>44</w:t>
        </w:r>
        <w:r w:rsidR="00A17393">
          <w:fldChar w:fldCharType="end"/>
        </w:r>
      </w:hyperlink>
    </w:p>
    <w:p w14:paraId="422B53DB" w14:textId="4893584B" w:rsidR="00A17393" w:rsidRDefault="08582968" w:rsidP="08582968">
      <w:pPr>
        <w:pStyle w:val="TOC2"/>
        <w:tabs>
          <w:tab w:val="right" w:leader="dot" w:pos="10785"/>
        </w:tabs>
      </w:pPr>
      <w:hyperlink w:anchor="_Toc518708848" w:history="1">
        <w:r>
          <w:t>University of Wisconsin-La Crosse Disciplinary Action for Student Code Violations</w:t>
        </w:r>
        <w:r w:rsidR="00A17393">
          <w:tab/>
        </w:r>
        <w:r w:rsidR="00A17393">
          <w:fldChar w:fldCharType="begin"/>
        </w:r>
        <w:r w:rsidR="00A17393">
          <w:instrText>PAGEREF _Toc518708848 \h</w:instrText>
        </w:r>
        <w:r w:rsidR="00A17393">
          <w:fldChar w:fldCharType="separate"/>
        </w:r>
        <w:r>
          <w:t>45</w:t>
        </w:r>
        <w:r w:rsidR="00A17393">
          <w:fldChar w:fldCharType="end"/>
        </w:r>
      </w:hyperlink>
    </w:p>
    <w:p w14:paraId="133CD4B9" w14:textId="104CAB9D" w:rsidR="00A17393" w:rsidRDefault="08582968" w:rsidP="08582968">
      <w:pPr>
        <w:pStyle w:val="TOC2"/>
        <w:tabs>
          <w:tab w:val="right" w:leader="dot" w:pos="10785"/>
        </w:tabs>
      </w:pPr>
      <w:hyperlink w:anchor="_Toc406672022" w:history="1">
        <w:r>
          <w:t>HR – Drug-Free Workplace Policy</w:t>
        </w:r>
        <w:r w:rsidR="00A17393">
          <w:tab/>
        </w:r>
        <w:r w:rsidR="00A17393">
          <w:fldChar w:fldCharType="begin"/>
        </w:r>
        <w:r w:rsidR="00A17393">
          <w:instrText>PAGEREF _Toc406672022 \h</w:instrText>
        </w:r>
        <w:r w:rsidR="00A17393">
          <w:fldChar w:fldCharType="separate"/>
        </w:r>
        <w:r>
          <w:t>48</w:t>
        </w:r>
        <w:r w:rsidR="00A17393">
          <w:fldChar w:fldCharType="end"/>
        </w:r>
      </w:hyperlink>
    </w:p>
    <w:p w14:paraId="1FB980B8" w14:textId="6B1491F1" w:rsidR="00A17393" w:rsidRDefault="08582968" w:rsidP="08582968">
      <w:pPr>
        <w:pStyle w:val="TOC2"/>
        <w:tabs>
          <w:tab w:val="right" w:leader="dot" w:pos="10785"/>
        </w:tabs>
      </w:pPr>
      <w:hyperlink w:anchor="_Toc735734791" w:history="1">
        <w:r>
          <w:t>University Centers Alcohol Policy</w:t>
        </w:r>
        <w:r w:rsidR="00A17393">
          <w:tab/>
        </w:r>
        <w:r w:rsidR="00A17393">
          <w:fldChar w:fldCharType="begin"/>
        </w:r>
        <w:r w:rsidR="00A17393">
          <w:instrText>PAGEREF _Toc735734791 \h</w:instrText>
        </w:r>
        <w:r w:rsidR="00A17393">
          <w:fldChar w:fldCharType="separate"/>
        </w:r>
        <w:r>
          <w:t>55</w:t>
        </w:r>
        <w:r w:rsidR="00A17393">
          <w:fldChar w:fldCharType="end"/>
        </w:r>
      </w:hyperlink>
    </w:p>
    <w:p w14:paraId="2A8BDF92" w14:textId="4A41933E" w:rsidR="00A17393" w:rsidRDefault="08582968" w:rsidP="08582968">
      <w:pPr>
        <w:pStyle w:val="TOC2"/>
        <w:tabs>
          <w:tab w:val="right" w:leader="dot" w:pos="10785"/>
        </w:tabs>
      </w:pPr>
      <w:hyperlink w:anchor="_Toc1952816166" w:history="1">
        <w:r>
          <w:t>University Centers Reservations: B-2 Alcoholic Beverage Policy</w:t>
        </w:r>
        <w:r w:rsidR="00A17393">
          <w:tab/>
        </w:r>
        <w:r w:rsidR="00A17393">
          <w:fldChar w:fldCharType="begin"/>
        </w:r>
        <w:r w:rsidR="00A17393">
          <w:instrText>PAGEREF _Toc1952816166 \h</w:instrText>
        </w:r>
        <w:r w:rsidR="00A17393">
          <w:fldChar w:fldCharType="separate"/>
        </w:r>
        <w:r>
          <w:t>58</w:t>
        </w:r>
        <w:r w:rsidR="00A17393">
          <w:fldChar w:fldCharType="end"/>
        </w:r>
      </w:hyperlink>
    </w:p>
    <w:p w14:paraId="530CBDE1" w14:textId="64B13EF4" w:rsidR="00A17393" w:rsidRDefault="08582968" w:rsidP="08582968">
      <w:pPr>
        <w:pStyle w:val="TOC2"/>
        <w:tabs>
          <w:tab w:val="right" w:leader="dot" w:pos="10785"/>
        </w:tabs>
      </w:pPr>
      <w:hyperlink w:anchor="_Toc1410754446" w:history="1">
        <w:r>
          <w:t>Business Services Alcohol Policy – Alcohol Purchases</w:t>
        </w:r>
        <w:r w:rsidR="00A17393">
          <w:tab/>
        </w:r>
        <w:r w:rsidR="00A17393">
          <w:fldChar w:fldCharType="begin"/>
        </w:r>
        <w:r w:rsidR="00A17393">
          <w:instrText>PAGEREF _Toc1410754446 \h</w:instrText>
        </w:r>
        <w:r w:rsidR="00A17393">
          <w:fldChar w:fldCharType="separate"/>
        </w:r>
        <w:r>
          <w:t>58</w:t>
        </w:r>
        <w:r w:rsidR="00A17393">
          <w:fldChar w:fldCharType="end"/>
        </w:r>
      </w:hyperlink>
    </w:p>
    <w:p w14:paraId="2ADD3269" w14:textId="51B3B09F" w:rsidR="00A17393" w:rsidRDefault="08582968" w:rsidP="08582968">
      <w:pPr>
        <w:pStyle w:val="TOC2"/>
        <w:tabs>
          <w:tab w:val="right" w:leader="dot" w:pos="10785"/>
        </w:tabs>
      </w:pPr>
      <w:hyperlink w:anchor="_Toc2067915064" w:history="1">
        <w:r>
          <w:t>Campus Discipline, University of Wisconsin System Code, and Wisconsin State Law</w:t>
        </w:r>
        <w:r w:rsidR="00A17393">
          <w:tab/>
        </w:r>
        <w:r w:rsidR="00A17393">
          <w:fldChar w:fldCharType="begin"/>
        </w:r>
        <w:r w:rsidR="00A17393">
          <w:instrText>PAGEREF _Toc2067915064 \h</w:instrText>
        </w:r>
        <w:r w:rsidR="00A17393">
          <w:fldChar w:fldCharType="separate"/>
        </w:r>
        <w:r>
          <w:t>59</w:t>
        </w:r>
        <w:r w:rsidR="00A17393">
          <w:fldChar w:fldCharType="end"/>
        </w:r>
      </w:hyperlink>
    </w:p>
    <w:p w14:paraId="02E3BF8A" w14:textId="46A7924F" w:rsidR="00A17393" w:rsidRDefault="08582968" w:rsidP="08582968">
      <w:pPr>
        <w:pStyle w:val="TOC2"/>
        <w:tabs>
          <w:tab w:val="right" w:leader="dot" w:pos="10785"/>
        </w:tabs>
      </w:pPr>
      <w:hyperlink w:anchor="_Toc933792698" w:history="1">
        <w:r>
          <w:t>UWS 18.09 Alcohol and Drug Prohibitions</w:t>
        </w:r>
        <w:r w:rsidR="00A17393">
          <w:tab/>
        </w:r>
        <w:r w:rsidR="00A17393">
          <w:fldChar w:fldCharType="begin"/>
        </w:r>
        <w:r w:rsidR="00A17393">
          <w:instrText>PAGEREF _Toc933792698 \h</w:instrText>
        </w:r>
        <w:r w:rsidR="00A17393">
          <w:fldChar w:fldCharType="separate"/>
        </w:r>
        <w:r>
          <w:t>60</w:t>
        </w:r>
        <w:r w:rsidR="00A17393">
          <w:fldChar w:fldCharType="end"/>
        </w:r>
      </w:hyperlink>
    </w:p>
    <w:p w14:paraId="7637B8FE" w14:textId="2341EEF9" w:rsidR="00A17393" w:rsidRDefault="08582968" w:rsidP="08582968">
      <w:pPr>
        <w:pStyle w:val="TOC2"/>
        <w:tabs>
          <w:tab w:val="right" w:leader="dot" w:pos="10785"/>
        </w:tabs>
      </w:pPr>
      <w:hyperlink w:anchor="_Toc771315475" w:history="1">
        <w:r>
          <w:t>UWS 18.15 Additional Statutory Penalty Provisions Regulating Conduct on University Lands</w:t>
        </w:r>
        <w:r w:rsidR="00A17393">
          <w:tab/>
        </w:r>
        <w:r w:rsidR="00A17393">
          <w:fldChar w:fldCharType="begin"/>
        </w:r>
        <w:r w:rsidR="00A17393">
          <w:instrText>PAGEREF _Toc771315475 \h</w:instrText>
        </w:r>
        <w:r w:rsidR="00A17393">
          <w:fldChar w:fldCharType="separate"/>
        </w:r>
        <w:r>
          <w:t>61</w:t>
        </w:r>
        <w:r w:rsidR="00A17393">
          <w:fldChar w:fldCharType="end"/>
        </w:r>
      </w:hyperlink>
    </w:p>
    <w:p w14:paraId="52C0DA64" w14:textId="2E4F94C8" w:rsidR="00A17393" w:rsidRDefault="08582968" w:rsidP="08582968">
      <w:pPr>
        <w:pStyle w:val="TOC2"/>
        <w:tabs>
          <w:tab w:val="right" w:leader="dot" w:pos="10785"/>
        </w:tabs>
      </w:pPr>
      <w:hyperlink w:anchor="_Toc1630241485" w:history="1">
        <w:r>
          <w:t>Wis. Stats. 125.07</w:t>
        </w:r>
        <w:r w:rsidR="00A17393">
          <w:tab/>
        </w:r>
        <w:r w:rsidR="00A17393">
          <w:fldChar w:fldCharType="begin"/>
        </w:r>
        <w:r w:rsidR="00A17393">
          <w:instrText>PAGEREF _Toc1630241485 \h</w:instrText>
        </w:r>
        <w:r w:rsidR="00A17393">
          <w:fldChar w:fldCharType="separate"/>
        </w:r>
        <w:r>
          <w:t>61</w:t>
        </w:r>
        <w:r w:rsidR="00A17393">
          <w:fldChar w:fldCharType="end"/>
        </w:r>
      </w:hyperlink>
    </w:p>
    <w:p w14:paraId="4B87114F" w14:textId="7846B372" w:rsidR="00A17393" w:rsidRDefault="08582968" w:rsidP="08582968">
      <w:pPr>
        <w:pStyle w:val="TOC2"/>
        <w:tabs>
          <w:tab w:val="right" w:leader="dot" w:pos="10785"/>
        </w:tabs>
      </w:pPr>
      <w:hyperlink w:anchor="_Toc1512110203" w:history="1">
        <w:r>
          <w:t>State of Wisconsin Uniform Controlled Substances Act</w:t>
        </w:r>
        <w:r w:rsidR="00A17393">
          <w:tab/>
        </w:r>
        <w:r w:rsidR="00A17393">
          <w:fldChar w:fldCharType="begin"/>
        </w:r>
        <w:r w:rsidR="00A17393">
          <w:instrText>PAGEREF _Toc1512110203 \h</w:instrText>
        </w:r>
        <w:r w:rsidR="00A17393">
          <w:fldChar w:fldCharType="separate"/>
        </w:r>
        <w:r>
          <w:t>64</w:t>
        </w:r>
        <w:r w:rsidR="00A17393">
          <w:fldChar w:fldCharType="end"/>
        </w:r>
      </w:hyperlink>
    </w:p>
    <w:p w14:paraId="17AFDB85" w14:textId="6E20620D" w:rsidR="00A17393" w:rsidRDefault="08582968" w:rsidP="08582968">
      <w:pPr>
        <w:pStyle w:val="TOC2"/>
        <w:tabs>
          <w:tab w:val="right" w:leader="dot" w:pos="10785"/>
        </w:tabs>
      </w:pPr>
      <w:hyperlink w:anchor="_Toc2053956820" w:history="1">
        <w:r>
          <w:t>Amnesty for Underage Alcohol Penalties for Certain Persons - 2015 Wisconsin Act 279</w:t>
        </w:r>
        <w:r w:rsidR="00A17393">
          <w:tab/>
        </w:r>
        <w:r w:rsidR="00A17393">
          <w:fldChar w:fldCharType="begin"/>
        </w:r>
        <w:r w:rsidR="00A17393">
          <w:instrText>PAGEREF _Toc2053956820 \h</w:instrText>
        </w:r>
        <w:r w:rsidR="00A17393">
          <w:fldChar w:fldCharType="separate"/>
        </w:r>
        <w:r>
          <w:t>64</w:t>
        </w:r>
        <w:r w:rsidR="00A17393">
          <w:fldChar w:fldCharType="end"/>
        </w:r>
      </w:hyperlink>
    </w:p>
    <w:p w14:paraId="50852C4C" w14:textId="2FF54695" w:rsidR="00A17393" w:rsidRDefault="08582968" w:rsidP="08582968">
      <w:pPr>
        <w:pStyle w:val="TOC2"/>
        <w:tabs>
          <w:tab w:val="right" w:leader="dot" w:pos="10785"/>
        </w:tabs>
      </w:pPr>
      <w:hyperlink w:anchor="_Toc118308724" w:history="1">
        <w:r>
          <w:t>Alcohol and Drug Abuse Student Campus Resources</w:t>
        </w:r>
        <w:r w:rsidR="00A17393">
          <w:tab/>
        </w:r>
        <w:r w:rsidR="00A17393">
          <w:fldChar w:fldCharType="begin"/>
        </w:r>
        <w:r w:rsidR="00A17393">
          <w:instrText>PAGEREF _Toc118308724 \h</w:instrText>
        </w:r>
        <w:r w:rsidR="00A17393">
          <w:fldChar w:fldCharType="separate"/>
        </w:r>
        <w:r>
          <w:t>65</w:t>
        </w:r>
        <w:r w:rsidR="00A17393">
          <w:fldChar w:fldCharType="end"/>
        </w:r>
      </w:hyperlink>
    </w:p>
    <w:p w14:paraId="2001352E" w14:textId="33F1D5F3" w:rsidR="00A17393" w:rsidRDefault="08582968" w:rsidP="08582968">
      <w:pPr>
        <w:pStyle w:val="TOC1"/>
        <w:tabs>
          <w:tab w:val="clear" w:pos="10790"/>
          <w:tab w:val="right" w:leader="dot" w:pos="10785"/>
        </w:tabs>
      </w:pPr>
      <w:hyperlink w:anchor="_Toc629996949" w:history="1">
        <w:r>
          <w:t>Sexual Assault, Domestic Violence, Dating Violence, Stalking, Sexual Harassment, &amp; Sexual Exploitation</w:t>
        </w:r>
        <w:r w:rsidR="00A17393">
          <w:tab/>
        </w:r>
        <w:r w:rsidR="00A17393">
          <w:fldChar w:fldCharType="begin"/>
        </w:r>
        <w:r w:rsidR="00A17393">
          <w:instrText>PAGEREF _Toc629996949 \h</w:instrText>
        </w:r>
        <w:r w:rsidR="00A17393">
          <w:fldChar w:fldCharType="separate"/>
        </w:r>
        <w:r>
          <w:t>67</w:t>
        </w:r>
        <w:r w:rsidR="00A17393">
          <w:fldChar w:fldCharType="end"/>
        </w:r>
      </w:hyperlink>
    </w:p>
    <w:p w14:paraId="6961E9D2" w14:textId="0E30C0E9" w:rsidR="00A17393" w:rsidRDefault="08582968" w:rsidP="08582968">
      <w:pPr>
        <w:pStyle w:val="TOC2"/>
        <w:tabs>
          <w:tab w:val="right" w:leader="dot" w:pos="10785"/>
        </w:tabs>
      </w:pPr>
      <w:hyperlink w:anchor="_Toc724673342" w:history="1">
        <w:r>
          <w:t>Definitions</w:t>
        </w:r>
        <w:r w:rsidR="00A17393">
          <w:tab/>
        </w:r>
        <w:r w:rsidR="00A17393">
          <w:fldChar w:fldCharType="begin"/>
        </w:r>
        <w:r w:rsidR="00A17393">
          <w:instrText>PAGEREF _Toc724673342 \h</w:instrText>
        </w:r>
        <w:r w:rsidR="00A17393">
          <w:fldChar w:fldCharType="separate"/>
        </w:r>
        <w:r>
          <w:t>67</w:t>
        </w:r>
        <w:r w:rsidR="00A17393">
          <w:fldChar w:fldCharType="end"/>
        </w:r>
      </w:hyperlink>
    </w:p>
    <w:p w14:paraId="6C53FB66" w14:textId="51A85392" w:rsidR="00A17393" w:rsidRDefault="08582968" w:rsidP="08582968">
      <w:pPr>
        <w:pStyle w:val="TOC2"/>
        <w:tabs>
          <w:tab w:val="right" w:leader="dot" w:pos="10785"/>
        </w:tabs>
      </w:pPr>
      <w:hyperlink w:anchor="_Toc1077954463" w:history="1">
        <w:r>
          <w:t>Educational Programs and Campaigns</w:t>
        </w:r>
        <w:r w:rsidR="00A17393">
          <w:tab/>
        </w:r>
        <w:r w:rsidR="00A17393">
          <w:fldChar w:fldCharType="begin"/>
        </w:r>
        <w:r w:rsidR="00A17393">
          <w:instrText>PAGEREF _Toc1077954463 \h</w:instrText>
        </w:r>
        <w:r w:rsidR="00A17393">
          <w:fldChar w:fldCharType="separate"/>
        </w:r>
        <w:r>
          <w:t>73</w:t>
        </w:r>
        <w:r w:rsidR="00A17393">
          <w:fldChar w:fldCharType="end"/>
        </w:r>
      </w:hyperlink>
    </w:p>
    <w:p w14:paraId="6CE05749" w14:textId="465B7328" w:rsidR="00A17393" w:rsidRDefault="08582968" w:rsidP="08582968">
      <w:pPr>
        <w:pStyle w:val="TOC2"/>
        <w:tabs>
          <w:tab w:val="right" w:leader="dot" w:pos="10785"/>
        </w:tabs>
      </w:pPr>
      <w:hyperlink w:anchor="_Toc743797514" w:history="1">
        <w:r>
          <w:t>Primary Prevention Programs</w:t>
        </w:r>
        <w:r w:rsidR="00A17393">
          <w:tab/>
        </w:r>
        <w:r w:rsidR="00A17393">
          <w:fldChar w:fldCharType="begin"/>
        </w:r>
        <w:r w:rsidR="00A17393">
          <w:instrText>PAGEREF _Toc743797514 \h</w:instrText>
        </w:r>
        <w:r w:rsidR="00A17393">
          <w:fldChar w:fldCharType="separate"/>
        </w:r>
        <w:r>
          <w:t>73</w:t>
        </w:r>
        <w:r w:rsidR="00A17393">
          <w:fldChar w:fldCharType="end"/>
        </w:r>
      </w:hyperlink>
    </w:p>
    <w:p w14:paraId="758186A0" w14:textId="2C5F36DB" w:rsidR="00A17393" w:rsidRDefault="08582968" w:rsidP="08582968">
      <w:pPr>
        <w:pStyle w:val="TOC2"/>
        <w:tabs>
          <w:tab w:val="right" w:leader="dot" w:pos="10785"/>
        </w:tabs>
      </w:pPr>
      <w:hyperlink w:anchor="_Toc19459534" w:history="1">
        <w:r>
          <w:t>Primary Prevention and Awareness Campaigns</w:t>
        </w:r>
        <w:r w:rsidR="00A17393">
          <w:tab/>
        </w:r>
        <w:r w:rsidR="00A17393">
          <w:fldChar w:fldCharType="begin"/>
        </w:r>
        <w:r w:rsidR="00A17393">
          <w:instrText>PAGEREF _Toc19459534 \h</w:instrText>
        </w:r>
        <w:r w:rsidR="00A17393">
          <w:fldChar w:fldCharType="separate"/>
        </w:r>
        <w:r>
          <w:t>74</w:t>
        </w:r>
        <w:r w:rsidR="00A17393">
          <w:fldChar w:fldCharType="end"/>
        </w:r>
      </w:hyperlink>
    </w:p>
    <w:p w14:paraId="051692C0" w14:textId="516BBDF6" w:rsidR="00A17393" w:rsidRDefault="08582968" w:rsidP="08582968">
      <w:pPr>
        <w:pStyle w:val="TOC2"/>
        <w:tabs>
          <w:tab w:val="right" w:leader="dot" w:pos="10785"/>
        </w:tabs>
      </w:pPr>
      <w:hyperlink w:anchor="_Toc1427761813" w:history="1">
        <w:r>
          <w:t>Procedures for Reporting Sexual Assault, Domestic Violence,</w:t>
        </w:r>
        <w:r w:rsidR="00A17393">
          <w:tab/>
        </w:r>
        <w:r w:rsidR="00A17393">
          <w:fldChar w:fldCharType="begin"/>
        </w:r>
        <w:r w:rsidR="00A17393">
          <w:instrText>PAGEREF _Toc1427761813 \h</w:instrText>
        </w:r>
        <w:r w:rsidR="00A17393">
          <w:fldChar w:fldCharType="separate"/>
        </w:r>
        <w:r>
          <w:t>80</w:t>
        </w:r>
        <w:r w:rsidR="00A17393">
          <w:fldChar w:fldCharType="end"/>
        </w:r>
      </w:hyperlink>
    </w:p>
    <w:p w14:paraId="4E089582" w14:textId="79B616A1" w:rsidR="00A17393" w:rsidRDefault="08582968" w:rsidP="08582968">
      <w:pPr>
        <w:pStyle w:val="TOC2"/>
        <w:tabs>
          <w:tab w:val="right" w:leader="dot" w:pos="10785"/>
        </w:tabs>
      </w:pPr>
      <w:hyperlink w:anchor="_Toc213451629" w:history="1">
        <w:r>
          <w:t>Dating Violence, or Stalking</w:t>
        </w:r>
        <w:r w:rsidR="00A17393">
          <w:tab/>
        </w:r>
        <w:r w:rsidR="00A17393">
          <w:fldChar w:fldCharType="begin"/>
        </w:r>
        <w:r w:rsidR="00A17393">
          <w:instrText>PAGEREF _Toc213451629 \h</w:instrText>
        </w:r>
        <w:r w:rsidR="00A17393">
          <w:fldChar w:fldCharType="separate"/>
        </w:r>
        <w:r>
          <w:t>80</w:t>
        </w:r>
        <w:r w:rsidR="00A17393">
          <w:fldChar w:fldCharType="end"/>
        </w:r>
      </w:hyperlink>
    </w:p>
    <w:p w14:paraId="3A5C7A30" w14:textId="49C913B7" w:rsidR="00A17393" w:rsidRDefault="08582968" w:rsidP="08582968">
      <w:pPr>
        <w:pStyle w:val="TOC2"/>
        <w:tabs>
          <w:tab w:val="right" w:leader="dot" w:pos="10785"/>
        </w:tabs>
      </w:pPr>
      <w:hyperlink w:anchor="_Toc1900818669" w:history="1">
        <w:r>
          <w:t>Crime Victim’s Rights</w:t>
        </w:r>
        <w:r w:rsidR="00A17393">
          <w:tab/>
        </w:r>
        <w:r w:rsidR="00A17393">
          <w:fldChar w:fldCharType="begin"/>
        </w:r>
        <w:r w:rsidR="00A17393">
          <w:instrText>PAGEREF _Toc1900818669 \h</w:instrText>
        </w:r>
        <w:r w:rsidR="00A17393">
          <w:fldChar w:fldCharType="separate"/>
        </w:r>
        <w:r>
          <w:t>82</w:t>
        </w:r>
        <w:r w:rsidR="00A17393">
          <w:fldChar w:fldCharType="end"/>
        </w:r>
      </w:hyperlink>
    </w:p>
    <w:p w14:paraId="08C854BD" w14:textId="4B89C193" w:rsidR="00A17393" w:rsidRDefault="08582968" w:rsidP="08582968">
      <w:pPr>
        <w:pStyle w:val="TOC2"/>
        <w:tabs>
          <w:tab w:val="right" w:leader="dot" w:pos="10785"/>
        </w:tabs>
      </w:pPr>
      <w:hyperlink w:anchor="_Toc125399059" w:history="1">
        <w:r>
          <w:t>Restraining Orders and No Contact Orders</w:t>
        </w:r>
        <w:r w:rsidR="00A17393">
          <w:tab/>
        </w:r>
        <w:r w:rsidR="00A17393">
          <w:fldChar w:fldCharType="begin"/>
        </w:r>
        <w:r w:rsidR="00A17393">
          <w:instrText>PAGEREF _Toc125399059 \h</w:instrText>
        </w:r>
        <w:r w:rsidR="00A17393">
          <w:fldChar w:fldCharType="separate"/>
        </w:r>
        <w:r>
          <w:t>82</w:t>
        </w:r>
        <w:r w:rsidR="00A17393">
          <w:fldChar w:fldCharType="end"/>
        </w:r>
      </w:hyperlink>
    </w:p>
    <w:p w14:paraId="08678D36" w14:textId="64E35574" w:rsidR="00A17393" w:rsidRDefault="08582968" w:rsidP="08582968">
      <w:pPr>
        <w:pStyle w:val="TOC2"/>
        <w:tabs>
          <w:tab w:val="right" w:leader="dot" w:pos="10785"/>
        </w:tabs>
      </w:pPr>
      <w:hyperlink w:anchor="_Toc1506796000" w:history="1">
        <w:r>
          <w:t>University of Wisconsin-La Crosse and Restraining Orders</w:t>
        </w:r>
        <w:r w:rsidR="00A17393">
          <w:tab/>
        </w:r>
        <w:r w:rsidR="00A17393">
          <w:fldChar w:fldCharType="begin"/>
        </w:r>
        <w:r w:rsidR="00A17393">
          <w:instrText>PAGEREF _Toc1506796000 \h</w:instrText>
        </w:r>
        <w:r w:rsidR="00A17393">
          <w:fldChar w:fldCharType="separate"/>
        </w:r>
        <w:r>
          <w:t>85</w:t>
        </w:r>
        <w:r w:rsidR="00A17393">
          <w:fldChar w:fldCharType="end"/>
        </w:r>
      </w:hyperlink>
    </w:p>
    <w:p w14:paraId="07A10D17" w14:textId="094FC7BB" w:rsidR="00A17393" w:rsidRDefault="08582968" w:rsidP="08582968">
      <w:pPr>
        <w:pStyle w:val="TOC2"/>
        <w:tabs>
          <w:tab w:val="right" w:leader="dot" w:pos="10785"/>
        </w:tabs>
      </w:pPr>
      <w:hyperlink w:anchor="_Toc1756732335" w:history="1">
        <w:r>
          <w:t>No Contact Directives Issued by University of Wisconsin-La Crosse</w:t>
        </w:r>
        <w:r w:rsidR="00A17393">
          <w:tab/>
        </w:r>
        <w:r w:rsidR="00A17393">
          <w:fldChar w:fldCharType="begin"/>
        </w:r>
        <w:r w:rsidR="00A17393">
          <w:instrText>PAGEREF _Toc1756732335 \h</w:instrText>
        </w:r>
        <w:r w:rsidR="00A17393">
          <w:fldChar w:fldCharType="separate"/>
        </w:r>
        <w:r>
          <w:t>85</w:t>
        </w:r>
        <w:r w:rsidR="00A17393">
          <w:fldChar w:fldCharType="end"/>
        </w:r>
      </w:hyperlink>
    </w:p>
    <w:p w14:paraId="487FCEDF" w14:textId="578A55B9" w:rsidR="00A17393" w:rsidRDefault="08582968" w:rsidP="08582968">
      <w:pPr>
        <w:pStyle w:val="TOC2"/>
        <w:tabs>
          <w:tab w:val="right" w:leader="dot" w:pos="10785"/>
        </w:tabs>
      </w:pPr>
      <w:hyperlink w:anchor="_Toc1641953243" w:history="1">
        <w:r>
          <w:t>Information About Sex Offenders</w:t>
        </w:r>
        <w:r w:rsidR="00A17393">
          <w:tab/>
        </w:r>
        <w:r w:rsidR="00A17393">
          <w:fldChar w:fldCharType="begin"/>
        </w:r>
        <w:r w:rsidR="00A17393">
          <w:instrText>PAGEREF _Toc1641953243 \h</w:instrText>
        </w:r>
        <w:r w:rsidR="00A17393">
          <w:fldChar w:fldCharType="separate"/>
        </w:r>
        <w:r>
          <w:t>87</w:t>
        </w:r>
        <w:r w:rsidR="00A17393">
          <w:fldChar w:fldCharType="end"/>
        </w:r>
      </w:hyperlink>
    </w:p>
    <w:p w14:paraId="6A301E98" w14:textId="60162E45" w:rsidR="00A17393" w:rsidRDefault="08582968" w:rsidP="08582968">
      <w:pPr>
        <w:pStyle w:val="TOC2"/>
        <w:tabs>
          <w:tab w:val="right" w:leader="dot" w:pos="10785"/>
        </w:tabs>
      </w:pPr>
      <w:hyperlink w:anchor="_Toc264162043" w:history="1">
        <w:r>
          <w:t>University of Wisconsin-La Crosse Protective Measures and Resource Notification</w:t>
        </w:r>
        <w:r w:rsidR="00A17393">
          <w:tab/>
        </w:r>
        <w:r w:rsidR="00A17393">
          <w:fldChar w:fldCharType="begin"/>
        </w:r>
        <w:r w:rsidR="00A17393">
          <w:instrText>PAGEREF _Toc264162043 \h</w:instrText>
        </w:r>
        <w:r w:rsidR="00A17393">
          <w:fldChar w:fldCharType="separate"/>
        </w:r>
        <w:r>
          <w:t>87</w:t>
        </w:r>
        <w:r w:rsidR="00A17393">
          <w:fldChar w:fldCharType="end"/>
        </w:r>
      </w:hyperlink>
    </w:p>
    <w:p w14:paraId="5312A866" w14:textId="423E6410" w:rsidR="00A17393" w:rsidRDefault="08582968" w:rsidP="08582968">
      <w:pPr>
        <w:pStyle w:val="TOC2"/>
        <w:tabs>
          <w:tab w:val="right" w:leader="dot" w:pos="10785"/>
        </w:tabs>
      </w:pPr>
      <w:hyperlink w:anchor="_Toc1855129630" w:history="1">
        <w:r>
          <w:t>Confidentiality</w:t>
        </w:r>
        <w:r w:rsidR="00A17393">
          <w:tab/>
        </w:r>
        <w:r w:rsidR="00A17393">
          <w:fldChar w:fldCharType="begin"/>
        </w:r>
        <w:r w:rsidR="00A17393">
          <w:instrText>PAGEREF _Toc1855129630 \h</w:instrText>
        </w:r>
        <w:r w:rsidR="00A17393">
          <w:fldChar w:fldCharType="separate"/>
        </w:r>
        <w:r>
          <w:t>88</w:t>
        </w:r>
        <w:r w:rsidR="00A17393">
          <w:fldChar w:fldCharType="end"/>
        </w:r>
      </w:hyperlink>
    </w:p>
    <w:p w14:paraId="0DD34293" w14:textId="5B007906" w:rsidR="00A17393" w:rsidRDefault="08582968" w:rsidP="08582968">
      <w:pPr>
        <w:pStyle w:val="TOC2"/>
        <w:tabs>
          <w:tab w:val="right" w:leader="dot" w:pos="10785"/>
        </w:tabs>
      </w:pPr>
      <w:hyperlink w:anchor="_Toc1883830027" w:history="1">
        <w:r>
          <w:t>University of Wisconsin-La Crosse Disciplinary Action for Sexual Assault, Domestic Violence, Dating Violence, &amp; Stalking</w:t>
        </w:r>
        <w:r w:rsidR="00A17393">
          <w:tab/>
        </w:r>
        <w:r w:rsidR="00A17393">
          <w:fldChar w:fldCharType="begin"/>
        </w:r>
        <w:r w:rsidR="00A17393">
          <w:instrText>PAGEREF _Toc1883830027 \h</w:instrText>
        </w:r>
        <w:r w:rsidR="00A17393">
          <w:fldChar w:fldCharType="separate"/>
        </w:r>
        <w:r>
          <w:t>91</w:t>
        </w:r>
        <w:r w:rsidR="00A17393">
          <w:fldChar w:fldCharType="end"/>
        </w:r>
      </w:hyperlink>
    </w:p>
    <w:p w14:paraId="7CADBBFE" w14:textId="181F70EC" w:rsidR="00A17393" w:rsidRDefault="08582968" w:rsidP="08582968">
      <w:pPr>
        <w:pStyle w:val="TOC1"/>
        <w:tabs>
          <w:tab w:val="clear" w:pos="10790"/>
          <w:tab w:val="right" w:leader="dot" w:pos="10785"/>
        </w:tabs>
      </w:pPr>
      <w:hyperlink w:anchor="_Toc2129958291" w:history="1">
        <w:r>
          <w:t>Fire Safety Report</w:t>
        </w:r>
        <w:r w:rsidR="00A17393">
          <w:tab/>
        </w:r>
        <w:r w:rsidR="00A17393">
          <w:fldChar w:fldCharType="begin"/>
        </w:r>
        <w:r w:rsidR="00A17393">
          <w:instrText>PAGEREF _Toc2129958291 \h</w:instrText>
        </w:r>
        <w:r w:rsidR="00A17393">
          <w:fldChar w:fldCharType="separate"/>
        </w:r>
        <w:r>
          <w:t>174</w:t>
        </w:r>
        <w:r w:rsidR="00A17393">
          <w:fldChar w:fldCharType="end"/>
        </w:r>
      </w:hyperlink>
    </w:p>
    <w:p w14:paraId="30120120" w14:textId="4F3BE944" w:rsidR="00A17393" w:rsidRDefault="08582968" w:rsidP="08582968">
      <w:pPr>
        <w:pStyle w:val="TOC2"/>
        <w:tabs>
          <w:tab w:val="right" w:leader="dot" w:pos="10785"/>
        </w:tabs>
      </w:pPr>
      <w:hyperlink w:anchor="_Toc1736996997" w:history="1">
        <w:r>
          <w:t>Fire Statistics for On-Campus Student Housing Facilities</w:t>
        </w:r>
        <w:r w:rsidR="00A17393">
          <w:tab/>
        </w:r>
        <w:r w:rsidR="00A17393">
          <w:fldChar w:fldCharType="begin"/>
        </w:r>
        <w:r w:rsidR="00A17393">
          <w:instrText>PAGEREF _Toc1736996997 \h</w:instrText>
        </w:r>
        <w:r w:rsidR="00A17393">
          <w:fldChar w:fldCharType="separate"/>
        </w:r>
        <w:r>
          <w:t>174</w:t>
        </w:r>
        <w:r w:rsidR="00A17393">
          <w:fldChar w:fldCharType="end"/>
        </w:r>
      </w:hyperlink>
    </w:p>
    <w:p w14:paraId="3DC1FA39" w14:textId="23EF2428" w:rsidR="00A17393" w:rsidRDefault="08582968" w:rsidP="08582968">
      <w:pPr>
        <w:pStyle w:val="TOC2"/>
        <w:tabs>
          <w:tab w:val="right" w:leader="dot" w:pos="10785"/>
        </w:tabs>
      </w:pPr>
      <w:hyperlink w:anchor="_Toc892243749" w:history="1">
        <w:r>
          <w:t>Description of On-Campus Student Housing Fire Safety Systems—Residence Halls/Apartments</w:t>
        </w:r>
        <w:r w:rsidR="00A17393">
          <w:tab/>
        </w:r>
        <w:r w:rsidR="00A17393">
          <w:fldChar w:fldCharType="begin"/>
        </w:r>
        <w:r w:rsidR="00A17393">
          <w:instrText>PAGEREF _Toc892243749 \h</w:instrText>
        </w:r>
        <w:r w:rsidR="00A17393">
          <w:fldChar w:fldCharType="separate"/>
        </w:r>
        <w:r>
          <w:t>176</w:t>
        </w:r>
        <w:r w:rsidR="00A17393">
          <w:fldChar w:fldCharType="end"/>
        </w:r>
      </w:hyperlink>
    </w:p>
    <w:p w14:paraId="55A92F21" w14:textId="05E93F46" w:rsidR="00A17393" w:rsidRDefault="08582968" w:rsidP="08582968">
      <w:pPr>
        <w:pStyle w:val="TOC2"/>
        <w:tabs>
          <w:tab w:val="right" w:leader="dot" w:pos="10785"/>
        </w:tabs>
      </w:pPr>
      <w:hyperlink w:anchor="_Toc1506228845" w:history="1">
        <w:r>
          <w:t>University of Wisconsin-La Crosse Fire Safety Policy</w:t>
        </w:r>
        <w:r w:rsidR="00A17393">
          <w:tab/>
        </w:r>
        <w:r w:rsidR="00A17393">
          <w:fldChar w:fldCharType="begin"/>
        </w:r>
        <w:r w:rsidR="00A17393">
          <w:instrText>PAGEREF _Toc1506228845 \h</w:instrText>
        </w:r>
        <w:r w:rsidR="00A17393">
          <w:fldChar w:fldCharType="separate"/>
        </w:r>
        <w:r>
          <w:t>176</w:t>
        </w:r>
        <w:r w:rsidR="00A17393">
          <w:fldChar w:fldCharType="end"/>
        </w:r>
      </w:hyperlink>
    </w:p>
    <w:p w14:paraId="5681D755" w14:textId="2B180218" w:rsidR="00A17393" w:rsidRDefault="08582968" w:rsidP="08582968">
      <w:pPr>
        <w:pStyle w:val="TOC2"/>
        <w:tabs>
          <w:tab w:val="right" w:leader="dot" w:pos="10785"/>
        </w:tabs>
      </w:pPr>
      <w:hyperlink w:anchor="_Toc473094721" w:history="1">
        <w:r>
          <w:t>University of Wisconsin-La Crosse Residence Halls</w:t>
        </w:r>
        <w:r w:rsidR="00A17393">
          <w:tab/>
        </w:r>
        <w:r w:rsidR="00A17393">
          <w:fldChar w:fldCharType="begin"/>
        </w:r>
        <w:r w:rsidR="00A17393">
          <w:instrText>PAGEREF _Toc473094721 \h</w:instrText>
        </w:r>
        <w:r w:rsidR="00A17393">
          <w:fldChar w:fldCharType="separate"/>
        </w:r>
        <w:r>
          <w:t>177</w:t>
        </w:r>
        <w:r w:rsidR="00A17393">
          <w:fldChar w:fldCharType="end"/>
        </w:r>
      </w:hyperlink>
    </w:p>
    <w:p w14:paraId="4E2EC99F" w14:textId="4AC89E8B" w:rsidR="00A17393" w:rsidRDefault="08582968" w:rsidP="08582968">
      <w:pPr>
        <w:pStyle w:val="TOC2"/>
        <w:tabs>
          <w:tab w:val="right" w:leader="dot" w:pos="10785"/>
        </w:tabs>
      </w:pPr>
      <w:hyperlink w:anchor="_Toc1362273225" w:history="1">
        <w:r>
          <w:t>Fire Drills in other Campus Buildings</w:t>
        </w:r>
        <w:r w:rsidR="00A17393">
          <w:tab/>
        </w:r>
        <w:r w:rsidR="00A17393">
          <w:fldChar w:fldCharType="begin"/>
        </w:r>
        <w:r w:rsidR="00A17393">
          <w:instrText>PAGEREF _Toc1362273225 \h</w:instrText>
        </w:r>
        <w:r w:rsidR="00A17393">
          <w:fldChar w:fldCharType="separate"/>
        </w:r>
        <w:r>
          <w:t>183</w:t>
        </w:r>
        <w:r w:rsidR="00A17393">
          <w:fldChar w:fldCharType="end"/>
        </w:r>
      </w:hyperlink>
    </w:p>
    <w:p w14:paraId="51CC914D" w14:textId="73F9A842" w:rsidR="00DA1BAB" w:rsidRPr="00DA1BAB" w:rsidRDefault="00DA1BAB" w:rsidP="00DA1BAB">
      <w:pPr>
        <w:rPr>
          <w:color w:val="C00000"/>
        </w:rPr>
      </w:pPr>
      <w:r>
        <w:rPr>
          <w:color w:val="C00000"/>
        </w:rPr>
        <w:fldChar w:fldCharType="end"/>
      </w:r>
    </w:p>
    <w:p w14:paraId="3B7A3A0C" w14:textId="48124A52" w:rsidR="004E0713" w:rsidRPr="00B372BB" w:rsidRDefault="004E0713" w:rsidP="00B372BB">
      <w:pPr>
        <w:rPr>
          <w:rFonts w:asciiTheme="majorHAnsi" w:eastAsiaTheme="majorEastAsia" w:hAnsiTheme="majorHAnsi" w:cstheme="majorBidi"/>
          <w:b/>
          <w:color w:val="C00000"/>
          <w:sz w:val="32"/>
          <w:szCs w:val="32"/>
        </w:rPr>
        <w:sectPr w:rsidR="004E0713" w:rsidRPr="00B372BB" w:rsidSect="00081A5B">
          <w:pgSz w:w="12240" w:h="15840"/>
          <w:pgMar w:top="720" w:right="720" w:bottom="720" w:left="720" w:header="720" w:footer="720" w:gutter="0"/>
          <w:pgNumType w:fmt="lowerRoman" w:start="1"/>
          <w:cols w:space="720"/>
          <w:titlePg/>
          <w:docGrid w:linePitch="360"/>
        </w:sectPr>
      </w:pPr>
    </w:p>
    <w:p w14:paraId="4BD511A2" w14:textId="77777777" w:rsidR="0050051C" w:rsidRDefault="0050051C" w:rsidP="00B372BB">
      <w:pPr>
        <w:pStyle w:val="Heading1"/>
        <w:keepNext w:val="0"/>
        <w:keepLines w:val="0"/>
        <w:rPr>
          <w:b/>
          <w:color w:val="C00000"/>
        </w:rPr>
        <w:sectPr w:rsidR="0050051C" w:rsidSect="00B171A6">
          <w:type w:val="continuous"/>
          <w:pgSz w:w="12240" w:h="15840"/>
          <w:pgMar w:top="720" w:right="720" w:bottom="720" w:left="720" w:header="720" w:footer="720" w:gutter="0"/>
          <w:pgNumType w:fmt="lowerRoman"/>
          <w:cols w:space="720"/>
          <w:titlePg/>
          <w:docGrid w:linePitch="360"/>
        </w:sectPr>
      </w:pPr>
      <w:bookmarkStart w:id="1" w:name="_Toc497299210"/>
      <w:bookmarkStart w:id="2" w:name="_Toc498512527"/>
    </w:p>
    <w:p w14:paraId="14EFA94D" w14:textId="77777777" w:rsidR="00C5794E" w:rsidRPr="00485122" w:rsidRDefault="66CF34C2" w:rsidP="186E8862">
      <w:pPr>
        <w:pStyle w:val="Heading1"/>
        <w:keepNext w:val="0"/>
        <w:keepLines w:val="0"/>
        <w:jc w:val="center"/>
        <w:rPr>
          <w:b/>
          <w:bCs/>
          <w:color w:val="auto"/>
          <w:u w:val="single"/>
        </w:rPr>
      </w:pPr>
      <w:bookmarkStart w:id="3" w:name="_Toc19983980"/>
      <w:bookmarkStart w:id="4" w:name="_Toc506556801"/>
      <w:bookmarkEnd w:id="1"/>
      <w:bookmarkEnd w:id="2"/>
      <w:r w:rsidRPr="186E8862">
        <w:rPr>
          <w:b/>
          <w:bCs/>
          <w:color w:val="auto"/>
          <w:u w:val="single"/>
        </w:rPr>
        <w:t>Resources at a Glance</w:t>
      </w:r>
      <w:bookmarkEnd w:id="3"/>
      <w:bookmarkEnd w:id="4"/>
    </w:p>
    <w:p w14:paraId="493EBCF9" w14:textId="77777777" w:rsidR="00C5794E" w:rsidRPr="00C90492" w:rsidRDefault="00C5794E" w:rsidP="00C5794E">
      <w:pPr>
        <w:pStyle w:val="Heading2"/>
        <w:keepNext w:val="0"/>
        <w:keepLines w:val="0"/>
        <w:pBdr>
          <w:bottom w:val="single" w:sz="12" w:space="1" w:color="auto"/>
        </w:pBdr>
        <w:spacing w:before="0"/>
        <w:contextualSpacing/>
        <w:rPr>
          <w:b/>
          <w:color w:val="5B9BD5" w:themeColor="accent1"/>
        </w:rPr>
        <w:sectPr w:rsidR="00C5794E" w:rsidRPr="00C90492" w:rsidSect="00C5794E">
          <w:pgSz w:w="12240" w:h="15840"/>
          <w:pgMar w:top="720" w:right="720" w:bottom="720" w:left="720" w:header="720" w:footer="720" w:gutter="0"/>
          <w:pgNumType w:fmt="lowerRoman"/>
          <w:cols w:space="720"/>
          <w:titlePg/>
          <w:docGrid w:linePitch="360"/>
        </w:sectPr>
      </w:pPr>
    </w:p>
    <w:p w14:paraId="06E479AC" w14:textId="77777777" w:rsidR="00C5794E" w:rsidRDefault="00C5794E" w:rsidP="00C5794E">
      <w:pPr>
        <w:pStyle w:val="Heading2"/>
        <w:keepNext w:val="0"/>
        <w:keepLines w:val="0"/>
        <w:pBdr>
          <w:bottom w:val="single" w:sz="12" w:space="1" w:color="auto"/>
        </w:pBdr>
        <w:spacing w:before="0"/>
        <w:contextualSpacing/>
        <w:rPr>
          <w:b/>
          <w:color w:val="auto"/>
        </w:rPr>
        <w:sectPr w:rsidR="00C5794E" w:rsidSect="00D1406E">
          <w:type w:val="continuous"/>
          <w:pgSz w:w="12240" w:h="15840"/>
          <w:pgMar w:top="720" w:right="720" w:bottom="720" w:left="720" w:header="720" w:footer="720" w:gutter="0"/>
          <w:pgNumType w:fmt="lowerRoman" w:start="4"/>
          <w:cols w:num="2" w:sep="1" w:space="720"/>
          <w:titlePg/>
          <w:docGrid w:linePitch="360"/>
        </w:sectPr>
      </w:pPr>
      <w:bookmarkStart w:id="5" w:name="_Toc497216399"/>
      <w:bookmarkStart w:id="6" w:name="_Toc497299211"/>
      <w:bookmarkStart w:id="7" w:name="_Toc497477908"/>
      <w:bookmarkStart w:id="8" w:name="_Toc497740343"/>
      <w:bookmarkStart w:id="9" w:name="_Toc498072611"/>
      <w:bookmarkStart w:id="10" w:name="_Toc498511375"/>
      <w:bookmarkStart w:id="11" w:name="_Toc498512528"/>
      <w:bookmarkStart w:id="12" w:name="_Toc498512662"/>
      <w:bookmarkStart w:id="13" w:name="_Toc498512716"/>
    </w:p>
    <w:p w14:paraId="061C6D77" w14:textId="77777777" w:rsidR="00C5794E" w:rsidRPr="00F46B80" w:rsidRDefault="00C5794E" w:rsidP="00AE7852">
      <w:pPr>
        <w:pStyle w:val="Heading2"/>
        <w:spacing w:before="0" w:line="240" w:lineRule="auto"/>
        <w:rPr>
          <w:rFonts w:asciiTheme="minorHAnsi" w:hAnsiTheme="minorHAnsi" w:cstheme="minorBidi"/>
          <w:b/>
          <w:color w:val="8A0000"/>
          <w:u w:val="single"/>
        </w:rPr>
      </w:pPr>
      <w:bookmarkStart w:id="14" w:name="_Toc19983981"/>
      <w:bookmarkStart w:id="15" w:name="_Toc1707765357"/>
      <w:r w:rsidRPr="08582968">
        <w:rPr>
          <w:rFonts w:asciiTheme="minorHAnsi" w:hAnsiTheme="minorHAnsi" w:cstheme="minorBidi"/>
          <w:b/>
          <w:color w:val="8A0000"/>
          <w:u w:val="single"/>
        </w:rPr>
        <w:t>Safety and Security</w:t>
      </w:r>
      <w:bookmarkEnd w:id="5"/>
      <w:bookmarkEnd w:id="6"/>
      <w:bookmarkEnd w:id="7"/>
      <w:bookmarkEnd w:id="8"/>
      <w:bookmarkEnd w:id="9"/>
      <w:bookmarkEnd w:id="10"/>
      <w:bookmarkEnd w:id="11"/>
      <w:bookmarkEnd w:id="12"/>
      <w:bookmarkEnd w:id="13"/>
      <w:bookmarkEnd w:id="14"/>
      <w:r>
        <w:tab/>
      </w:r>
      <w:r>
        <w:tab/>
      </w:r>
      <w:r>
        <w:tab/>
      </w:r>
      <w:r>
        <w:tab/>
      </w:r>
      <w:r>
        <w:tab/>
      </w:r>
      <w:bookmarkEnd w:id="15"/>
    </w:p>
    <w:p w14:paraId="0BA027A1" w14:textId="77777777" w:rsidR="00C5794E" w:rsidRPr="00F46B80" w:rsidRDefault="00C5794E" w:rsidP="00AE7852">
      <w:pPr>
        <w:pStyle w:val="Heading3"/>
        <w:keepNext w:val="0"/>
        <w:keepLines w:val="0"/>
        <w:spacing w:before="0" w:line="240" w:lineRule="auto"/>
        <w:rPr>
          <w:rFonts w:asciiTheme="minorHAnsi" w:hAnsiTheme="minorHAnsi" w:cstheme="minorHAnsi"/>
          <w:b/>
          <w:color w:val="auto"/>
        </w:rPr>
      </w:pPr>
      <w:bookmarkStart w:id="16" w:name="_Toc498512529"/>
      <w:r w:rsidRPr="00F46B80">
        <w:rPr>
          <w:rFonts w:asciiTheme="minorHAnsi" w:hAnsiTheme="minorHAnsi" w:cstheme="minorHAnsi"/>
          <w:b/>
          <w:color w:val="auto"/>
        </w:rPr>
        <w:t>UWL Police Department</w:t>
      </w:r>
      <w:bookmarkEnd w:id="16"/>
    </w:p>
    <w:p w14:paraId="1A1D0436" w14:textId="2ECF25AA" w:rsidR="00C5794E" w:rsidRPr="00F46B80" w:rsidRDefault="00C5794E" w:rsidP="00AE7852">
      <w:pPr>
        <w:tabs>
          <w:tab w:val="right" w:leader="dot" w:pos="5040"/>
        </w:tabs>
        <w:rPr>
          <w:rFonts w:cstheme="minorHAnsi"/>
        </w:rPr>
      </w:pPr>
      <w:r w:rsidRPr="00F46B80">
        <w:rPr>
          <w:rFonts w:cstheme="minorHAnsi"/>
        </w:rPr>
        <w:t>Emergency</w:t>
      </w:r>
      <w:r w:rsidR="001F4346">
        <w:rPr>
          <w:rFonts w:cstheme="minorHAnsi"/>
        </w:rPr>
        <w:tab/>
      </w:r>
      <w:r w:rsidRPr="00F46B80">
        <w:rPr>
          <w:rFonts w:cstheme="minorHAnsi"/>
        </w:rPr>
        <w:t>911 or (608) 789-9999</w:t>
      </w:r>
    </w:p>
    <w:p w14:paraId="66375259" w14:textId="0245B20F" w:rsidR="00C5794E" w:rsidRPr="00F46B80" w:rsidRDefault="00C5794E" w:rsidP="00AE7852">
      <w:pPr>
        <w:tabs>
          <w:tab w:val="right" w:leader="dot" w:pos="5040"/>
        </w:tabs>
        <w:rPr>
          <w:rFonts w:cstheme="minorHAnsi"/>
        </w:rPr>
      </w:pPr>
      <w:r w:rsidRPr="00F46B80">
        <w:rPr>
          <w:rFonts w:cstheme="minorHAnsi"/>
        </w:rPr>
        <w:t>Non-Emergency</w:t>
      </w:r>
      <w:r w:rsidR="001F4346">
        <w:rPr>
          <w:rFonts w:cstheme="minorHAnsi"/>
        </w:rPr>
        <w:tab/>
      </w:r>
      <w:r w:rsidRPr="00F46B80">
        <w:rPr>
          <w:rFonts w:cstheme="minorHAnsi"/>
        </w:rPr>
        <w:t>(608) 789-9000</w:t>
      </w:r>
    </w:p>
    <w:p w14:paraId="735F0C27" w14:textId="77777777" w:rsidR="00C5794E" w:rsidRPr="00F46B80" w:rsidRDefault="00C5794E" w:rsidP="00AE7852">
      <w:pPr>
        <w:rPr>
          <w:rFonts w:cstheme="minorHAnsi"/>
        </w:rPr>
      </w:pPr>
      <w:r w:rsidRPr="00F46B80">
        <w:rPr>
          <w:rFonts w:cstheme="minorHAnsi"/>
        </w:rPr>
        <w:t>605 17</w:t>
      </w:r>
      <w:r w:rsidRPr="00F46B80">
        <w:rPr>
          <w:rFonts w:cstheme="minorHAnsi"/>
          <w:vertAlign w:val="superscript"/>
        </w:rPr>
        <w:t>th</w:t>
      </w:r>
      <w:r w:rsidRPr="00F46B80">
        <w:rPr>
          <w:rFonts w:cstheme="minorHAnsi"/>
        </w:rPr>
        <w:t xml:space="preserve"> Street N; La Crosse, WI 54601</w:t>
      </w:r>
    </w:p>
    <w:p w14:paraId="20621C9F" w14:textId="77777777" w:rsidR="00C5794E" w:rsidRPr="00F46B80" w:rsidRDefault="00C5794E" w:rsidP="00AE7852">
      <w:pPr>
        <w:rPr>
          <w:rFonts w:cstheme="minorHAnsi"/>
        </w:rPr>
      </w:pPr>
      <w:r w:rsidRPr="00F46B80">
        <w:rPr>
          <w:rFonts w:cstheme="minorHAnsi"/>
        </w:rPr>
        <w:t xml:space="preserve">Website:  </w:t>
      </w:r>
      <w:hyperlink r:id="rId24" w:history="1">
        <w:r w:rsidRPr="00AE3E7C">
          <w:rPr>
            <w:rStyle w:val="Hyperlink"/>
            <w:rFonts w:cstheme="minorHAnsi"/>
          </w:rPr>
          <w:t>www.uwlax.edu/police</w:t>
        </w:r>
      </w:hyperlink>
      <w:r w:rsidRPr="00C34EEF">
        <w:rPr>
          <w:rFonts w:cstheme="minorHAnsi"/>
          <w:color w:val="95201C"/>
        </w:rPr>
        <w:t xml:space="preserve"> </w:t>
      </w:r>
    </w:p>
    <w:p w14:paraId="6EF0BB54" w14:textId="77777777" w:rsidR="00C5794E" w:rsidRPr="00F46B80" w:rsidRDefault="00C5794E" w:rsidP="00AE7852">
      <w:pPr>
        <w:rPr>
          <w:rFonts w:cstheme="minorHAnsi"/>
        </w:rPr>
      </w:pPr>
    </w:p>
    <w:p w14:paraId="244F6EDE" w14:textId="77777777" w:rsidR="00C5794E" w:rsidRPr="00F46B80" w:rsidRDefault="00C5794E" w:rsidP="00AE7852">
      <w:pPr>
        <w:pStyle w:val="Heading3"/>
        <w:keepNext w:val="0"/>
        <w:keepLines w:val="0"/>
        <w:spacing w:before="0" w:line="240" w:lineRule="auto"/>
        <w:rPr>
          <w:rFonts w:asciiTheme="minorHAnsi" w:hAnsiTheme="minorHAnsi" w:cstheme="minorHAnsi"/>
          <w:b/>
          <w:color w:val="auto"/>
        </w:rPr>
      </w:pPr>
      <w:bookmarkStart w:id="17" w:name="_Toc498512530"/>
      <w:r w:rsidRPr="00F46B80">
        <w:rPr>
          <w:rFonts w:asciiTheme="minorHAnsi" w:hAnsiTheme="minorHAnsi" w:cstheme="minorHAnsi"/>
          <w:b/>
          <w:color w:val="auto"/>
        </w:rPr>
        <w:t>City of La Crosse Police Department</w:t>
      </w:r>
      <w:bookmarkEnd w:id="17"/>
    </w:p>
    <w:p w14:paraId="165CFD1D" w14:textId="313192D8" w:rsidR="00C5794E" w:rsidRPr="00F46B80" w:rsidRDefault="00C5794E" w:rsidP="00AE7852">
      <w:pPr>
        <w:tabs>
          <w:tab w:val="right" w:leader="dot" w:pos="5040"/>
        </w:tabs>
        <w:rPr>
          <w:rFonts w:cstheme="minorHAnsi"/>
        </w:rPr>
      </w:pPr>
      <w:r w:rsidRPr="00F46B80">
        <w:rPr>
          <w:rFonts w:cstheme="minorHAnsi"/>
        </w:rPr>
        <w:t>Emergency</w:t>
      </w:r>
      <w:r w:rsidR="001F4346">
        <w:rPr>
          <w:rFonts w:cstheme="minorHAnsi"/>
        </w:rPr>
        <w:tab/>
      </w:r>
      <w:r w:rsidRPr="00F46B80">
        <w:rPr>
          <w:rFonts w:cstheme="minorHAnsi"/>
        </w:rPr>
        <w:t>911</w:t>
      </w:r>
    </w:p>
    <w:p w14:paraId="0866F96F" w14:textId="21E6F704" w:rsidR="00C5794E" w:rsidRPr="00F46B80" w:rsidRDefault="00C5794E" w:rsidP="00AE7852">
      <w:pPr>
        <w:tabs>
          <w:tab w:val="right" w:leader="dot" w:pos="5040"/>
        </w:tabs>
        <w:rPr>
          <w:rFonts w:cstheme="minorHAnsi"/>
        </w:rPr>
      </w:pPr>
      <w:r w:rsidRPr="00F46B80">
        <w:rPr>
          <w:rFonts w:cstheme="minorHAnsi"/>
        </w:rPr>
        <w:t>Non-Emergency</w:t>
      </w:r>
      <w:r w:rsidR="001F4346">
        <w:rPr>
          <w:rFonts w:cstheme="minorHAnsi"/>
        </w:rPr>
        <w:tab/>
      </w:r>
      <w:r w:rsidRPr="00F46B80">
        <w:rPr>
          <w:rFonts w:cstheme="minorHAnsi"/>
        </w:rPr>
        <w:t>(608) 78</w:t>
      </w:r>
      <w:r w:rsidR="00FD210D">
        <w:rPr>
          <w:rFonts w:cstheme="minorHAnsi"/>
        </w:rPr>
        <w:t>2</w:t>
      </w:r>
      <w:r w:rsidRPr="00F46B80">
        <w:rPr>
          <w:rFonts w:cstheme="minorHAnsi"/>
        </w:rPr>
        <w:t>-</w:t>
      </w:r>
      <w:r w:rsidR="005F2735">
        <w:rPr>
          <w:rFonts w:cstheme="minorHAnsi"/>
        </w:rPr>
        <w:t>7575</w:t>
      </w:r>
    </w:p>
    <w:p w14:paraId="717BDE21" w14:textId="77777777" w:rsidR="00C5794E" w:rsidRPr="00F46B80" w:rsidRDefault="00C5794E" w:rsidP="00AE7852">
      <w:pPr>
        <w:rPr>
          <w:rFonts w:cstheme="minorHAnsi"/>
        </w:rPr>
      </w:pPr>
      <w:r w:rsidRPr="00F46B80">
        <w:rPr>
          <w:rFonts w:cstheme="minorHAnsi"/>
        </w:rPr>
        <w:t>400 La Crosse St; La Crosse, WI 54601</w:t>
      </w:r>
    </w:p>
    <w:p w14:paraId="38058AC7" w14:textId="77777777" w:rsidR="00C5794E" w:rsidRPr="00F46B80" w:rsidRDefault="00C5794E" w:rsidP="00AE7852">
      <w:pPr>
        <w:rPr>
          <w:rFonts w:cstheme="minorHAnsi"/>
        </w:rPr>
      </w:pPr>
      <w:r w:rsidRPr="00F46B80">
        <w:rPr>
          <w:rFonts w:cstheme="minorHAnsi"/>
        </w:rPr>
        <w:t xml:space="preserve">Website:  </w:t>
      </w:r>
      <w:hyperlink r:id="rId25" w:history="1">
        <w:r w:rsidRPr="00AE3E7C">
          <w:rPr>
            <w:rStyle w:val="Hyperlink"/>
            <w:rFonts w:cstheme="minorHAnsi"/>
          </w:rPr>
          <w:t>cityoflacrosse.org/Police</w:t>
        </w:r>
      </w:hyperlink>
      <w:r w:rsidRPr="00C34EEF">
        <w:rPr>
          <w:rFonts w:cstheme="minorHAnsi"/>
          <w:color w:val="95201C"/>
        </w:rPr>
        <w:t xml:space="preserve"> </w:t>
      </w:r>
    </w:p>
    <w:p w14:paraId="47A9D89F" w14:textId="77777777" w:rsidR="00C5794E" w:rsidRPr="00F46B80" w:rsidRDefault="00C5794E" w:rsidP="00AE7852">
      <w:pPr>
        <w:rPr>
          <w:rFonts w:cstheme="minorHAnsi"/>
        </w:rPr>
      </w:pPr>
    </w:p>
    <w:p w14:paraId="59E82DEB" w14:textId="77777777" w:rsidR="00C5794E" w:rsidRPr="00B611F6" w:rsidRDefault="00C5794E" w:rsidP="00AE7852">
      <w:pPr>
        <w:pStyle w:val="Heading2"/>
        <w:spacing w:before="0" w:line="240" w:lineRule="auto"/>
        <w:rPr>
          <w:rFonts w:asciiTheme="minorHAnsi" w:hAnsiTheme="minorHAnsi" w:cstheme="minorBidi"/>
          <w:b/>
          <w:color w:val="auto"/>
          <w:u w:val="single"/>
        </w:rPr>
      </w:pPr>
      <w:bookmarkStart w:id="18" w:name="_Toc497216400"/>
      <w:bookmarkStart w:id="19" w:name="_Toc497299212"/>
      <w:bookmarkStart w:id="20" w:name="_Toc497477909"/>
      <w:bookmarkStart w:id="21" w:name="_Toc497740344"/>
      <w:bookmarkStart w:id="22" w:name="_Toc498072612"/>
      <w:bookmarkStart w:id="23" w:name="_Toc498511376"/>
      <w:bookmarkStart w:id="24" w:name="_Toc498512532"/>
      <w:bookmarkStart w:id="25" w:name="_Toc498512663"/>
      <w:bookmarkStart w:id="26" w:name="_Toc498512717"/>
      <w:bookmarkStart w:id="27" w:name="_Toc19983982"/>
      <w:bookmarkStart w:id="28" w:name="_Toc616105756"/>
      <w:r w:rsidRPr="08582968">
        <w:rPr>
          <w:rFonts w:asciiTheme="minorHAnsi" w:hAnsiTheme="minorHAnsi" w:cstheme="minorBidi"/>
          <w:b/>
          <w:color w:val="8A0000"/>
          <w:u w:val="single"/>
        </w:rPr>
        <w:t>Campus Offices</w:t>
      </w:r>
      <w:bookmarkEnd w:id="18"/>
      <w:bookmarkEnd w:id="19"/>
      <w:bookmarkEnd w:id="20"/>
      <w:bookmarkEnd w:id="21"/>
      <w:bookmarkEnd w:id="22"/>
      <w:bookmarkEnd w:id="23"/>
      <w:bookmarkEnd w:id="24"/>
      <w:bookmarkEnd w:id="25"/>
      <w:bookmarkEnd w:id="26"/>
      <w:bookmarkEnd w:id="27"/>
      <w:r>
        <w:tab/>
      </w:r>
      <w:r>
        <w:tab/>
      </w:r>
      <w:r>
        <w:tab/>
      </w:r>
      <w:r>
        <w:tab/>
      </w:r>
      <w:r>
        <w:tab/>
      </w:r>
      <w:bookmarkEnd w:id="28"/>
    </w:p>
    <w:p w14:paraId="3B366843" w14:textId="78999D09" w:rsidR="00C5794E" w:rsidRPr="00F46B80" w:rsidRDefault="00C5794E" w:rsidP="00AE7852">
      <w:pPr>
        <w:pStyle w:val="Heading3"/>
        <w:keepNext w:val="0"/>
        <w:keepLines w:val="0"/>
        <w:tabs>
          <w:tab w:val="right" w:leader="dot" w:pos="5040"/>
        </w:tabs>
        <w:spacing w:before="0" w:line="240" w:lineRule="auto"/>
        <w:rPr>
          <w:rFonts w:asciiTheme="minorHAnsi" w:hAnsiTheme="minorHAnsi" w:cstheme="minorHAnsi"/>
          <w:color w:val="auto"/>
        </w:rPr>
      </w:pPr>
      <w:bookmarkStart w:id="29" w:name="_Toc498512533"/>
      <w:r w:rsidRPr="00F46B80">
        <w:rPr>
          <w:rFonts w:asciiTheme="minorHAnsi" w:hAnsiTheme="minorHAnsi" w:cstheme="minorHAnsi"/>
          <w:b/>
          <w:color w:val="auto"/>
        </w:rPr>
        <w:t>Dean of Students Office</w:t>
      </w:r>
      <w:r w:rsidR="001F4346">
        <w:rPr>
          <w:rFonts w:asciiTheme="minorHAnsi" w:hAnsiTheme="minorHAnsi" w:cstheme="minorHAnsi"/>
          <w:color w:val="auto"/>
        </w:rPr>
        <w:tab/>
      </w:r>
      <w:r w:rsidRPr="00F46B80">
        <w:rPr>
          <w:rFonts w:asciiTheme="minorHAnsi" w:hAnsiTheme="minorHAnsi" w:cstheme="minorHAnsi"/>
          <w:color w:val="auto"/>
        </w:rPr>
        <w:t>(608)</w:t>
      </w:r>
      <w:r w:rsidR="00592D5A">
        <w:rPr>
          <w:rFonts w:asciiTheme="minorHAnsi" w:hAnsiTheme="minorHAnsi" w:cstheme="minorHAnsi"/>
          <w:color w:val="auto"/>
        </w:rPr>
        <w:t xml:space="preserve"> </w:t>
      </w:r>
      <w:r w:rsidRPr="00F46B80">
        <w:rPr>
          <w:rFonts w:asciiTheme="minorHAnsi" w:hAnsiTheme="minorHAnsi" w:cstheme="minorHAnsi"/>
          <w:color w:val="auto"/>
        </w:rPr>
        <w:t>785-</w:t>
      </w:r>
      <w:bookmarkEnd w:id="29"/>
      <w:r w:rsidRPr="00F46B80">
        <w:rPr>
          <w:rFonts w:asciiTheme="minorHAnsi" w:hAnsiTheme="minorHAnsi" w:cstheme="minorHAnsi"/>
          <w:color w:val="auto"/>
        </w:rPr>
        <w:t>8062</w:t>
      </w:r>
    </w:p>
    <w:p w14:paraId="314AAEA7" w14:textId="77777777" w:rsidR="00C5794E" w:rsidRPr="00F46B80" w:rsidRDefault="00C5794E" w:rsidP="00AE7852">
      <w:pPr>
        <w:rPr>
          <w:rFonts w:cstheme="minorHAnsi"/>
        </w:rPr>
      </w:pPr>
      <w:r w:rsidRPr="00F46B80">
        <w:rPr>
          <w:rFonts w:cstheme="minorHAnsi"/>
        </w:rPr>
        <w:t>149 Graff Main Hall</w:t>
      </w:r>
    </w:p>
    <w:p w14:paraId="191B0E1E" w14:textId="77777777" w:rsidR="00C5794E" w:rsidRPr="00F46B80" w:rsidRDefault="00C5794E" w:rsidP="00AE7852">
      <w:pPr>
        <w:rPr>
          <w:rFonts w:cstheme="minorHAnsi"/>
        </w:rPr>
      </w:pPr>
      <w:r w:rsidRPr="00F46B80">
        <w:rPr>
          <w:rFonts w:cstheme="minorHAnsi"/>
        </w:rPr>
        <w:t xml:space="preserve">Email: </w:t>
      </w:r>
      <w:hyperlink r:id="rId26" w:history="1">
        <w:r w:rsidRPr="00AE3E7C">
          <w:rPr>
            <w:rStyle w:val="Hyperlink"/>
            <w:rFonts w:cstheme="minorHAnsi"/>
          </w:rPr>
          <w:t>deanofstudent@uwlax.edu</w:t>
        </w:r>
      </w:hyperlink>
      <w:r w:rsidRPr="00C34EEF">
        <w:rPr>
          <w:rFonts w:cstheme="minorHAnsi"/>
          <w:color w:val="95201C"/>
        </w:rPr>
        <w:t xml:space="preserve"> </w:t>
      </w:r>
    </w:p>
    <w:p w14:paraId="3DF95962" w14:textId="77777777" w:rsidR="00C5794E" w:rsidRPr="00F46B80" w:rsidRDefault="00C5794E" w:rsidP="00AE7852">
      <w:pPr>
        <w:rPr>
          <w:rFonts w:cstheme="minorHAnsi"/>
        </w:rPr>
      </w:pPr>
      <w:r w:rsidRPr="00F46B80">
        <w:rPr>
          <w:rFonts w:cstheme="minorHAnsi"/>
        </w:rPr>
        <w:t xml:space="preserve">Website:  </w:t>
      </w:r>
      <w:hyperlink r:id="rId27" w:history="1">
        <w:r w:rsidRPr="00AE3E7C">
          <w:rPr>
            <w:rStyle w:val="Hyperlink"/>
            <w:rFonts w:cstheme="minorHAnsi"/>
          </w:rPr>
          <w:t>www.uwlax.edu/student-life</w:t>
        </w:r>
      </w:hyperlink>
      <w:r w:rsidRPr="00C34EEF">
        <w:rPr>
          <w:rFonts w:cstheme="minorHAnsi"/>
          <w:color w:val="95201C"/>
        </w:rPr>
        <w:t xml:space="preserve"> </w:t>
      </w:r>
    </w:p>
    <w:p w14:paraId="21E6DF31" w14:textId="77777777" w:rsidR="00C5794E" w:rsidRPr="00F46B80" w:rsidRDefault="00C5794E" w:rsidP="00AE7852">
      <w:pPr>
        <w:rPr>
          <w:rFonts w:cstheme="minorHAnsi"/>
        </w:rPr>
      </w:pPr>
    </w:p>
    <w:p w14:paraId="310D256E" w14:textId="63E1C903" w:rsidR="00C5794E" w:rsidRPr="00F46B80" w:rsidRDefault="00C5794E" w:rsidP="00AE7852">
      <w:pPr>
        <w:pStyle w:val="Heading3"/>
        <w:keepNext w:val="0"/>
        <w:keepLines w:val="0"/>
        <w:tabs>
          <w:tab w:val="right" w:leader="dot" w:pos="5040"/>
        </w:tabs>
        <w:spacing w:before="0" w:line="240" w:lineRule="auto"/>
        <w:contextualSpacing/>
        <w:rPr>
          <w:rFonts w:asciiTheme="minorHAnsi" w:hAnsiTheme="minorHAnsi" w:cstheme="minorHAnsi"/>
          <w:color w:val="auto"/>
        </w:rPr>
      </w:pPr>
      <w:bookmarkStart w:id="30" w:name="_Toc498512534"/>
      <w:r w:rsidRPr="00F46B80">
        <w:rPr>
          <w:rFonts w:asciiTheme="minorHAnsi" w:hAnsiTheme="minorHAnsi" w:cstheme="minorHAnsi"/>
          <w:b/>
          <w:color w:val="auto"/>
        </w:rPr>
        <w:t>Office of Human Resources</w:t>
      </w:r>
      <w:r w:rsidR="001F4346" w:rsidRPr="001F4346">
        <w:rPr>
          <w:rFonts w:asciiTheme="minorHAnsi" w:hAnsiTheme="minorHAnsi" w:cstheme="minorHAnsi"/>
          <w:color w:val="auto"/>
        </w:rPr>
        <w:tab/>
      </w:r>
      <w:r w:rsidRPr="00F46B80">
        <w:rPr>
          <w:rFonts w:asciiTheme="minorHAnsi" w:hAnsiTheme="minorHAnsi" w:cstheme="minorHAnsi"/>
          <w:color w:val="auto"/>
        </w:rPr>
        <w:t>(608)</w:t>
      </w:r>
      <w:r w:rsidR="00592D5A">
        <w:rPr>
          <w:rFonts w:asciiTheme="minorHAnsi" w:hAnsiTheme="minorHAnsi" w:cstheme="minorHAnsi"/>
          <w:color w:val="auto"/>
        </w:rPr>
        <w:t xml:space="preserve"> </w:t>
      </w:r>
      <w:r w:rsidRPr="00F46B80">
        <w:rPr>
          <w:rFonts w:asciiTheme="minorHAnsi" w:hAnsiTheme="minorHAnsi" w:cstheme="minorHAnsi"/>
          <w:color w:val="auto"/>
        </w:rPr>
        <w:t>785-</w:t>
      </w:r>
      <w:bookmarkEnd w:id="30"/>
      <w:r w:rsidRPr="00F46B80">
        <w:rPr>
          <w:rFonts w:asciiTheme="minorHAnsi" w:hAnsiTheme="minorHAnsi" w:cstheme="minorHAnsi"/>
          <w:color w:val="auto"/>
        </w:rPr>
        <w:t>8013</w:t>
      </w:r>
    </w:p>
    <w:p w14:paraId="6061C380" w14:textId="77777777" w:rsidR="00C5794E" w:rsidRPr="00F46B80" w:rsidRDefault="00C5794E" w:rsidP="00AE7852">
      <w:pPr>
        <w:contextualSpacing/>
        <w:rPr>
          <w:rFonts w:cstheme="minorHAnsi"/>
        </w:rPr>
      </w:pPr>
      <w:r w:rsidRPr="00F46B80">
        <w:rPr>
          <w:rFonts w:cstheme="minorHAnsi"/>
        </w:rPr>
        <w:t>144 Graff Main Hall</w:t>
      </w:r>
    </w:p>
    <w:p w14:paraId="2195FDD6" w14:textId="3C50124F" w:rsidR="00C5794E" w:rsidRPr="00F46B80" w:rsidRDefault="00C5794E" w:rsidP="00AE7852">
      <w:pPr>
        <w:contextualSpacing/>
        <w:rPr>
          <w:rFonts w:cstheme="minorHAnsi"/>
        </w:rPr>
      </w:pPr>
      <w:r w:rsidRPr="00F46B80">
        <w:rPr>
          <w:rFonts w:cstheme="minorHAnsi"/>
        </w:rPr>
        <w:t xml:space="preserve">Email:  </w:t>
      </w:r>
      <w:hyperlink r:id="rId28" w:history="1">
        <w:r w:rsidRPr="00AE3E7C">
          <w:rPr>
            <w:rStyle w:val="Hyperlink"/>
            <w:rFonts w:cstheme="minorHAnsi"/>
          </w:rPr>
          <w:t>hrinfo@uwlax.edu</w:t>
        </w:r>
      </w:hyperlink>
      <w:r w:rsidRPr="00C34EEF">
        <w:rPr>
          <w:rFonts w:cstheme="minorHAnsi"/>
          <w:color w:val="95201C"/>
        </w:rPr>
        <w:t xml:space="preserve"> </w:t>
      </w:r>
    </w:p>
    <w:p w14:paraId="1237C9A5" w14:textId="77777777" w:rsidR="00C5794E" w:rsidRPr="00F46B80" w:rsidRDefault="00C5794E" w:rsidP="00AE7852">
      <w:pPr>
        <w:contextualSpacing/>
        <w:rPr>
          <w:rFonts w:cstheme="minorHAnsi"/>
        </w:rPr>
      </w:pPr>
      <w:r w:rsidRPr="00F46B80">
        <w:rPr>
          <w:rFonts w:cstheme="minorHAnsi"/>
        </w:rPr>
        <w:t xml:space="preserve">Website:  </w:t>
      </w:r>
      <w:hyperlink r:id="rId29" w:history="1">
        <w:r w:rsidRPr="00AE3E7C">
          <w:rPr>
            <w:rStyle w:val="Hyperlink"/>
            <w:rFonts w:cstheme="minorHAnsi"/>
          </w:rPr>
          <w:t>www.uwlax.edu/human-resources</w:t>
        </w:r>
      </w:hyperlink>
      <w:r w:rsidRPr="00C34EEF">
        <w:rPr>
          <w:rFonts w:cstheme="minorHAnsi"/>
          <w:color w:val="95201C"/>
        </w:rPr>
        <w:t xml:space="preserve"> </w:t>
      </w:r>
    </w:p>
    <w:p w14:paraId="013F7CB0" w14:textId="77777777" w:rsidR="00C5794E" w:rsidRPr="00F46B80" w:rsidRDefault="00C5794E" w:rsidP="00AE7852">
      <w:pPr>
        <w:contextualSpacing/>
        <w:rPr>
          <w:rFonts w:cstheme="minorHAnsi"/>
        </w:rPr>
      </w:pPr>
    </w:p>
    <w:p w14:paraId="7B9F12D2" w14:textId="31B58A2C" w:rsidR="00C5794E" w:rsidRPr="00F46B80" w:rsidRDefault="00C5794E" w:rsidP="00AE7852">
      <w:pPr>
        <w:pStyle w:val="Heading3"/>
        <w:keepNext w:val="0"/>
        <w:keepLines w:val="0"/>
        <w:tabs>
          <w:tab w:val="right" w:leader="dot" w:pos="5040"/>
        </w:tabs>
        <w:spacing w:before="0" w:line="240" w:lineRule="auto"/>
        <w:contextualSpacing/>
        <w:rPr>
          <w:rFonts w:asciiTheme="minorHAnsi" w:hAnsiTheme="minorHAnsi" w:cstheme="minorHAnsi"/>
          <w:color w:val="auto"/>
        </w:rPr>
      </w:pPr>
      <w:bookmarkStart w:id="31" w:name="_Toc498512535"/>
      <w:r w:rsidRPr="00F46B80">
        <w:rPr>
          <w:rFonts w:asciiTheme="minorHAnsi" w:hAnsiTheme="minorHAnsi" w:cstheme="minorHAnsi"/>
          <w:b/>
          <w:color w:val="auto"/>
        </w:rPr>
        <w:t>Employee Assistance Program</w:t>
      </w:r>
      <w:r w:rsidR="003C5001">
        <w:rPr>
          <w:rFonts w:asciiTheme="minorHAnsi" w:hAnsiTheme="minorHAnsi" w:cstheme="minorHAnsi"/>
          <w:b/>
          <w:color w:val="auto"/>
        </w:rPr>
        <w:t xml:space="preserve"> (EAP)</w:t>
      </w:r>
      <w:r w:rsidR="001F4346">
        <w:rPr>
          <w:rFonts w:asciiTheme="minorHAnsi" w:hAnsiTheme="minorHAnsi" w:cstheme="minorHAnsi"/>
          <w:color w:val="auto"/>
        </w:rPr>
        <w:tab/>
      </w:r>
      <w:r w:rsidRPr="00F46B80">
        <w:rPr>
          <w:rFonts w:asciiTheme="minorHAnsi" w:hAnsiTheme="minorHAnsi" w:cstheme="minorHAnsi"/>
          <w:color w:val="auto"/>
        </w:rPr>
        <w:t>(608)</w:t>
      </w:r>
      <w:r w:rsidR="00592D5A">
        <w:rPr>
          <w:rFonts w:asciiTheme="minorHAnsi" w:hAnsiTheme="minorHAnsi" w:cstheme="minorHAnsi"/>
          <w:color w:val="auto"/>
        </w:rPr>
        <w:t xml:space="preserve"> </w:t>
      </w:r>
      <w:r w:rsidRPr="00F46B80">
        <w:rPr>
          <w:rFonts w:asciiTheme="minorHAnsi" w:hAnsiTheme="minorHAnsi" w:cstheme="minorHAnsi"/>
          <w:color w:val="auto"/>
        </w:rPr>
        <w:t>785-</w:t>
      </w:r>
      <w:bookmarkEnd w:id="31"/>
      <w:r w:rsidRPr="00F46B80">
        <w:rPr>
          <w:rFonts w:asciiTheme="minorHAnsi" w:hAnsiTheme="minorHAnsi" w:cstheme="minorHAnsi"/>
          <w:color w:val="auto"/>
        </w:rPr>
        <w:t>8013</w:t>
      </w:r>
    </w:p>
    <w:p w14:paraId="20A20CE9" w14:textId="77777777" w:rsidR="00C5794E" w:rsidRPr="00F46B80" w:rsidRDefault="00C5794E" w:rsidP="00AE7852">
      <w:pPr>
        <w:contextualSpacing/>
        <w:rPr>
          <w:rFonts w:cstheme="minorHAnsi"/>
        </w:rPr>
      </w:pPr>
      <w:r w:rsidRPr="00F46B80">
        <w:rPr>
          <w:rFonts w:cstheme="minorHAnsi"/>
        </w:rPr>
        <w:t>144 Graff Main Hall</w:t>
      </w:r>
    </w:p>
    <w:p w14:paraId="03D60703" w14:textId="77777777" w:rsidR="00C5794E" w:rsidRPr="00F46B80" w:rsidRDefault="00C5794E" w:rsidP="00AE7852">
      <w:pPr>
        <w:contextualSpacing/>
        <w:rPr>
          <w:rFonts w:cstheme="minorHAnsi"/>
        </w:rPr>
      </w:pPr>
      <w:r w:rsidRPr="00F46B80">
        <w:rPr>
          <w:rFonts w:cstheme="minorHAnsi"/>
        </w:rPr>
        <w:t xml:space="preserve">Email:  </w:t>
      </w:r>
      <w:hyperlink r:id="rId30" w:history="1">
        <w:r w:rsidRPr="00AE3E7C">
          <w:rPr>
            <w:rStyle w:val="Hyperlink"/>
            <w:rFonts w:cstheme="minorHAnsi"/>
          </w:rPr>
          <w:t>hrinfo@uwlax.edu</w:t>
        </w:r>
      </w:hyperlink>
      <w:r w:rsidRPr="00C34EEF">
        <w:rPr>
          <w:rFonts w:cstheme="minorHAnsi"/>
          <w:color w:val="95201C"/>
        </w:rPr>
        <w:t xml:space="preserve"> </w:t>
      </w:r>
    </w:p>
    <w:p w14:paraId="44D7B2B1" w14:textId="1F0CF30D" w:rsidR="00C5794E" w:rsidRPr="00F46B80" w:rsidRDefault="00C5794E" w:rsidP="00AE7852">
      <w:pPr>
        <w:contextualSpacing/>
        <w:rPr>
          <w:rFonts w:cstheme="minorHAnsi"/>
        </w:rPr>
      </w:pPr>
      <w:r w:rsidRPr="00F46B80">
        <w:rPr>
          <w:rFonts w:cstheme="minorHAnsi"/>
        </w:rPr>
        <w:t xml:space="preserve">Website:  </w:t>
      </w:r>
      <w:hyperlink r:id="rId31" w:history="1">
        <w:r w:rsidR="00B85558" w:rsidRPr="00AE3E7C">
          <w:rPr>
            <w:rStyle w:val="Hyperlink"/>
            <w:rFonts w:cstheme="minorHAnsi"/>
          </w:rPr>
          <w:t>https://kb.uwlax.edu/104298</w:t>
        </w:r>
      </w:hyperlink>
      <w:r w:rsidR="00B85558" w:rsidRPr="00C34EEF">
        <w:rPr>
          <w:rFonts w:cstheme="minorHAnsi"/>
          <w:color w:val="95201C"/>
        </w:rPr>
        <w:t xml:space="preserve">  </w:t>
      </w:r>
    </w:p>
    <w:p w14:paraId="21EEF769" w14:textId="77777777" w:rsidR="00C5794E" w:rsidRPr="00F46B80" w:rsidRDefault="00C5794E" w:rsidP="00AE7852">
      <w:pPr>
        <w:contextualSpacing/>
        <w:rPr>
          <w:rFonts w:cstheme="minorHAnsi"/>
        </w:rPr>
      </w:pPr>
    </w:p>
    <w:p w14:paraId="67963914" w14:textId="7C57A4DB" w:rsidR="00C5794E" w:rsidRPr="00F46B80" w:rsidRDefault="00C5794E" w:rsidP="00AE7852">
      <w:pPr>
        <w:pStyle w:val="Heading3"/>
        <w:keepNext w:val="0"/>
        <w:keepLines w:val="0"/>
        <w:tabs>
          <w:tab w:val="right" w:leader="dot" w:pos="5040"/>
        </w:tabs>
        <w:spacing w:before="0" w:line="240" w:lineRule="auto"/>
        <w:rPr>
          <w:rFonts w:asciiTheme="minorHAnsi" w:hAnsiTheme="minorHAnsi" w:cstheme="minorHAnsi"/>
          <w:color w:val="auto"/>
        </w:rPr>
      </w:pPr>
      <w:bookmarkStart w:id="32" w:name="_Toc498512536"/>
      <w:r w:rsidRPr="00F46B80">
        <w:rPr>
          <w:rFonts w:asciiTheme="minorHAnsi" w:hAnsiTheme="minorHAnsi" w:cstheme="minorHAnsi"/>
          <w:b/>
          <w:color w:val="auto"/>
        </w:rPr>
        <w:t>Residence Life</w:t>
      </w:r>
      <w:r w:rsidR="001F4346">
        <w:rPr>
          <w:rFonts w:asciiTheme="minorHAnsi" w:hAnsiTheme="minorHAnsi" w:cstheme="minorHAnsi"/>
          <w:color w:val="auto"/>
        </w:rPr>
        <w:tab/>
      </w:r>
      <w:r w:rsidRPr="00F46B80">
        <w:rPr>
          <w:rFonts w:asciiTheme="minorHAnsi" w:hAnsiTheme="minorHAnsi" w:cstheme="minorHAnsi"/>
          <w:color w:val="auto"/>
        </w:rPr>
        <w:t>(608) 785-</w:t>
      </w:r>
      <w:bookmarkEnd w:id="32"/>
      <w:r w:rsidRPr="00F46B80">
        <w:rPr>
          <w:rFonts w:asciiTheme="minorHAnsi" w:hAnsiTheme="minorHAnsi" w:cstheme="minorHAnsi"/>
          <w:color w:val="auto"/>
        </w:rPr>
        <w:t>8075</w:t>
      </w:r>
    </w:p>
    <w:p w14:paraId="0918AE7A" w14:textId="77777777" w:rsidR="00C5794E" w:rsidRPr="00F46B80" w:rsidRDefault="00C5794E" w:rsidP="00AE7852">
      <w:pPr>
        <w:rPr>
          <w:rFonts w:cstheme="minorHAnsi"/>
        </w:rPr>
      </w:pPr>
      <w:r w:rsidRPr="00F46B80">
        <w:rPr>
          <w:rFonts w:cstheme="minorHAnsi"/>
        </w:rPr>
        <w:t>1500 La Crosse St; La Crosse, WI 54601</w:t>
      </w:r>
    </w:p>
    <w:p w14:paraId="12EA3B9D" w14:textId="77777777" w:rsidR="00C5794E" w:rsidRPr="00F46B80" w:rsidRDefault="00C5794E" w:rsidP="00AE7852">
      <w:pPr>
        <w:rPr>
          <w:rFonts w:cstheme="minorHAnsi"/>
        </w:rPr>
      </w:pPr>
      <w:r w:rsidRPr="00F46B80">
        <w:rPr>
          <w:rFonts w:cstheme="minorHAnsi"/>
        </w:rPr>
        <w:t xml:space="preserve">Email:  </w:t>
      </w:r>
      <w:hyperlink r:id="rId32" w:history="1">
        <w:r w:rsidRPr="00AE3E7C">
          <w:rPr>
            <w:rStyle w:val="Hyperlink"/>
            <w:rFonts w:cstheme="minorHAnsi"/>
          </w:rPr>
          <w:t>housing@uwlax.edu</w:t>
        </w:r>
      </w:hyperlink>
      <w:r w:rsidRPr="00C34EEF">
        <w:rPr>
          <w:rFonts w:cstheme="minorHAnsi"/>
          <w:color w:val="95201C"/>
        </w:rPr>
        <w:t xml:space="preserve"> </w:t>
      </w:r>
    </w:p>
    <w:p w14:paraId="3EFDBFD7" w14:textId="77777777" w:rsidR="00C5794E" w:rsidRPr="00F46B80" w:rsidRDefault="00C5794E" w:rsidP="00AE7852">
      <w:pPr>
        <w:rPr>
          <w:rFonts w:cstheme="minorHAnsi"/>
        </w:rPr>
      </w:pPr>
      <w:r w:rsidRPr="00F46B80">
        <w:rPr>
          <w:rFonts w:cstheme="minorHAnsi"/>
        </w:rPr>
        <w:t xml:space="preserve">Website:  </w:t>
      </w:r>
      <w:hyperlink r:id="rId33" w:history="1">
        <w:r w:rsidRPr="00AE3E7C">
          <w:rPr>
            <w:rStyle w:val="Hyperlink"/>
            <w:rFonts w:cstheme="minorHAnsi"/>
          </w:rPr>
          <w:t>www.uwlax.edu/reslife</w:t>
        </w:r>
      </w:hyperlink>
      <w:r w:rsidRPr="00C34EEF">
        <w:rPr>
          <w:rFonts w:cstheme="minorHAnsi"/>
          <w:color w:val="95201C"/>
        </w:rPr>
        <w:t xml:space="preserve"> </w:t>
      </w:r>
    </w:p>
    <w:p w14:paraId="27B571B9" w14:textId="77777777" w:rsidR="00C5794E" w:rsidRPr="00F46B80" w:rsidRDefault="00C5794E" w:rsidP="00AE7852">
      <w:pPr>
        <w:rPr>
          <w:rFonts w:cstheme="minorHAnsi"/>
        </w:rPr>
      </w:pPr>
    </w:p>
    <w:p w14:paraId="76D89F25" w14:textId="398A9C8F" w:rsidR="00C5794E" w:rsidRPr="00F46B80" w:rsidRDefault="0005749E" w:rsidP="00AE7852">
      <w:pPr>
        <w:pStyle w:val="Heading3"/>
        <w:keepNext w:val="0"/>
        <w:keepLines w:val="0"/>
        <w:tabs>
          <w:tab w:val="right" w:leader="dot" w:pos="5040"/>
        </w:tabs>
        <w:spacing w:before="0" w:line="240" w:lineRule="auto"/>
        <w:rPr>
          <w:rFonts w:asciiTheme="minorHAnsi" w:hAnsiTheme="minorHAnsi" w:cstheme="minorHAnsi"/>
          <w:color w:val="auto"/>
        </w:rPr>
      </w:pPr>
      <w:bookmarkStart w:id="33" w:name="_Toc498512537"/>
      <w:r>
        <w:rPr>
          <w:rFonts w:asciiTheme="minorHAnsi" w:hAnsiTheme="minorHAnsi" w:cstheme="minorHAnsi"/>
          <w:b/>
          <w:color w:val="auto"/>
        </w:rPr>
        <w:t>Disability Resource</w:t>
      </w:r>
      <w:r w:rsidR="00C5794E" w:rsidRPr="00F46B80">
        <w:rPr>
          <w:rFonts w:asciiTheme="minorHAnsi" w:hAnsiTheme="minorHAnsi" w:cstheme="minorHAnsi"/>
          <w:b/>
          <w:color w:val="auto"/>
        </w:rPr>
        <w:t xml:space="preserve"> Center</w:t>
      </w:r>
      <w:r w:rsidR="001F4346">
        <w:rPr>
          <w:rFonts w:asciiTheme="minorHAnsi" w:hAnsiTheme="minorHAnsi" w:cstheme="minorHAnsi"/>
          <w:color w:val="auto"/>
        </w:rPr>
        <w:tab/>
      </w:r>
      <w:r w:rsidR="00C5794E" w:rsidRPr="00F46B80">
        <w:rPr>
          <w:rFonts w:asciiTheme="minorHAnsi" w:hAnsiTheme="minorHAnsi" w:cstheme="minorHAnsi"/>
          <w:color w:val="auto"/>
        </w:rPr>
        <w:t>(608)</w:t>
      </w:r>
      <w:r w:rsidR="00A145C2">
        <w:rPr>
          <w:rFonts w:asciiTheme="minorHAnsi" w:hAnsiTheme="minorHAnsi" w:cstheme="minorHAnsi"/>
          <w:color w:val="auto"/>
        </w:rPr>
        <w:t xml:space="preserve"> </w:t>
      </w:r>
      <w:r w:rsidR="00C5794E" w:rsidRPr="00F46B80">
        <w:rPr>
          <w:rFonts w:asciiTheme="minorHAnsi" w:hAnsiTheme="minorHAnsi" w:cstheme="minorHAnsi"/>
          <w:color w:val="auto"/>
        </w:rPr>
        <w:t>785-</w:t>
      </w:r>
      <w:bookmarkEnd w:id="33"/>
      <w:r w:rsidR="00C5794E" w:rsidRPr="00F46B80">
        <w:rPr>
          <w:rFonts w:asciiTheme="minorHAnsi" w:hAnsiTheme="minorHAnsi" w:cstheme="minorHAnsi"/>
          <w:color w:val="auto"/>
        </w:rPr>
        <w:t>6900</w:t>
      </w:r>
    </w:p>
    <w:p w14:paraId="6F5E3F95" w14:textId="369E78DC" w:rsidR="00C5794E" w:rsidRPr="00F46B80" w:rsidRDefault="00640E26" w:rsidP="00AE7852">
      <w:pPr>
        <w:rPr>
          <w:rFonts w:cstheme="minorHAnsi"/>
        </w:rPr>
      </w:pPr>
      <w:r>
        <w:rPr>
          <w:rFonts w:cstheme="minorHAnsi"/>
        </w:rPr>
        <w:t>124 Wimberly Hall</w:t>
      </w:r>
    </w:p>
    <w:p w14:paraId="0DBA1BC3" w14:textId="6DE31C62" w:rsidR="00C5794E" w:rsidRPr="00F46B80" w:rsidRDefault="00C5794E" w:rsidP="00AE7852">
      <w:pPr>
        <w:rPr>
          <w:rFonts w:cstheme="minorHAnsi"/>
        </w:rPr>
      </w:pPr>
      <w:r w:rsidRPr="00F46B80">
        <w:rPr>
          <w:rFonts w:cstheme="minorHAnsi"/>
        </w:rPr>
        <w:t xml:space="preserve">Email:  </w:t>
      </w:r>
      <w:hyperlink r:id="rId34" w:history="1">
        <w:r w:rsidR="00C65202" w:rsidRPr="00AE3E7C">
          <w:rPr>
            <w:rStyle w:val="Hyperlink"/>
            <w:rFonts w:cstheme="minorHAnsi"/>
          </w:rPr>
          <w:t>drc@uwlax.edu</w:t>
        </w:r>
      </w:hyperlink>
      <w:r w:rsidRPr="00C34EEF">
        <w:rPr>
          <w:rFonts w:cstheme="minorHAnsi"/>
          <w:color w:val="95201C"/>
        </w:rPr>
        <w:t xml:space="preserve"> </w:t>
      </w:r>
    </w:p>
    <w:p w14:paraId="37C7B938" w14:textId="6162B698" w:rsidR="00C5794E" w:rsidRPr="00F46B80" w:rsidRDefault="00C5794E" w:rsidP="00AE7852">
      <w:pPr>
        <w:rPr>
          <w:rFonts w:cstheme="minorHAnsi"/>
        </w:rPr>
      </w:pPr>
      <w:r w:rsidRPr="00F46B80">
        <w:rPr>
          <w:rFonts w:cstheme="minorHAnsi"/>
        </w:rPr>
        <w:t xml:space="preserve">Website:  </w:t>
      </w:r>
      <w:hyperlink r:id="rId35" w:history="1">
        <w:r w:rsidR="002D7143" w:rsidRPr="00AE3E7C">
          <w:rPr>
            <w:rStyle w:val="Hyperlink"/>
            <w:rFonts w:cstheme="minorHAnsi"/>
          </w:rPr>
          <w:t>https://www.uwlax.edu/disability-resource-center/</w:t>
        </w:r>
      </w:hyperlink>
    </w:p>
    <w:p w14:paraId="77CA447E" w14:textId="77777777" w:rsidR="00C5794E" w:rsidRPr="00F46B80" w:rsidRDefault="00C5794E" w:rsidP="00AE7852">
      <w:pPr>
        <w:rPr>
          <w:rFonts w:cstheme="minorHAnsi"/>
        </w:rPr>
      </w:pPr>
    </w:p>
    <w:p w14:paraId="6CAC0F7A" w14:textId="4AA83BB4" w:rsidR="00C5794E" w:rsidRDefault="00C5794E" w:rsidP="00AE7852">
      <w:pPr>
        <w:pStyle w:val="Heading2"/>
        <w:spacing w:before="0" w:line="240" w:lineRule="auto"/>
        <w:rPr>
          <w:rFonts w:asciiTheme="minorHAnsi" w:hAnsiTheme="minorHAnsi" w:cstheme="minorHAnsi"/>
          <w:b/>
          <w:color w:val="auto"/>
          <w:sz w:val="22"/>
          <w:szCs w:val="22"/>
          <w:u w:val="single"/>
        </w:rPr>
      </w:pPr>
      <w:bookmarkStart w:id="34" w:name="_Toc19983983"/>
      <w:bookmarkStart w:id="35" w:name="_Toc497216401"/>
      <w:bookmarkStart w:id="36" w:name="_Toc497299213"/>
      <w:bookmarkStart w:id="37" w:name="_Toc497477910"/>
      <w:bookmarkStart w:id="38" w:name="_Toc497740345"/>
      <w:bookmarkStart w:id="39" w:name="_Toc498072613"/>
      <w:bookmarkStart w:id="40" w:name="_Toc498511377"/>
      <w:bookmarkStart w:id="41" w:name="_Toc498512538"/>
      <w:bookmarkStart w:id="42" w:name="_Toc498512664"/>
      <w:bookmarkStart w:id="43" w:name="_Toc498512718"/>
    </w:p>
    <w:p w14:paraId="33075111" w14:textId="3ABDC980" w:rsidR="00F46B80" w:rsidRDefault="00F46B80" w:rsidP="00AE7852"/>
    <w:p w14:paraId="1DE8028D" w14:textId="77777777" w:rsidR="00F46B80" w:rsidRDefault="00F46B80" w:rsidP="00AE7852"/>
    <w:p w14:paraId="5A1829A3" w14:textId="77777777" w:rsidR="00B85558" w:rsidRPr="00F46B80" w:rsidRDefault="00B85558" w:rsidP="00AE7852"/>
    <w:p w14:paraId="4B8FB4E0" w14:textId="77777777" w:rsidR="00C5794E" w:rsidRDefault="00C5794E" w:rsidP="00AE7852">
      <w:pPr>
        <w:rPr>
          <w:rFonts w:cstheme="minorHAnsi"/>
        </w:rPr>
      </w:pPr>
    </w:p>
    <w:p w14:paraId="0B5E4867" w14:textId="77777777" w:rsidR="00AE7852" w:rsidRPr="00B611F6" w:rsidRDefault="00AE7852" w:rsidP="00AE7852">
      <w:pPr>
        <w:rPr>
          <w:rFonts w:cstheme="minorHAnsi"/>
        </w:rPr>
      </w:pPr>
    </w:p>
    <w:p w14:paraId="25B2899D" w14:textId="112C5456" w:rsidR="00C5794E" w:rsidRPr="00B611F6" w:rsidRDefault="00C5794E" w:rsidP="00AE7852">
      <w:pPr>
        <w:pStyle w:val="Heading2"/>
        <w:spacing w:before="0" w:line="240" w:lineRule="auto"/>
        <w:rPr>
          <w:rFonts w:asciiTheme="minorHAnsi" w:hAnsiTheme="minorHAnsi" w:cstheme="minorBidi"/>
          <w:b/>
          <w:color w:val="auto"/>
          <w:u w:val="single"/>
        </w:rPr>
      </w:pPr>
      <w:bookmarkStart w:id="44" w:name="_Toc4658252"/>
      <w:r w:rsidRPr="08582968">
        <w:rPr>
          <w:rFonts w:asciiTheme="minorHAnsi" w:hAnsiTheme="minorHAnsi" w:cstheme="minorBidi"/>
          <w:b/>
          <w:color w:val="8A0000"/>
          <w:u w:val="single"/>
        </w:rPr>
        <w:t>Title IX Contacts</w:t>
      </w:r>
      <w:bookmarkEnd w:id="34"/>
      <w:r>
        <w:tab/>
      </w:r>
      <w:r>
        <w:tab/>
      </w:r>
      <w:r>
        <w:tab/>
      </w:r>
      <w:r>
        <w:tab/>
      </w:r>
      <w:r>
        <w:tab/>
      </w:r>
      <w:bookmarkEnd w:id="44"/>
    </w:p>
    <w:bookmarkEnd w:id="35"/>
    <w:bookmarkEnd w:id="36"/>
    <w:bookmarkEnd w:id="37"/>
    <w:bookmarkEnd w:id="38"/>
    <w:bookmarkEnd w:id="39"/>
    <w:bookmarkEnd w:id="40"/>
    <w:bookmarkEnd w:id="41"/>
    <w:bookmarkEnd w:id="42"/>
    <w:bookmarkEnd w:id="43"/>
    <w:p w14:paraId="4D561EFB" w14:textId="6940F145" w:rsidR="00C5794E" w:rsidRPr="00F46B80" w:rsidRDefault="00485122" w:rsidP="00AE7852">
      <w:pPr>
        <w:pStyle w:val="Heading3"/>
        <w:keepNext w:val="0"/>
        <w:keepLines w:val="0"/>
        <w:spacing w:before="0" w:line="240" w:lineRule="auto"/>
        <w:rPr>
          <w:rFonts w:asciiTheme="minorHAnsi" w:hAnsiTheme="minorHAnsi" w:cstheme="minorHAnsi"/>
          <w:b/>
          <w:color w:val="auto"/>
        </w:rPr>
      </w:pPr>
      <w:r w:rsidRPr="00F46B80">
        <w:rPr>
          <w:rFonts w:asciiTheme="minorHAnsi" w:hAnsiTheme="minorHAnsi" w:cstheme="minorHAnsi"/>
          <w:b/>
          <w:color w:val="auto"/>
        </w:rPr>
        <w:t>Director of Title IX and Compliance</w:t>
      </w:r>
    </w:p>
    <w:p w14:paraId="7BEF5FF1" w14:textId="779B4F03" w:rsidR="00C5794E" w:rsidRPr="00F46B80" w:rsidRDefault="00A7461A" w:rsidP="00AE7852">
      <w:pPr>
        <w:tabs>
          <w:tab w:val="right" w:leader="dot" w:pos="5040"/>
        </w:tabs>
        <w:rPr>
          <w:rFonts w:cstheme="minorHAnsi"/>
        </w:rPr>
      </w:pPr>
      <w:r>
        <w:rPr>
          <w:rFonts w:cstheme="minorHAnsi"/>
        </w:rPr>
        <w:t>Sarah Jackson</w:t>
      </w:r>
      <w:r w:rsidR="00141663">
        <w:rPr>
          <w:rFonts w:cstheme="minorHAnsi"/>
        </w:rPr>
        <w:tab/>
      </w:r>
      <w:r w:rsidR="00C5794E" w:rsidRPr="00F46B80">
        <w:rPr>
          <w:rFonts w:cstheme="minorHAnsi"/>
        </w:rPr>
        <w:t>(608)</w:t>
      </w:r>
      <w:r w:rsidR="009D5966">
        <w:rPr>
          <w:rFonts w:cstheme="minorHAnsi"/>
        </w:rPr>
        <w:t xml:space="preserve"> </w:t>
      </w:r>
      <w:r w:rsidR="00C5794E" w:rsidRPr="00F46B80">
        <w:rPr>
          <w:rFonts w:cstheme="minorHAnsi"/>
        </w:rPr>
        <w:t>785-</w:t>
      </w:r>
      <w:r w:rsidR="00021C87">
        <w:rPr>
          <w:rFonts w:cstheme="minorHAnsi"/>
        </w:rPr>
        <w:t>5089</w:t>
      </w:r>
    </w:p>
    <w:p w14:paraId="29409BCF" w14:textId="7A7E6548" w:rsidR="00C5794E" w:rsidRPr="00F46B80" w:rsidRDefault="00C5794E" w:rsidP="00AE7852">
      <w:pPr>
        <w:rPr>
          <w:rFonts w:cstheme="minorHAnsi"/>
        </w:rPr>
      </w:pPr>
      <w:r w:rsidRPr="00F46B80">
        <w:rPr>
          <w:rFonts w:cstheme="minorHAnsi"/>
        </w:rPr>
        <w:t>1</w:t>
      </w:r>
      <w:r w:rsidR="00ED5A1F" w:rsidRPr="00F46B80">
        <w:rPr>
          <w:rFonts w:cstheme="minorHAnsi"/>
        </w:rPr>
        <w:t>45</w:t>
      </w:r>
      <w:r w:rsidRPr="00F46B80">
        <w:rPr>
          <w:rFonts w:cstheme="minorHAnsi"/>
        </w:rPr>
        <w:t xml:space="preserve"> Graff Main Hall</w:t>
      </w:r>
    </w:p>
    <w:p w14:paraId="2EA62666" w14:textId="29689150" w:rsidR="00C5794E" w:rsidRPr="00F46B80" w:rsidRDefault="00C5794E" w:rsidP="00AE7852">
      <w:pPr>
        <w:rPr>
          <w:rFonts w:cstheme="minorHAnsi"/>
        </w:rPr>
      </w:pPr>
      <w:r w:rsidRPr="00F46B80">
        <w:rPr>
          <w:rFonts w:cstheme="minorHAnsi"/>
        </w:rPr>
        <w:t xml:space="preserve">Email:  </w:t>
      </w:r>
      <w:hyperlink r:id="rId36" w:history="1">
        <w:r w:rsidR="008C1150" w:rsidRPr="00AE3E7C">
          <w:rPr>
            <w:rStyle w:val="Hyperlink"/>
            <w:rFonts w:ascii="Calibri" w:hAnsi="Calibri" w:cs="Calibri"/>
          </w:rPr>
          <w:t>sjackson@uwlax.edu</w:t>
        </w:r>
      </w:hyperlink>
      <w:r w:rsidR="00EA4E2A" w:rsidRPr="00C34EEF">
        <w:rPr>
          <w:rFonts w:ascii="Calibri" w:hAnsi="Calibri" w:cs="Calibri"/>
          <w:color w:val="95201C"/>
        </w:rPr>
        <w:t xml:space="preserve"> </w:t>
      </w:r>
      <w:r w:rsidR="0053579E" w:rsidRPr="00C34EEF">
        <w:rPr>
          <w:rFonts w:ascii="Calibri" w:hAnsi="Calibri" w:cs="Calibri"/>
          <w:color w:val="95201C"/>
        </w:rPr>
        <w:t xml:space="preserve"> </w:t>
      </w:r>
      <w:r w:rsidRPr="00C34EEF">
        <w:rPr>
          <w:rFonts w:ascii="Calibri" w:hAnsi="Calibri" w:cs="Calibri"/>
          <w:color w:val="95201C"/>
        </w:rPr>
        <w:t xml:space="preserve"> </w:t>
      </w:r>
    </w:p>
    <w:p w14:paraId="41B3E3E1" w14:textId="55E9807A" w:rsidR="00C5794E" w:rsidRPr="00F46B80" w:rsidRDefault="00C5794E" w:rsidP="00AE7852">
      <w:pPr>
        <w:rPr>
          <w:rFonts w:cstheme="minorHAnsi"/>
        </w:rPr>
      </w:pPr>
      <w:r w:rsidRPr="00F46B80">
        <w:rPr>
          <w:rFonts w:cstheme="minorHAnsi"/>
        </w:rPr>
        <w:t xml:space="preserve">Website: </w:t>
      </w:r>
      <w:r w:rsidRPr="00C34EEF">
        <w:rPr>
          <w:rFonts w:cstheme="minorHAnsi"/>
          <w:color w:val="95201C"/>
        </w:rPr>
        <w:t xml:space="preserve"> </w:t>
      </w:r>
      <w:hyperlink r:id="rId37" w:history="1">
        <w:r w:rsidR="00485122" w:rsidRPr="00AE3E7C">
          <w:rPr>
            <w:rStyle w:val="Hyperlink"/>
            <w:rFonts w:cstheme="minorHAnsi"/>
          </w:rPr>
          <w:t>https://www.uwlax.edu/title-ix/</w:t>
        </w:r>
      </w:hyperlink>
    </w:p>
    <w:p w14:paraId="134E8171" w14:textId="77777777" w:rsidR="00485122" w:rsidRPr="00F46B80" w:rsidRDefault="00485122" w:rsidP="00AE7852">
      <w:pPr>
        <w:rPr>
          <w:rFonts w:cstheme="minorHAnsi"/>
        </w:rPr>
      </w:pPr>
    </w:p>
    <w:p w14:paraId="05EB6AA0" w14:textId="6D88DCCF" w:rsidR="00D66CE9" w:rsidRPr="00D125F3" w:rsidRDefault="00C5794E" w:rsidP="00D125F3">
      <w:pPr>
        <w:pStyle w:val="Heading3"/>
        <w:keepNext w:val="0"/>
        <w:keepLines w:val="0"/>
        <w:spacing w:before="0" w:line="240" w:lineRule="auto"/>
        <w:rPr>
          <w:rFonts w:asciiTheme="minorHAnsi" w:hAnsiTheme="minorHAnsi" w:cstheme="minorHAnsi"/>
          <w:b/>
          <w:color w:val="auto"/>
        </w:rPr>
      </w:pPr>
      <w:bookmarkStart w:id="45" w:name="_Toc498512540"/>
      <w:r w:rsidRPr="00F46B80">
        <w:rPr>
          <w:rFonts w:asciiTheme="minorHAnsi" w:hAnsiTheme="minorHAnsi" w:cstheme="minorHAnsi"/>
          <w:b/>
          <w:color w:val="auto"/>
        </w:rPr>
        <w:t>Deputy Title IX Coordinator</w:t>
      </w:r>
      <w:bookmarkEnd w:id="45"/>
    </w:p>
    <w:p w14:paraId="5AE2EA54" w14:textId="1EB04589" w:rsidR="00D66CE9" w:rsidRPr="00F46B80" w:rsidRDefault="00D66CE9" w:rsidP="00AE7852">
      <w:pPr>
        <w:tabs>
          <w:tab w:val="right" w:leader="dot" w:pos="5040"/>
        </w:tabs>
      </w:pPr>
      <w:r w:rsidRPr="00F3E010">
        <w:t>Andrew Ives</w:t>
      </w:r>
      <w:r w:rsidR="00141663">
        <w:tab/>
      </w:r>
      <w:r w:rsidRPr="00F3E010">
        <w:t>(608) 785-6902</w:t>
      </w:r>
    </w:p>
    <w:p w14:paraId="4E447D38" w14:textId="77777777" w:rsidR="00D66CE9" w:rsidRPr="00F46B80" w:rsidRDefault="00D66CE9" w:rsidP="00AE7852">
      <w:r w:rsidRPr="08582968">
        <w:t>124 Wimberly Hall</w:t>
      </w:r>
    </w:p>
    <w:p w14:paraId="5B8AFB2E" w14:textId="51F10D21" w:rsidR="08582968" w:rsidRDefault="08582968" w:rsidP="08582968"/>
    <w:p w14:paraId="544D8F30" w14:textId="6D88DCCF" w:rsidR="3EE1E993" w:rsidRDefault="3EE1E993" w:rsidP="08582968">
      <w:pPr>
        <w:pStyle w:val="Heading3"/>
        <w:keepNext w:val="0"/>
        <w:keepLines w:val="0"/>
        <w:spacing w:before="0" w:line="240" w:lineRule="auto"/>
        <w:rPr>
          <w:rFonts w:asciiTheme="minorHAnsi" w:hAnsiTheme="minorHAnsi" w:cstheme="minorBidi"/>
          <w:b/>
          <w:bCs/>
          <w:color w:val="auto"/>
        </w:rPr>
      </w:pPr>
      <w:r w:rsidRPr="08582968">
        <w:rPr>
          <w:rFonts w:asciiTheme="minorHAnsi" w:hAnsiTheme="minorHAnsi" w:cstheme="minorBidi"/>
          <w:b/>
          <w:bCs/>
          <w:color w:val="auto"/>
        </w:rPr>
        <w:t>Deputy Title IX Coordinator</w:t>
      </w:r>
    </w:p>
    <w:p w14:paraId="23769450" w14:textId="5B6DA86C" w:rsidR="3EE1E993" w:rsidRDefault="3EE1E993" w:rsidP="08582968">
      <w:pPr>
        <w:tabs>
          <w:tab w:val="right" w:leader="dot" w:pos="5040"/>
        </w:tabs>
      </w:pPr>
      <w:r>
        <w:t>Kara Ostlund</w:t>
      </w:r>
      <w:r>
        <w:tab/>
        <w:t>(608) 785-8066</w:t>
      </w:r>
    </w:p>
    <w:p w14:paraId="3B5DB804" w14:textId="45739E4E" w:rsidR="3EE1E993" w:rsidRDefault="3EE1E993" w:rsidP="08582968">
      <w:r w:rsidRPr="08582968">
        <w:t>149 Graff Main Hall</w:t>
      </w:r>
    </w:p>
    <w:p w14:paraId="4A0E2955" w14:textId="2318619D" w:rsidR="08582968" w:rsidRDefault="08582968" w:rsidP="08582968"/>
    <w:p w14:paraId="12F34712" w14:textId="77777777" w:rsidR="00C5794E" w:rsidRPr="00F46B80" w:rsidRDefault="00C5794E" w:rsidP="00AE7852">
      <w:pPr>
        <w:rPr>
          <w:rFonts w:cstheme="minorHAnsi"/>
        </w:rPr>
      </w:pPr>
    </w:p>
    <w:p w14:paraId="19FA3450" w14:textId="77777777" w:rsidR="00C5794E" w:rsidRPr="00B611F6" w:rsidRDefault="00C5794E" w:rsidP="00AE7852">
      <w:pPr>
        <w:pStyle w:val="Heading2"/>
        <w:spacing w:before="0" w:line="240" w:lineRule="auto"/>
        <w:rPr>
          <w:rFonts w:asciiTheme="minorHAnsi" w:hAnsiTheme="minorHAnsi" w:cstheme="minorBidi"/>
          <w:b/>
          <w:color w:val="auto"/>
          <w:u w:val="single"/>
        </w:rPr>
      </w:pPr>
      <w:bookmarkStart w:id="46" w:name="_Toc497216402"/>
      <w:bookmarkStart w:id="47" w:name="_Toc497299214"/>
      <w:bookmarkStart w:id="48" w:name="_Toc497477911"/>
      <w:bookmarkStart w:id="49" w:name="_Toc497740346"/>
      <w:bookmarkStart w:id="50" w:name="_Toc498072614"/>
      <w:bookmarkStart w:id="51" w:name="_Toc498511378"/>
      <w:bookmarkStart w:id="52" w:name="_Toc498512541"/>
      <w:bookmarkStart w:id="53" w:name="_Toc498512665"/>
      <w:bookmarkStart w:id="54" w:name="_Toc498512719"/>
      <w:bookmarkStart w:id="55" w:name="_Toc19983984"/>
      <w:bookmarkStart w:id="56" w:name="_Toc1488086656"/>
      <w:r w:rsidRPr="08582968">
        <w:rPr>
          <w:rFonts w:asciiTheme="minorHAnsi" w:hAnsiTheme="minorHAnsi" w:cstheme="minorBidi"/>
          <w:b/>
          <w:color w:val="8A0000"/>
          <w:u w:val="single"/>
        </w:rPr>
        <w:t>Health Resources</w:t>
      </w:r>
      <w:bookmarkEnd w:id="46"/>
      <w:bookmarkEnd w:id="47"/>
      <w:bookmarkEnd w:id="48"/>
      <w:bookmarkEnd w:id="49"/>
      <w:bookmarkEnd w:id="50"/>
      <w:bookmarkEnd w:id="51"/>
      <w:bookmarkEnd w:id="52"/>
      <w:bookmarkEnd w:id="53"/>
      <w:bookmarkEnd w:id="54"/>
      <w:bookmarkEnd w:id="55"/>
      <w:r>
        <w:tab/>
      </w:r>
      <w:r>
        <w:tab/>
      </w:r>
      <w:r>
        <w:tab/>
      </w:r>
      <w:r>
        <w:tab/>
      </w:r>
      <w:r>
        <w:tab/>
      </w:r>
      <w:bookmarkEnd w:id="56"/>
    </w:p>
    <w:p w14:paraId="2EB5B270" w14:textId="351E0FB0" w:rsidR="00C5794E" w:rsidRPr="00F46B80" w:rsidRDefault="00C5794E" w:rsidP="00AE7852">
      <w:pPr>
        <w:pStyle w:val="Heading3"/>
        <w:keepNext w:val="0"/>
        <w:keepLines w:val="0"/>
        <w:tabs>
          <w:tab w:val="right" w:leader="dot" w:pos="5040"/>
        </w:tabs>
        <w:spacing w:before="0" w:line="240" w:lineRule="auto"/>
        <w:rPr>
          <w:rFonts w:asciiTheme="minorHAnsi" w:hAnsiTheme="minorHAnsi" w:cstheme="minorHAnsi"/>
          <w:color w:val="auto"/>
        </w:rPr>
      </w:pPr>
      <w:bookmarkStart w:id="57" w:name="_Toc498512542"/>
      <w:r w:rsidRPr="00F46B80">
        <w:rPr>
          <w:rFonts w:asciiTheme="minorHAnsi" w:hAnsiTheme="minorHAnsi" w:cstheme="minorHAnsi"/>
          <w:b/>
          <w:color w:val="auto"/>
        </w:rPr>
        <w:t>UWL Student Health Center</w:t>
      </w:r>
      <w:r w:rsidR="00141663">
        <w:rPr>
          <w:rFonts w:asciiTheme="minorHAnsi" w:hAnsiTheme="minorHAnsi" w:cstheme="minorHAnsi"/>
          <w:color w:val="auto"/>
        </w:rPr>
        <w:tab/>
      </w:r>
      <w:r w:rsidRPr="00F46B80">
        <w:rPr>
          <w:rFonts w:asciiTheme="minorHAnsi" w:hAnsiTheme="minorHAnsi" w:cstheme="minorHAnsi"/>
          <w:color w:val="auto"/>
        </w:rPr>
        <w:t>(608)</w:t>
      </w:r>
      <w:bookmarkEnd w:id="57"/>
      <w:r w:rsidR="00A145C2">
        <w:rPr>
          <w:rFonts w:asciiTheme="minorHAnsi" w:hAnsiTheme="minorHAnsi" w:cstheme="minorHAnsi"/>
          <w:color w:val="auto"/>
        </w:rPr>
        <w:t xml:space="preserve"> </w:t>
      </w:r>
      <w:r w:rsidRPr="00F46B80">
        <w:rPr>
          <w:rFonts w:asciiTheme="minorHAnsi" w:hAnsiTheme="minorHAnsi" w:cstheme="minorHAnsi"/>
          <w:color w:val="auto"/>
        </w:rPr>
        <w:t xml:space="preserve">785-8558 </w:t>
      </w:r>
    </w:p>
    <w:p w14:paraId="0B8B3035" w14:textId="70C9E91F" w:rsidR="00C5794E" w:rsidRPr="00F46B80" w:rsidRDefault="00C5794E" w:rsidP="00AE7852">
      <w:pPr>
        <w:rPr>
          <w:rFonts w:cstheme="minorHAnsi"/>
        </w:rPr>
      </w:pPr>
      <w:r w:rsidRPr="00F46B80">
        <w:rPr>
          <w:rFonts w:cstheme="minorHAnsi"/>
        </w:rPr>
        <w:t>Office</w:t>
      </w:r>
      <w:r w:rsidR="00C228D3">
        <w:rPr>
          <w:rFonts w:cstheme="minorHAnsi"/>
        </w:rPr>
        <w:t xml:space="preserve"> and Clinic </w:t>
      </w:r>
      <w:r w:rsidRPr="00F46B80">
        <w:rPr>
          <w:rFonts w:cstheme="minorHAnsi"/>
        </w:rPr>
        <w:t>Hours</w:t>
      </w:r>
      <w:r w:rsidR="004376DC">
        <w:rPr>
          <w:rFonts w:cstheme="minorHAnsi"/>
        </w:rPr>
        <w:t xml:space="preserve"> (Fall &amp; Spring Semesters)</w:t>
      </w:r>
      <w:r w:rsidRPr="00F46B80">
        <w:rPr>
          <w:rFonts w:cstheme="minorHAnsi"/>
        </w:rPr>
        <w:t>:</w:t>
      </w:r>
    </w:p>
    <w:p w14:paraId="2573F334" w14:textId="134EEC21" w:rsidR="00C5794E" w:rsidRPr="00F46B80" w:rsidRDefault="00C5794E" w:rsidP="00AE7852">
      <w:pPr>
        <w:tabs>
          <w:tab w:val="left" w:pos="360"/>
        </w:tabs>
        <w:rPr>
          <w:rFonts w:cstheme="minorHAnsi"/>
        </w:rPr>
      </w:pPr>
      <w:r w:rsidRPr="00F46B80">
        <w:rPr>
          <w:rFonts w:cstheme="minorHAnsi"/>
        </w:rPr>
        <w:tab/>
        <w:t>Mon</w:t>
      </w:r>
      <w:r w:rsidR="00BC5074">
        <w:rPr>
          <w:rFonts w:cstheme="minorHAnsi"/>
        </w:rPr>
        <w:t xml:space="preserve"> – </w:t>
      </w:r>
      <w:r w:rsidRPr="00F46B80">
        <w:rPr>
          <w:rFonts w:cstheme="minorHAnsi"/>
        </w:rPr>
        <w:t>Fri – 8:00 am-4:00 pm</w:t>
      </w:r>
    </w:p>
    <w:p w14:paraId="6C45C5AA" w14:textId="77777777" w:rsidR="00C5794E" w:rsidRPr="00F46B80" w:rsidRDefault="00C5794E" w:rsidP="00AE7852">
      <w:pPr>
        <w:rPr>
          <w:rFonts w:cstheme="minorHAnsi"/>
        </w:rPr>
      </w:pPr>
      <w:r w:rsidRPr="00F46B80">
        <w:rPr>
          <w:rFonts w:cstheme="minorHAnsi"/>
        </w:rPr>
        <w:t>Health Science Center, Suite 1030</w:t>
      </w:r>
    </w:p>
    <w:p w14:paraId="4BBCF84D" w14:textId="77777777" w:rsidR="00C5794E" w:rsidRPr="00F46B80" w:rsidRDefault="00C5794E" w:rsidP="00AE7852">
      <w:pPr>
        <w:rPr>
          <w:rFonts w:cstheme="minorHAnsi"/>
        </w:rPr>
      </w:pPr>
      <w:r w:rsidRPr="00F46B80">
        <w:rPr>
          <w:rFonts w:cstheme="minorHAnsi"/>
        </w:rPr>
        <w:t>1300 Badger Street; La Crosse, WI 54601</w:t>
      </w:r>
    </w:p>
    <w:p w14:paraId="2B8E9165" w14:textId="77777777" w:rsidR="00C5794E" w:rsidRPr="00F46B80" w:rsidRDefault="00C5794E" w:rsidP="00AE7852">
      <w:pPr>
        <w:rPr>
          <w:rFonts w:cstheme="minorHAnsi"/>
        </w:rPr>
      </w:pPr>
      <w:r w:rsidRPr="00F46B80">
        <w:rPr>
          <w:rFonts w:cstheme="minorHAnsi"/>
        </w:rPr>
        <w:t xml:space="preserve">Email:  </w:t>
      </w:r>
      <w:hyperlink r:id="rId38" w:history="1">
        <w:r w:rsidRPr="00AE3E7C">
          <w:rPr>
            <w:rStyle w:val="Hyperlink"/>
            <w:rFonts w:cstheme="minorHAnsi"/>
          </w:rPr>
          <w:t>shcnetworking@uwlax.edu</w:t>
        </w:r>
      </w:hyperlink>
      <w:r w:rsidRPr="00C34EEF">
        <w:rPr>
          <w:rFonts w:cstheme="minorHAnsi"/>
          <w:color w:val="95201C"/>
        </w:rPr>
        <w:t xml:space="preserve"> </w:t>
      </w:r>
    </w:p>
    <w:p w14:paraId="176C86FE" w14:textId="77777777" w:rsidR="00C5794E" w:rsidRPr="00F46B80" w:rsidRDefault="00C5794E" w:rsidP="00AE7852">
      <w:pPr>
        <w:rPr>
          <w:rFonts w:cstheme="minorHAnsi"/>
        </w:rPr>
      </w:pPr>
      <w:r w:rsidRPr="00F46B80">
        <w:rPr>
          <w:rFonts w:cstheme="minorHAnsi"/>
        </w:rPr>
        <w:t xml:space="preserve">Website:  </w:t>
      </w:r>
      <w:hyperlink r:id="rId39" w:history="1">
        <w:r w:rsidRPr="00AE3E7C">
          <w:rPr>
            <w:rStyle w:val="Hyperlink"/>
            <w:rFonts w:cstheme="minorHAnsi"/>
          </w:rPr>
          <w:t>www.uwlax.edu/student-health-center</w:t>
        </w:r>
      </w:hyperlink>
      <w:bookmarkStart w:id="58" w:name="_Toc498512543"/>
    </w:p>
    <w:p w14:paraId="398373B3" w14:textId="77777777" w:rsidR="00C5794E" w:rsidRPr="00F46B80" w:rsidRDefault="00C5794E" w:rsidP="00AE7852">
      <w:pPr>
        <w:rPr>
          <w:rFonts w:cstheme="minorHAnsi"/>
          <w:b/>
        </w:rPr>
      </w:pPr>
    </w:p>
    <w:p w14:paraId="02FA6110" w14:textId="3ED4F7B3" w:rsidR="00C5794E" w:rsidRPr="00F46B80" w:rsidRDefault="00C5794E" w:rsidP="00AE7852">
      <w:pPr>
        <w:tabs>
          <w:tab w:val="right" w:leader="dot" w:pos="5040"/>
        </w:tabs>
        <w:rPr>
          <w:rFonts w:cstheme="minorHAnsi"/>
        </w:rPr>
      </w:pPr>
      <w:r w:rsidRPr="00941E5F">
        <w:rPr>
          <w:rStyle w:val="Heading3Char"/>
          <w:rFonts w:asciiTheme="minorHAnsi" w:hAnsiTheme="minorHAnsi" w:cstheme="minorHAnsi"/>
          <w:b/>
          <w:bCs/>
          <w:color w:val="000000"/>
          <w:sz w:val="22"/>
          <w:szCs w:val="22"/>
        </w:rPr>
        <w:t>Forensic Nurse Examiner</w:t>
      </w:r>
      <w:bookmarkEnd w:id="58"/>
      <w:r w:rsidR="00141663" w:rsidRPr="00141663">
        <w:rPr>
          <w:rFonts w:cstheme="minorHAnsi"/>
          <w:bCs/>
        </w:rPr>
        <w:tab/>
      </w:r>
    </w:p>
    <w:p w14:paraId="5A6A5DC8" w14:textId="77777777" w:rsidR="00C5794E" w:rsidRPr="00F46B80" w:rsidRDefault="00C5794E" w:rsidP="00AE7852">
      <w:pPr>
        <w:rPr>
          <w:rFonts w:cstheme="minorHAnsi"/>
          <w:i/>
        </w:rPr>
      </w:pPr>
      <w:r w:rsidRPr="00F46B80">
        <w:rPr>
          <w:rFonts w:cstheme="minorHAnsi"/>
          <w:i/>
        </w:rPr>
        <w:t xml:space="preserve">Forensic/SANE exams can be performed on individuals who have experienced an assault within 5 days (120 hours) after the assault. </w:t>
      </w:r>
    </w:p>
    <w:p w14:paraId="3D9C99A0" w14:textId="77777777" w:rsidR="00C5794E" w:rsidRPr="00F46B80" w:rsidRDefault="00C5794E" w:rsidP="00AE7852">
      <w:pPr>
        <w:rPr>
          <w:rFonts w:cstheme="minorHAnsi"/>
        </w:rPr>
      </w:pPr>
    </w:p>
    <w:p w14:paraId="3BBE630C" w14:textId="77777777" w:rsidR="00C5794E" w:rsidRPr="00F46B80" w:rsidRDefault="00C5794E" w:rsidP="00AE7852">
      <w:pPr>
        <w:rPr>
          <w:rFonts w:cstheme="minorHAnsi"/>
        </w:rPr>
      </w:pPr>
      <w:r w:rsidRPr="00F46B80">
        <w:rPr>
          <w:rFonts w:cstheme="minorHAnsi"/>
        </w:rPr>
        <w:t>SANE Nurses are available at both Gundersen Health System and Mayo Clinic Health System Emergency Services.</w:t>
      </w:r>
    </w:p>
    <w:p w14:paraId="11EA879F" w14:textId="77777777" w:rsidR="00C5794E" w:rsidRPr="00F46B80" w:rsidRDefault="00C5794E" w:rsidP="00AE7852">
      <w:pPr>
        <w:pStyle w:val="Heading3"/>
        <w:keepNext w:val="0"/>
        <w:keepLines w:val="0"/>
        <w:spacing w:before="0" w:line="240" w:lineRule="auto"/>
        <w:rPr>
          <w:rFonts w:asciiTheme="minorHAnsi" w:hAnsiTheme="minorHAnsi" w:cstheme="minorHAnsi"/>
          <w:b/>
          <w:color w:val="auto"/>
        </w:rPr>
      </w:pPr>
      <w:bookmarkStart w:id="59" w:name="_Toc498512544"/>
    </w:p>
    <w:p w14:paraId="6D61A471" w14:textId="5B09392D" w:rsidR="00C5794E" w:rsidRPr="00F46B80" w:rsidRDefault="001F4346" w:rsidP="00AE7852">
      <w:pPr>
        <w:pStyle w:val="Heading3"/>
        <w:keepNext w:val="0"/>
        <w:keepLines w:val="0"/>
        <w:spacing w:before="0" w:line="240" w:lineRule="auto"/>
        <w:rPr>
          <w:rFonts w:asciiTheme="minorHAnsi" w:hAnsiTheme="minorHAnsi" w:cstheme="minorHAnsi"/>
          <w:b/>
          <w:color w:val="auto"/>
        </w:rPr>
      </w:pPr>
      <w:r>
        <w:rPr>
          <w:rFonts w:asciiTheme="minorHAnsi" w:hAnsiTheme="minorHAnsi" w:cstheme="minorHAnsi"/>
          <w:b/>
          <w:color w:val="auto"/>
        </w:rPr>
        <w:t xml:space="preserve">Emplify by </w:t>
      </w:r>
      <w:r w:rsidR="00C5794E" w:rsidRPr="00F46B80">
        <w:rPr>
          <w:rFonts w:asciiTheme="minorHAnsi" w:hAnsiTheme="minorHAnsi" w:cstheme="minorHAnsi"/>
          <w:b/>
          <w:color w:val="auto"/>
        </w:rPr>
        <w:t xml:space="preserve">Gundersen Health System </w:t>
      </w:r>
    </w:p>
    <w:p w14:paraId="55EE8068" w14:textId="50B29AEB" w:rsidR="00C5794E" w:rsidRPr="00F46B80" w:rsidRDefault="00C5794E" w:rsidP="00AE7852">
      <w:pPr>
        <w:pStyle w:val="Heading3"/>
        <w:keepNext w:val="0"/>
        <w:keepLines w:val="0"/>
        <w:tabs>
          <w:tab w:val="right" w:leader="dot" w:pos="5040"/>
        </w:tabs>
        <w:spacing w:before="0" w:line="240" w:lineRule="auto"/>
        <w:rPr>
          <w:rFonts w:asciiTheme="minorHAnsi" w:hAnsiTheme="minorHAnsi" w:cstheme="minorHAnsi"/>
        </w:rPr>
      </w:pPr>
      <w:r w:rsidRPr="00F46B80">
        <w:rPr>
          <w:rFonts w:asciiTheme="minorHAnsi" w:hAnsiTheme="minorHAnsi" w:cstheme="minorHAnsi"/>
          <w:color w:val="auto"/>
        </w:rPr>
        <w:t>General</w:t>
      </w:r>
      <w:r w:rsidR="00141663">
        <w:rPr>
          <w:rFonts w:asciiTheme="minorHAnsi" w:hAnsiTheme="minorHAnsi" w:cstheme="minorHAnsi"/>
          <w:color w:val="auto"/>
        </w:rPr>
        <w:tab/>
      </w:r>
      <w:r w:rsidRPr="00F46B80">
        <w:rPr>
          <w:rFonts w:asciiTheme="minorHAnsi" w:hAnsiTheme="minorHAnsi" w:cstheme="minorHAnsi"/>
          <w:color w:val="auto"/>
        </w:rPr>
        <w:t>(</w:t>
      </w:r>
      <w:bookmarkEnd w:id="59"/>
      <w:r w:rsidRPr="00F46B80">
        <w:rPr>
          <w:rFonts w:asciiTheme="minorHAnsi" w:hAnsiTheme="minorHAnsi" w:cstheme="minorHAnsi"/>
          <w:color w:val="auto"/>
        </w:rPr>
        <w:t>608) 782-7300</w:t>
      </w:r>
      <w:r w:rsidRPr="00F46B80">
        <w:rPr>
          <w:rFonts w:asciiTheme="minorHAnsi" w:hAnsiTheme="minorHAnsi" w:cstheme="minorHAnsi"/>
        </w:rPr>
        <w:br/>
      </w:r>
      <w:r w:rsidRPr="00F46B80">
        <w:rPr>
          <w:rFonts w:asciiTheme="minorHAnsi" w:hAnsiTheme="minorHAnsi" w:cstheme="minorHAnsi"/>
          <w:color w:val="000000" w:themeColor="text1"/>
        </w:rPr>
        <w:t xml:space="preserve">La Crosse Clinic: 1836 South Avenue; La Crosse, WI </w:t>
      </w:r>
      <w:r w:rsidRPr="00F46B80">
        <w:rPr>
          <w:rFonts w:asciiTheme="minorHAnsi" w:hAnsiTheme="minorHAnsi" w:cstheme="minorHAnsi"/>
        </w:rPr>
        <w:br/>
      </w:r>
      <w:r w:rsidRPr="00F46B80">
        <w:rPr>
          <w:rFonts w:asciiTheme="minorHAnsi" w:hAnsiTheme="minorHAnsi" w:cstheme="minorHAnsi"/>
          <w:color w:val="000000" w:themeColor="text1"/>
        </w:rPr>
        <w:t xml:space="preserve">Website: </w:t>
      </w:r>
      <w:hyperlink r:id="rId40" w:history="1">
        <w:r w:rsidRPr="00AE3E7C">
          <w:rPr>
            <w:rStyle w:val="Hyperlink"/>
            <w:rFonts w:asciiTheme="minorHAnsi" w:hAnsiTheme="minorHAnsi" w:cstheme="minorHAnsi"/>
          </w:rPr>
          <w:t>www.gundersenhealth.org</w:t>
        </w:r>
      </w:hyperlink>
      <w:r w:rsidRPr="00C34EEF">
        <w:rPr>
          <w:rFonts w:asciiTheme="minorHAnsi" w:hAnsiTheme="minorHAnsi" w:cstheme="minorHAnsi"/>
          <w:color w:val="95201C"/>
        </w:rPr>
        <w:t xml:space="preserve"> </w:t>
      </w:r>
    </w:p>
    <w:p w14:paraId="39C0EB46" w14:textId="77777777" w:rsidR="00C5794E" w:rsidRPr="00F46B80" w:rsidRDefault="00C5794E" w:rsidP="00AE7852">
      <w:pPr>
        <w:pStyle w:val="Heading3"/>
        <w:keepNext w:val="0"/>
        <w:keepLines w:val="0"/>
        <w:spacing w:before="0" w:line="240" w:lineRule="auto"/>
        <w:rPr>
          <w:rFonts w:asciiTheme="minorHAnsi" w:hAnsiTheme="minorHAnsi" w:cstheme="minorHAnsi"/>
          <w:b/>
          <w:color w:val="auto"/>
        </w:rPr>
      </w:pPr>
    </w:p>
    <w:p w14:paraId="390EBFEF" w14:textId="77777777" w:rsidR="00C5794E" w:rsidRPr="00F46B80" w:rsidRDefault="00C5794E" w:rsidP="00AE7852">
      <w:pPr>
        <w:pStyle w:val="Heading3"/>
        <w:keepNext w:val="0"/>
        <w:keepLines w:val="0"/>
        <w:spacing w:before="0" w:line="240" w:lineRule="auto"/>
        <w:rPr>
          <w:rFonts w:asciiTheme="minorHAnsi" w:hAnsiTheme="minorHAnsi" w:cstheme="minorHAnsi"/>
          <w:b/>
          <w:color w:val="auto"/>
        </w:rPr>
      </w:pPr>
      <w:r w:rsidRPr="00F46B80">
        <w:rPr>
          <w:rFonts w:asciiTheme="minorHAnsi" w:hAnsiTheme="minorHAnsi" w:cstheme="minorHAnsi"/>
          <w:b/>
          <w:color w:val="auto"/>
        </w:rPr>
        <w:t xml:space="preserve">Mayo Clinic Health System </w:t>
      </w:r>
    </w:p>
    <w:p w14:paraId="0234B35B" w14:textId="2B87DCD6" w:rsidR="00F46B80" w:rsidRPr="00B07138" w:rsidRDefault="00C5794E" w:rsidP="00AE7852">
      <w:pPr>
        <w:pStyle w:val="Heading3"/>
        <w:keepNext w:val="0"/>
        <w:keepLines w:val="0"/>
        <w:tabs>
          <w:tab w:val="right" w:leader="dot" w:pos="5040"/>
        </w:tabs>
        <w:spacing w:before="0" w:line="240" w:lineRule="auto"/>
        <w:rPr>
          <w:b/>
          <w:color w:val="auto"/>
        </w:rPr>
      </w:pPr>
      <w:r w:rsidRPr="00F46B80">
        <w:rPr>
          <w:rFonts w:asciiTheme="minorHAnsi" w:hAnsiTheme="minorHAnsi" w:cstheme="minorHAnsi"/>
          <w:color w:val="auto"/>
        </w:rPr>
        <w:t>General Hospital</w:t>
      </w:r>
      <w:r w:rsidR="00141663">
        <w:rPr>
          <w:rFonts w:asciiTheme="minorHAnsi" w:hAnsiTheme="minorHAnsi" w:cstheme="minorHAnsi"/>
          <w:color w:val="auto"/>
        </w:rPr>
        <w:tab/>
      </w:r>
      <w:r w:rsidRPr="00F46B80">
        <w:rPr>
          <w:rFonts w:asciiTheme="minorHAnsi" w:hAnsiTheme="minorHAnsi" w:cstheme="minorHAnsi"/>
          <w:color w:val="auto"/>
        </w:rPr>
        <w:t>(608) 785-0940</w:t>
      </w:r>
      <w:r w:rsidRPr="00F46B80">
        <w:rPr>
          <w:rFonts w:asciiTheme="minorHAnsi" w:hAnsiTheme="minorHAnsi" w:cstheme="minorHAnsi"/>
        </w:rPr>
        <w:br/>
      </w:r>
      <w:r w:rsidRPr="00F46B80">
        <w:rPr>
          <w:rFonts w:asciiTheme="minorHAnsi" w:hAnsiTheme="minorHAnsi" w:cstheme="minorHAnsi"/>
          <w:color w:val="000000" w:themeColor="text1"/>
        </w:rPr>
        <w:t>La Crosse Hospital: 700 West Ave S; La Crosse, WI</w:t>
      </w:r>
      <w:r w:rsidRPr="00F46B80">
        <w:rPr>
          <w:rFonts w:asciiTheme="minorHAnsi" w:hAnsiTheme="minorHAnsi" w:cstheme="minorHAnsi"/>
        </w:rPr>
        <w:br/>
      </w:r>
      <w:r w:rsidRPr="00F46B80">
        <w:rPr>
          <w:rFonts w:asciiTheme="minorHAnsi" w:hAnsiTheme="minorHAnsi" w:cstheme="minorHAnsi"/>
          <w:color w:val="000000" w:themeColor="text1"/>
        </w:rPr>
        <w:t xml:space="preserve">Website: </w:t>
      </w:r>
      <w:hyperlink r:id="rId41" w:history="1">
        <w:r w:rsidRPr="00AE3E7C">
          <w:rPr>
            <w:rStyle w:val="Hyperlink"/>
            <w:rFonts w:asciiTheme="minorHAnsi" w:hAnsiTheme="minorHAnsi" w:cstheme="minorHAnsi"/>
          </w:rPr>
          <w:t>www.mayoclinichealthsystem.org</w:t>
        </w:r>
      </w:hyperlink>
      <w:r w:rsidRPr="00C34EEF">
        <w:rPr>
          <w:rFonts w:asciiTheme="minorHAnsi" w:hAnsiTheme="minorHAnsi" w:cstheme="minorHAnsi"/>
          <w:color w:val="95201C"/>
        </w:rPr>
        <w:t xml:space="preserve"> </w:t>
      </w:r>
      <w:bookmarkStart w:id="60" w:name="_Toc497216403"/>
      <w:bookmarkStart w:id="61" w:name="_Toc497299215"/>
      <w:bookmarkStart w:id="62" w:name="_Toc497477912"/>
      <w:bookmarkStart w:id="63" w:name="_Toc497740347"/>
      <w:bookmarkStart w:id="64" w:name="_Toc498072615"/>
      <w:bookmarkStart w:id="65" w:name="_Toc498511379"/>
      <w:bookmarkStart w:id="66" w:name="_Toc498512545"/>
      <w:bookmarkStart w:id="67" w:name="_Toc498512666"/>
      <w:bookmarkStart w:id="68" w:name="_Toc498512720"/>
      <w:r>
        <w:rPr>
          <w:b/>
          <w:color w:val="auto"/>
        </w:rPr>
        <w:br w:type="page"/>
      </w:r>
      <w:bookmarkStart w:id="69" w:name="_Toc19983985"/>
    </w:p>
    <w:p w14:paraId="5AD966A1" w14:textId="7FFC040F" w:rsidR="00C5794E" w:rsidRPr="0067743B" w:rsidRDefault="00C5794E" w:rsidP="00AE7852">
      <w:pPr>
        <w:pStyle w:val="Heading2"/>
        <w:spacing w:before="0" w:line="240" w:lineRule="auto"/>
        <w:rPr>
          <w:rFonts w:asciiTheme="minorHAnsi" w:hAnsiTheme="minorHAnsi" w:cstheme="minorBidi"/>
          <w:b/>
          <w:color w:val="auto"/>
        </w:rPr>
      </w:pPr>
      <w:bookmarkStart w:id="70" w:name="_Toc165722061"/>
      <w:r w:rsidRPr="08582968">
        <w:rPr>
          <w:rFonts w:asciiTheme="minorHAnsi" w:hAnsiTheme="minorHAnsi" w:cstheme="minorBidi"/>
          <w:b/>
          <w:color w:val="8A0000"/>
        </w:rPr>
        <w:t xml:space="preserve">Sexual Assault, Domestic Violence, Dating </w:t>
      </w:r>
      <w:r w:rsidRPr="08582968">
        <w:rPr>
          <w:rFonts w:asciiTheme="minorHAnsi" w:hAnsiTheme="minorHAnsi" w:cstheme="minorBidi"/>
          <w:b/>
          <w:color w:val="8A0000"/>
          <w:u w:val="single"/>
        </w:rPr>
        <w:t>Violence and Stalking Resources</w:t>
      </w:r>
      <w:bookmarkEnd w:id="60"/>
      <w:bookmarkEnd w:id="61"/>
      <w:bookmarkEnd w:id="62"/>
      <w:bookmarkEnd w:id="63"/>
      <w:bookmarkEnd w:id="64"/>
      <w:bookmarkEnd w:id="65"/>
      <w:bookmarkEnd w:id="66"/>
      <w:bookmarkEnd w:id="67"/>
      <w:bookmarkEnd w:id="68"/>
      <w:bookmarkEnd w:id="69"/>
      <w:r>
        <w:tab/>
      </w:r>
      <w:r>
        <w:tab/>
      </w:r>
      <w:r>
        <w:tab/>
      </w:r>
      <w:bookmarkEnd w:id="70"/>
    </w:p>
    <w:p w14:paraId="614315D0" w14:textId="3C328EE8" w:rsidR="00C5794E" w:rsidRPr="00F46B80" w:rsidRDefault="00C5794E" w:rsidP="00AE7852">
      <w:pPr>
        <w:tabs>
          <w:tab w:val="right" w:leader="dot" w:pos="5040"/>
        </w:tabs>
        <w:rPr>
          <w:rFonts w:cstheme="minorHAnsi"/>
        </w:rPr>
      </w:pPr>
      <w:bookmarkStart w:id="71" w:name="_Toc498512546"/>
      <w:r w:rsidRPr="00941E5F">
        <w:rPr>
          <w:rStyle w:val="Heading3Char"/>
          <w:rFonts w:asciiTheme="minorHAnsi" w:hAnsiTheme="minorHAnsi" w:cstheme="minorHAnsi"/>
          <w:b/>
          <w:bCs/>
          <w:color w:val="auto"/>
          <w:sz w:val="22"/>
          <w:szCs w:val="22"/>
        </w:rPr>
        <w:t>UWL Violence Prevention</w:t>
      </w:r>
      <w:r w:rsidR="005F7C6F" w:rsidRPr="005F7C6F">
        <w:rPr>
          <w:rStyle w:val="Heading3Char"/>
          <w:rFonts w:asciiTheme="minorHAnsi" w:hAnsiTheme="minorHAnsi" w:cstheme="minorHAnsi"/>
          <w:color w:val="auto"/>
          <w:sz w:val="22"/>
          <w:szCs w:val="22"/>
        </w:rPr>
        <w:tab/>
      </w:r>
      <w:r w:rsidRPr="00F46B80">
        <w:rPr>
          <w:rFonts w:cstheme="minorHAnsi"/>
        </w:rPr>
        <w:t>(608)</w:t>
      </w:r>
      <w:bookmarkEnd w:id="71"/>
      <w:r w:rsidRPr="00F46B80">
        <w:rPr>
          <w:rFonts w:cstheme="minorHAnsi"/>
        </w:rPr>
        <w:t xml:space="preserve"> 785-5126</w:t>
      </w:r>
    </w:p>
    <w:p w14:paraId="65A8B8E8" w14:textId="77777777" w:rsidR="00C5794E" w:rsidRPr="00F46B80" w:rsidRDefault="00C5794E" w:rsidP="00AE7852">
      <w:pPr>
        <w:rPr>
          <w:rFonts w:cstheme="minorHAnsi"/>
        </w:rPr>
      </w:pPr>
      <w:r w:rsidRPr="00F46B80">
        <w:rPr>
          <w:rFonts w:cstheme="minorHAnsi"/>
        </w:rPr>
        <w:t>149 Graff Main Hall</w:t>
      </w:r>
    </w:p>
    <w:p w14:paraId="14CA8F26" w14:textId="1BEDA167" w:rsidR="00C5794E" w:rsidRPr="00F46B80" w:rsidRDefault="00C5794E" w:rsidP="00AE7852">
      <w:pPr>
        <w:rPr>
          <w:rFonts w:cstheme="minorHAnsi"/>
        </w:rPr>
      </w:pPr>
      <w:r w:rsidRPr="00F46B80">
        <w:rPr>
          <w:rFonts w:cstheme="minorHAnsi"/>
        </w:rPr>
        <w:t xml:space="preserve">Email:  </w:t>
      </w:r>
      <w:hyperlink r:id="rId42" w:history="1">
        <w:r w:rsidR="002D09E7" w:rsidRPr="00AE3E7C">
          <w:rPr>
            <w:rStyle w:val="Hyperlink"/>
            <w:rFonts w:cstheme="minorHAnsi"/>
          </w:rPr>
          <w:t>advocate@uwlax.edu</w:t>
        </w:r>
      </w:hyperlink>
      <w:r w:rsidRPr="00C34EEF">
        <w:rPr>
          <w:rFonts w:cstheme="minorHAnsi"/>
          <w:color w:val="95201C"/>
        </w:rPr>
        <w:t xml:space="preserve"> </w:t>
      </w:r>
    </w:p>
    <w:p w14:paraId="39E269BD" w14:textId="77777777" w:rsidR="00C5794E" w:rsidRPr="00F46B80" w:rsidRDefault="00C5794E" w:rsidP="00AE7852">
      <w:pPr>
        <w:rPr>
          <w:rFonts w:cstheme="minorHAnsi"/>
        </w:rPr>
      </w:pPr>
      <w:r w:rsidRPr="00F46B80">
        <w:rPr>
          <w:rFonts w:cstheme="minorHAnsi"/>
        </w:rPr>
        <w:t xml:space="preserve">Website:  </w:t>
      </w:r>
      <w:hyperlink r:id="rId43" w:history="1">
        <w:r w:rsidRPr="00AE3E7C">
          <w:rPr>
            <w:rStyle w:val="Hyperlink"/>
            <w:rFonts w:cstheme="minorHAnsi"/>
          </w:rPr>
          <w:t>www.uwlax.edu/violence-prevention</w:t>
        </w:r>
      </w:hyperlink>
      <w:bookmarkStart w:id="72" w:name="_Toc498512547"/>
    </w:p>
    <w:p w14:paraId="3DFF55B2" w14:textId="77777777" w:rsidR="00C5794E" w:rsidRPr="00F46B80" w:rsidRDefault="00C5794E" w:rsidP="00AE7852">
      <w:pPr>
        <w:rPr>
          <w:rFonts w:cstheme="minorHAnsi"/>
        </w:rPr>
      </w:pPr>
    </w:p>
    <w:p w14:paraId="078765EF" w14:textId="7A5A00B5" w:rsidR="00C5794E" w:rsidRPr="00941E5F" w:rsidRDefault="00C5794E" w:rsidP="00AE7852">
      <w:pPr>
        <w:pStyle w:val="Heading3"/>
        <w:spacing w:before="0" w:line="240" w:lineRule="auto"/>
        <w:rPr>
          <w:rFonts w:asciiTheme="minorHAnsi" w:hAnsiTheme="minorHAnsi" w:cstheme="minorHAnsi"/>
          <w:b/>
          <w:bCs/>
          <w:color w:val="auto"/>
        </w:rPr>
      </w:pPr>
      <w:r w:rsidRPr="00941E5F">
        <w:rPr>
          <w:rFonts w:asciiTheme="minorHAnsi" w:hAnsiTheme="minorHAnsi" w:cstheme="minorHAnsi"/>
          <w:b/>
          <w:bCs/>
          <w:color w:val="auto"/>
        </w:rPr>
        <w:t>Gundersen Health System</w:t>
      </w:r>
      <w:r w:rsidR="00C144AC">
        <w:rPr>
          <w:rFonts w:asciiTheme="minorHAnsi" w:hAnsiTheme="minorHAnsi" w:cstheme="minorHAnsi"/>
          <w:b/>
          <w:bCs/>
          <w:color w:val="auto"/>
        </w:rPr>
        <w:t xml:space="preserve"> Domestic Violence/Sexual </w:t>
      </w:r>
      <w:r w:rsidRPr="00941E5F">
        <w:rPr>
          <w:rFonts w:asciiTheme="minorHAnsi" w:hAnsiTheme="minorHAnsi" w:cstheme="minorHAnsi"/>
          <w:b/>
          <w:bCs/>
          <w:color w:val="auto"/>
        </w:rPr>
        <w:t xml:space="preserve"> </w:t>
      </w:r>
    </w:p>
    <w:p w14:paraId="705E3440" w14:textId="379AE17C" w:rsidR="00C5794E" w:rsidRPr="00BC4796" w:rsidRDefault="00C5794E" w:rsidP="00AE7852">
      <w:pPr>
        <w:pStyle w:val="Heading3"/>
        <w:tabs>
          <w:tab w:val="right" w:leader="dot" w:pos="5040"/>
        </w:tabs>
        <w:spacing w:before="0" w:line="240" w:lineRule="auto"/>
        <w:rPr>
          <w:rStyle w:val="Hyperlink"/>
          <w:color w:val="1F4D78" w:themeColor="accent1" w:themeShade="7F"/>
          <w:u w:val="none"/>
        </w:rPr>
      </w:pPr>
      <w:r w:rsidRPr="00941E5F">
        <w:rPr>
          <w:rFonts w:asciiTheme="minorHAnsi" w:hAnsiTheme="minorHAnsi" w:cstheme="minorHAnsi"/>
          <w:b/>
          <w:bCs/>
          <w:color w:val="auto"/>
        </w:rPr>
        <w:t>Assault Program</w:t>
      </w:r>
      <w:r w:rsidR="00004EEB" w:rsidRPr="00004EEB">
        <w:rPr>
          <w:rFonts w:asciiTheme="minorHAnsi" w:hAnsiTheme="minorHAnsi" w:cstheme="minorHAnsi"/>
          <w:color w:val="auto"/>
        </w:rPr>
        <w:tab/>
      </w:r>
      <w:r w:rsidRPr="00BC4796">
        <w:rPr>
          <w:rFonts w:asciiTheme="minorHAnsi" w:hAnsiTheme="minorHAnsi" w:cstheme="minorHAnsi"/>
          <w:color w:val="000000" w:themeColor="text1"/>
        </w:rPr>
        <w:t>(608)</w:t>
      </w:r>
      <w:r w:rsidR="00BC4796" w:rsidRPr="00BC4796">
        <w:rPr>
          <w:rFonts w:asciiTheme="minorHAnsi" w:hAnsiTheme="minorHAnsi" w:cstheme="minorHAnsi"/>
          <w:color w:val="000000" w:themeColor="text1"/>
        </w:rPr>
        <w:t xml:space="preserve"> </w:t>
      </w:r>
      <w:r w:rsidRPr="00BC4796">
        <w:rPr>
          <w:rFonts w:asciiTheme="minorHAnsi" w:hAnsiTheme="minorHAnsi" w:cstheme="minorHAnsi"/>
          <w:color w:val="000000" w:themeColor="text1"/>
        </w:rPr>
        <w:t>775-5950</w:t>
      </w:r>
      <w:r w:rsidRPr="00BC4796">
        <w:rPr>
          <w:rFonts w:cstheme="minorHAnsi"/>
          <w:b/>
          <w:bCs/>
          <w:color w:val="000000" w:themeColor="text1"/>
        </w:rPr>
        <w:br/>
      </w:r>
      <w:r w:rsidRPr="00BC4796">
        <w:rPr>
          <w:rFonts w:asciiTheme="minorHAnsi" w:hAnsiTheme="minorHAnsi" w:cstheme="minorHAnsi"/>
          <w:color w:val="000000" w:themeColor="text1"/>
        </w:rPr>
        <w:t>Website:</w:t>
      </w:r>
      <w:r w:rsidR="00FA3095" w:rsidRPr="00BC4796">
        <w:rPr>
          <w:rFonts w:asciiTheme="minorHAnsi" w:hAnsiTheme="minorHAnsi" w:cstheme="minorHAnsi"/>
          <w:color w:val="000000" w:themeColor="text1"/>
        </w:rPr>
        <w:t xml:space="preserve"> </w:t>
      </w:r>
      <w:hyperlink r:id="rId44" w:history="1">
        <w:r w:rsidR="00CF662D" w:rsidRPr="00AE3E7C">
          <w:rPr>
            <w:rStyle w:val="Hyperlink"/>
            <w:rFonts w:cstheme="minorHAnsi"/>
          </w:rPr>
          <w:t>https://www.gundersenhealth.org/services/support-hotline-resources</w:t>
        </w:r>
      </w:hyperlink>
    </w:p>
    <w:p w14:paraId="69075E74" w14:textId="77777777" w:rsidR="00C5794E" w:rsidRPr="00F46B80" w:rsidRDefault="00C5794E" w:rsidP="00AE7852">
      <w:pPr>
        <w:rPr>
          <w:rFonts w:cstheme="minorHAnsi"/>
        </w:rPr>
      </w:pPr>
    </w:p>
    <w:p w14:paraId="5ABF74DC" w14:textId="13189430" w:rsidR="00C5794E" w:rsidRPr="00F46B80" w:rsidRDefault="00C5794E" w:rsidP="00AE7852">
      <w:pPr>
        <w:tabs>
          <w:tab w:val="right" w:leader="dot" w:pos="5040"/>
        </w:tabs>
        <w:rPr>
          <w:rFonts w:cstheme="minorHAnsi"/>
        </w:rPr>
      </w:pPr>
      <w:r w:rsidRPr="00941E5F">
        <w:rPr>
          <w:rStyle w:val="Heading3Char"/>
          <w:rFonts w:asciiTheme="minorHAnsi" w:hAnsiTheme="minorHAnsi" w:cstheme="minorHAnsi"/>
          <w:b/>
          <w:bCs/>
          <w:color w:val="auto"/>
          <w:sz w:val="22"/>
          <w:szCs w:val="22"/>
        </w:rPr>
        <w:t>Mayo Clinic Health System Safe Path</w:t>
      </w:r>
      <w:r w:rsidR="00004EEB" w:rsidRPr="00004EEB">
        <w:rPr>
          <w:rStyle w:val="Heading3Char"/>
          <w:rFonts w:asciiTheme="minorHAnsi" w:hAnsiTheme="minorHAnsi" w:cstheme="minorHAnsi"/>
          <w:color w:val="auto"/>
          <w:sz w:val="22"/>
          <w:szCs w:val="22"/>
        </w:rPr>
        <w:tab/>
      </w:r>
      <w:r w:rsidRPr="00F46B80">
        <w:rPr>
          <w:rFonts w:cstheme="minorHAnsi"/>
        </w:rPr>
        <w:t>(</w:t>
      </w:r>
      <w:bookmarkEnd w:id="72"/>
      <w:r w:rsidRPr="00F46B80">
        <w:rPr>
          <w:rFonts w:cstheme="minorHAnsi"/>
        </w:rPr>
        <w:t>608) 392-7804</w:t>
      </w:r>
    </w:p>
    <w:p w14:paraId="7DF30B43" w14:textId="77777777" w:rsidR="00C5794E" w:rsidRPr="00F46B80" w:rsidRDefault="00C5794E" w:rsidP="00AE7852">
      <w:pPr>
        <w:pStyle w:val="Heading3"/>
        <w:keepNext w:val="0"/>
        <w:keepLines w:val="0"/>
        <w:spacing w:before="0" w:line="240" w:lineRule="auto"/>
        <w:rPr>
          <w:rFonts w:asciiTheme="minorHAnsi" w:hAnsiTheme="minorHAnsi" w:cstheme="minorHAnsi"/>
          <w:color w:val="auto"/>
        </w:rPr>
      </w:pPr>
      <w:r w:rsidRPr="00F46B80">
        <w:rPr>
          <w:rFonts w:asciiTheme="minorHAnsi" w:hAnsiTheme="minorHAnsi" w:cstheme="minorHAnsi"/>
          <w:color w:val="auto"/>
        </w:rPr>
        <w:t>800 West Ave. S.; La Crosse, WI. 54601</w:t>
      </w:r>
    </w:p>
    <w:p w14:paraId="70040664" w14:textId="77777777" w:rsidR="00C5794E" w:rsidRPr="00C34EEF" w:rsidRDefault="00C5794E" w:rsidP="00AE7852">
      <w:pPr>
        <w:rPr>
          <w:rFonts w:cstheme="minorHAnsi"/>
          <w:color w:val="95201C"/>
        </w:rPr>
      </w:pPr>
      <w:hyperlink r:id="rId45" w:history="1">
        <w:r w:rsidRPr="00AE3E7C">
          <w:rPr>
            <w:rStyle w:val="Hyperlink"/>
            <w:rFonts w:cstheme="minorHAnsi"/>
          </w:rPr>
          <w:t>www.mayoclinichealthsystem.org/locations/la-crosse/services-and-treatments/domestic-abuse</w:t>
        </w:r>
      </w:hyperlink>
      <w:r w:rsidRPr="00C34EEF">
        <w:rPr>
          <w:rFonts w:cstheme="minorHAnsi"/>
          <w:color w:val="95201C"/>
        </w:rPr>
        <w:t xml:space="preserve"> </w:t>
      </w:r>
    </w:p>
    <w:p w14:paraId="657630AC" w14:textId="77777777" w:rsidR="00C5794E" w:rsidRPr="00F46B80" w:rsidRDefault="00C5794E" w:rsidP="00AE7852">
      <w:pPr>
        <w:rPr>
          <w:rFonts w:cstheme="minorHAnsi"/>
        </w:rPr>
      </w:pPr>
    </w:p>
    <w:p w14:paraId="02362A8D" w14:textId="4AA40CCC" w:rsidR="00C5794E" w:rsidRPr="00F46B80" w:rsidRDefault="00C5794E" w:rsidP="00AE7852">
      <w:pPr>
        <w:tabs>
          <w:tab w:val="right" w:leader="dot" w:pos="5040"/>
        </w:tabs>
        <w:rPr>
          <w:rFonts w:cstheme="minorHAnsi"/>
        </w:rPr>
      </w:pPr>
      <w:r w:rsidRPr="00941E5F">
        <w:rPr>
          <w:rStyle w:val="Heading3Char"/>
          <w:rFonts w:asciiTheme="minorHAnsi" w:hAnsiTheme="minorHAnsi" w:cstheme="minorHAnsi"/>
          <w:b/>
          <w:bCs/>
          <w:color w:val="auto"/>
          <w:sz w:val="22"/>
          <w:szCs w:val="22"/>
        </w:rPr>
        <w:t>New Horizons Shelter &amp; Outreach</w:t>
      </w:r>
      <w:r w:rsidR="00004EEB">
        <w:rPr>
          <w:rFonts w:cstheme="minorHAnsi"/>
        </w:rPr>
        <w:tab/>
      </w:r>
      <w:r w:rsidRPr="00F46B80">
        <w:rPr>
          <w:rFonts w:cstheme="minorHAnsi"/>
        </w:rPr>
        <w:t>(608) 791-2600</w:t>
      </w:r>
      <w:r w:rsidRPr="00F46B80">
        <w:rPr>
          <w:rFonts w:cstheme="minorHAnsi"/>
          <w:b/>
        </w:rPr>
        <w:br/>
      </w:r>
      <w:r w:rsidRPr="00F46B80">
        <w:rPr>
          <w:rFonts w:cstheme="minorHAnsi"/>
        </w:rPr>
        <w:t>La Crosse, WI</w:t>
      </w:r>
      <w:r w:rsidRPr="00F46B80">
        <w:rPr>
          <w:rFonts w:cstheme="minorHAnsi"/>
        </w:rPr>
        <w:br/>
        <w:t xml:space="preserve">Website: </w:t>
      </w:r>
      <w:hyperlink r:id="rId46" w:history="1">
        <w:r w:rsidRPr="00AE3E7C">
          <w:rPr>
            <w:rStyle w:val="Hyperlink"/>
            <w:rFonts w:cstheme="minorHAnsi"/>
          </w:rPr>
          <w:t>www.nhagainstabuse.org/</w:t>
        </w:r>
      </w:hyperlink>
      <w:bookmarkStart w:id="73" w:name="_Toc498512552"/>
    </w:p>
    <w:p w14:paraId="730B248F" w14:textId="77777777" w:rsidR="00C5794E" w:rsidRPr="00F46B80" w:rsidRDefault="00C5794E" w:rsidP="00AE7852">
      <w:pPr>
        <w:rPr>
          <w:rFonts w:cstheme="minorHAnsi"/>
          <w:b/>
        </w:rPr>
      </w:pPr>
    </w:p>
    <w:p w14:paraId="0D866AC8" w14:textId="43470DFB" w:rsidR="00C5794E" w:rsidRPr="00F46B80" w:rsidRDefault="00C5794E" w:rsidP="00AE7852">
      <w:pPr>
        <w:tabs>
          <w:tab w:val="right" w:leader="dot" w:pos="5040"/>
        </w:tabs>
        <w:rPr>
          <w:rFonts w:cstheme="minorHAnsi"/>
        </w:rPr>
      </w:pPr>
      <w:r w:rsidRPr="00941E5F">
        <w:rPr>
          <w:rStyle w:val="Heading3Char"/>
          <w:rFonts w:asciiTheme="minorHAnsi" w:hAnsiTheme="minorHAnsi" w:cstheme="minorHAnsi"/>
          <w:b/>
          <w:bCs/>
          <w:color w:val="auto"/>
          <w:sz w:val="22"/>
          <w:szCs w:val="22"/>
        </w:rPr>
        <w:t>Great Rivers 2-1-1</w:t>
      </w:r>
      <w:r w:rsidR="00004EEB">
        <w:rPr>
          <w:rFonts w:cstheme="minorHAnsi"/>
        </w:rPr>
        <w:tab/>
      </w:r>
      <w:r w:rsidRPr="00F46B80">
        <w:rPr>
          <w:rFonts w:cstheme="minorHAnsi"/>
        </w:rPr>
        <w:t>(800) 362-8255</w:t>
      </w:r>
    </w:p>
    <w:p w14:paraId="78BB2330" w14:textId="77777777" w:rsidR="00C5794E" w:rsidRPr="00F46B80" w:rsidRDefault="00C5794E" w:rsidP="00AE7852">
      <w:pPr>
        <w:rPr>
          <w:rFonts w:cstheme="minorHAnsi"/>
        </w:rPr>
      </w:pPr>
      <w:r w:rsidRPr="00F46B80">
        <w:rPr>
          <w:rFonts w:cstheme="minorHAnsi"/>
        </w:rPr>
        <w:t>Onalaska, WI</w:t>
      </w:r>
      <w:r w:rsidRPr="00F46B80">
        <w:rPr>
          <w:rFonts w:cstheme="minorHAnsi"/>
        </w:rPr>
        <w:br/>
        <w:t xml:space="preserve">Website: </w:t>
      </w:r>
      <w:hyperlink r:id="rId47" w:history="1">
        <w:r w:rsidRPr="00AE3E7C">
          <w:rPr>
            <w:rStyle w:val="Hyperlink"/>
            <w:rFonts w:cstheme="minorHAnsi"/>
          </w:rPr>
          <w:t>www.greatrivers211.org/gr211</w:t>
        </w:r>
      </w:hyperlink>
      <w:r w:rsidRPr="00C34EEF">
        <w:rPr>
          <w:rFonts w:cstheme="minorHAnsi"/>
          <w:color w:val="95201C"/>
        </w:rPr>
        <w:t xml:space="preserve"> </w:t>
      </w:r>
    </w:p>
    <w:p w14:paraId="3E41F2E8" w14:textId="77777777" w:rsidR="00C5794E" w:rsidRPr="00F46B80" w:rsidRDefault="00C5794E" w:rsidP="00AE7852">
      <w:pPr>
        <w:rPr>
          <w:rFonts w:cstheme="minorHAnsi"/>
        </w:rPr>
      </w:pPr>
    </w:p>
    <w:p w14:paraId="03107B89" w14:textId="36675957" w:rsidR="00C5794E" w:rsidRPr="00F46B80" w:rsidRDefault="00C5794E" w:rsidP="00AE7852">
      <w:pPr>
        <w:tabs>
          <w:tab w:val="right" w:leader="dot" w:pos="5040"/>
        </w:tabs>
        <w:rPr>
          <w:rFonts w:cstheme="minorHAnsi"/>
        </w:rPr>
      </w:pPr>
      <w:r w:rsidRPr="00941E5F">
        <w:rPr>
          <w:rStyle w:val="Heading3Char"/>
          <w:rFonts w:asciiTheme="minorHAnsi" w:hAnsiTheme="minorHAnsi" w:cstheme="minorHAnsi"/>
          <w:b/>
          <w:bCs/>
          <w:color w:val="auto"/>
          <w:sz w:val="22"/>
          <w:szCs w:val="22"/>
        </w:rPr>
        <w:t>National Domestic Violence Hotline</w:t>
      </w:r>
      <w:r w:rsidR="00004EEB">
        <w:rPr>
          <w:rFonts w:cstheme="minorHAnsi"/>
        </w:rPr>
        <w:tab/>
      </w:r>
      <w:r w:rsidRPr="00F46B80">
        <w:rPr>
          <w:rFonts w:cstheme="minorHAnsi"/>
        </w:rPr>
        <w:t>(800)</w:t>
      </w:r>
      <w:r w:rsidR="00B611F6" w:rsidRPr="00F46B80">
        <w:rPr>
          <w:rFonts w:cstheme="minorHAnsi"/>
        </w:rPr>
        <w:t xml:space="preserve"> </w:t>
      </w:r>
      <w:r w:rsidRPr="00F46B80">
        <w:rPr>
          <w:rFonts w:cstheme="minorHAnsi"/>
        </w:rPr>
        <w:t>799-7233</w:t>
      </w:r>
      <w:bookmarkEnd w:id="73"/>
    </w:p>
    <w:p w14:paraId="7E00CCC5" w14:textId="11A77B96" w:rsidR="00AB7525" w:rsidRPr="00F46B80" w:rsidRDefault="00AB7525" w:rsidP="00AE7852">
      <w:pPr>
        <w:pStyle w:val="Heading3"/>
        <w:keepNext w:val="0"/>
        <w:keepLines w:val="0"/>
        <w:tabs>
          <w:tab w:val="right" w:leader="dot" w:pos="5040"/>
        </w:tabs>
        <w:spacing w:before="0" w:line="240" w:lineRule="auto"/>
        <w:rPr>
          <w:rFonts w:asciiTheme="minorHAnsi" w:hAnsiTheme="minorHAnsi" w:cstheme="minorHAnsi"/>
          <w:color w:val="auto"/>
        </w:rPr>
      </w:pPr>
      <w:bookmarkStart w:id="74" w:name="_Toc498512553"/>
      <w:bookmarkStart w:id="75" w:name="_Toc498512554"/>
      <w:r w:rsidRPr="00F46B80">
        <w:rPr>
          <w:rFonts w:asciiTheme="minorHAnsi" w:hAnsiTheme="minorHAnsi" w:cstheme="minorHAnsi"/>
          <w:color w:val="auto"/>
        </w:rPr>
        <w:t>T</w:t>
      </w:r>
      <w:r>
        <w:rPr>
          <w:rFonts w:asciiTheme="minorHAnsi" w:hAnsiTheme="minorHAnsi" w:cstheme="minorHAnsi"/>
          <w:color w:val="auto"/>
        </w:rPr>
        <w:t>ext “START” to</w:t>
      </w:r>
      <w:bookmarkEnd w:id="74"/>
      <w:r w:rsidR="00004EEB">
        <w:rPr>
          <w:rFonts w:asciiTheme="minorHAnsi" w:hAnsiTheme="minorHAnsi" w:cstheme="minorHAnsi"/>
          <w:color w:val="auto"/>
        </w:rPr>
        <w:tab/>
      </w:r>
      <w:r>
        <w:rPr>
          <w:rFonts w:asciiTheme="minorHAnsi" w:hAnsiTheme="minorHAnsi" w:cstheme="minorHAnsi"/>
          <w:color w:val="auto"/>
        </w:rPr>
        <w:t>88788</w:t>
      </w:r>
    </w:p>
    <w:p w14:paraId="3E39D296" w14:textId="77777777" w:rsidR="00C5794E" w:rsidRPr="00F46B80" w:rsidRDefault="00C5794E" w:rsidP="00AE7852">
      <w:pPr>
        <w:pStyle w:val="Heading3"/>
        <w:keepNext w:val="0"/>
        <w:keepLines w:val="0"/>
        <w:spacing w:before="0" w:line="240" w:lineRule="auto"/>
        <w:rPr>
          <w:rFonts w:asciiTheme="minorHAnsi" w:hAnsiTheme="minorHAnsi" w:cstheme="minorHAnsi"/>
          <w:color w:val="auto"/>
        </w:rPr>
      </w:pPr>
    </w:p>
    <w:p w14:paraId="4B509125" w14:textId="77777777" w:rsidR="00C5794E" w:rsidRPr="00F46B80" w:rsidRDefault="00C5794E" w:rsidP="00AE7852">
      <w:pPr>
        <w:pStyle w:val="Heading3"/>
        <w:keepNext w:val="0"/>
        <w:keepLines w:val="0"/>
        <w:spacing w:before="0" w:line="240" w:lineRule="auto"/>
        <w:rPr>
          <w:rFonts w:asciiTheme="minorHAnsi" w:hAnsiTheme="minorHAnsi" w:cstheme="minorHAnsi"/>
          <w:color w:val="auto"/>
        </w:rPr>
      </w:pPr>
      <w:r w:rsidRPr="00F46B80">
        <w:rPr>
          <w:rFonts w:asciiTheme="minorHAnsi" w:hAnsiTheme="minorHAnsi" w:cstheme="minorHAnsi"/>
          <w:b/>
          <w:color w:val="auto"/>
        </w:rPr>
        <w:t xml:space="preserve">RAINN </w:t>
      </w:r>
      <w:r w:rsidRPr="00F46B80">
        <w:rPr>
          <w:rFonts w:asciiTheme="minorHAnsi" w:hAnsiTheme="minorHAnsi" w:cstheme="minorHAnsi"/>
          <w:color w:val="auto"/>
        </w:rPr>
        <w:t>(Rape, Abuse &amp; Incest National Network)</w:t>
      </w:r>
      <w:bookmarkEnd w:id="75"/>
    </w:p>
    <w:p w14:paraId="6CDD0B4F" w14:textId="063719BA" w:rsidR="00C5794E" w:rsidRPr="00F46B80" w:rsidRDefault="00C5794E" w:rsidP="00AE7852">
      <w:pPr>
        <w:tabs>
          <w:tab w:val="right" w:leader="dot" w:pos="5040"/>
        </w:tabs>
        <w:rPr>
          <w:rFonts w:cstheme="minorHAnsi"/>
        </w:rPr>
      </w:pPr>
      <w:r w:rsidRPr="00F46B80">
        <w:rPr>
          <w:rFonts w:cstheme="minorHAnsi"/>
        </w:rPr>
        <w:t>National Sexual Assault Hotline</w:t>
      </w:r>
      <w:r w:rsidR="00765899">
        <w:rPr>
          <w:rFonts w:cstheme="minorHAnsi"/>
        </w:rPr>
        <w:tab/>
      </w:r>
      <w:r w:rsidRPr="00F46B80">
        <w:rPr>
          <w:rFonts w:cstheme="minorHAnsi"/>
        </w:rPr>
        <w:t>(800)</w:t>
      </w:r>
      <w:r w:rsidR="00B611F6" w:rsidRPr="00F46B80">
        <w:rPr>
          <w:rFonts w:cstheme="minorHAnsi"/>
        </w:rPr>
        <w:t xml:space="preserve"> </w:t>
      </w:r>
      <w:r w:rsidRPr="00F46B80">
        <w:rPr>
          <w:rFonts w:cstheme="minorHAnsi"/>
        </w:rPr>
        <w:t>656-4673</w:t>
      </w:r>
    </w:p>
    <w:p w14:paraId="7707D1DA" w14:textId="77777777" w:rsidR="00C5794E" w:rsidRPr="00AE3E7C" w:rsidRDefault="00C5794E" w:rsidP="00AE7852">
      <w:pPr>
        <w:rPr>
          <w:rStyle w:val="Hyperlink"/>
          <w:rFonts w:cstheme="minorHAnsi"/>
        </w:rPr>
      </w:pPr>
      <w:hyperlink r:id="rId48" w:history="1">
        <w:r w:rsidRPr="00AE3E7C">
          <w:rPr>
            <w:rStyle w:val="Hyperlink"/>
            <w:rFonts w:cstheme="minorHAnsi"/>
          </w:rPr>
          <w:t>www.rainn.org</w:t>
        </w:r>
      </w:hyperlink>
    </w:p>
    <w:p w14:paraId="020A97A7" w14:textId="77777777" w:rsidR="00C5794E" w:rsidRPr="00AE3E7C" w:rsidRDefault="00C5794E" w:rsidP="00AE7852">
      <w:pPr>
        <w:rPr>
          <w:rStyle w:val="Hyperlink"/>
          <w:rFonts w:cstheme="minorHAnsi"/>
        </w:rPr>
      </w:pPr>
    </w:p>
    <w:p w14:paraId="279D17D6" w14:textId="50A830B4" w:rsidR="00F46B80" w:rsidRDefault="00F46B80" w:rsidP="00AE7852">
      <w:bookmarkStart w:id="76" w:name="_Toc497216404"/>
      <w:bookmarkStart w:id="77" w:name="_Toc497299216"/>
      <w:bookmarkStart w:id="78" w:name="_Toc497477913"/>
      <w:bookmarkStart w:id="79" w:name="_Toc497740348"/>
      <w:bookmarkStart w:id="80" w:name="_Toc498072616"/>
      <w:bookmarkStart w:id="81" w:name="_Toc498511380"/>
      <w:bookmarkStart w:id="82" w:name="_Toc498512555"/>
      <w:bookmarkStart w:id="83" w:name="_Toc498512667"/>
      <w:bookmarkStart w:id="84" w:name="_Toc498512721"/>
    </w:p>
    <w:p w14:paraId="569C6844" w14:textId="4958CFB2" w:rsidR="00F46B80" w:rsidRDefault="00F46B80" w:rsidP="00AE7852"/>
    <w:p w14:paraId="6F24B514" w14:textId="6E43C32A" w:rsidR="00F46B80" w:rsidRDefault="00F46B80" w:rsidP="00AE7852"/>
    <w:p w14:paraId="53070F2E" w14:textId="77777777" w:rsidR="00941E5F" w:rsidRDefault="00941E5F" w:rsidP="00AE7852"/>
    <w:p w14:paraId="6BF98AC8" w14:textId="77777777" w:rsidR="00941E5F" w:rsidRDefault="00941E5F" w:rsidP="00AE7852"/>
    <w:p w14:paraId="38A308B0" w14:textId="6191071A" w:rsidR="00F46B80" w:rsidRDefault="00F46B80" w:rsidP="00AE7852"/>
    <w:p w14:paraId="2A86C3FA" w14:textId="77777777" w:rsidR="00941E5F" w:rsidRDefault="00941E5F" w:rsidP="00AE7852"/>
    <w:p w14:paraId="13CA4F02" w14:textId="5345BC0B" w:rsidR="00F46B80" w:rsidRDefault="00F46B80" w:rsidP="00AE7852"/>
    <w:p w14:paraId="354BD44E" w14:textId="391C73CD" w:rsidR="00F46B80" w:rsidRDefault="00F46B80" w:rsidP="00AE7852"/>
    <w:p w14:paraId="4D676719" w14:textId="77777777" w:rsidR="00C5794E" w:rsidRDefault="00C5794E" w:rsidP="00AE7852">
      <w:pPr>
        <w:pStyle w:val="Heading2"/>
        <w:keepNext w:val="0"/>
        <w:keepLines w:val="0"/>
        <w:spacing w:before="0" w:line="240" w:lineRule="auto"/>
        <w:rPr>
          <w:rFonts w:asciiTheme="minorHAnsi" w:hAnsiTheme="minorHAnsi" w:cstheme="minorHAnsi"/>
          <w:b/>
          <w:color w:val="auto"/>
        </w:rPr>
      </w:pPr>
    </w:p>
    <w:p w14:paraId="7D465D30" w14:textId="77777777" w:rsidR="00DA5A9D" w:rsidRDefault="00DA5A9D" w:rsidP="00AE7852"/>
    <w:p w14:paraId="20C36D1C" w14:textId="77777777" w:rsidR="00DA5A9D" w:rsidRPr="00DA5A9D" w:rsidRDefault="00DA5A9D" w:rsidP="00AE7852"/>
    <w:p w14:paraId="12EAFD7B" w14:textId="77777777" w:rsidR="00C5794E" w:rsidRPr="00485122" w:rsidRDefault="00C5794E" w:rsidP="00AE7852">
      <w:pPr>
        <w:pStyle w:val="Heading2"/>
        <w:keepNext w:val="0"/>
        <w:keepLines w:val="0"/>
        <w:pBdr>
          <w:bottom w:val="single" w:sz="12" w:space="1" w:color="auto"/>
        </w:pBdr>
        <w:spacing w:before="0" w:line="240" w:lineRule="auto"/>
        <w:rPr>
          <w:rFonts w:asciiTheme="minorHAnsi" w:hAnsiTheme="minorHAnsi" w:cstheme="minorBidi"/>
          <w:b/>
          <w:color w:val="8A0000"/>
        </w:rPr>
      </w:pPr>
      <w:bookmarkStart w:id="85" w:name="_Toc19983986"/>
      <w:bookmarkStart w:id="86" w:name="_Toc707647995"/>
      <w:r w:rsidRPr="08582968">
        <w:rPr>
          <w:rFonts w:asciiTheme="minorHAnsi" w:hAnsiTheme="minorHAnsi" w:cstheme="minorBidi"/>
          <w:b/>
          <w:color w:val="8A0000"/>
        </w:rPr>
        <w:t>Mental Health Resources</w:t>
      </w:r>
      <w:bookmarkEnd w:id="76"/>
      <w:bookmarkEnd w:id="77"/>
      <w:bookmarkEnd w:id="78"/>
      <w:bookmarkEnd w:id="79"/>
      <w:bookmarkEnd w:id="80"/>
      <w:bookmarkEnd w:id="81"/>
      <w:bookmarkEnd w:id="82"/>
      <w:bookmarkEnd w:id="83"/>
      <w:bookmarkEnd w:id="84"/>
      <w:bookmarkEnd w:id="85"/>
      <w:bookmarkEnd w:id="86"/>
    </w:p>
    <w:p w14:paraId="5C0B1187" w14:textId="11173BCC" w:rsidR="00C5794E" w:rsidRPr="00F46B80" w:rsidRDefault="00C5794E" w:rsidP="00AE7852">
      <w:pPr>
        <w:tabs>
          <w:tab w:val="right" w:leader="dot" w:pos="5040"/>
        </w:tabs>
        <w:rPr>
          <w:rFonts w:cstheme="minorHAnsi"/>
        </w:rPr>
      </w:pPr>
      <w:bookmarkStart w:id="87" w:name="_Toc497216405"/>
      <w:bookmarkStart w:id="88" w:name="_Toc497299217"/>
      <w:bookmarkStart w:id="89" w:name="_Toc497477914"/>
      <w:bookmarkStart w:id="90" w:name="_Toc497740349"/>
      <w:bookmarkStart w:id="91" w:name="_Toc498072617"/>
      <w:bookmarkStart w:id="92" w:name="_Toc498511381"/>
      <w:bookmarkStart w:id="93" w:name="_Toc498512556"/>
      <w:bookmarkStart w:id="94" w:name="_Toc498512668"/>
      <w:bookmarkStart w:id="95" w:name="_Toc498512722"/>
      <w:r w:rsidRPr="00941E5F">
        <w:rPr>
          <w:rStyle w:val="Heading3Char"/>
          <w:rFonts w:asciiTheme="minorHAnsi" w:hAnsiTheme="minorHAnsi" w:cstheme="minorHAnsi"/>
          <w:b/>
          <w:bCs/>
          <w:color w:val="auto"/>
          <w:sz w:val="22"/>
          <w:szCs w:val="22"/>
        </w:rPr>
        <w:t>UWL Counseling and Testing</w:t>
      </w:r>
      <w:r w:rsidR="007315A2">
        <w:rPr>
          <w:rFonts w:cstheme="minorHAnsi"/>
        </w:rPr>
        <w:tab/>
      </w:r>
      <w:r w:rsidRPr="00F46B80">
        <w:rPr>
          <w:rFonts w:cstheme="minorHAnsi"/>
        </w:rPr>
        <w:t>(</w:t>
      </w:r>
      <w:bookmarkEnd w:id="87"/>
      <w:bookmarkEnd w:id="88"/>
      <w:bookmarkEnd w:id="89"/>
      <w:bookmarkEnd w:id="90"/>
      <w:bookmarkEnd w:id="91"/>
      <w:bookmarkEnd w:id="92"/>
      <w:bookmarkEnd w:id="93"/>
      <w:bookmarkEnd w:id="94"/>
      <w:bookmarkEnd w:id="95"/>
      <w:r w:rsidRPr="00F46B80">
        <w:rPr>
          <w:rFonts w:cstheme="minorHAnsi"/>
        </w:rPr>
        <w:t>608) 785-8073</w:t>
      </w:r>
    </w:p>
    <w:p w14:paraId="2FAC4A93" w14:textId="77777777" w:rsidR="00C5794E" w:rsidRPr="00F46B80" w:rsidRDefault="00C5794E" w:rsidP="00AE7852">
      <w:pPr>
        <w:rPr>
          <w:rFonts w:cstheme="minorHAnsi"/>
        </w:rPr>
      </w:pPr>
      <w:r w:rsidRPr="00F46B80">
        <w:rPr>
          <w:rFonts w:cstheme="minorHAnsi"/>
        </w:rPr>
        <w:t>Hours</w:t>
      </w:r>
    </w:p>
    <w:p w14:paraId="7FB5BDC5" w14:textId="77777777" w:rsidR="00C5794E" w:rsidRPr="00F46B80" w:rsidRDefault="00C5794E" w:rsidP="00AE7852">
      <w:pPr>
        <w:tabs>
          <w:tab w:val="left" w:pos="3330"/>
        </w:tabs>
        <w:ind w:firstLine="270"/>
        <w:rPr>
          <w:rFonts w:cstheme="minorHAnsi"/>
        </w:rPr>
      </w:pPr>
      <w:r w:rsidRPr="00F46B80">
        <w:rPr>
          <w:rFonts w:cstheme="minorHAnsi"/>
        </w:rPr>
        <w:t>Counseling – Monday-Friday</w:t>
      </w:r>
      <w:r w:rsidRPr="00F46B80">
        <w:rPr>
          <w:rFonts w:cstheme="minorHAnsi"/>
        </w:rPr>
        <w:tab/>
        <w:t>8:00am – 4:30pm</w:t>
      </w:r>
    </w:p>
    <w:p w14:paraId="7A3E1CA2" w14:textId="3E3B74EA" w:rsidR="00C5794E" w:rsidRPr="00F46B80" w:rsidRDefault="00C5794E" w:rsidP="00AE7852">
      <w:pPr>
        <w:tabs>
          <w:tab w:val="left" w:pos="3330"/>
        </w:tabs>
        <w:ind w:firstLine="270"/>
        <w:rPr>
          <w:rFonts w:cstheme="minorHAnsi"/>
        </w:rPr>
      </w:pPr>
      <w:r w:rsidRPr="00F46B80">
        <w:rPr>
          <w:rFonts w:cstheme="minorHAnsi"/>
        </w:rPr>
        <w:t>Urgent Care – Monday-Friday</w:t>
      </w:r>
      <w:r w:rsidR="004F22A4">
        <w:rPr>
          <w:rFonts w:cstheme="minorHAnsi"/>
        </w:rPr>
        <w:tab/>
        <w:t>1</w:t>
      </w:r>
      <w:r w:rsidRPr="00F46B80">
        <w:rPr>
          <w:rFonts w:cstheme="minorHAnsi"/>
        </w:rPr>
        <w:t>2:00pm – 4:00pm</w:t>
      </w:r>
    </w:p>
    <w:p w14:paraId="3BDD6C9C" w14:textId="77777777" w:rsidR="00C5794E" w:rsidRPr="00F46B80" w:rsidRDefault="00C5794E" w:rsidP="00AE7852">
      <w:pPr>
        <w:rPr>
          <w:rFonts w:cstheme="minorHAnsi"/>
        </w:rPr>
      </w:pPr>
      <w:r w:rsidRPr="00F46B80">
        <w:rPr>
          <w:rFonts w:cstheme="minorHAnsi"/>
        </w:rPr>
        <w:t>2106 Centennial Hall</w:t>
      </w:r>
    </w:p>
    <w:p w14:paraId="389C7CF5" w14:textId="77777777" w:rsidR="00C5794E" w:rsidRPr="00C34EEF" w:rsidRDefault="00C5794E" w:rsidP="00AE7852">
      <w:pPr>
        <w:rPr>
          <w:rFonts w:cstheme="minorHAnsi"/>
          <w:color w:val="95201C"/>
        </w:rPr>
      </w:pPr>
      <w:r w:rsidRPr="00F46B80">
        <w:rPr>
          <w:rFonts w:cstheme="minorHAnsi"/>
        </w:rPr>
        <w:t xml:space="preserve">Website: </w:t>
      </w:r>
      <w:hyperlink r:id="rId49" w:history="1">
        <w:r w:rsidRPr="00AE3E7C">
          <w:rPr>
            <w:rStyle w:val="Hyperlink"/>
            <w:rFonts w:cstheme="minorHAnsi"/>
          </w:rPr>
          <w:t>www.uwlax.edu/counseling-testing</w:t>
        </w:r>
      </w:hyperlink>
      <w:r w:rsidRPr="00C34EEF">
        <w:rPr>
          <w:rFonts w:cstheme="minorHAnsi"/>
          <w:color w:val="95201C"/>
        </w:rPr>
        <w:t xml:space="preserve"> </w:t>
      </w:r>
      <w:bookmarkStart w:id="96" w:name="_Toc498512557"/>
    </w:p>
    <w:p w14:paraId="6813B9A2" w14:textId="77777777" w:rsidR="00C03FDF" w:rsidRDefault="00C03FDF" w:rsidP="00AE7852">
      <w:pPr>
        <w:rPr>
          <w:rFonts w:cstheme="minorHAnsi"/>
        </w:rPr>
      </w:pPr>
    </w:p>
    <w:p w14:paraId="4A94F795" w14:textId="2C6B7DFE" w:rsidR="00252924" w:rsidRDefault="00252924" w:rsidP="00AE7852">
      <w:pPr>
        <w:tabs>
          <w:tab w:val="right" w:leader="dot" w:pos="5040"/>
        </w:tabs>
        <w:rPr>
          <w:rFonts w:cstheme="minorHAnsi"/>
        </w:rPr>
      </w:pPr>
      <w:r w:rsidRPr="00941E5F">
        <w:rPr>
          <w:rStyle w:val="Heading3Char"/>
          <w:rFonts w:asciiTheme="minorHAnsi" w:hAnsiTheme="minorHAnsi" w:cstheme="minorHAnsi"/>
          <w:b/>
          <w:bCs/>
          <w:color w:val="auto"/>
          <w:sz w:val="22"/>
          <w:szCs w:val="22"/>
        </w:rPr>
        <w:t>UW Mantra Health Support</w:t>
      </w:r>
      <w:r w:rsidR="007315A2">
        <w:rPr>
          <w:rFonts w:cstheme="minorHAnsi"/>
        </w:rPr>
        <w:tab/>
      </w:r>
      <w:r>
        <w:rPr>
          <w:rFonts w:cstheme="minorHAnsi"/>
        </w:rPr>
        <w:t>(608) 785-8073</w:t>
      </w:r>
    </w:p>
    <w:p w14:paraId="4FEAF6C1" w14:textId="77777777" w:rsidR="00252924" w:rsidRPr="00C03FDF" w:rsidRDefault="00252924" w:rsidP="00AE7852">
      <w:pPr>
        <w:rPr>
          <w:rFonts w:cstheme="minorHAnsi"/>
        </w:rPr>
      </w:pPr>
      <w:r>
        <w:rPr>
          <w:rFonts w:cstheme="minorHAnsi"/>
        </w:rPr>
        <w:t>Call the number above and press 1 for 24/7 mental health crisis support.</w:t>
      </w:r>
    </w:p>
    <w:p w14:paraId="66728623" w14:textId="77777777" w:rsidR="00C5794E" w:rsidRPr="00F46B80" w:rsidRDefault="00C5794E" w:rsidP="00AE7852">
      <w:pPr>
        <w:rPr>
          <w:rFonts w:cstheme="minorHAnsi"/>
        </w:rPr>
      </w:pPr>
    </w:p>
    <w:p w14:paraId="5290E353" w14:textId="37733360" w:rsidR="00C5794E" w:rsidRPr="00F46B80" w:rsidRDefault="00C5794E" w:rsidP="00AE7852">
      <w:pPr>
        <w:tabs>
          <w:tab w:val="right" w:leader="dot" w:pos="5040"/>
        </w:tabs>
        <w:rPr>
          <w:rFonts w:cstheme="minorHAnsi"/>
        </w:rPr>
      </w:pPr>
      <w:r w:rsidRPr="00941E5F">
        <w:rPr>
          <w:rStyle w:val="Heading3Char"/>
          <w:rFonts w:asciiTheme="minorHAnsi" w:hAnsiTheme="minorHAnsi" w:cstheme="minorHAnsi"/>
          <w:b/>
          <w:bCs/>
          <w:color w:val="auto"/>
          <w:sz w:val="22"/>
          <w:szCs w:val="22"/>
        </w:rPr>
        <w:t>Gundersen Medical Center</w:t>
      </w:r>
      <w:bookmarkEnd w:id="96"/>
      <w:r w:rsidR="007315A2" w:rsidRPr="007315A2">
        <w:rPr>
          <w:rFonts w:cstheme="minorHAnsi"/>
          <w:bCs/>
        </w:rPr>
        <w:tab/>
      </w:r>
      <w:r w:rsidRPr="00F46B80">
        <w:rPr>
          <w:rFonts w:cstheme="minorHAnsi"/>
        </w:rPr>
        <w:t>(608) 782-7300</w:t>
      </w:r>
    </w:p>
    <w:p w14:paraId="1B6DD599" w14:textId="5FAA6E26" w:rsidR="00C5794E" w:rsidRPr="00F46B80" w:rsidRDefault="00C5794E" w:rsidP="00AE7852">
      <w:pPr>
        <w:tabs>
          <w:tab w:val="right" w:leader="dot" w:pos="5040"/>
        </w:tabs>
        <w:rPr>
          <w:rFonts w:cstheme="minorHAnsi"/>
        </w:rPr>
      </w:pPr>
      <w:r w:rsidRPr="00F46B80">
        <w:rPr>
          <w:rFonts w:cstheme="minorHAnsi"/>
        </w:rPr>
        <w:t>Emergency Crisis Line</w:t>
      </w:r>
      <w:r w:rsidR="007315A2">
        <w:rPr>
          <w:rFonts w:cstheme="minorHAnsi"/>
        </w:rPr>
        <w:tab/>
      </w:r>
      <w:r w:rsidRPr="00F46B80">
        <w:rPr>
          <w:rFonts w:cstheme="minorHAnsi"/>
        </w:rPr>
        <w:t>(800) 3</w:t>
      </w:r>
      <w:r w:rsidR="00252924">
        <w:rPr>
          <w:rFonts w:cstheme="minorHAnsi"/>
        </w:rPr>
        <w:t>6</w:t>
      </w:r>
      <w:r w:rsidRPr="00F46B80">
        <w:rPr>
          <w:rFonts w:cstheme="minorHAnsi"/>
        </w:rPr>
        <w:t>2-8255</w:t>
      </w:r>
    </w:p>
    <w:p w14:paraId="5FA81E61" w14:textId="3B79FE81" w:rsidR="00C5794E" w:rsidRPr="00F46B80" w:rsidRDefault="00C5794E" w:rsidP="00AE7852">
      <w:pPr>
        <w:tabs>
          <w:tab w:val="right" w:leader="dot" w:pos="5040"/>
        </w:tabs>
        <w:rPr>
          <w:rFonts w:cstheme="minorHAnsi"/>
        </w:rPr>
      </w:pPr>
      <w:r w:rsidRPr="00F46B80">
        <w:rPr>
          <w:rFonts w:cstheme="minorHAnsi"/>
        </w:rPr>
        <w:t>Appointments</w:t>
      </w:r>
      <w:r w:rsidR="007315A2">
        <w:rPr>
          <w:rFonts w:cstheme="minorHAnsi"/>
        </w:rPr>
        <w:tab/>
      </w:r>
      <w:r w:rsidRPr="00F46B80">
        <w:rPr>
          <w:rFonts w:cstheme="minorHAnsi"/>
        </w:rPr>
        <w:t>(608) 775-2287</w:t>
      </w:r>
    </w:p>
    <w:p w14:paraId="4FA25A3C" w14:textId="77777777" w:rsidR="00C5794E" w:rsidRPr="00F46B80" w:rsidRDefault="00C5794E" w:rsidP="00AE7852">
      <w:pPr>
        <w:rPr>
          <w:rFonts w:cstheme="minorHAnsi"/>
        </w:rPr>
      </w:pPr>
      <w:r w:rsidRPr="00F46B80">
        <w:rPr>
          <w:rFonts w:cstheme="minorHAnsi"/>
        </w:rPr>
        <w:t>1900 South Ave; La Crosse, WI. 54601</w:t>
      </w:r>
    </w:p>
    <w:p w14:paraId="226C9853" w14:textId="77777777" w:rsidR="00C5794E" w:rsidRPr="00C34EEF" w:rsidRDefault="00C5794E" w:rsidP="00AE7852">
      <w:pPr>
        <w:rPr>
          <w:rFonts w:cstheme="minorHAnsi"/>
          <w:color w:val="95201C"/>
        </w:rPr>
      </w:pPr>
      <w:r w:rsidRPr="00F46B80">
        <w:rPr>
          <w:rFonts w:cstheme="minorHAnsi"/>
        </w:rPr>
        <w:t xml:space="preserve">Website: </w:t>
      </w:r>
      <w:hyperlink r:id="rId50" w:history="1">
        <w:r w:rsidRPr="00AE3E7C">
          <w:rPr>
            <w:rStyle w:val="Hyperlink"/>
            <w:rFonts w:cstheme="minorHAnsi"/>
          </w:rPr>
          <w:t>www.gundersenhealth.org/services/behavioral-health/</w:t>
        </w:r>
      </w:hyperlink>
    </w:p>
    <w:p w14:paraId="3B1C6A8A" w14:textId="77777777" w:rsidR="00C5794E" w:rsidRPr="00F46B80" w:rsidRDefault="00C5794E" w:rsidP="00AE7852">
      <w:pPr>
        <w:pStyle w:val="Heading3"/>
        <w:keepNext w:val="0"/>
        <w:keepLines w:val="0"/>
        <w:spacing w:before="0" w:line="240" w:lineRule="auto"/>
        <w:rPr>
          <w:rFonts w:asciiTheme="minorHAnsi" w:hAnsiTheme="minorHAnsi" w:cstheme="minorHAnsi"/>
          <w:b/>
          <w:color w:val="auto"/>
        </w:rPr>
      </w:pPr>
      <w:bookmarkStart w:id="97" w:name="_Toc498512558"/>
    </w:p>
    <w:p w14:paraId="4C30076D" w14:textId="53707056" w:rsidR="00C5794E" w:rsidRPr="00F46B80" w:rsidRDefault="00C5794E" w:rsidP="00AE7852">
      <w:pPr>
        <w:pStyle w:val="Heading3"/>
        <w:keepNext w:val="0"/>
        <w:keepLines w:val="0"/>
        <w:tabs>
          <w:tab w:val="right" w:leader="dot" w:pos="5040"/>
        </w:tabs>
        <w:spacing w:before="0" w:line="240" w:lineRule="auto"/>
        <w:rPr>
          <w:rFonts w:asciiTheme="minorHAnsi" w:hAnsiTheme="minorHAnsi" w:cstheme="minorHAnsi"/>
          <w:color w:val="auto"/>
        </w:rPr>
      </w:pPr>
      <w:r w:rsidRPr="00F46B80">
        <w:rPr>
          <w:rFonts w:asciiTheme="minorHAnsi" w:hAnsiTheme="minorHAnsi" w:cstheme="minorHAnsi"/>
          <w:b/>
          <w:color w:val="auto"/>
        </w:rPr>
        <w:t>National Suicide Prevention Hotline</w:t>
      </w:r>
      <w:bookmarkEnd w:id="97"/>
      <w:r w:rsidR="007315A2" w:rsidRPr="007315A2">
        <w:rPr>
          <w:rFonts w:asciiTheme="minorHAnsi" w:hAnsiTheme="minorHAnsi" w:cstheme="minorHAnsi"/>
          <w:bCs/>
          <w:color w:val="auto"/>
        </w:rPr>
        <w:tab/>
      </w:r>
      <w:r w:rsidR="00EC2386">
        <w:rPr>
          <w:rFonts w:asciiTheme="minorHAnsi" w:hAnsiTheme="minorHAnsi" w:cstheme="minorHAnsi"/>
          <w:color w:val="auto"/>
        </w:rPr>
        <w:t>988</w:t>
      </w:r>
    </w:p>
    <w:p w14:paraId="599BD7F7" w14:textId="18130B59" w:rsidR="00716FBD" w:rsidRDefault="00EC2386" w:rsidP="00AE7852">
      <w:pPr>
        <w:rPr>
          <w:rFonts w:cstheme="minorHAnsi"/>
        </w:rPr>
      </w:pPr>
      <w:r>
        <w:rPr>
          <w:rFonts w:cstheme="minorHAnsi"/>
        </w:rPr>
        <w:t>988 Suicide &amp; Crisis Lifeline</w:t>
      </w:r>
    </w:p>
    <w:p w14:paraId="47562618" w14:textId="34780093" w:rsidR="00C5794E" w:rsidRPr="00AE3E7C" w:rsidRDefault="00C5794E" w:rsidP="00AE7852">
      <w:pPr>
        <w:rPr>
          <w:rStyle w:val="Hyperlink"/>
          <w:rFonts w:cstheme="minorHAnsi"/>
          <w:u w:val="none"/>
        </w:rPr>
      </w:pPr>
      <w:r w:rsidRPr="00F46B80">
        <w:rPr>
          <w:rFonts w:cstheme="minorHAnsi"/>
        </w:rPr>
        <w:t xml:space="preserve">Website: </w:t>
      </w:r>
      <w:hyperlink r:id="rId51" w:history="1">
        <w:r w:rsidR="00B07138" w:rsidRPr="00AE3E7C">
          <w:rPr>
            <w:rStyle w:val="Hyperlink"/>
            <w:rFonts w:cstheme="minorHAnsi"/>
          </w:rPr>
          <w:t>https://988lifeline.org/</w:t>
        </w:r>
        <w:bookmarkStart w:id="98" w:name="_Toc498512559"/>
      </w:hyperlink>
      <w:r w:rsidR="00B07138" w:rsidRPr="00C34EEF">
        <w:rPr>
          <w:rStyle w:val="CommentReference"/>
          <w:color w:val="95201C"/>
        </w:rPr>
        <w:t xml:space="preserve"> </w:t>
      </w:r>
    </w:p>
    <w:p w14:paraId="4F004E92" w14:textId="77777777" w:rsidR="00C5794E" w:rsidRPr="00AE3E7C" w:rsidRDefault="00C5794E" w:rsidP="00AE7852">
      <w:pPr>
        <w:rPr>
          <w:rStyle w:val="Hyperlink"/>
          <w:rFonts w:cstheme="minorHAnsi"/>
        </w:rPr>
      </w:pPr>
    </w:p>
    <w:p w14:paraId="59D30770" w14:textId="365F04F3" w:rsidR="00C5794E" w:rsidRPr="00F46B80" w:rsidRDefault="00C5794E" w:rsidP="00AE7852">
      <w:pPr>
        <w:tabs>
          <w:tab w:val="right" w:leader="dot" w:pos="5040"/>
        </w:tabs>
        <w:rPr>
          <w:rFonts w:cstheme="minorHAnsi"/>
          <w:color w:val="0563C1" w:themeColor="hyperlink"/>
          <w:u w:val="single"/>
        </w:rPr>
      </w:pPr>
      <w:r w:rsidRPr="00941E5F">
        <w:rPr>
          <w:rStyle w:val="Heading3Char"/>
          <w:rFonts w:asciiTheme="minorHAnsi" w:hAnsiTheme="minorHAnsi" w:cstheme="minorHAnsi"/>
          <w:b/>
          <w:bCs/>
          <w:color w:val="auto"/>
          <w:sz w:val="22"/>
          <w:szCs w:val="22"/>
        </w:rPr>
        <w:t>Veteran’s Crisis Line</w:t>
      </w:r>
      <w:r w:rsidR="007315A2">
        <w:rPr>
          <w:rFonts w:cstheme="minorHAnsi"/>
        </w:rPr>
        <w:tab/>
      </w:r>
      <w:r w:rsidR="00056E83">
        <w:rPr>
          <w:rFonts w:cstheme="minorHAnsi"/>
        </w:rPr>
        <w:t>988</w:t>
      </w:r>
      <w:r w:rsidRPr="00F46B80">
        <w:rPr>
          <w:rFonts w:cstheme="minorHAnsi"/>
        </w:rPr>
        <w:t xml:space="preserve"> (Press 1)</w:t>
      </w:r>
      <w:bookmarkEnd w:id="98"/>
    </w:p>
    <w:p w14:paraId="0FD129B5" w14:textId="030CE1E7" w:rsidR="00C5794E" w:rsidRPr="00F46B80" w:rsidRDefault="00C5794E" w:rsidP="00AE7852">
      <w:pPr>
        <w:rPr>
          <w:rFonts w:cstheme="minorHAnsi"/>
        </w:rPr>
      </w:pPr>
      <w:r w:rsidRPr="00F46B80">
        <w:rPr>
          <w:rFonts w:cstheme="minorHAnsi"/>
        </w:rPr>
        <w:t xml:space="preserve">or text 838255 </w:t>
      </w:r>
    </w:p>
    <w:p w14:paraId="6639CC4F" w14:textId="77777777" w:rsidR="00C5794E" w:rsidRPr="00F46B80" w:rsidRDefault="00C5794E" w:rsidP="00AE7852">
      <w:pPr>
        <w:rPr>
          <w:rFonts w:cstheme="minorHAnsi"/>
        </w:rPr>
      </w:pPr>
      <w:r w:rsidRPr="00F46B80">
        <w:rPr>
          <w:rFonts w:cstheme="minorHAnsi"/>
        </w:rPr>
        <w:t>U.S. Department of Veterans Affairs</w:t>
      </w:r>
    </w:p>
    <w:p w14:paraId="525FDE72" w14:textId="2ECA9A6D" w:rsidR="00C5794E" w:rsidRPr="0067743B" w:rsidRDefault="00C5794E" w:rsidP="00AE7852">
      <w:pPr>
        <w:rPr>
          <w:rFonts w:cstheme="minorHAnsi"/>
        </w:rPr>
      </w:pPr>
      <w:r w:rsidRPr="00F46B80">
        <w:rPr>
          <w:rFonts w:cstheme="minorHAnsi"/>
        </w:rPr>
        <w:t xml:space="preserve">Website: </w:t>
      </w:r>
      <w:hyperlink r:id="rId52" w:history="1">
        <w:r w:rsidR="00B07138" w:rsidRPr="00AE3E7C">
          <w:rPr>
            <w:rStyle w:val="Hyperlink"/>
            <w:rFonts w:cstheme="minorHAnsi"/>
          </w:rPr>
          <w:t>www.veteranscrisisline.net</w:t>
        </w:r>
      </w:hyperlink>
      <w:r w:rsidRPr="00C34EEF">
        <w:rPr>
          <w:rFonts w:cstheme="minorHAnsi"/>
          <w:color w:val="95201C"/>
        </w:rPr>
        <w:t xml:space="preserve"> </w:t>
      </w:r>
    </w:p>
    <w:p w14:paraId="42E59CE5" w14:textId="77777777" w:rsidR="00C5794E" w:rsidRPr="0067743B" w:rsidRDefault="00C5794E" w:rsidP="00AE7852">
      <w:pPr>
        <w:rPr>
          <w:rFonts w:cstheme="minorHAnsi"/>
          <w:sz w:val="10"/>
          <w:szCs w:val="10"/>
        </w:rPr>
      </w:pPr>
    </w:p>
    <w:p w14:paraId="7DC0E317" w14:textId="77777777" w:rsidR="00C5794E" w:rsidRPr="0067743B" w:rsidRDefault="00C5794E" w:rsidP="00AE7852">
      <w:pPr>
        <w:rPr>
          <w:rFonts w:cstheme="minorHAnsi"/>
          <w:sz w:val="10"/>
          <w:szCs w:val="10"/>
        </w:rPr>
      </w:pPr>
    </w:p>
    <w:p w14:paraId="6BD4EAC1" w14:textId="77777777" w:rsidR="00C5794E" w:rsidRPr="0067743B" w:rsidRDefault="00C5794E" w:rsidP="00AE7852">
      <w:pPr>
        <w:pStyle w:val="Heading2"/>
        <w:spacing w:before="0" w:line="240" w:lineRule="auto"/>
        <w:rPr>
          <w:rFonts w:asciiTheme="minorHAnsi" w:eastAsiaTheme="minorEastAsia" w:hAnsiTheme="minorHAnsi" w:cstheme="minorBidi"/>
          <w:b/>
          <w:color w:val="auto"/>
          <w:u w:val="single"/>
        </w:rPr>
      </w:pPr>
      <w:bookmarkStart w:id="99" w:name="_Toc497216406"/>
      <w:bookmarkStart w:id="100" w:name="_Toc497299218"/>
      <w:bookmarkStart w:id="101" w:name="_Toc497477915"/>
      <w:bookmarkStart w:id="102" w:name="_Toc497740350"/>
      <w:bookmarkStart w:id="103" w:name="_Toc498072618"/>
      <w:bookmarkStart w:id="104" w:name="_Toc498511382"/>
      <w:bookmarkStart w:id="105" w:name="_Toc498512560"/>
      <w:bookmarkStart w:id="106" w:name="_Toc498512669"/>
      <w:bookmarkStart w:id="107" w:name="_Toc498512723"/>
      <w:bookmarkStart w:id="108" w:name="_Toc19983987"/>
      <w:bookmarkStart w:id="109" w:name="_Toc1638879361"/>
      <w:r w:rsidRPr="08582968">
        <w:rPr>
          <w:rFonts w:asciiTheme="minorHAnsi" w:eastAsiaTheme="minorEastAsia" w:hAnsiTheme="minorHAnsi" w:cstheme="minorBidi"/>
          <w:b/>
          <w:color w:val="8A0000"/>
          <w:u w:val="single"/>
        </w:rPr>
        <w:t>Substance Abuse Resources</w:t>
      </w:r>
      <w:bookmarkEnd w:id="99"/>
      <w:bookmarkEnd w:id="100"/>
      <w:bookmarkEnd w:id="101"/>
      <w:bookmarkEnd w:id="102"/>
      <w:bookmarkEnd w:id="103"/>
      <w:bookmarkEnd w:id="104"/>
      <w:bookmarkEnd w:id="105"/>
      <w:bookmarkEnd w:id="106"/>
      <w:bookmarkEnd w:id="107"/>
      <w:bookmarkEnd w:id="108"/>
      <w:r>
        <w:tab/>
      </w:r>
      <w:r>
        <w:tab/>
      </w:r>
      <w:r>
        <w:tab/>
      </w:r>
      <w:bookmarkEnd w:id="109"/>
    </w:p>
    <w:p w14:paraId="623EE2A0" w14:textId="7C9533C8" w:rsidR="00C5794E" w:rsidRPr="00F46B80" w:rsidRDefault="00C5794E" w:rsidP="00AE7852">
      <w:pPr>
        <w:tabs>
          <w:tab w:val="right" w:leader="dot" w:pos="5040"/>
        </w:tabs>
        <w:rPr>
          <w:rFonts w:cstheme="minorHAnsi"/>
        </w:rPr>
      </w:pPr>
      <w:bookmarkStart w:id="110" w:name="_Toc497216407"/>
      <w:bookmarkStart w:id="111" w:name="_Toc497299219"/>
      <w:bookmarkStart w:id="112" w:name="_Toc497477916"/>
      <w:bookmarkStart w:id="113" w:name="_Toc497740351"/>
      <w:bookmarkStart w:id="114" w:name="_Toc498072619"/>
      <w:bookmarkStart w:id="115" w:name="_Toc498511383"/>
      <w:bookmarkStart w:id="116" w:name="_Toc498512561"/>
      <w:bookmarkStart w:id="117" w:name="_Toc498512670"/>
      <w:bookmarkStart w:id="118" w:name="_Toc498512724"/>
      <w:r w:rsidRPr="00941E5F">
        <w:rPr>
          <w:rStyle w:val="Heading3Char"/>
          <w:rFonts w:asciiTheme="minorHAnsi" w:hAnsiTheme="minorHAnsi" w:cstheme="minorHAnsi"/>
          <w:b/>
          <w:bCs/>
          <w:color w:val="auto"/>
          <w:sz w:val="22"/>
          <w:szCs w:val="22"/>
        </w:rPr>
        <w:t>UWL Counseling and Testing</w:t>
      </w:r>
      <w:r w:rsidR="007315A2" w:rsidRPr="007315A2">
        <w:rPr>
          <w:rFonts w:cstheme="minorHAnsi"/>
          <w:bCs/>
        </w:rPr>
        <w:tab/>
      </w:r>
      <w:r w:rsidRPr="00F46B80">
        <w:rPr>
          <w:rFonts w:cstheme="minorHAnsi"/>
        </w:rPr>
        <w:t>(608) 785-8073</w:t>
      </w:r>
    </w:p>
    <w:p w14:paraId="2188FF59" w14:textId="77777777" w:rsidR="00C5794E" w:rsidRPr="00F46B80" w:rsidRDefault="00C5794E" w:rsidP="00AE7852">
      <w:pPr>
        <w:rPr>
          <w:rFonts w:cstheme="minorHAnsi"/>
        </w:rPr>
      </w:pPr>
      <w:r w:rsidRPr="00F46B80">
        <w:rPr>
          <w:rFonts w:cstheme="minorHAnsi"/>
        </w:rPr>
        <w:t>2106 Centennial Hall</w:t>
      </w:r>
    </w:p>
    <w:p w14:paraId="1FB8D067" w14:textId="77777777" w:rsidR="00C5794E" w:rsidRPr="00F46B80" w:rsidRDefault="00C5794E" w:rsidP="00AE7852">
      <w:pPr>
        <w:rPr>
          <w:rFonts w:cstheme="minorHAnsi"/>
        </w:rPr>
      </w:pPr>
    </w:p>
    <w:p w14:paraId="101FB572" w14:textId="6AA45C70" w:rsidR="00C5794E" w:rsidRPr="00F46B80" w:rsidRDefault="00C5794E" w:rsidP="00AE7852">
      <w:pPr>
        <w:tabs>
          <w:tab w:val="right" w:leader="dot" w:pos="5040"/>
        </w:tabs>
        <w:rPr>
          <w:rFonts w:cstheme="minorHAnsi"/>
        </w:rPr>
      </w:pPr>
      <w:r w:rsidRPr="00941E5F">
        <w:rPr>
          <w:rStyle w:val="Heading3Char"/>
          <w:rFonts w:asciiTheme="minorHAnsi" w:hAnsiTheme="minorHAnsi" w:cstheme="minorHAnsi"/>
          <w:b/>
          <w:bCs/>
          <w:color w:val="auto"/>
          <w:sz w:val="22"/>
          <w:szCs w:val="22"/>
        </w:rPr>
        <w:t>UWL Student Health Center</w:t>
      </w:r>
      <w:r w:rsidR="007315A2" w:rsidRPr="007315A2">
        <w:rPr>
          <w:rFonts w:cstheme="minorHAnsi"/>
          <w:bCs/>
        </w:rPr>
        <w:tab/>
      </w:r>
      <w:r w:rsidRPr="00F46B80">
        <w:rPr>
          <w:rFonts w:cstheme="minorHAnsi"/>
        </w:rPr>
        <w:t xml:space="preserve">(608)785-8558 </w:t>
      </w:r>
    </w:p>
    <w:p w14:paraId="2B808878" w14:textId="77777777" w:rsidR="00C5794E" w:rsidRPr="00F46B80" w:rsidRDefault="00C5794E" w:rsidP="00AE7852">
      <w:pPr>
        <w:rPr>
          <w:rFonts w:cstheme="minorHAnsi"/>
        </w:rPr>
      </w:pPr>
      <w:r w:rsidRPr="00F46B80">
        <w:rPr>
          <w:rFonts w:cstheme="minorHAnsi"/>
        </w:rPr>
        <w:t>1300 Badger Street; La Crosse, WI 54601</w:t>
      </w:r>
    </w:p>
    <w:p w14:paraId="7D0023F4" w14:textId="77777777" w:rsidR="00C5794E" w:rsidRPr="00F46B80" w:rsidRDefault="00C5794E" w:rsidP="00AE7852">
      <w:pPr>
        <w:rPr>
          <w:rFonts w:cstheme="minorHAnsi"/>
        </w:rPr>
      </w:pPr>
    </w:p>
    <w:p w14:paraId="097048F8" w14:textId="4BA6AE74" w:rsidR="00C5794E" w:rsidRPr="00F46B80" w:rsidRDefault="00C5794E" w:rsidP="00AE7852">
      <w:pPr>
        <w:tabs>
          <w:tab w:val="right" w:leader="dot" w:pos="5040"/>
        </w:tabs>
        <w:rPr>
          <w:rFonts w:cstheme="minorHAnsi"/>
        </w:rPr>
      </w:pPr>
      <w:r w:rsidRPr="00941E5F">
        <w:rPr>
          <w:rStyle w:val="Heading3Char"/>
          <w:rFonts w:asciiTheme="minorHAnsi" w:hAnsiTheme="minorHAnsi" w:cstheme="minorHAnsi"/>
          <w:b/>
          <w:bCs/>
          <w:color w:val="auto"/>
          <w:sz w:val="22"/>
          <w:szCs w:val="22"/>
        </w:rPr>
        <w:t>UWL Student Wellness</w:t>
      </w:r>
      <w:r w:rsidR="007315A2">
        <w:rPr>
          <w:rFonts w:cstheme="minorHAnsi"/>
        </w:rPr>
        <w:tab/>
      </w:r>
      <w:r w:rsidRPr="00F46B80">
        <w:rPr>
          <w:rFonts w:cstheme="minorHAnsi"/>
        </w:rPr>
        <w:t xml:space="preserve">(608) </w:t>
      </w:r>
      <w:bookmarkEnd w:id="110"/>
      <w:bookmarkEnd w:id="111"/>
      <w:bookmarkEnd w:id="112"/>
      <w:bookmarkEnd w:id="113"/>
      <w:bookmarkEnd w:id="114"/>
      <w:bookmarkEnd w:id="115"/>
      <w:bookmarkEnd w:id="116"/>
      <w:bookmarkEnd w:id="117"/>
      <w:bookmarkEnd w:id="118"/>
      <w:r w:rsidRPr="00F46B80">
        <w:rPr>
          <w:rFonts w:cstheme="minorHAnsi"/>
        </w:rPr>
        <w:t>785-8977</w:t>
      </w:r>
    </w:p>
    <w:p w14:paraId="33AC195A" w14:textId="77777777" w:rsidR="00C5794E" w:rsidRPr="00F46B80" w:rsidRDefault="00C5794E" w:rsidP="00AE7852">
      <w:pPr>
        <w:rPr>
          <w:rFonts w:cstheme="minorHAnsi"/>
        </w:rPr>
      </w:pPr>
      <w:r w:rsidRPr="00F46B80">
        <w:rPr>
          <w:rFonts w:cstheme="minorHAnsi"/>
        </w:rPr>
        <w:t>149 Graff Main Hall</w:t>
      </w:r>
    </w:p>
    <w:p w14:paraId="6C556191" w14:textId="77777777" w:rsidR="00C5794E" w:rsidRPr="00F46B80" w:rsidRDefault="00C5794E" w:rsidP="00AE7852">
      <w:pPr>
        <w:rPr>
          <w:rFonts w:cstheme="minorHAnsi"/>
        </w:rPr>
      </w:pPr>
    </w:p>
    <w:p w14:paraId="228CE9A5" w14:textId="7BD2BA47" w:rsidR="00C5794E" w:rsidRPr="00F46B80" w:rsidRDefault="00C5794E" w:rsidP="00AE7852">
      <w:pPr>
        <w:tabs>
          <w:tab w:val="right" w:leader="dot" w:pos="5040"/>
        </w:tabs>
        <w:rPr>
          <w:rFonts w:cstheme="minorHAnsi"/>
        </w:rPr>
      </w:pPr>
      <w:r w:rsidRPr="00941E5F">
        <w:rPr>
          <w:rStyle w:val="Heading3Char"/>
          <w:rFonts w:asciiTheme="minorHAnsi" w:hAnsiTheme="minorHAnsi" w:cstheme="minorHAnsi"/>
          <w:b/>
          <w:bCs/>
          <w:color w:val="auto"/>
          <w:sz w:val="22"/>
          <w:szCs w:val="22"/>
        </w:rPr>
        <w:t xml:space="preserve">Coulee </w:t>
      </w:r>
      <w:r w:rsidR="007B59DE" w:rsidRPr="00941E5F">
        <w:rPr>
          <w:rStyle w:val="Heading3Char"/>
          <w:rFonts w:asciiTheme="minorHAnsi" w:hAnsiTheme="minorHAnsi" w:cstheme="minorHAnsi"/>
          <w:b/>
          <w:bCs/>
          <w:color w:val="auto"/>
          <w:sz w:val="22"/>
          <w:szCs w:val="22"/>
        </w:rPr>
        <w:t>Recovery Center</w:t>
      </w:r>
      <w:r w:rsidR="00AB2760">
        <w:rPr>
          <w:rFonts w:cstheme="minorHAnsi"/>
        </w:rPr>
        <w:tab/>
      </w:r>
      <w:r w:rsidRPr="00F46B80">
        <w:rPr>
          <w:rFonts w:cstheme="minorHAnsi"/>
        </w:rPr>
        <w:t>(608) 784-4177</w:t>
      </w:r>
    </w:p>
    <w:p w14:paraId="12EC1D0F" w14:textId="77777777" w:rsidR="00C5794E" w:rsidRPr="00F46B80" w:rsidRDefault="00C5794E" w:rsidP="00AE7852">
      <w:pPr>
        <w:rPr>
          <w:rFonts w:cstheme="minorHAnsi"/>
        </w:rPr>
      </w:pPr>
      <w:bookmarkStart w:id="119" w:name="_Toc498512562"/>
      <w:r w:rsidRPr="00F46B80">
        <w:rPr>
          <w:rFonts w:cstheme="minorHAnsi"/>
        </w:rPr>
        <w:t>933 Ferry St.; La Crosse, WI. 54601</w:t>
      </w:r>
    </w:p>
    <w:p w14:paraId="0723922F" w14:textId="2952E0CB" w:rsidR="00C5794E" w:rsidRPr="00F46B80" w:rsidRDefault="00C5794E" w:rsidP="00AE7852">
      <w:pPr>
        <w:rPr>
          <w:rFonts w:cstheme="minorHAnsi"/>
        </w:rPr>
      </w:pPr>
      <w:r w:rsidRPr="00F46B80">
        <w:rPr>
          <w:rFonts w:cstheme="minorHAnsi"/>
        </w:rPr>
        <w:t xml:space="preserve">Website: </w:t>
      </w:r>
      <w:hyperlink r:id="rId53" w:history="1">
        <w:r w:rsidR="007933CC" w:rsidRPr="004510E7">
          <w:rPr>
            <w:rStyle w:val="Hyperlink"/>
          </w:rPr>
          <w:t>https://www.couleerecovery.org/</w:t>
        </w:r>
      </w:hyperlink>
      <w:r w:rsidR="007933CC">
        <w:t xml:space="preserve"> </w:t>
      </w:r>
    </w:p>
    <w:p w14:paraId="7AABBE5B" w14:textId="77777777" w:rsidR="00C5794E" w:rsidRPr="00F46B80" w:rsidRDefault="00C5794E" w:rsidP="00AE7852">
      <w:pPr>
        <w:rPr>
          <w:rFonts w:cstheme="minorHAnsi"/>
        </w:rPr>
      </w:pPr>
    </w:p>
    <w:p w14:paraId="468FDB9A" w14:textId="2DE732B8" w:rsidR="00C5794E" w:rsidRPr="005F7C6F" w:rsidRDefault="00C5794E" w:rsidP="00AE7852">
      <w:pPr>
        <w:pStyle w:val="Heading3"/>
        <w:tabs>
          <w:tab w:val="right" w:leader="dot" w:pos="5040"/>
        </w:tabs>
        <w:spacing w:before="0" w:line="240" w:lineRule="auto"/>
        <w:rPr>
          <w:rFonts w:asciiTheme="minorHAnsi" w:hAnsiTheme="minorHAnsi" w:cstheme="minorHAnsi"/>
          <w:b/>
          <w:bCs/>
          <w:color w:val="auto"/>
        </w:rPr>
      </w:pPr>
      <w:r w:rsidRPr="00941E5F">
        <w:rPr>
          <w:rFonts w:asciiTheme="minorHAnsi" w:hAnsiTheme="minorHAnsi" w:cstheme="minorHAnsi"/>
          <w:b/>
          <w:bCs/>
          <w:color w:val="auto"/>
        </w:rPr>
        <w:t>Substance Abuse &amp; Mental Health Services Administration</w:t>
      </w:r>
      <w:bookmarkEnd w:id="119"/>
      <w:r w:rsidR="005F7C6F">
        <w:rPr>
          <w:rFonts w:asciiTheme="minorHAnsi" w:hAnsiTheme="minorHAnsi" w:cstheme="minorHAnsi"/>
          <w:b/>
          <w:bCs/>
          <w:color w:val="auto"/>
        </w:rPr>
        <w:t xml:space="preserve"> National Helpline</w:t>
      </w:r>
      <w:r w:rsidR="005F7C6F" w:rsidRPr="005F7C6F">
        <w:rPr>
          <w:rFonts w:asciiTheme="minorHAnsi" w:hAnsiTheme="minorHAnsi" w:cstheme="minorHAnsi"/>
          <w:color w:val="auto"/>
        </w:rPr>
        <w:tab/>
      </w:r>
      <w:r w:rsidRPr="00A67307">
        <w:rPr>
          <w:rFonts w:asciiTheme="minorHAnsi" w:hAnsiTheme="minorHAnsi" w:cstheme="minorHAnsi"/>
          <w:color w:val="000000" w:themeColor="text1"/>
        </w:rPr>
        <w:t>(800) 662-4357</w:t>
      </w:r>
    </w:p>
    <w:p w14:paraId="17E87286" w14:textId="6860AD18" w:rsidR="00C5794E" w:rsidRPr="00AE3E7C" w:rsidRDefault="00C5794E" w:rsidP="00AE7852">
      <w:pPr>
        <w:rPr>
          <w:rStyle w:val="Hyperlink"/>
          <w:rFonts w:cstheme="minorHAnsi"/>
        </w:rPr>
      </w:pPr>
      <w:r w:rsidRPr="00F46B80">
        <w:rPr>
          <w:rFonts w:cstheme="minorHAnsi"/>
        </w:rPr>
        <w:t xml:space="preserve">Website: </w:t>
      </w:r>
      <w:hyperlink r:id="rId54" w:history="1">
        <w:r w:rsidRPr="00AE3E7C">
          <w:rPr>
            <w:rStyle w:val="Hyperlink"/>
            <w:rFonts w:cstheme="minorHAnsi"/>
          </w:rPr>
          <w:t>www.samhsa.gov</w:t>
        </w:r>
      </w:hyperlink>
    </w:p>
    <w:p w14:paraId="1661ECEE" w14:textId="77777777" w:rsidR="00450B1A" w:rsidRDefault="00450B1A" w:rsidP="00456148">
      <w:pPr>
        <w:sectPr w:rsidR="00450B1A" w:rsidSect="0050051C">
          <w:type w:val="continuous"/>
          <w:pgSz w:w="12240" w:h="15840"/>
          <w:pgMar w:top="720" w:right="720" w:bottom="720" w:left="720" w:header="720" w:footer="720" w:gutter="0"/>
          <w:pgNumType w:start="2"/>
          <w:cols w:num="2" w:sep="1" w:space="720"/>
          <w:titlePg/>
          <w:docGrid w:linePitch="360"/>
        </w:sectPr>
      </w:pPr>
    </w:p>
    <w:p w14:paraId="790B2CA0" w14:textId="77777777" w:rsidR="00C5794E" w:rsidRDefault="00C5794E">
      <w:pPr>
        <w:spacing w:after="160" w:line="259" w:lineRule="auto"/>
        <w:rPr>
          <w:rFonts w:asciiTheme="majorHAnsi" w:eastAsiaTheme="majorEastAsia" w:hAnsiTheme="majorHAnsi" w:cstheme="majorBidi"/>
          <w:b/>
          <w:color w:val="C00000"/>
          <w:sz w:val="32"/>
          <w:szCs w:val="32"/>
        </w:rPr>
      </w:pPr>
      <w:bookmarkStart w:id="120" w:name="_Toc498512564"/>
      <w:r>
        <w:rPr>
          <w:b/>
          <w:color w:val="C00000"/>
        </w:rPr>
        <w:br w:type="page"/>
      </w:r>
    </w:p>
    <w:p w14:paraId="3A373FAA" w14:textId="77777777" w:rsidR="00E75650" w:rsidRDefault="00E75650" w:rsidP="00E57CFF">
      <w:pPr>
        <w:pStyle w:val="Heading1"/>
        <w:keepNext w:val="0"/>
        <w:keepLines w:val="0"/>
        <w:jc w:val="center"/>
        <w:rPr>
          <w:b/>
          <w:color w:val="8A0000"/>
        </w:rPr>
      </w:pPr>
    </w:p>
    <w:p w14:paraId="59A4FEE2" w14:textId="0FDD5CA1" w:rsidR="00E219D1" w:rsidRPr="007F03F6" w:rsidRDefault="00E219D1" w:rsidP="00E57CFF">
      <w:pPr>
        <w:pStyle w:val="Heading1"/>
        <w:keepNext w:val="0"/>
        <w:keepLines w:val="0"/>
        <w:jc w:val="center"/>
        <w:rPr>
          <w:rFonts w:asciiTheme="minorHAnsi" w:hAnsiTheme="minorHAnsi" w:cstheme="minorBidi"/>
          <w:b/>
          <w:color w:val="8A0000"/>
        </w:rPr>
      </w:pPr>
      <w:bookmarkStart w:id="121" w:name="_Toc737280712"/>
      <w:r w:rsidRPr="08582968">
        <w:rPr>
          <w:rFonts w:asciiTheme="minorHAnsi" w:hAnsiTheme="minorHAnsi" w:cstheme="minorBidi"/>
          <w:b/>
          <w:color w:val="8A0000"/>
        </w:rPr>
        <w:t xml:space="preserve">Message from </w:t>
      </w:r>
      <w:r w:rsidR="00F24050" w:rsidRPr="08582968">
        <w:rPr>
          <w:rFonts w:asciiTheme="minorHAnsi" w:hAnsiTheme="minorHAnsi" w:cstheme="minorBidi"/>
          <w:b/>
          <w:color w:val="8A0000"/>
        </w:rPr>
        <w:t xml:space="preserve">Police Chief </w:t>
      </w:r>
      <w:r w:rsidR="000D0BA4" w:rsidRPr="08582968">
        <w:rPr>
          <w:rFonts w:asciiTheme="minorHAnsi" w:hAnsiTheme="minorHAnsi" w:cstheme="minorBidi"/>
          <w:b/>
          <w:color w:val="8A0000"/>
        </w:rPr>
        <w:t xml:space="preserve">Allen </w:t>
      </w:r>
      <w:r w:rsidR="00081A5B" w:rsidRPr="08582968">
        <w:rPr>
          <w:rFonts w:asciiTheme="minorHAnsi" w:hAnsiTheme="minorHAnsi" w:cstheme="minorBidi"/>
          <w:b/>
          <w:color w:val="8A0000"/>
        </w:rPr>
        <w:t>Hill</w:t>
      </w:r>
      <w:bookmarkEnd w:id="121"/>
    </w:p>
    <w:p w14:paraId="29D30E94" w14:textId="72B7CA7B" w:rsidR="00E219D1" w:rsidRPr="009F0A0A" w:rsidRDefault="00E219D1" w:rsidP="00E219D1">
      <w:pPr>
        <w:rPr>
          <w:rFonts w:cstheme="minorHAnsi"/>
        </w:rPr>
      </w:pPr>
    </w:p>
    <w:p w14:paraId="41906B92" w14:textId="4DC32958" w:rsidR="00174A32" w:rsidRPr="009F0A0A" w:rsidRDefault="00174A32" w:rsidP="00174A32">
      <w:pPr>
        <w:textAlignment w:val="baseline"/>
        <w:rPr>
          <w:rFonts w:cstheme="minorHAnsi"/>
          <w:color w:val="000000"/>
        </w:rPr>
      </w:pPr>
      <w:r w:rsidRPr="009F0A0A">
        <w:rPr>
          <w:rFonts w:cstheme="minorHAnsi"/>
          <w:color w:val="000000"/>
        </w:rPr>
        <w:t>Dear Reader:</w:t>
      </w:r>
      <w:r w:rsidRPr="009F0A0A">
        <w:rPr>
          <w:rStyle w:val="apple-converted-space"/>
          <w:rFonts w:cstheme="minorHAnsi"/>
          <w:color w:val="000000"/>
        </w:rPr>
        <w:t> </w:t>
      </w:r>
    </w:p>
    <w:p w14:paraId="5C7BAA96" w14:textId="074BFC97" w:rsidR="00174A32" w:rsidRPr="009F0A0A" w:rsidRDefault="00174A32" w:rsidP="00174A32">
      <w:pPr>
        <w:textAlignment w:val="baseline"/>
        <w:rPr>
          <w:rFonts w:cstheme="minorHAnsi"/>
          <w:color w:val="000000"/>
        </w:rPr>
      </w:pPr>
      <w:r w:rsidRPr="009F0A0A">
        <w:rPr>
          <w:rFonts w:cstheme="minorHAnsi"/>
          <w:color w:val="000000"/>
        </w:rPr>
        <w:t> </w:t>
      </w:r>
    </w:p>
    <w:p w14:paraId="0F4C2193" w14:textId="6B38BFA0" w:rsidR="00174A32" w:rsidRPr="009F0A0A" w:rsidRDefault="00C17E56" w:rsidP="00174A32">
      <w:pPr>
        <w:textAlignment w:val="baseline"/>
        <w:rPr>
          <w:rFonts w:cstheme="minorHAnsi"/>
          <w:color w:val="000000"/>
        </w:rPr>
      </w:pPr>
      <w:r w:rsidRPr="009F0A0A">
        <w:rPr>
          <w:rFonts w:cstheme="minorHAnsi"/>
          <w:noProof/>
          <w:color w:val="000000"/>
        </w:rPr>
        <w:drawing>
          <wp:anchor distT="0" distB="0" distL="114300" distR="114300" simplePos="0" relativeHeight="251658242" behindDoc="0" locked="0" layoutInCell="1" allowOverlap="1" wp14:anchorId="7C9987C0" wp14:editId="2C716330">
            <wp:simplePos x="0" y="0"/>
            <wp:positionH relativeFrom="column">
              <wp:posOffset>4762500</wp:posOffset>
            </wp:positionH>
            <wp:positionV relativeFrom="paragraph">
              <wp:posOffset>13970</wp:posOffset>
            </wp:positionV>
            <wp:extent cx="2002155" cy="2827020"/>
            <wp:effectExtent l="0" t="0" r="0" b="0"/>
            <wp:wrapSquare wrapText="bothSides"/>
            <wp:docPr id="3" name="Picture 3" descr="A photo of the Chief of Police, Allen Hill, with a flag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hoto of the Chief of Police, Allen Hill, with a flag in the background."/>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002155" cy="2827020"/>
                    </a:xfrm>
                    <a:prstGeom prst="rect">
                      <a:avLst/>
                    </a:prstGeom>
                  </pic:spPr>
                </pic:pic>
              </a:graphicData>
            </a:graphic>
            <wp14:sizeRelH relativeFrom="margin">
              <wp14:pctWidth>0</wp14:pctWidth>
            </wp14:sizeRelH>
            <wp14:sizeRelV relativeFrom="margin">
              <wp14:pctHeight>0</wp14:pctHeight>
            </wp14:sizeRelV>
          </wp:anchor>
        </w:drawing>
      </w:r>
      <w:r w:rsidR="00174A32" w:rsidRPr="009F0A0A">
        <w:rPr>
          <w:rFonts w:cstheme="minorHAnsi"/>
          <w:color w:val="000000"/>
        </w:rPr>
        <w:t>Thank you for taking the time to read the 20</w:t>
      </w:r>
      <w:r w:rsidR="003F1E34" w:rsidRPr="009F0A0A">
        <w:rPr>
          <w:rFonts w:cstheme="minorHAnsi"/>
          <w:color w:val="000000"/>
        </w:rPr>
        <w:t>2</w:t>
      </w:r>
      <w:r w:rsidR="007933CC">
        <w:rPr>
          <w:rFonts w:cstheme="minorHAnsi"/>
          <w:color w:val="000000"/>
        </w:rPr>
        <w:t>6</w:t>
      </w:r>
      <w:r w:rsidR="00174A32" w:rsidRPr="009F0A0A">
        <w:rPr>
          <w:rFonts w:cstheme="minorHAnsi"/>
          <w:color w:val="000000"/>
        </w:rPr>
        <w:t xml:space="preserve"> Annual Security Report and Annual Fire Safety Report (ASR). The ASR, provided to you in accordance with the Jeanne Clery </w:t>
      </w:r>
      <w:r w:rsidR="007537FA" w:rsidRPr="009F0A0A">
        <w:rPr>
          <w:rFonts w:cstheme="minorHAnsi"/>
          <w:color w:val="000000"/>
        </w:rPr>
        <w:t>Campus Safety Act</w:t>
      </w:r>
      <w:r w:rsidR="00174A32" w:rsidRPr="009F0A0A">
        <w:rPr>
          <w:rFonts w:cstheme="minorHAnsi"/>
          <w:color w:val="000000"/>
        </w:rPr>
        <w:t>, is full of useful information about safety and security at the University of Wisconsin-La Crosse (UWL) campus.  Within this guide you will find crime statistics for the previous three calendar years, statistics for on-campus residential housing fires for the previous three calendar years, campus safety and disciplinary policies, alcohol and drug policies, and policies that specifically address prevention of and response to sexual assault, domestic violence, dating violence and stalking.</w:t>
      </w:r>
    </w:p>
    <w:p w14:paraId="76B0B926" w14:textId="77777777" w:rsidR="00174A32" w:rsidRPr="009F0A0A" w:rsidRDefault="00174A32" w:rsidP="00174A32">
      <w:pPr>
        <w:textAlignment w:val="baseline"/>
        <w:rPr>
          <w:rFonts w:cstheme="minorHAnsi"/>
          <w:color w:val="000000"/>
        </w:rPr>
      </w:pPr>
      <w:r w:rsidRPr="009F0A0A">
        <w:rPr>
          <w:rFonts w:cstheme="minorHAnsi"/>
          <w:color w:val="000000"/>
        </w:rPr>
        <w:t> </w:t>
      </w:r>
    </w:p>
    <w:p w14:paraId="74BBE235" w14:textId="77777777" w:rsidR="00174A32" w:rsidRPr="009F0A0A" w:rsidRDefault="00174A32" w:rsidP="00174A32">
      <w:pPr>
        <w:textAlignment w:val="baseline"/>
        <w:rPr>
          <w:rFonts w:cstheme="minorHAnsi"/>
          <w:color w:val="000000"/>
        </w:rPr>
      </w:pPr>
      <w:r w:rsidRPr="009F0A0A">
        <w:rPr>
          <w:rFonts w:cstheme="minorHAnsi"/>
          <w:color w:val="000000"/>
        </w:rPr>
        <w:t>UWL is committed to providing the members of the campus community and visitors with the safest and most secure environment possible. With this in mind, even the most extensive initiatives cannot succeed without awareness and cooperation from the community members who work, study, and live on campus. By familiarizing yourself with UWL’s safety and security policies, procedures, and programs, you are taking a significant step in protecting yourself and your community. The ASR contains a great deal of resources for students and employees who are in crisis, and we encourage you to tell us if you or someone you know needs help.</w:t>
      </w:r>
    </w:p>
    <w:p w14:paraId="66E211C0" w14:textId="77777777" w:rsidR="00174A32" w:rsidRPr="009F0A0A" w:rsidRDefault="00174A32" w:rsidP="00174A32">
      <w:pPr>
        <w:textAlignment w:val="baseline"/>
        <w:rPr>
          <w:rFonts w:cstheme="minorHAnsi"/>
          <w:color w:val="000000"/>
        </w:rPr>
      </w:pPr>
      <w:r w:rsidRPr="009F0A0A">
        <w:rPr>
          <w:rFonts w:cstheme="minorHAnsi"/>
          <w:color w:val="000000"/>
        </w:rPr>
        <w:t> </w:t>
      </w:r>
    </w:p>
    <w:p w14:paraId="09CFCE64" w14:textId="02F285E6" w:rsidR="00174A32" w:rsidRPr="009F0A0A" w:rsidRDefault="00174A32" w:rsidP="00174A32">
      <w:pPr>
        <w:textAlignment w:val="baseline"/>
        <w:rPr>
          <w:rFonts w:cstheme="minorHAnsi"/>
          <w:color w:val="000000"/>
        </w:rPr>
      </w:pPr>
      <w:r w:rsidRPr="009F0A0A">
        <w:rPr>
          <w:rFonts w:cstheme="minorHAnsi"/>
          <w:color w:val="000000"/>
        </w:rPr>
        <w:t>To learn more about UWL’s campus safety visit our website,</w:t>
      </w:r>
      <w:r w:rsidRPr="009F0A0A">
        <w:rPr>
          <w:rStyle w:val="apple-converted-space"/>
          <w:rFonts w:cstheme="minorHAnsi"/>
          <w:color w:val="000000"/>
        </w:rPr>
        <w:t> </w:t>
      </w:r>
      <w:hyperlink r:id="rId56" w:history="1">
        <w:r w:rsidRPr="00AE3E7C">
          <w:rPr>
            <w:rStyle w:val="Hyperlink"/>
            <w:rFonts w:eastAsiaTheme="majorEastAsia" w:cstheme="minorHAnsi"/>
          </w:rPr>
          <w:t>http</w:t>
        </w:r>
        <w:bookmarkStart w:id="122" w:name="_Hlt145656994"/>
        <w:bookmarkStart w:id="123" w:name="_Hlt145656995"/>
        <w:bookmarkEnd w:id="122"/>
        <w:bookmarkEnd w:id="123"/>
        <w:r w:rsidRPr="00AE3E7C">
          <w:rPr>
            <w:rStyle w:val="Hyperlink"/>
            <w:rFonts w:eastAsiaTheme="majorEastAsia" w:cstheme="minorHAnsi"/>
          </w:rPr>
          <w:t>s://www.uwlax.edu/police/</w:t>
        </w:r>
      </w:hyperlink>
      <w:r w:rsidRPr="009F0A0A">
        <w:rPr>
          <w:rFonts w:cstheme="minorHAnsi"/>
          <w:color w:val="000000"/>
        </w:rPr>
        <w:t>. We encourage you to use the information contained in this report to promote your own awareness and continue to make the UWL community a place where education flourishes in a caring learning and working environment.</w:t>
      </w:r>
    </w:p>
    <w:p w14:paraId="2D078639" w14:textId="14B4FEFF" w:rsidR="00174A32" w:rsidRPr="009F0A0A" w:rsidRDefault="00174A32" w:rsidP="00174A32">
      <w:pPr>
        <w:textAlignment w:val="baseline"/>
        <w:rPr>
          <w:rFonts w:cstheme="minorHAnsi"/>
          <w:color w:val="000000"/>
        </w:rPr>
      </w:pPr>
    </w:p>
    <w:p w14:paraId="7EA72F49" w14:textId="16257E57" w:rsidR="00174A32" w:rsidRPr="009F0A0A" w:rsidRDefault="00174A32" w:rsidP="00174A32">
      <w:pPr>
        <w:textAlignment w:val="baseline"/>
        <w:rPr>
          <w:rFonts w:cstheme="minorHAnsi"/>
          <w:color w:val="000000"/>
        </w:rPr>
      </w:pPr>
      <w:r w:rsidRPr="009F0A0A">
        <w:rPr>
          <w:rFonts w:cstheme="minorHAnsi"/>
          <w:color w:val="000000"/>
        </w:rPr>
        <w:t>Allen Hill</w:t>
      </w:r>
    </w:p>
    <w:p w14:paraId="376C997C" w14:textId="4692DE0B" w:rsidR="00174A32" w:rsidRPr="009F0A0A" w:rsidRDefault="00174A32" w:rsidP="00174A32">
      <w:pPr>
        <w:textAlignment w:val="baseline"/>
        <w:rPr>
          <w:rFonts w:cstheme="minorHAnsi"/>
          <w:color w:val="000000"/>
        </w:rPr>
      </w:pPr>
      <w:r w:rsidRPr="009F0A0A">
        <w:rPr>
          <w:rFonts w:cstheme="minorHAnsi"/>
          <w:color w:val="000000"/>
        </w:rPr>
        <w:t>Chief of Police</w:t>
      </w:r>
    </w:p>
    <w:p w14:paraId="32E55AA8" w14:textId="3253BD7D" w:rsidR="00DD0468" w:rsidRPr="002828C0" w:rsidRDefault="00983DB2" w:rsidP="00DD0468">
      <w:pPr>
        <w:rPr>
          <w:rFonts w:cstheme="minorHAnsi"/>
        </w:rPr>
      </w:pPr>
      <w:r w:rsidRPr="002828C0">
        <w:rPr>
          <w:rFonts w:cstheme="minorHAnsi"/>
          <w:b/>
          <w:color w:val="C00000"/>
        </w:rPr>
        <w:br w:type="page"/>
      </w:r>
    </w:p>
    <w:p w14:paraId="55301C26" w14:textId="77777777" w:rsidR="00B87DE4" w:rsidRDefault="00B87DE4" w:rsidP="00B87DE4">
      <w:pPr>
        <w:pStyle w:val="Heading1"/>
        <w:keepNext w:val="0"/>
        <w:keepLines w:val="0"/>
        <w:jc w:val="center"/>
        <w:rPr>
          <w:rFonts w:asciiTheme="minorHAnsi" w:hAnsiTheme="minorHAnsi" w:cstheme="minorHAnsi"/>
          <w:b/>
          <w:color w:val="8A0000"/>
        </w:rPr>
      </w:pPr>
    </w:p>
    <w:p w14:paraId="0DD1B5B1" w14:textId="4E191824" w:rsidR="00B87DE4" w:rsidRPr="002A027C" w:rsidRDefault="00B87DE4" w:rsidP="00B87DE4">
      <w:pPr>
        <w:pStyle w:val="Heading1"/>
        <w:keepNext w:val="0"/>
        <w:keepLines w:val="0"/>
        <w:jc w:val="center"/>
        <w:rPr>
          <w:rFonts w:asciiTheme="minorHAnsi" w:hAnsiTheme="minorHAnsi" w:cstheme="minorBidi"/>
          <w:b/>
          <w:color w:val="8A0000"/>
        </w:rPr>
      </w:pPr>
      <w:bookmarkStart w:id="124" w:name="_Toc1045088015"/>
      <w:r w:rsidRPr="08582968">
        <w:rPr>
          <w:rFonts w:asciiTheme="minorHAnsi" w:hAnsiTheme="minorHAnsi" w:cstheme="minorBidi"/>
          <w:b/>
          <w:color w:val="8A0000"/>
        </w:rPr>
        <w:t xml:space="preserve">Message from </w:t>
      </w:r>
      <w:r w:rsidR="0051494E" w:rsidRPr="08582968">
        <w:rPr>
          <w:rFonts w:asciiTheme="minorHAnsi" w:hAnsiTheme="minorHAnsi" w:cstheme="minorBidi"/>
          <w:b/>
          <w:color w:val="8A0000"/>
        </w:rPr>
        <w:t xml:space="preserve">Assistant Vice Chancellor for Student </w:t>
      </w:r>
      <w:r w:rsidR="005F37FE" w:rsidRPr="08582968">
        <w:rPr>
          <w:rFonts w:asciiTheme="minorHAnsi" w:hAnsiTheme="minorHAnsi" w:cstheme="minorBidi"/>
          <w:b/>
          <w:color w:val="8A0000"/>
        </w:rPr>
        <w:t>Life</w:t>
      </w:r>
      <w:r w:rsidR="0051494E" w:rsidRPr="08582968">
        <w:rPr>
          <w:rFonts w:asciiTheme="minorHAnsi" w:hAnsiTheme="minorHAnsi" w:cstheme="minorBidi"/>
          <w:b/>
          <w:color w:val="8A0000"/>
        </w:rPr>
        <w:t xml:space="preserve"> </w:t>
      </w:r>
      <w:r w:rsidR="00740E83" w:rsidRPr="08582968">
        <w:rPr>
          <w:rFonts w:asciiTheme="minorHAnsi" w:hAnsiTheme="minorHAnsi" w:cstheme="minorBidi"/>
          <w:b/>
          <w:color w:val="8A0000"/>
        </w:rPr>
        <w:t xml:space="preserve">                                           </w:t>
      </w:r>
      <w:r w:rsidR="0051494E" w:rsidRPr="08582968">
        <w:rPr>
          <w:rFonts w:asciiTheme="minorHAnsi" w:hAnsiTheme="minorHAnsi" w:cstheme="minorBidi"/>
          <w:b/>
          <w:color w:val="8A0000"/>
        </w:rPr>
        <w:t xml:space="preserve">&amp; </w:t>
      </w:r>
      <w:r w:rsidRPr="08582968">
        <w:rPr>
          <w:rFonts w:asciiTheme="minorHAnsi" w:hAnsiTheme="minorHAnsi" w:cstheme="minorBidi"/>
          <w:b/>
          <w:color w:val="8A0000"/>
        </w:rPr>
        <w:t>Dean of Students Dr. Kara L. Ostlund</w:t>
      </w:r>
      <w:bookmarkEnd w:id="124"/>
    </w:p>
    <w:p w14:paraId="4133F1A3" w14:textId="77777777" w:rsidR="00B87DE4" w:rsidRPr="002A027C" w:rsidRDefault="00B87DE4" w:rsidP="00B87DE4">
      <w:pPr>
        <w:rPr>
          <w:rFonts w:cstheme="minorHAnsi"/>
        </w:rPr>
      </w:pPr>
    </w:p>
    <w:p w14:paraId="33C53473" w14:textId="77777777" w:rsidR="00D755CF" w:rsidRDefault="00D755CF" w:rsidP="00D755CF">
      <w:pPr>
        <w:pStyle w:val="NormalWeb"/>
        <w:spacing w:before="0" w:beforeAutospacing="0" w:after="0" w:afterAutospacing="0"/>
        <w:rPr>
          <w:rFonts w:ascii="Calibri" w:hAnsi="Calibri" w:cs="Calibri"/>
        </w:rPr>
      </w:pPr>
      <w:r w:rsidRPr="006D4BA6">
        <w:rPr>
          <w:rFonts w:ascii="Calibri" w:hAnsi="Calibri" w:cs="Calibri"/>
        </w:rPr>
        <w:t>Dear UWL students, faculty, and staff,</w:t>
      </w:r>
    </w:p>
    <w:p w14:paraId="2F79F9D8" w14:textId="77777777" w:rsidR="00D755CF" w:rsidRPr="006D4BA6" w:rsidRDefault="00D755CF" w:rsidP="00D755CF">
      <w:pPr>
        <w:pStyle w:val="NormalWeb"/>
        <w:spacing w:before="0" w:beforeAutospacing="0" w:after="0" w:afterAutospacing="0"/>
        <w:rPr>
          <w:rFonts w:ascii="Calibri" w:hAnsi="Calibri" w:cs="Calibri"/>
        </w:rPr>
      </w:pPr>
    </w:p>
    <w:p w14:paraId="757293AE" w14:textId="77777777" w:rsidR="00D755CF" w:rsidRDefault="00D755CF" w:rsidP="00D755CF">
      <w:pPr>
        <w:pStyle w:val="NormalWeb"/>
        <w:spacing w:before="0" w:beforeAutospacing="0" w:after="0" w:afterAutospacing="0"/>
        <w:rPr>
          <w:rFonts w:ascii="Calibri" w:hAnsi="Calibri" w:cs="Calibri"/>
        </w:rPr>
      </w:pPr>
      <w:r w:rsidRPr="002A027C">
        <w:rPr>
          <w:rFonts w:cstheme="minorHAnsi"/>
          <w:noProof/>
        </w:rPr>
        <w:drawing>
          <wp:anchor distT="0" distB="0" distL="114300" distR="114300" simplePos="0" relativeHeight="251658250" behindDoc="1" locked="0" layoutInCell="1" allowOverlap="1" wp14:anchorId="32E97A14" wp14:editId="41FD2290">
            <wp:simplePos x="0" y="0"/>
            <wp:positionH relativeFrom="column">
              <wp:posOffset>4663440</wp:posOffset>
            </wp:positionH>
            <wp:positionV relativeFrom="paragraph">
              <wp:posOffset>194310</wp:posOffset>
            </wp:positionV>
            <wp:extent cx="2018030" cy="2533650"/>
            <wp:effectExtent l="152400" t="152400" r="344170" b="361950"/>
            <wp:wrapSquare wrapText="bothSides"/>
            <wp:docPr id="8" name="Picture 8" descr="A photo of the Assistant Vice Chancellor for Student Affairs &amp; Dean of Students Dr. Kara Ostlund with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hoto of the Assistant Vice Chancellor for Student Affairs &amp; Dean of Students Dr. Kara Ostlund with a white background."/>
                    <pic:cNvPicPr>
                      <a:picLocks noChangeAspect="1" noChangeArrowheads="1"/>
                    </pic:cNvPicPr>
                  </pic:nvPicPr>
                  <pic:blipFill>
                    <a:blip r:embed="rId57">
                      <a:extLst>
                        <a:ext uri="{28A0092B-C50C-407E-A947-70E740481C1C}">
                          <a14:useLocalDpi xmlns:a14="http://schemas.microsoft.com/office/drawing/2010/main" val="0"/>
                        </a:ext>
                      </a:extLst>
                    </a:blip>
                    <a:stretch>
                      <a:fillRect/>
                    </a:stretch>
                  </pic:blipFill>
                  <pic:spPr bwMode="auto">
                    <a:xfrm>
                      <a:off x="0" y="0"/>
                      <a:ext cx="2018030" cy="253365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6D4BA6">
        <w:rPr>
          <w:rFonts w:ascii="Calibri" w:hAnsi="Calibri" w:cs="Calibri"/>
        </w:rPr>
        <w:t xml:space="preserve">At the University of Wisconsin-La Crosse, the safety and well-being of our community are essential to our educational mission. </w:t>
      </w:r>
      <w:r>
        <w:rPr>
          <w:rFonts w:ascii="Calibri" w:hAnsi="Calibri" w:cs="Calibri"/>
        </w:rPr>
        <w:t xml:space="preserve"> </w:t>
      </w:r>
      <w:r w:rsidRPr="006D4BA6">
        <w:rPr>
          <w:rFonts w:ascii="Calibri" w:hAnsi="Calibri" w:cs="Calibri"/>
        </w:rPr>
        <w:t>We are committed to fostering an environment where students, faculty, staff, and visitors can learn, work, live, and engage in our community free from violence, harassment, intimidation, and other threats to their safety and well-being.</w:t>
      </w:r>
    </w:p>
    <w:p w14:paraId="47986D9A" w14:textId="77777777" w:rsidR="00D755CF" w:rsidRPr="006D4BA6" w:rsidRDefault="00D755CF" w:rsidP="00D755CF">
      <w:pPr>
        <w:pStyle w:val="NormalWeb"/>
        <w:spacing w:before="0" w:beforeAutospacing="0" w:after="0" w:afterAutospacing="0"/>
        <w:rPr>
          <w:rFonts w:ascii="Calibri" w:hAnsi="Calibri" w:cs="Calibri"/>
        </w:rPr>
      </w:pPr>
    </w:p>
    <w:p w14:paraId="3DB17C4B" w14:textId="77777777" w:rsidR="00D755CF" w:rsidRDefault="00D755CF" w:rsidP="00D755CF">
      <w:pPr>
        <w:pStyle w:val="NormalWeb"/>
        <w:spacing w:before="0" w:beforeAutospacing="0" w:after="0" w:afterAutospacing="0"/>
        <w:rPr>
          <w:rFonts w:ascii="Calibri" w:hAnsi="Calibri" w:cs="Calibri"/>
        </w:rPr>
      </w:pPr>
      <w:r w:rsidRPr="006D4BA6">
        <w:rPr>
          <w:rFonts w:ascii="Calibri" w:hAnsi="Calibri" w:cs="Calibri"/>
        </w:rPr>
        <w:t xml:space="preserve">The Jeanne Clery Campus Safety Act (Clery Act) requires colleges and universities participating in federal financial aid programs to provide information about campus crime, safety policies and procedures, and efforts to prevent and respond to crime. </w:t>
      </w:r>
      <w:r>
        <w:rPr>
          <w:rFonts w:ascii="Calibri" w:hAnsi="Calibri" w:cs="Calibri"/>
        </w:rPr>
        <w:t xml:space="preserve"> </w:t>
      </w:r>
      <w:r w:rsidRPr="006D4BA6">
        <w:rPr>
          <w:rFonts w:ascii="Calibri" w:hAnsi="Calibri" w:cs="Calibri"/>
        </w:rPr>
        <w:t>One way UWL fulfills this responsibility is through the publication of our Annual Security Report (ASR).</w:t>
      </w:r>
    </w:p>
    <w:p w14:paraId="5CFA30CC" w14:textId="77777777" w:rsidR="00D755CF" w:rsidRPr="006D4BA6" w:rsidRDefault="00D755CF" w:rsidP="00D755CF">
      <w:pPr>
        <w:pStyle w:val="NormalWeb"/>
        <w:spacing w:before="0" w:beforeAutospacing="0" w:after="0" w:afterAutospacing="0"/>
        <w:rPr>
          <w:rFonts w:ascii="Calibri" w:hAnsi="Calibri" w:cs="Calibri"/>
        </w:rPr>
      </w:pPr>
    </w:p>
    <w:p w14:paraId="052EDD00" w14:textId="77777777" w:rsidR="00D755CF" w:rsidRDefault="00D755CF" w:rsidP="00D755CF">
      <w:pPr>
        <w:pStyle w:val="NormalWeb"/>
        <w:spacing w:before="0" w:beforeAutospacing="0" w:after="0" w:afterAutospacing="0"/>
        <w:rPr>
          <w:rFonts w:ascii="Calibri" w:hAnsi="Calibri" w:cs="Calibri"/>
        </w:rPr>
      </w:pPr>
      <w:r w:rsidRPr="006D4BA6">
        <w:rPr>
          <w:rFonts w:ascii="Calibri" w:hAnsi="Calibri" w:cs="Calibri"/>
        </w:rPr>
        <w:t xml:space="preserve">The ASR provides important information about campus safety and security, including crime statistics, reporting options, emergency notification procedures, prevention and response efforts, and policies related to the safety of our campus community. </w:t>
      </w:r>
      <w:r>
        <w:rPr>
          <w:rFonts w:ascii="Calibri" w:hAnsi="Calibri" w:cs="Calibri"/>
        </w:rPr>
        <w:t xml:space="preserve"> </w:t>
      </w:r>
      <w:r w:rsidRPr="006D4BA6">
        <w:rPr>
          <w:rFonts w:ascii="Calibri" w:hAnsi="Calibri" w:cs="Calibri"/>
        </w:rPr>
        <w:t>The Student Life Office works collaboratively with the UWL Police Department and partners across the university to compile this information and support UWL's ongoing Clery Act compliance efforts.</w:t>
      </w:r>
    </w:p>
    <w:p w14:paraId="71E10923" w14:textId="77777777" w:rsidR="00D755CF" w:rsidRPr="006D4BA6" w:rsidRDefault="00D755CF" w:rsidP="00D755CF">
      <w:pPr>
        <w:pStyle w:val="NormalWeb"/>
        <w:spacing w:before="0" w:beforeAutospacing="0" w:after="0" w:afterAutospacing="0"/>
        <w:rPr>
          <w:rFonts w:ascii="Calibri" w:hAnsi="Calibri" w:cs="Calibri"/>
        </w:rPr>
      </w:pPr>
    </w:p>
    <w:p w14:paraId="61287022" w14:textId="77777777" w:rsidR="00D755CF" w:rsidRDefault="00D755CF" w:rsidP="00D755CF">
      <w:pPr>
        <w:pStyle w:val="NormalWeb"/>
        <w:spacing w:before="0" w:beforeAutospacing="0" w:after="0" w:afterAutospacing="0"/>
        <w:rPr>
          <w:rFonts w:ascii="Calibri" w:hAnsi="Calibri" w:cs="Calibri"/>
        </w:rPr>
      </w:pPr>
      <w:r w:rsidRPr="006D4BA6">
        <w:rPr>
          <w:rFonts w:ascii="Calibri" w:hAnsi="Calibri" w:cs="Calibri"/>
        </w:rPr>
        <w:t xml:space="preserve">I encourage every member of our community to take time to review the Annual Security Report and become familiar with the resources, policies, and reporting options available at UWL. </w:t>
      </w:r>
      <w:r>
        <w:rPr>
          <w:rFonts w:ascii="Calibri" w:hAnsi="Calibri" w:cs="Calibri"/>
        </w:rPr>
        <w:t xml:space="preserve"> </w:t>
      </w:r>
      <w:r w:rsidRPr="006D4BA6">
        <w:rPr>
          <w:rFonts w:ascii="Calibri" w:hAnsi="Calibri" w:cs="Calibri"/>
        </w:rPr>
        <w:t>The report is available online at the UWL Annual Security Report webpage.</w:t>
      </w:r>
    </w:p>
    <w:p w14:paraId="6762C242" w14:textId="77777777" w:rsidR="00D755CF" w:rsidRPr="006D4BA6" w:rsidRDefault="00D755CF" w:rsidP="00D755CF">
      <w:pPr>
        <w:pStyle w:val="NormalWeb"/>
        <w:spacing w:before="0" w:beforeAutospacing="0" w:after="0" w:afterAutospacing="0"/>
        <w:rPr>
          <w:rFonts w:ascii="Calibri" w:hAnsi="Calibri" w:cs="Calibri"/>
        </w:rPr>
      </w:pPr>
    </w:p>
    <w:p w14:paraId="52C34C1F" w14:textId="77777777" w:rsidR="00D755CF" w:rsidRDefault="00D755CF" w:rsidP="00D755CF">
      <w:pPr>
        <w:pStyle w:val="NormalWeb"/>
        <w:spacing w:before="0" w:beforeAutospacing="0" w:after="0" w:afterAutospacing="0"/>
        <w:rPr>
          <w:rFonts w:ascii="Calibri" w:hAnsi="Calibri" w:cs="Calibri"/>
        </w:rPr>
      </w:pPr>
      <w:r w:rsidRPr="006D4BA6">
        <w:rPr>
          <w:rFonts w:ascii="Calibri" w:hAnsi="Calibri" w:cs="Calibri"/>
        </w:rPr>
        <w:t>Creating a safe campus is a shared responsibility.</w:t>
      </w:r>
      <w:r>
        <w:rPr>
          <w:rFonts w:ascii="Calibri" w:hAnsi="Calibri" w:cs="Calibri"/>
        </w:rPr>
        <w:t xml:space="preserve"> </w:t>
      </w:r>
      <w:r w:rsidRPr="006D4BA6">
        <w:rPr>
          <w:rFonts w:ascii="Calibri" w:hAnsi="Calibri" w:cs="Calibri"/>
        </w:rPr>
        <w:t xml:space="preserve"> If you experience or become aware of a crime, concerning behavior, or a situation that may affect the safety of an individual or our community, I encourage you to seek assistance and make a report to the appropriate university office or law enforcement agency. </w:t>
      </w:r>
      <w:r>
        <w:rPr>
          <w:rFonts w:ascii="Calibri" w:hAnsi="Calibri" w:cs="Calibri"/>
        </w:rPr>
        <w:t xml:space="preserve"> </w:t>
      </w:r>
      <w:r w:rsidRPr="006D4BA6">
        <w:rPr>
          <w:rFonts w:ascii="Calibri" w:hAnsi="Calibri" w:cs="Calibri"/>
        </w:rPr>
        <w:t>In an emergency, always call 911.</w:t>
      </w:r>
    </w:p>
    <w:p w14:paraId="294C1B8D" w14:textId="77777777" w:rsidR="00D755CF" w:rsidRPr="006D4BA6" w:rsidRDefault="00D755CF" w:rsidP="00D755CF">
      <w:pPr>
        <w:pStyle w:val="NormalWeb"/>
        <w:spacing w:before="0" w:beforeAutospacing="0" w:after="0" w:afterAutospacing="0"/>
        <w:rPr>
          <w:rFonts w:ascii="Calibri" w:hAnsi="Calibri" w:cs="Calibri"/>
        </w:rPr>
      </w:pPr>
    </w:p>
    <w:p w14:paraId="67C9C557" w14:textId="77777777" w:rsidR="00D755CF" w:rsidRDefault="00D755CF" w:rsidP="00D755CF">
      <w:pPr>
        <w:pStyle w:val="NormalWeb"/>
        <w:spacing w:before="0" w:beforeAutospacing="0" w:after="0" w:afterAutospacing="0"/>
        <w:rPr>
          <w:rFonts w:ascii="Calibri" w:hAnsi="Calibri" w:cs="Calibri"/>
        </w:rPr>
      </w:pPr>
      <w:r w:rsidRPr="006D4BA6">
        <w:rPr>
          <w:rFonts w:ascii="Calibri" w:hAnsi="Calibri" w:cs="Calibri"/>
        </w:rPr>
        <w:t xml:space="preserve">Campus safety is more than a compliance obligation. </w:t>
      </w:r>
      <w:r>
        <w:rPr>
          <w:rFonts w:ascii="Calibri" w:hAnsi="Calibri" w:cs="Calibri"/>
        </w:rPr>
        <w:t xml:space="preserve"> </w:t>
      </w:r>
      <w:r w:rsidRPr="006D4BA6">
        <w:rPr>
          <w:rFonts w:ascii="Calibri" w:hAnsi="Calibri" w:cs="Calibri"/>
        </w:rPr>
        <w:t>It is part of how we care for one another and create a community in which people can learn, work, and thrive.</w:t>
      </w:r>
      <w:r>
        <w:rPr>
          <w:rFonts w:ascii="Calibri" w:hAnsi="Calibri" w:cs="Calibri"/>
        </w:rPr>
        <w:t xml:space="preserve"> </w:t>
      </w:r>
      <w:r w:rsidRPr="006D4BA6">
        <w:rPr>
          <w:rFonts w:ascii="Calibri" w:hAnsi="Calibri" w:cs="Calibri"/>
        </w:rPr>
        <w:t xml:space="preserve"> Thank you for doing your part to contribute to the safety and well-being of UWL.</w:t>
      </w:r>
    </w:p>
    <w:p w14:paraId="42A481A2" w14:textId="77777777" w:rsidR="00D755CF" w:rsidRPr="006D4BA6" w:rsidRDefault="00D755CF" w:rsidP="00D755CF">
      <w:pPr>
        <w:pStyle w:val="NormalWeb"/>
        <w:spacing w:before="0" w:beforeAutospacing="0" w:after="0" w:afterAutospacing="0"/>
        <w:rPr>
          <w:rFonts w:ascii="Calibri" w:hAnsi="Calibri" w:cs="Calibri"/>
        </w:rPr>
      </w:pPr>
    </w:p>
    <w:p w14:paraId="3C0DF453" w14:textId="77777777" w:rsidR="00D755CF" w:rsidRDefault="00D755CF" w:rsidP="00D755CF">
      <w:pPr>
        <w:pStyle w:val="NormalWeb"/>
        <w:spacing w:before="0" w:beforeAutospacing="0" w:after="0" w:afterAutospacing="0"/>
        <w:rPr>
          <w:rFonts w:ascii="Calibri" w:hAnsi="Calibri" w:cs="Calibri"/>
        </w:rPr>
      </w:pPr>
      <w:r w:rsidRPr="006D4BA6">
        <w:rPr>
          <w:rFonts w:ascii="Calibri" w:hAnsi="Calibri" w:cs="Calibri"/>
        </w:rPr>
        <w:t>If you have questions about the Annual Security Report or UWL's Clery Act compliance efforts, please contact me or Amanda Abrahamson, Assistant Dean of Students, in the Student Life Office at (608) 785-8062.</w:t>
      </w:r>
    </w:p>
    <w:p w14:paraId="7E62F123" w14:textId="77777777" w:rsidR="00D755CF" w:rsidRPr="006D4BA6" w:rsidRDefault="00D755CF" w:rsidP="00D755CF">
      <w:pPr>
        <w:pStyle w:val="NormalWeb"/>
        <w:spacing w:before="0" w:beforeAutospacing="0" w:after="0" w:afterAutospacing="0"/>
        <w:rPr>
          <w:rFonts w:ascii="Calibri" w:hAnsi="Calibri" w:cs="Calibri"/>
        </w:rPr>
      </w:pPr>
    </w:p>
    <w:p w14:paraId="34C9B584" w14:textId="77777777" w:rsidR="00D755CF" w:rsidRPr="006D4BA6" w:rsidRDefault="00D755CF" w:rsidP="00D755CF">
      <w:pPr>
        <w:pStyle w:val="NormalWeb"/>
        <w:spacing w:before="0" w:beforeAutospacing="0" w:after="0" w:afterAutospacing="0"/>
        <w:rPr>
          <w:rFonts w:ascii="Calibri" w:hAnsi="Calibri" w:cs="Calibri"/>
        </w:rPr>
      </w:pPr>
      <w:r w:rsidRPr="006D4BA6">
        <w:rPr>
          <w:rFonts w:ascii="Calibri" w:hAnsi="Calibri" w:cs="Calibri"/>
        </w:rPr>
        <w:t>Sincerely,</w:t>
      </w:r>
    </w:p>
    <w:p w14:paraId="39454EB6" w14:textId="77777777" w:rsidR="00D755CF" w:rsidRPr="006D4BA6" w:rsidRDefault="00D755CF" w:rsidP="00D755CF">
      <w:pPr>
        <w:pStyle w:val="NormalWeb"/>
        <w:spacing w:before="0" w:beforeAutospacing="0" w:after="0" w:afterAutospacing="0"/>
        <w:rPr>
          <w:rFonts w:ascii="Calibri" w:hAnsi="Calibri" w:cs="Calibri"/>
        </w:rPr>
      </w:pPr>
      <w:r w:rsidRPr="006D4BA6">
        <w:rPr>
          <w:rFonts w:ascii="Calibri" w:hAnsi="Calibri" w:cs="Calibri"/>
        </w:rPr>
        <w:t>Dr. Kara L. Ostlund</w:t>
      </w:r>
      <w:r w:rsidRPr="006D4BA6">
        <w:rPr>
          <w:rFonts w:ascii="Calibri" w:hAnsi="Calibri" w:cs="Calibri"/>
        </w:rPr>
        <w:br/>
        <w:t>Assistant Vice Chancellor for Student Life &amp; Dean of Students</w:t>
      </w:r>
    </w:p>
    <w:p w14:paraId="5E46041A" w14:textId="77777777" w:rsidR="008462D1" w:rsidRPr="002A027C" w:rsidRDefault="008462D1" w:rsidP="00B87DE4">
      <w:pPr>
        <w:pStyle w:val="Default"/>
        <w:rPr>
          <w:rFonts w:asciiTheme="minorHAnsi" w:hAnsiTheme="minorHAnsi" w:cstheme="minorHAnsi"/>
        </w:rPr>
      </w:pPr>
    </w:p>
    <w:p w14:paraId="38ED08F3" w14:textId="4CB1C824" w:rsidR="00E219D1" w:rsidRPr="00F46B80" w:rsidRDefault="00E219D1">
      <w:pPr>
        <w:rPr>
          <w:rFonts w:asciiTheme="majorHAnsi" w:eastAsiaTheme="majorEastAsia" w:hAnsiTheme="majorHAnsi" w:cstheme="majorBidi"/>
          <w:b/>
          <w:color w:val="C00000"/>
        </w:rPr>
      </w:pPr>
      <w:r w:rsidRPr="00F46B80">
        <w:rPr>
          <w:b/>
          <w:color w:val="C00000"/>
        </w:rPr>
        <w:br w:type="page"/>
      </w:r>
    </w:p>
    <w:p w14:paraId="3805F5E4" w14:textId="77777777" w:rsidR="000335B3" w:rsidRDefault="000335B3" w:rsidP="00EA0AA4">
      <w:pPr>
        <w:pStyle w:val="Heading1"/>
        <w:keepNext w:val="0"/>
        <w:keepLines w:val="0"/>
        <w:spacing w:before="0" w:line="240" w:lineRule="auto"/>
        <w:jc w:val="center"/>
        <w:rPr>
          <w:b/>
          <w:color w:val="8A0000"/>
        </w:rPr>
      </w:pPr>
    </w:p>
    <w:p w14:paraId="0CFE8736" w14:textId="40CDF392" w:rsidR="00472F4B" w:rsidRPr="00F46B80" w:rsidRDefault="00E13F3A" w:rsidP="00EA0AA4">
      <w:pPr>
        <w:pStyle w:val="Heading1"/>
        <w:keepNext w:val="0"/>
        <w:keepLines w:val="0"/>
        <w:spacing w:before="0" w:line="240" w:lineRule="auto"/>
        <w:jc w:val="center"/>
        <w:rPr>
          <w:b/>
          <w:color w:val="8A0000"/>
        </w:rPr>
      </w:pPr>
      <w:bookmarkStart w:id="125" w:name="_Toc527919575"/>
      <w:r w:rsidRPr="00F46B80">
        <w:rPr>
          <w:b/>
          <w:color w:val="8A0000"/>
        </w:rPr>
        <w:t>Preparation of the Annual Security Report and Annual Fire Safety Report</w:t>
      </w:r>
      <w:bookmarkEnd w:id="120"/>
      <w:bookmarkEnd w:id="125"/>
    </w:p>
    <w:p w14:paraId="20516A87" w14:textId="77777777" w:rsidR="00EA0AA4" w:rsidRDefault="00EA0AA4" w:rsidP="00EA0AA4">
      <w:pPr>
        <w:rPr>
          <w:rFonts w:cstheme="minorHAnsi"/>
        </w:rPr>
      </w:pPr>
    </w:p>
    <w:p w14:paraId="02BA81B9" w14:textId="6A573B88" w:rsidR="004C443E" w:rsidRPr="00B611F6" w:rsidRDefault="00E13F3A" w:rsidP="001F2900">
      <w:pPr>
        <w:rPr>
          <w:rFonts w:cstheme="minorHAnsi"/>
        </w:rPr>
      </w:pPr>
      <w:r w:rsidRPr="00B611F6">
        <w:rPr>
          <w:rFonts w:cstheme="minorHAnsi"/>
        </w:rPr>
        <w:t>T</w:t>
      </w:r>
      <w:r w:rsidR="00495A3E" w:rsidRPr="00B611F6">
        <w:rPr>
          <w:rFonts w:cstheme="minorHAnsi"/>
        </w:rPr>
        <w:t xml:space="preserve">he annual publication of the Annual Security Report and the Annual Fire Safety Report fulfills the requirements of the </w:t>
      </w:r>
      <w:r w:rsidRPr="00B611F6">
        <w:rPr>
          <w:rFonts w:cstheme="minorHAnsi"/>
        </w:rPr>
        <w:t xml:space="preserve">Jeanne Clery </w:t>
      </w:r>
      <w:r w:rsidR="00307EAE">
        <w:rPr>
          <w:rFonts w:cstheme="minorHAnsi"/>
        </w:rPr>
        <w:t>Campus Safety Act</w:t>
      </w:r>
      <w:r w:rsidR="00780749">
        <w:rPr>
          <w:rFonts w:cstheme="minorHAnsi"/>
        </w:rPr>
        <w:t>.</w:t>
      </w:r>
      <w:r w:rsidRPr="00B611F6">
        <w:rPr>
          <w:rStyle w:val="FootnoteReference"/>
          <w:rFonts w:cstheme="minorHAnsi"/>
        </w:rPr>
        <w:footnoteReference w:id="2"/>
      </w:r>
      <w:r w:rsidR="00120116" w:rsidRPr="00B611F6">
        <w:rPr>
          <w:rFonts w:cstheme="minorHAnsi"/>
        </w:rPr>
        <w:t xml:space="preserve"> </w:t>
      </w:r>
      <w:r w:rsidR="00A66771" w:rsidRPr="00B611F6">
        <w:rPr>
          <w:rFonts w:cstheme="minorHAnsi"/>
        </w:rPr>
        <w:t xml:space="preserve"> </w:t>
      </w:r>
      <w:r w:rsidR="00495A3E" w:rsidRPr="00B611F6">
        <w:rPr>
          <w:rFonts w:cstheme="minorHAnsi"/>
        </w:rPr>
        <w:t xml:space="preserve">This act, commonly called the Clery Act, </w:t>
      </w:r>
      <w:r w:rsidR="00120116" w:rsidRPr="00B611F6">
        <w:rPr>
          <w:rFonts w:cstheme="minorHAnsi"/>
        </w:rPr>
        <w:t xml:space="preserve">requires the annual distribution of an Annual Security Report and Annual Fire Safety Report to all current faculty, staff, and students, and notice of its availability to prospective students, faculty, and staff. </w:t>
      </w:r>
      <w:r w:rsidR="00A66771" w:rsidRPr="00B611F6">
        <w:rPr>
          <w:rFonts w:cstheme="minorHAnsi"/>
        </w:rPr>
        <w:t xml:space="preserve"> </w:t>
      </w:r>
      <w:r w:rsidR="00495A3E" w:rsidRPr="00B611F6">
        <w:rPr>
          <w:rFonts w:cstheme="minorHAnsi"/>
        </w:rPr>
        <w:t xml:space="preserve">The report is intended to provide the campus community with a snapshot of the efforts to address crime on campus through the inclusion of current policies, procedures, and campus crime rates from the past three years. </w:t>
      </w:r>
    </w:p>
    <w:p w14:paraId="37BF651D" w14:textId="77777777" w:rsidR="003C3CB3" w:rsidRPr="00B611F6" w:rsidRDefault="003C3CB3" w:rsidP="001F2900">
      <w:pPr>
        <w:rPr>
          <w:rFonts w:cstheme="minorHAnsi"/>
        </w:rPr>
      </w:pPr>
    </w:p>
    <w:p w14:paraId="58598B66" w14:textId="599A64C7" w:rsidR="001E04FD" w:rsidRPr="00B611F6" w:rsidRDefault="001E04FD" w:rsidP="001F2900">
      <w:pPr>
        <w:rPr>
          <w:rFonts w:cstheme="minorHAnsi"/>
        </w:rPr>
      </w:pPr>
      <w:r w:rsidRPr="00B611F6">
        <w:rPr>
          <w:rFonts w:cstheme="minorHAnsi"/>
        </w:rPr>
        <w:t xml:space="preserve">This report specifically shares policies related to sexual assault, domestic violence, dating violence, and/or stalking, campus disciplinary policies and relevant state laws, and campus safety and security. </w:t>
      </w:r>
      <w:r w:rsidR="00A66771" w:rsidRPr="00B611F6">
        <w:rPr>
          <w:rFonts w:cstheme="minorHAnsi"/>
        </w:rPr>
        <w:t xml:space="preserve"> </w:t>
      </w:r>
      <w:r w:rsidRPr="00B611F6">
        <w:rPr>
          <w:rFonts w:cstheme="minorHAnsi"/>
        </w:rPr>
        <w:t xml:space="preserve">Its crime, arrest, and referral statistics report crimes that occurred on campus, in certain off-campus buildings or property owned or controlled by the </w:t>
      </w:r>
      <w:r w:rsidR="004D0435">
        <w:rPr>
          <w:rFonts w:cstheme="minorHAnsi"/>
        </w:rPr>
        <w:t>University of Wisconsin-La Crosse</w:t>
      </w:r>
      <w:r w:rsidRPr="00B611F6">
        <w:rPr>
          <w:rFonts w:cstheme="minorHAnsi"/>
        </w:rPr>
        <w:t>, and on the public property within, or immediately adjacent to and accessible from, the campus in the past three years.</w:t>
      </w:r>
      <w:r w:rsidR="00A66771" w:rsidRPr="00B611F6">
        <w:rPr>
          <w:rFonts w:cstheme="minorHAnsi"/>
        </w:rPr>
        <w:t xml:space="preserve"> </w:t>
      </w:r>
      <w:r w:rsidRPr="00B611F6">
        <w:rPr>
          <w:rFonts w:cstheme="minorHAnsi"/>
        </w:rPr>
        <w:t xml:space="preserve"> The Fire Report contains current </w:t>
      </w:r>
      <w:r w:rsidR="005D666D">
        <w:rPr>
          <w:rFonts w:cstheme="minorHAnsi"/>
        </w:rPr>
        <w:t xml:space="preserve">University of Wisconsin-La Crosse </w:t>
      </w:r>
      <w:r w:rsidRPr="00B611F6">
        <w:rPr>
          <w:rFonts w:cstheme="minorHAnsi"/>
        </w:rPr>
        <w:t>fire safety protocols and fire statistics for the previous three calendar years.</w:t>
      </w:r>
    </w:p>
    <w:p w14:paraId="6C8F20AE" w14:textId="77777777" w:rsidR="003C3CB3" w:rsidRPr="00B611F6" w:rsidRDefault="003C3CB3" w:rsidP="001F2900">
      <w:pPr>
        <w:rPr>
          <w:rFonts w:cstheme="minorHAnsi"/>
        </w:rPr>
      </w:pPr>
    </w:p>
    <w:p w14:paraId="0AA86757" w14:textId="2120781A" w:rsidR="00DD76B2" w:rsidRPr="00B611F6" w:rsidRDefault="00520C02" w:rsidP="001F2900">
      <w:pPr>
        <w:rPr>
          <w:rFonts w:cstheme="minorHAnsi"/>
        </w:rPr>
      </w:pPr>
      <w:r w:rsidRPr="00B611F6">
        <w:rPr>
          <w:rFonts w:cstheme="minorHAnsi"/>
        </w:rPr>
        <w:t xml:space="preserve">This report is prepared by the </w:t>
      </w:r>
      <w:r w:rsidR="003D0479" w:rsidRPr="00B611F6">
        <w:rPr>
          <w:rFonts w:cstheme="minorHAnsi"/>
        </w:rPr>
        <w:t xml:space="preserve">Student Life Office. </w:t>
      </w:r>
      <w:r w:rsidRPr="00B611F6">
        <w:rPr>
          <w:rFonts w:cstheme="minorHAnsi"/>
        </w:rPr>
        <w:t xml:space="preserve"> Campus Crime statistics are gathered</w:t>
      </w:r>
      <w:r w:rsidR="003D0479" w:rsidRPr="00B611F6">
        <w:rPr>
          <w:rFonts w:cstheme="minorHAnsi"/>
        </w:rPr>
        <w:t xml:space="preserve"> by </w:t>
      </w:r>
      <w:r w:rsidR="00DD76B2" w:rsidRPr="00B611F6">
        <w:rPr>
          <w:rFonts w:cstheme="minorHAnsi"/>
        </w:rPr>
        <w:t xml:space="preserve">the Student Life Office through cooperation from </w:t>
      </w:r>
      <w:r w:rsidR="00474111" w:rsidRPr="00B611F6">
        <w:rPr>
          <w:rFonts w:cstheme="minorHAnsi"/>
        </w:rPr>
        <w:t xml:space="preserve">the </w:t>
      </w:r>
      <w:r w:rsidR="005D666D">
        <w:rPr>
          <w:rFonts w:cstheme="minorHAnsi"/>
        </w:rPr>
        <w:t xml:space="preserve">University of Wisconsin-La Crosse </w:t>
      </w:r>
      <w:r w:rsidR="00DD76B2" w:rsidRPr="00B611F6">
        <w:rPr>
          <w:rFonts w:cstheme="minorHAnsi"/>
        </w:rPr>
        <w:t>(UWL) Police Department (UWLPD)</w:t>
      </w:r>
      <w:r w:rsidR="003D0479" w:rsidRPr="00B611F6">
        <w:rPr>
          <w:rFonts w:cstheme="minorHAnsi"/>
        </w:rPr>
        <w:t xml:space="preserve">, </w:t>
      </w:r>
      <w:r w:rsidR="00474111" w:rsidRPr="00B611F6">
        <w:rPr>
          <w:rFonts w:cstheme="minorHAnsi"/>
        </w:rPr>
        <w:t xml:space="preserve">the </w:t>
      </w:r>
      <w:r w:rsidR="00DD76B2" w:rsidRPr="00B611F6">
        <w:rPr>
          <w:rFonts w:cstheme="minorHAnsi"/>
        </w:rPr>
        <w:t xml:space="preserve">UWL Office of </w:t>
      </w:r>
      <w:r w:rsidR="003D0479" w:rsidRPr="00B611F6">
        <w:rPr>
          <w:rFonts w:cstheme="minorHAnsi"/>
        </w:rPr>
        <w:t xml:space="preserve">Residence Life, and </w:t>
      </w:r>
      <w:r w:rsidR="00DD76B2" w:rsidRPr="00B611F6">
        <w:rPr>
          <w:rFonts w:cstheme="minorHAnsi"/>
        </w:rPr>
        <w:t xml:space="preserve">the UWL </w:t>
      </w:r>
      <w:r w:rsidR="003D0479" w:rsidRPr="00B611F6">
        <w:rPr>
          <w:rFonts w:cstheme="minorHAnsi"/>
        </w:rPr>
        <w:t>Violence Prevention</w:t>
      </w:r>
      <w:r w:rsidR="00DD76B2" w:rsidRPr="00B611F6">
        <w:rPr>
          <w:rFonts w:cstheme="minorHAnsi"/>
        </w:rPr>
        <w:t xml:space="preserve"> Specialist</w:t>
      </w:r>
      <w:r w:rsidR="003D0479" w:rsidRPr="00B611F6">
        <w:rPr>
          <w:rFonts w:cstheme="minorHAnsi"/>
        </w:rPr>
        <w:t xml:space="preserve">.  </w:t>
      </w:r>
      <w:r w:rsidR="00DD76B2" w:rsidRPr="00B611F6">
        <w:rPr>
          <w:rFonts w:cstheme="minorHAnsi"/>
        </w:rPr>
        <w:t xml:space="preserve">The Student Life Office compiles data obtained from police reports produced by University Police, incident reports generated by Residence Life and Student Life staff, and reporting data from the Violence Prevention Office.  </w:t>
      </w:r>
      <w:r w:rsidR="000701EF" w:rsidRPr="00B611F6">
        <w:rPr>
          <w:rFonts w:cstheme="minorHAnsi"/>
        </w:rPr>
        <w:t xml:space="preserve">In order to provide the most accurate statistics, it is requested that victims of and witnesses to Clery Act crimes and violations report them to personnel of the units/agencies noted. </w:t>
      </w:r>
      <w:r w:rsidR="000C72E4" w:rsidRPr="00B611F6">
        <w:rPr>
          <w:rFonts w:cstheme="minorHAnsi"/>
        </w:rPr>
        <w:t xml:space="preserve"> </w:t>
      </w:r>
      <w:r w:rsidR="000701EF" w:rsidRPr="00B611F6">
        <w:rPr>
          <w:rFonts w:cstheme="minorHAnsi"/>
        </w:rPr>
        <w:t xml:space="preserve">All personal information remains </w:t>
      </w:r>
      <w:r w:rsidR="003C3CB3" w:rsidRPr="00B611F6">
        <w:rPr>
          <w:rFonts w:cstheme="minorHAnsi"/>
        </w:rPr>
        <w:t>c</w:t>
      </w:r>
      <w:r w:rsidR="000701EF" w:rsidRPr="00B611F6">
        <w:rPr>
          <w:rFonts w:cstheme="minorHAnsi"/>
        </w:rPr>
        <w:t xml:space="preserve">onfidential for this </w:t>
      </w:r>
      <w:r w:rsidR="000D0BA4" w:rsidRPr="00B611F6">
        <w:rPr>
          <w:rFonts w:cstheme="minorHAnsi"/>
        </w:rPr>
        <w:t>re</w:t>
      </w:r>
      <w:r w:rsidR="000701EF" w:rsidRPr="00B611F6">
        <w:rPr>
          <w:rFonts w:cstheme="minorHAnsi"/>
        </w:rPr>
        <w:t xml:space="preserve">port. </w:t>
      </w:r>
      <w:r w:rsidR="000D0BA4" w:rsidRPr="00B611F6">
        <w:rPr>
          <w:rFonts w:cstheme="minorHAnsi"/>
        </w:rPr>
        <w:t xml:space="preserve"> </w:t>
      </w:r>
      <w:r w:rsidR="000701EF" w:rsidRPr="00B611F6">
        <w:rPr>
          <w:rFonts w:cstheme="minorHAnsi"/>
        </w:rPr>
        <w:t xml:space="preserve">All </w:t>
      </w:r>
      <w:r w:rsidR="000C72E4" w:rsidRPr="00B611F6">
        <w:rPr>
          <w:rFonts w:cstheme="minorHAnsi"/>
        </w:rPr>
        <w:t xml:space="preserve">reports are </w:t>
      </w:r>
      <w:r w:rsidR="000701EF" w:rsidRPr="00B611F6">
        <w:rPr>
          <w:rFonts w:cstheme="minorHAnsi"/>
        </w:rPr>
        <w:t xml:space="preserve">uploaded into the conduct management software </w:t>
      </w:r>
      <w:r w:rsidR="000D0BA4" w:rsidRPr="00B611F6">
        <w:rPr>
          <w:rFonts w:cstheme="minorHAnsi"/>
        </w:rPr>
        <w:t>Maxient</w:t>
      </w:r>
      <w:r w:rsidR="000701EF" w:rsidRPr="00B611F6">
        <w:rPr>
          <w:rFonts w:cstheme="minorHAnsi"/>
        </w:rPr>
        <w:t>.  They are then marked according to Clery Act crimes and Clery geography.  Clery Act crimes include:</w:t>
      </w:r>
    </w:p>
    <w:p w14:paraId="467EA37F" w14:textId="13F1A1C8" w:rsidR="000701EF" w:rsidRPr="00B611F6" w:rsidRDefault="000701EF" w:rsidP="00FF3063">
      <w:pPr>
        <w:pStyle w:val="ListParagraph"/>
        <w:numPr>
          <w:ilvl w:val="0"/>
          <w:numId w:val="38"/>
        </w:numPr>
        <w:spacing w:after="0" w:line="240" w:lineRule="auto"/>
        <w:rPr>
          <w:rFonts w:cstheme="minorHAnsi"/>
        </w:rPr>
      </w:pPr>
      <w:r w:rsidRPr="00B611F6">
        <w:rPr>
          <w:rFonts w:cstheme="minorHAnsi"/>
        </w:rPr>
        <w:t>Murder &amp; Non-negligent Manslaughter</w:t>
      </w:r>
    </w:p>
    <w:p w14:paraId="5524EE02" w14:textId="316926D5" w:rsidR="000701EF" w:rsidRPr="00B611F6" w:rsidRDefault="000701EF" w:rsidP="00FF3063">
      <w:pPr>
        <w:pStyle w:val="ListParagraph"/>
        <w:numPr>
          <w:ilvl w:val="0"/>
          <w:numId w:val="38"/>
        </w:numPr>
        <w:spacing w:after="0" w:line="240" w:lineRule="auto"/>
        <w:rPr>
          <w:rFonts w:cstheme="minorHAnsi"/>
        </w:rPr>
      </w:pPr>
      <w:r w:rsidRPr="00B611F6">
        <w:rPr>
          <w:rFonts w:cstheme="minorHAnsi"/>
        </w:rPr>
        <w:t>Negligent Manslaughter</w:t>
      </w:r>
    </w:p>
    <w:p w14:paraId="2A038595" w14:textId="731054BA" w:rsidR="000701EF" w:rsidRPr="00B611F6" w:rsidRDefault="000701EF" w:rsidP="00FF3063">
      <w:pPr>
        <w:pStyle w:val="ListParagraph"/>
        <w:numPr>
          <w:ilvl w:val="0"/>
          <w:numId w:val="38"/>
        </w:numPr>
        <w:spacing w:after="0" w:line="240" w:lineRule="auto"/>
        <w:rPr>
          <w:rFonts w:cstheme="minorHAnsi"/>
        </w:rPr>
      </w:pPr>
      <w:r w:rsidRPr="00B611F6">
        <w:rPr>
          <w:rFonts w:cstheme="minorHAnsi"/>
        </w:rPr>
        <w:t>Forcible Sex Offenses</w:t>
      </w:r>
    </w:p>
    <w:p w14:paraId="548F5A2E" w14:textId="37D84049" w:rsidR="000701EF" w:rsidRPr="00B611F6" w:rsidRDefault="000701EF" w:rsidP="00FF3063">
      <w:pPr>
        <w:pStyle w:val="ListParagraph"/>
        <w:numPr>
          <w:ilvl w:val="0"/>
          <w:numId w:val="38"/>
        </w:numPr>
        <w:spacing w:after="0" w:line="240" w:lineRule="auto"/>
        <w:rPr>
          <w:rFonts w:cstheme="minorHAnsi"/>
        </w:rPr>
      </w:pPr>
      <w:r w:rsidRPr="00B611F6">
        <w:rPr>
          <w:rFonts w:cstheme="minorHAnsi"/>
        </w:rPr>
        <w:t>Non-forcible Sex Offenses</w:t>
      </w:r>
    </w:p>
    <w:p w14:paraId="7E27070F" w14:textId="3983E97D" w:rsidR="000701EF" w:rsidRPr="00B611F6" w:rsidRDefault="000701EF" w:rsidP="00FF3063">
      <w:pPr>
        <w:pStyle w:val="ListParagraph"/>
        <w:numPr>
          <w:ilvl w:val="0"/>
          <w:numId w:val="38"/>
        </w:numPr>
        <w:spacing w:after="0" w:line="240" w:lineRule="auto"/>
        <w:rPr>
          <w:rFonts w:cstheme="minorHAnsi"/>
        </w:rPr>
      </w:pPr>
      <w:r w:rsidRPr="00B611F6">
        <w:rPr>
          <w:rFonts w:cstheme="minorHAnsi"/>
        </w:rPr>
        <w:t>Robbery</w:t>
      </w:r>
    </w:p>
    <w:p w14:paraId="14A13887" w14:textId="797EA32A" w:rsidR="000701EF" w:rsidRPr="00B611F6" w:rsidRDefault="000701EF" w:rsidP="00FF3063">
      <w:pPr>
        <w:pStyle w:val="ListParagraph"/>
        <w:numPr>
          <w:ilvl w:val="0"/>
          <w:numId w:val="38"/>
        </w:numPr>
        <w:spacing w:after="0" w:line="240" w:lineRule="auto"/>
        <w:rPr>
          <w:rFonts w:cstheme="minorHAnsi"/>
        </w:rPr>
      </w:pPr>
      <w:r w:rsidRPr="00B611F6">
        <w:rPr>
          <w:rFonts w:cstheme="minorHAnsi"/>
        </w:rPr>
        <w:t>Aggravated Assault</w:t>
      </w:r>
    </w:p>
    <w:p w14:paraId="0A466FCE" w14:textId="7610D54A" w:rsidR="000701EF" w:rsidRPr="00B611F6" w:rsidRDefault="000701EF" w:rsidP="00FF3063">
      <w:pPr>
        <w:pStyle w:val="ListParagraph"/>
        <w:numPr>
          <w:ilvl w:val="0"/>
          <w:numId w:val="38"/>
        </w:numPr>
        <w:spacing w:after="0" w:line="240" w:lineRule="auto"/>
        <w:rPr>
          <w:rFonts w:cstheme="minorHAnsi"/>
        </w:rPr>
      </w:pPr>
      <w:r w:rsidRPr="00B611F6">
        <w:rPr>
          <w:rFonts w:cstheme="minorHAnsi"/>
        </w:rPr>
        <w:t>Burglary</w:t>
      </w:r>
    </w:p>
    <w:p w14:paraId="7ED37622" w14:textId="6085E090" w:rsidR="000701EF" w:rsidRPr="00B611F6" w:rsidRDefault="000701EF" w:rsidP="00FF3063">
      <w:pPr>
        <w:pStyle w:val="ListParagraph"/>
        <w:numPr>
          <w:ilvl w:val="0"/>
          <w:numId w:val="38"/>
        </w:numPr>
        <w:spacing w:after="0" w:line="240" w:lineRule="auto"/>
        <w:rPr>
          <w:rFonts w:cstheme="minorHAnsi"/>
        </w:rPr>
      </w:pPr>
      <w:r w:rsidRPr="00B611F6">
        <w:rPr>
          <w:rFonts w:cstheme="minorHAnsi"/>
        </w:rPr>
        <w:t>Motor Vehicle Theft</w:t>
      </w:r>
    </w:p>
    <w:p w14:paraId="6591006E" w14:textId="7763FD2D" w:rsidR="000701EF" w:rsidRPr="00B611F6" w:rsidRDefault="000701EF" w:rsidP="00FF3063">
      <w:pPr>
        <w:pStyle w:val="ListParagraph"/>
        <w:numPr>
          <w:ilvl w:val="0"/>
          <w:numId w:val="38"/>
        </w:numPr>
        <w:spacing w:after="0" w:line="240" w:lineRule="auto"/>
        <w:rPr>
          <w:rFonts w:cstheme="minorHAnsi"/>
        </w:rPr>
      </w:pPr>
      <w:r w:rsidRPr="00B611F6">
        <w:rPr>
          <w:rFonts w:cstheme="minorHAnsi"/>
        </w:rPr>
        <w:t>Arson</w:t>
      </w:r>
    </w:p>
    <w:p w14:paraId="51F49245" w14:textId="76A18294" w:rsidR="000701EF" w:rsidRPr="00B611F6" w:rsidRDefault="000701EF" w:rsidP="00FF3063">
      <w:pPr>
        <w:pStyle w:val="ListParagraph"/>
        <w:numPr>
          <w:ilvl w:val="0"/>
          <w:numId w:val="38"/>
        </w:numPr>
        <w:spacing w:after="0" w:line="240" w:lineRule="auto"/>
        <w:rPr>
          <w:rFonts w:cstheme="minorHAnsi"/>
        </w:rPr>
      </w:pPr>
      <w:r w:rsidRPr="00B611F6">
        <w:rPr>
          <w:rFonts w:cstheme="minorHAnsi"/>
        </w:rPr>
        <w:t>Weapons Law Violations</w:t>
      </w:r>
    </w:p>
    <w:p w14:paraId="27A28185" w14:textId="2D1B6CFD" w:rsidR="000701EF" w:rsidRPr="00B611F6" w:rsidRDefault="000701EF" w:rsidP="00FF3063">
      <w:pPr>
        <w:pStyle w:val="ListParagraph"/>
        <w:numPr>
          <w:ilvl w:val="0"/>
          <w:numId w:val="38"/>
        </w:numPr>
        <w:spacing w:after="0" w:line="240" w:lineRule="auto"/>
        <w:rPr>
          <w:rFonts w:cstheme="minorHAnsi"/>
        </w:rPr>
      </w:pPr>
      <w:r w:rsidRPr="00B611F6">
        <w:rPr>
          <w:rFonts w:cstheme="minorHAnsi"/>
        </w:rPr>
        <w:t>Drug Law Violations</w:t>
      </w:r>
    </w:p>
    <w:p w14:paraId="4CBB5B4C" w14:textId="164016B6" w:rsidR="006547BD" w:rsidRDefault="00227704" w:rsidP="00FF3063">
      <w:pPr>
        <w:pStyle w:val="ListParagraph"/>
        <w:numPr>
          <w:ilvl w:val="0"/>
          <w:numId w:val="38"/>
        </w:numPr>
        <w:spacing w:after="0" w:line="240" w:lineRule="auto"/>
        <w:rPr>
          <w:rFonts w:cstheme="minorHAnsi"/>
        </w:rPr>
      </w:pPr>
      <w:r w:rsidRPr="00B611F6">
        <w:rPr>
          <w:rFonts w:cstheme="minorHAnsi"/>
        </w:rPr>
        <w:t>Liquor Law Violations</w:t>
      </w:r>
    </w:p>
    <w:p w14:paraId="19757058" w14:textId="585419A6" w:rsidR="001B6295" w:rsidRPr="006547BD" w:rsidRDefault="001B6295" w:rsidP="00FF3063">
      <w:pPr>
        <w:pStyle w:val="ListParagraph"/>
        <w:numPr>
          <w:ilvl w:val="0"/>
          <w:numId w:val="38"/>
        </w:numPr>
        <w:spacing w:after="0" w:line="240" w:lineRule="auto"/>
        <w:rPr>
          <w:rFonts w:cstheme="minorHAnsi"/>
        </w:rPr>
      </w:pPr>
      <w:r>
        <w:rPr>
          <w:rFonts w:cstheme="minorHAnsi"/>
        </w:rPr>
        <w:t>Hazing</w:t>
      </w:r>
    </w:p>
    <w:p w14:paraId="5ED02A72" w14:textId="77777777" w:rsidR="009F0A0A" w:rsidRDefault="009F0A0A" w:rsidP="001F2900">
      <w:pPr>
        <w:rPr>
          <w:rFonts w:cstheme="minorHAnsi"/>
        </w:rPr>
      </w:pPr>
    </w:p>
    <w:p w14:paraId="21E03D1B" w14:textId="26106A71" w:rsidR="003C3CB3" w:rsidRPr="00400A69" w:rsidRDefault="00474111" w:rsidP="001F2900">
      <w:pPr>
        <w:rPr>
          <w:rFonts w:cstheme="minorHAnsi"/>
          <w:sz w:val="20"/>
          <w:szCs w:val="20"/>
        </w:rPr>
      </w:pPr>
      <w:r w:rsidRPr="00B611F6">
        <w:rPr>
          <w:rFonts w:cstheme="minorHAnsi"/>
        </w:rPr>
        <w:t xml:space="preserve">The </w:t>
      </w:r>
      <w:r w:rsidR="005D666D">
        <w:rPr>
          <w:rFonts w:cstheme="minorHAnsi"/>
        </w:rPr>
        <w:t xml:space="preserve">University of Wisconsin-La Crosse </w:t>
      </w:r>
      <w:r w:rsidR="00120116" w:rsidRPr="00B611F6">
        <w:rPr>
          <w:rFonts w:cstheme="minorHAnsi"/>
        </w:rPr>
        <w:t xml:space="preserve">distributes a notice of the availability of this report by October 1 of each year. Anyone may obtain a paper copy of this report by contacting </w:t>
      </w:r>
      <w:r w:rsidR="00227704" w:rsidRPr="00B611F6">
        <w:rPr>
          <w:rFonts w:cstheme="minorHAnsi"/>
        </w:rPr>
        <w:t>the Student Life Office</w:t>
      </w:r>
      <w:r w:rsidR="00495A3E" w:rsidRPr="00B611F6">
        <w:rPr>
          <w:rFonts w:cstheme="minorHAnsi"/>
        </w:rPr>
        <w:t xml:space="preserve"> at </w:t>
      </w:r>
      <w:r w:rsidR="00A646BB">
        <w:rPr>
          <w:rFonts w:cstheme="minorHAnsi"/>
        </w:rPr>
        <w:t>(</w:t>
      </w:r>
      <w:r w:rsidR="00227704" w:rsidRPr="00B611F6">
        <w:rPr>
          <w:rFonts w:cstheme="minorHAnsi"/>
        </w:rPr>
        <w:t>608</w:t>
      </w:r>
      <w:r w:rsidR="00A646BB">
        <w:rPr>
          <w:rFonts w:cstheme="minorHAnsi"/>
        </w:rPr>
        <w:t xml:space="preserve">) </w:t>
      </w:r>
      <w:r w:rsidR="00227704" w:rsidRPr="00B611F6">
        <w:rPr>
          <w:rFonts w:cstheme="minorHAnsi"/>
        </w:rPr>
        <w:t>785-8062</w:t>
      </w:r>
      <w:r w:rsidR="00495A3E" w:rsidRPr="00B611F6">
        <w:rPr>
          <w:rFonts w:cstheme="minorHAnsi"/>
        </w:rPr>
        <w:t xml:space="preserve"> or by visiting </w:t>
      </w:r>
      <w:hyperlink r:id="rId58" w:history="1">
        <w:r w:rsidR="00400A69" w:rsidRPr="00AE3E7C">
          <w:rPr>
            <w:rStyle w:val="Hyperlink"/>
            <w:rFonts w:cstheme="minorHAnsi"/>
          </w:rPr>
          <w:t>https://www.uwlax.edu/student-life/student-resources/annual-security-report/</w:t>
        </w:r>
      </w:hyperlink>
      <w:r w:rsidR="00400A69" w:rsidRPr="00400A69">
        <w:rPr>
          <w:rFonts w:cstheme="minorHAnsi"/>
        </w:rPr>
        <w:t xml:space="preserve">. </w:t>
      </w:r>
    </w:p>
    <w:p w14:paraId="2AADE071" w14:textId="77777777" w:rsidR="00B905AC" w:rsidRPr="00B611F6" w:rsidRDefault="00B905AC" w:rsidP="001F2900">
      <w:pPr>
        <w:rPr>
          <w:rFonts w:cstheme="minorHAnsi"/>
        </w:rPr>
      </w:pPr>
    </w:p>
    <w:p w14:paraId="74C5E285" w14:textId="397DCD31" w:rsidR="00D11063" w:rsidRPr="003B4636" w:rsidRDefault="00D11063" w:rsidP="001F2900">
      <w:r>
        <w:br w:type="page"/>
      </w:r>
    </w:p>
    <w:p w14:paraId="0839DF66" w14:textId="77777777" w:rsidR="0003573B" w:rsidRPr="005C086B" w:rsidRDefault="0003573B" w:rsidP="008C6C0A">
      <w:pPr>
        <w:pStyle w:val="Heading1"/>
        <w:keepNext w:val="0"/>
        <w:keepLines w:val="0"/>
        <w:spacing w:before="0" w:line="240" w:lineRule="auto"/>
        <w:rPr>
          <w:b/>
          <w:color w:val="8A0000"/>
          <w:sz w:val="21"/>
          <w:szCs w:val="21"/>
        </w:rPr>
      </w:pPr>
      <w:bookmarkStart w:id="126" w:name="_Toc498512565"/>
    </w:p>
    <w:p w14:paraId="78F30193" w14:textId="5D3F3566" w:rsidR="005E42BA" w:rsidRPr="00DD40A7" w:rsidRDefault="005E42BA" w:rsidP="000667DA">
      <w:pPr>
        <w:pStyle w:val="Heading1"/>
        <w:jc w:val="center"/>
        <w:rPr>
          <w:b/>
          <w:color w:val="8A0000"/>
        </w:rPr>
      </w:pPr>
      <w:bookmarkStart w:id="127" w:name="_Toc1810060707"/>
      <w:r w:rsidRPr="00DD40A7">
        <w:rPr>
          <w:b/>
          <w:color w:val="8A0000"/>
        </w:rPr>
        <w:t>Clery Crime Statistics</w:t>
      </w:r>
      <w:bookmarkEnd w:id="126"/>
      <w:bookmarkEnd w:id="127"/>
    </w:p>
    <w:p w14:paraId="5784E457" w14:textId="77777777" w:rsidR="0003573B" w:rsidRPr="005C086B" w:rsidRDefault="0003573B" w:rsidP="00EA0AA4">
      <w:pPr>
        <w:rPr>
          <w:rFonts w:cstheme="minorHAnsi"/>
          <w:sz w:val="21"/>
          <w:szCs w:val="21"/>
        </w:rPr>
      </w:pPr>
    </w:p>
    <w:p w14:paraId="1D904E21" w14:textId="51236FCD" w:rsidR="005E42BA" w:rsidRPr="005C086B" w:rsidRDefault="005E42BA" w:rsidP="00EA0AA4">
      <w:pPr>
        <w:rPr>
          <w:rFonts w:cstheme="minorHAnsi"/>
          <w:sz w:val="21"/>
          <w:szCs w:val="21"/>
        </w:rPr>
      </w:pPr>
      <w:r w:rsidRPr="005C086B">
        <w:rPr>
          <w:rFonts w:cstheme="minorHAnsi"/>
          <w:sz w:val="21"/>
          <w:szCs w:val="21"/>
        </w:rPr>
        <w:t xml:space="preserve">The following annual security report provides crime statistics for selected crimes that have been reported to local police agencies or to campus security authorities. </w:t>
      </w:r>
      <w:r w:rsidR="00474111" w:rsidRPr="005C086B">
        <w:rPr>
          <w:rFonts w:cstheme="minorHAnsi"/>
          <w:sz w:val="21"/>
          <w:szCs w:val="21"/>
        </w:rPr>
        <w:t xml:space="preserve"> </w:t>
      </w:r>
      <w:r w:rsidRPr="005C086B">
        <w:rPr>
          <w:rFonts w:cstheme="minorHAnsi"/>
          <w:sz w:val="21"/>
          <w:szCs w:val="21"/>
        </w:rPr>
        <w:t>The statistics reported for the sub-categories on liquor laws, drug laws, and weapons offenses represented the number of people arrested or referred to campus judicial authorities for respective</w:t>
      </w:r>
      <w:r w:rsidR="00474575" w:rsidRPr="005C086B">
        <w:rPr>
          <w:rFonts w:cstheme="minorHAnsi"/>
          <w:sz w:val="21"/>
          <w:szCs w:val="21"/>
        </w:rPr>
        <w:t xml:space="preserve"> law </w:t>
      </w:r>
      <w:r w:rsidRPr="005C086B">
        <w:rPr>
          <w:rFonts w:cstheme="minorHAnsi"/>
          <w:sz w:val="21"/>
          <w:szCs w:val="21"/>
        </w:rPr>
        <w:t xml:space="preserve">violations, not the number of offenses documented. </w:t>
      </w:r>
      <w:r w:rsidR="00474111" w:rsidRPr="005C086B">
        <w:rPr>
          <w:rFonts w:cstheme="minorHAnsi"/>
          <w:sz w:val="21"/>
          <w:szCs w:val="21"/>
        </w:rPr>
        <w:t xml:space="preserve"> </w:t>
      </w:r>
      <w:r w:rsidRPr="005C086B">
        <w:rPr>
          <w:rFonts w:cstheme="minorHAnsi"/>
          <w:sz w:val="21"/>
          <w:szCs w:val="21"/>
        </w:rPr>
        <w:t xml:space="preserve">This report </w:t>
      </w:r>
      <w:r w:rsidR="0080354F" w:rsidRPr="005C086B">
        <w:rPr>
          <w:rFonts w:cstheme="minorHAnsi"/>
          <w:sz w:val="21"/>
          <w:szCs w:val="21"/>
        </w:rPr>
        <w:t>complies with 20 U.S. Code Section 1092(f).</w:t>
      </w:r>
    </w:p>
    <w:tbl>
      <w:tblPr>
        <w:tblpPr w:leftFromText="180" w:rightFromText="180" w:vertAnchor="text" w:horzAnchor="margin" w:tblpY="61"/>
        <w:tblW w:w="11065" w:type="dxa"/>
        <w:tblLayout w:type="fixed"/>
        <w:tblLook w:val="04A0" w:firstRow="1" w:lastRow="0" w:firstColumn="1" w:lastColumn="0" w:noHBand="0" w:noVBand="1"/>
      </w:tblPr>
      <w:tblGrid>
        <w:gridCol w:w="1525"/>
        <w:gridCol w:w="810"/>
        <w:gridCol w:w="720"/>
        <w:gridCol w:w="720"/>
        <w:gridCol w:w="360"/>
        <w:gridCol w:w="360"/>
        <w:gridCol w:w="236"/>
        <w:gridCol w:w="844"/>
        <w:gridCol w:w="720"/>
        <w:gridCol w:w="720"/>
        <w:gridCol w:w="360"/>
        <w:gridCol w:w="360"/>
        <w:gridCol w:w="236"/>
        <w:gridCol w:w="844"/>
        <w:gridCol w:w="720"/>
        <w:gridCol w:w="720"/>
        <w:gridCol w:w="360"/>
        <w:gridCol w:w="450"/>
      </w:tblGrid>
      <w:tr w:rsidR="0040301E" w:rsidRPr="005E42BA" w14:paraId="6B5BF072" w14:textId="77777777" w:rsidTr="0062741F">
        <w:tc>
          <w:tcPr>
            <w:tcW w:w="1525" w:type="dxa"/>
            <w:tcBorders>
              <w:top w:val="single" w:sz="4" w:space="0" w:color="000000" w:themeColor="text1"/>
              <w:left w:val="single" w:sz="4" w:space="0" w:color="000000" w:themeColor="text1"/>
            </w:tcBorders>
            <w:shd w:val="clear" w:color="auto" w:fill="8A0000"/>
          </w:tcPr>
          <w:p w14:paraId="7065BAAA" w14:textId="77777777" w:rsidR="00283132" w:rsidRPr="00261BF1" w:rsidRDefault="00283132" w:rsidP="00F07759">
            <w:pPr>
              <w:jc w:val="center"/>
            </w:pPr>
          </w:p>
        </w:tc>
        <w:tc>
          <w:tcPr>
            <w:tcW w:w="2970" w:type="dxa"/>
            <w:gridSpan w:val="5"/>
            <w:tcBorders>
              <w:top w:val="single" w:sz="4" w:space="0" w:color="000000" w:themeColor="text1"/>
            </w:tcBorders>
            <w:shd w:val="clear" w:color="auto" w:fill="8A0000"/>
          </w:tcPr>
          <w:p w14:paraId="09B6FAE1" w14:textId="3C11EE10" w:rsidR="00283132" w:rsidRPr="00261BF1" w:rsidRDefault="00283132" w:rsidP="00283132">
            <w:pPr>
              <w:jc w:val="center"/>
              <w:rPr>
                <w:rFonts w:cstheme="minorHAnsi"/>
                <w:b/>
              </w:rPr>
            </w:pPr>
            <w:r w:rsidRPr="00261BF1">
              <w:rPr>
                <w:rFonts w:cstheme="minorHAnsi"/>
                <w:b/>
              </w:rPr>
              <w:t>Year 202</w:t>
            </w:r>
            <w:r w:rsidR="006D2175">
              <w:rPr>
                <w:rFonts w:cstheme="minorHAnsi"/>
                <w:b/>
              </w:rPr>
              <w:t>5</w:t>
            </w:r>
          </w:p>
        </w:tc>
        <w:tc>
          <w:tcPr>
            <w:tcW w:w="236" w:type="dxa"/>
            <w:vMerge w:val="restart"/>
            <w:tcBorders>
              <w:top w:val="single" w:sz="4" w:space="0" w:color="000000" w:themeColor="text1"/>
            </w:tcBorders>
            <w:shd w:val="clear" w:color="auto" w:fill="8A0000"/>
          </w:tcPr>
          <w:p w14:paraId="4BC34B9A" w14:textId="77777777" w:rsidR="00283132" w:rsidRPr="00261BF1" w:rsidRDefault="00283132" w:rsidP="009F45BD">
            <w:pPr>
              <w:rPr>
                <w:rFonts w:cstheme="minorHAnsi"/>
                <w:b/>
              </w:rPr>
            </w:pPr>
          </w:p>
        </w:tc>
        <w:tc>
          <w:tcPr>
            <w:tcW w:w="3004" w:type="dxa"/>
            <w:gridSpan w:val="5"/>
            <w:tcBorders>
              <w:top w:val="single" w:sz="4" w:space="0" w:color="000000" w:themeColor="text1"/>
            </w:tcBorders>
            <w:shd w:val="clear" w:color="auto" w:fill="8A0000"/>
          </w:tcPr>
          <w:p w14:paraId="1E381FD3" w14:textId="1F0435A5" w:rsidR="00283132" w:rsidRPr="00261BF1" w:rsidRDefault="00283132" w:rsidP="00283132">
            <w:pPr>
              <w:jc w:val="center"/>
              <w:rPr>
                <w:rFonts w:cstheme="minorHAnsi"/>
                <w:b/>
              </w:rPr>
            </w:pPr>
            <w:r w:rsidRPr="00261BF1">
              <w:rPr>
                <w:rFonts w:cstheme="minorHAnsi"/>
                <w:b/>
              </w:rPr>
              <w:t>Year 202</w:t>
            </w:r>
            <w:r w:rsidR="00F22DBD">
              <w:rPr>
                <w:rFonts w:cstheme="minorHAnsi"/>
                <w:b/>
              </w:rPr>
              <w:t>4</w:t>
            </w:r>
          </w:p>
        </w:tc>
        <w:tc>
          <w:tcPr>
            <w:tcW w:w="236" w:type="dxa"/>
            <w:vMerge w:val="restart"/>
            <w:tcBorders>
              <w:top w:val="single" w:sz="4" w:space="0" w:color="000000" w:themeColor="text1"/>
            </w:tcBorders>
            <w:shd w:val="clear" w:color="auto" w:fill="8A0000"/>
          </w:tcPr>
          <w:p w14:paraId="6A29A310" w14:textId="77777777" w:rsidR="00283132" w:rsidRPr="00261BF1" w:rsidRDefault="00283132" w:rsidP="00283132">
            <w:pPr>
              <w:jc w:val="center"/>
              <w:rPr>
                <w:rFonts w:cstheme="minorHAnsi"/>
                <w:b/>
              </w:rPr>
            </w:pPr>
          </w:p>
        </w:tc>
        <w:tc>
          <w:tcPr>
            <w:tcW w:w="3094" w:type="dxa"/>
            <w:gridSpan w:val="5"/>
            <w:tcBorders>
              <w:top w:val="single" w:sz="4" w:space="0" w:color="000000" w:themeColor="text1"/>
              <w:right w:val="single" w:sz="4" w:space="0" w:color="000000" w:themeColor="text1"/>
            </w:tcBorders>
            <w:shd w:val="clear" w:color="auto" w:fill="8A0000"/>
          </w:tcPr>
          <w:p w14:paraId="5A618C9B" w14:textId="21B9846F" w:rsidR="00283132" w:rsidRPr="00261BF1" w:rsidRDefault="00283132" w:rsidP="00283132">
            <w:pPr>
              <w:jc w:val="center"/>
              <w:rPr>
                <w:rFonts w:cstheme="minorHAnsi"/>
                <w:b/>
              </w:rPr>
            </w:pPr>
            <w:r w:rsidRPr="00261BF1">
              <w:rPr>
                <w:rFonts w:cstheme="minorHAnsi"/>
                <w:b/>
              </w:rPr>
              <w:t>Year 202</w:t>
            </w:r>
            <w:r w:rsidR="00A922D9">
              <w:rPr>
                <w:rFonts w:cstheme="minorHAnsi"/>
                <w:b/>
              </w:rPr>
              <w:t>3</w:t>
            </w:r>
          </w:p>
        </w:tc>
      </w:tr>
      <w:tr w:rsidR="0062741F" w:rsidRPr="005E42BA" w14:paraId="27116D7E" w14:textId="77777777" w:rsidTr="0062741F">
        <w:tc>
          <w:tcPr>
            <w:tcW w:w="1525" w:type="dxa"/>
            <w:vMerge w:val="restart"/>
            <w:tcBorders>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412432F6" w14:textId="77777777" w:rsidR="00283132" w:rsidRPr="003C3CB3" w:rsidRDefault="00283132" w:rsidP="00F07759">
            <w:pPr>
              <w:jc w:val="center"/>
              <w:rPr>
                <w:rFonts w:cstheme="minorHAnsi"/>
                <w:b/>
              </w:rPr>
            </w:pPr>
          </w:p>
          <w:p w14:paraId="24C3D046" w14:textId="77777777" w:rsidR="00283132" w:rsidRPr="003C3CB3" w:rsidRDefault="00283132" w:rsidP="00F07759">
            <w:pPr>
              <w:jc w:val="center"/>
              <w:rPr>
                <w:rFonts w:cstheme="minorHAnsi"/>
                <w:b/>
              </w:rPr>
            </w:pPr>
            <w:r w:rsidRPr="003C3CB3">
              <w:rPr>
                <w:rFonts w:cstheme="minorHAnsi"/>
                <w:b/>
              </w:rPr>
              <w:t>OFFENSES</w:t>
            </w:r>
          </w:p>
        </w:tc>
        <w:tc>
          <w:tcPr>
            <w:tcW w:w="2250" w:type="dxa"/>
            <w:gridSpan w:val="3"/>
            <w:tcBorders>
              <w:left w:val="single" w:sz="4" w:space="0" w:color="000000" w:themeColor="text1"/>
            </w:tcBorders>
            <w:shd w:val="clear" w:color="auto" w:fill="BFBFBF" w:themeFill="background1" w:themeFillShade="BF"/>
          </w:tcPr>
          <w:p w14:paraId="0719DD28" w14:textId="77777777" w:rsidR="00283132" w:rsidRPr="003C3CB3" w:rsidRDefault="00283132" w:rsidP="00283132">
            <w:pPr>
              <w:ind w:left="113" w:right="113"/>
              <w:jc w:val="center"/>
              <w:rPr>
                <w:rFonts w:cstheme="minorHAnsi"/>
                <w:b/>
                <w:sz w:val="14"/>
                <w:szCs w:val="14"/>
              </w:rPr>
            </w:pPr>
            <w:r w:rsidRPr="003C3CB3">
              <w:rPr>
                <w:rFonts w:cstheme="minorHAnsi"/>
                <w:b/>
                <w:sz w:val="14"/>
                <w:szCs w:val="14"/>
              </w:rPr>
              <w:t>ON-CAMPUS PROPERTY</w:t>
            </w:r>
          </w:p>
        </w:tc>
        <w:tc>
          <w:tcPr>
            <w:tcW w:w="360" w:type="dxa"/>
            <w:vMerge w:val="restart"/>
            <w:shd w:val="clear" w:color="auto" w:fill="E7E6E6" w:themeFill="background2"/>
            <w:textDirection w:val="btLr"/>
          </w:tcPr>
          <w:p w14:paraId="06460533" w14:textId="77777777" w:rsidR="00283132" w:rsidRPr="003C3CB3" w:rsidRDefault="00283132" w:rsidP="00283132">
            <w:pPr>
              <w:ind w:left="113" w:right="113"/>
              <w:jc w:val="center"/>
              <w:rPr>
                <w:rFonts w:cstheme="minorHAnsi"/>
                <w:b/>
                <w:sz w:val="14"/>
                <w:szCs w:val="14"/>
              </w:rPr>
            </w:pPr>
            <w:r w:rsidRPr="003C3CB3">
              <w:rPr>
                <w:rFonts w:cstheme="minorHAnsi"/>
                <w:b/>
                <w:sz w:val="14"/>
                <w:szCs w:val="14"/>
              </w:rPr>
              <w:t>Public Property</w:t>
            </w:r>
          </w:p>
        </w:tc>
        <w:tc>
          <w:tcPr>
            <w:tcW w:w="360" w:type="dxa"/>
            <w:vMerge w:val="restart"/>
            <w:shd w:val="clear" w:color="auto" w:fill="E7E6E6" w:themeFill="background2"/>
            <w:textDirection w:val="btLr"/>
          </w:tcPr>
          <w:p w14:paraId="47423BCF" w14:textId="77777777" w:rsidR="00283132" w:rsidRPr="003C3CB3" w:rsidRDefault="00283132" w:rsidP="00283132">
            <w:pPr>
              <w:ind w:left="113" w:right="113"/>
              <w:jc w:val="center"/>
              <w:rPr>
                <w:rFonts w:cstheme="minorHAnsi"/>
                <w:sz w:val="14"/>
                <w:szCs w:val="14"/>
              </w:rPr>
            </w:pPr>
            <w:r w:rsidRPr="003C3CB3">
              <w:rPr>
                <w:rFonts w:cstheme="minorHAnsi"/>
                <w:b/>
                <w:sz w:val="14"/>
                <w:szCs w:val="14"/>
              </w:rPr>
              <w:t>Noncampus</w:t>
            </w:r>
          </w:p>
        </w:tc>
        <w:tc>
          <w:tcPr>
            <w:tcW w:w="236" w:type="dxa"/>
            <w:vMerge/>
            <w:shd w:val="clear" w:color="auto" w:fill="BFBFBF" w:themeFill="background1" w:themeFillShade="BF"/>
          </w:tcPr>
          <w:p w14:paraId="52FD5C93" w14:textId="77777777" w:rsidR="00283132" w:rsidRPr="003C3CB3" w:rsidRDefault="00283132" w:rsidP="00283132">
            <w:pPr>
              <w:ind w:left="113" w:right="113"/>
              <w:jc w:val="center"/>
              <w:rPr>
                <w:rFonts w:cstheme="minorHAnsi"/>
                <w:b/>
                <w:sz w:val="14"/>
                <w:szCs w:val="14"/>
              </w:rPr>
            </w:pPr>
          </w:p>
        </w:tc>
        <w:tc>
          <w:tcPr>
            <w:tcW w:w="2284" w:type="dxa"/>
            <w:gridSpan w:val="3"/>
            <w:shd w:val="clear" w:color="auto" w:fill="BFBFBF" w:themeFill="background1" w:themeFillShade="BF"/>
          </w:tcPr>
          <w:p w14:paraId="5CD54E37" w14:textId="77777777" w:rsidR="00283132" w:rsidRPr="003C3CB3" w:rsidRDefault="00283132" w:rsidP="00283132">
            <w:pPr>
              <w:ind w:left="113" w:right="113"/>
              <w:jc w:val="center"/>
              <w:rPr>
                <w:rFonts w:cstheme="minorHAnsi"/>
                <w:b/>
                <w:sz w:val="14"/>
                <w:szCs w:val="14"/>
              </w:rPr>
            </w:pPr>
            <w:r w:rsidRPr="003C3CB3">
              <w:rPr>
                <w:rFonts w:cstheme="minorHAnsi"/>
                <w:b/>
                <w:sz w:val="14"/>
                <w:szCs w:val="14"/>
              </w:rPr>
              <w:t>ON-CAMPUS PROPERTY</w:t>
            </w:r>
          </w:p>
        </w:tc>
        <w:tc>
          <w:tcPr>
            <w:tcW w:w="360" w:type="dxa"/>
            <w:vMerge w:val="restart"/>
            <w:shd w:val="clear" w:color="auto" w:fill="E7E6E6" w:themeFill="background2"/>
            <w:textDirection w:val="btLr"/>
          </w:tcPr>
          <w:p w14:paraId="7E267383" w14:textId="77777777" w:rsidR="00283132" w:rsidRPr="003C3CB3" w:rsidRDefault="00283132" w:rsidP="00283132">
            <w:pPr>
              <w:ind w:left="113" w:right="113"/>
              <w:jc w:val="center"/>
              <w:rPr>
                <w:rFonts w:cstheme="minorHAnsi"/>
                <w:b/>
                <w:sz w:val="14"/>
                <w:szCs w:val="14"/>
              </w:rPr>
            </w:pPr>
            <w:r w:rsidRPr="003C3CB3">
              <w:rPr>
                <w:rFonts w:cstheme="minorHAnsi"/>
                <w:b/>
                <w:sz w:val="14"/>
                <w:szCs w:val="14"/>
              </w:rPr>
              <w:t>Public Property</w:t>
            </w:r>
          </w:p>
        </w:tc>
        <w:tc>
          <w:tcPr>
            <w:tcW w:w="360" w:type="dxa"/>
            <w:vMerge w:val="restart"/>
            <w:shd w:val="clear" w:color="auto" w:fill="E7E6E6" w:themeFill="background2"/>
            <w:textDirection w:val="btLr"/>
          </w:tcPr>
          <w:p w14:paraId="242A5922" w14:textId="77777777" w:rsidR="00283132" w:rsidRPr="003C3CB3" w:rsidRDefault="00283132" w:rsidP="00283132">
            <w:pPr>
              <w:ind w:left="113" w:right="113"/>
              <w:jc w:val="center"/>
              <w:rPr>
                <w:rFonts w:cstheme="minorHAnsi"/>
                <w:sz w:val="14"/>
                <w:szCs w:val="14"/>
              </w:rPr>
            </w:pPr>
            <w:r w:rsidRPr="003C3CB3">
              <w:rPr>
                <w:rFonts w:cstheme="minorHAnsi"/>
                <w:b/>
                <w:sz w:val="14"/>
                <w:szCs w:val="14"/>
              </w:rPr>
              <w:t>Noncampus</w:t>
            </w:r>
          </w:p>
        </w:tc>
        <w:tc>
          <w:tcPr>
            <w:tcW w:w="236" w:type="dxa"/>
            <w:vMerge/>
            <w:shd w:val="clear" w:color="auto" w:fill="BFBFBF" w:themeFill="background1" w:themeFillShade="BF"/>
          </w:tcPr>
          <w:p w14:paraId="07AA4073" w14:textId="77777777" w:rsidR="00283132" w:rsidRPr="003C3CB3" w:rsidRDefault="00283132" w:rsidP="00283132">
            <w:pPr>
              <w:ind w:left="113" w:right="113"/>
              <w:jc w:val="center"/>
              <w:rPr>
                <w:rFonts w:cstheme="minorHAnsi"/>
                <w:b/>
                <w:sz w:val="14"/>
                <w:szCs w:val="14"/>
              </w:rPr>
            </w:pPr>
          </w:p>
        </w:tc>
        <w:tc>
          <w:tcPr>
            <w:tcW w:w="2284" w:type="dxa"/>
            <w:gridSpan w:val="3"/>
            <w:shd w:val="clear" w:color="auto" w:fill="BFBFBF" w:themeFill="background1" w:themeFillShade="BF"/>
          </w:tcPr>
          <w:p w14:paraId="2977401D" w14:textId="77777777" w:rsidR="00283132" w:rsidRPr="003C3CB3" w:rsidRDefault="00283132" w:rsidP="00283132">
            <w:pPr>
              <w:ind w:left="113" w:right="113"/>
              <w:jc w:val="center"/>
              <w:rPr>
                <w:rFonts w:cstheme="minorHAnsi"/>
                <w:b/>
                <w:sz w:val="14"/>
                <w:szCs w:val="14"/>
              </w:rPr>
            </w:pPr>
            <w:r w:rsidRPr="003C3CB3">
              <w:rPr>
                <w:rFonts w:cstheme="minorHAnsi"/>
                <w:b/>
                <w:sz w:val="14"/>
                <w:szCs w:val="14"/>
              </w:rPr>
              <w:t>ON-CAMPUS PROPERTY</w:t>
            </w:r>
          </w:p>
        </w:tc>
        <w:tc>
          <w:tcPr>
            <w:tcW w:w="360" w:type="dxa"/>
            <w:vMerge w:val="restart"/>
            <w:shd w:val="clear" w:color="auto" w:fill="E7E6E6" w:themeFill="background2"/>
            <w:textDirection w:val="btLr"/>
          </w:tcPr>
          <w:p w14:paraId="5EE3652F" w14:textId="77777777" w:rsidR="00283132" w:rsidRPr="003C3CB3" w:rsidRDefault="00283132" w:rsidP="00283132">
            <w:pPr>
              <w:ind w:left="113" w:right="113"/>
              <w:jc w:val="center"/>
              <w:rPr>
                <w:rFonts w:cstheme="minorHAnsi"/>
                <w:b/>
                <w:sz w:val="14"/>
                <w:szCs w:val="14"/>
              </w:rPr>
            </w:pPr>
            <w:r w:rsidRPr="003C3CB3">
              <w:rPr>
                <w:rFonts w:cstheme="minorHAnsi"/>
                <w:b/>
                <w:sz w:val="14"/>
                <w:szCs w:val="14"/>
              </w:rPr>
              <w:t>Public Property</w:t>
            </w:r>
          </w:p>
        </w:tc>
        <w:tc>
          <w:tcPr>
            <w:tcW w:w="450" w:type="dxa"/>
            <w:vMerge w:val="restart"/>
            <w:tcBorders>
              <w:right w:val="single" w:sz="4" w:space="0" w:color="000000" w:themeColor="text1"/>
            </w:tcBorders>
            <w:shd w:val="clear" w:color="auto" w:fill="E7E6E6" w:themeFill="background2"/>
            <w:textDirection w:val="btLr"/>
          </w:tcPr>
          <w:p w14:paraId="54ADB54F" w14:textId="77777777" w:rsidR="00283132" w:rsidRPr="003C3CB3" w:rsidRDefault="00283132" w:rsidP="00283132">
            <w:pPr>
              <w:ind w:left="113" w:right="113"/>
              <w:jc w:val="center"/>
              <w:rPr>
                <w:rFonts w:cstheme="minorHAnsi"/>
                <w:sz w:val="14"/>
                <w:szCs w:val="14"/>
              </w:rPr>
            </w:pPr>
            <w:r w:rsidRPr="003C3CB3">
              <w:rPr>
                <w:rFonts w:cstheme="minorHAnsi"/>
                <w:b/>
                <w:sz w:val="14"/>
                <w:szCs w:val="14"/>
              </w:rPr>
              <w:t>Noncampus</w:t>
            </w:r>
          </w:p>
        </w:tc>
      </w:tr>
      <w:tr w:rsidR="00EC1603" w:rsidRPr="005E42BA" w14:paraId="0B545F28" w14:textId="77777777" w:rsidTr="0062741F">
        <w:trPr>
          <w:trHeight w:val="964"/>
        </w:trPr>
        <w:tc>
          <w:tcPr>
            <w:tcW w:w="1525" w:type="dxa"/>
            <w:vMerge/>
            <w:tcBorders>
              <w:left w:val="single" w:sz="4" w:space="0" w:color="000000" w:themeColor="text1"/>
              <w:bottom w:val="single" w:sz="4" w:space="0" w:color="000000" w:themeColor="text1"/>
              <w:right w:val="single" w:sz="4" w:space="0" w:color="000000" w:themeColor="text1"/>
            </w:tcBorders>
          </w:tcPr>
          <w:p w14:paraId="62A253C9" w14:textId="77777777" w:rsidR="00283132" w:rsidRPr="003C3CB3" w:rsidRDefault="00283132" w:rsidP="00F07759">
            <w:pPr>
              <w:jc w:val="center"/>
              <w:rPr>
                <w:rFonts w:cstheme="minorHAnsi"/>
              </w:rPr>
            </w:pPr>
          </w:p>
        </w:tc>
        <w:tc>
          <w:tcPr>
            <w:tcW w:w="810" w:type="dxa"/>
            <w:tcBorders>
              <w:left w:val="single" w:sz="4" w:space="0" w:color="000000" w:themeColor="text1"/>
              <w:bottom w:val="single" w:sz="4" w:space="0" w:color="000000" w:themeColor="text1"/>
            </w:tcBorders>
            <w:shd w:val="clear" w:color="auto" w:fill="E7E6E6" w:themeFill="background2"/>
          </w:tcPr>
          <w:p w14:paraId="08753E22" w14:textId="1294EDD7" w:rsidR="00283132" w:rsidRPr="003C3CB3" w:rsidRDefault="00283132" w:rsidP="009F14EE">
            <w:pPr>
              <w:jc w:val="center"/>
              <w:rPr>
                <w:rFonts w:cstheme="minorHAnsi"/>
                <w:b/>
                <w:sz w:val="14"/>
                <w:szCs w:val="14"/>
              </w:rPr>
            </w:pPr>
            <w:r w:rsidRPr="003C3CB3">
              <w:rPr>
                <w:rFonts w:cstheme="minorHAnsi"/>
                <w:b/>
                <w:sz w:val="14"/>
                <w:szCs w:val="14"/>
              </w:rPr>
              <w:t>Residence Hall</w:t>
            </w:r>
          </w:p>
        </w:tc>
        <w:tc>
          <w:tcPr>
            <w:tcW w:w="720" w:type="dxa"/>
            <w:tcBorders>
              <w:bottom w:val="single" w:sz="4" w:space="0" w:color="000000" w:themeColor="text1"/>
            </w:tcBorders>
            <w:shd w:val="clear" w:color="auto" w:fill="E7E6E6" w:themeFill="background2"/>
          </w:tcPr>
          <w:p w14:paraId="14DD5859" w14:textId="77777777" w:rsidR="00283132" w:rsidRPr="003C3CB3" w:rsidRDefault="00283132" w:rsidP="009F14EE">
            <w:pPr>
              <w:jc w:val="center"/>
              <w:rPr>
                <w:rFonts w:cstheme="minorHAnsi"/>
                <w:b/>
                <w:sz w:val="14"/>
                <w:szCs w:val="14"/>
              </w:rPr>
            </w:pPr>
            <w:r w:rsidRPr="003C3CB3">
              <w:rPr>
                <w:rFonts w:cstheme="minorHAnsi"/>
                <w:b/>
                <w:sz w:val="14"/>
                <w:szCs w:val="14"/>
              </w:rPr>
              <w:t>On Campus: Other</w:t>
            </w:r>
          </w:p>
        </w:tc>
        <w:tc>
          <w:tcPr>
            <w:tcW w:w="720" w:type="dxa"/>
            <w:tcBorders>
              <w:bottom w:val="single" w:sz="4" w:space="0" w:color="000000" w:themeColor="text1"/>
            </w:tcBorders>
            <w:shd w:val="clear" w:color="auto" w:fill="E7E6E6" w:themeFill="background2"/>
          </w:tcPr>
          <w:p w14:paraId="0A931871" w14:textId="77777777" w:rsidR="00283132" w:rsidRPr="003C3CB3" w:rsidRDefault="00283132" w:rsidP="009F14EE">
            <w:pPr>
              <w:jc w:val="center"/>
              <w:rPr>
                <w:rFonts w:cstheme="minorHAnsi"/>
                <w:b/>
                <w:sz w:val="14"/>
                <w:szCs w:val="14"/>
              </w:rPr>
            </w:pPr>
            <w:r w:rsidRPr="003C3CB3">
              <w:rPr>
                <w:rFonts w:cstheme="minorHAnsi"/>
                <w:b/>
                <w:sz w:val="14"/>
                <w:szCs w:val="14"/>
              </w:rPr>
              <w:t>Total On-Campus</w:t>
            </w:r>
          </w:p>
        </w:tc>
        <w:tc>
          <w:tcPr>
            <w:tcW w:w="360" w:type="dxa"/>
            <w:vMerge/>
            <w:tcBorders>
              <w:bottom w:val="single" w:sz="4" w:space="0" w:color="000000" w:themeColor="text1"/>
            </w:tcBorders>
            <w:shd w:val="clear" w:color="auto" w:fill="E7E6E6" w:themeFill="background2"/>
          </w:tcPr>
          <w:p w14:paraId="481D4CD1" w14:textId="77777777" w:rsidR="00283132" w:rsidRPr="003C3CB3" w:rsidRDefault="00283132" w:rsidP="00283132">
            <w:pPr>
              <w:rPr>
                <w:rFonts w:cstheme="minorHAnsi"/>
                <w:b/>
                <w:sz w:val="14"/>
                <w:szCs w:val="14"/>
              </w:rPr>
            </w:pPr>
          </w:p>
        </w:tc>
        <w:tc>
          <w:tcPr>
            <w:tcW w:w="360" w:type="dxa"/>
            <w:vMerge/>
            <w:tcBorders>
              <w:bottom w:val="single" w:sz="4" w:space="0" w:color="000000" w:themeColor="text1"/>
            </w:tcBorders>
            <w:shd w:val="clear" w:color="auto" w:fill="E7E6E6" w:themeFill="background2"/>
          </w:tcPr>
          <w:p w14:paraId="2718B662" w14:textId="77777777" w:rsidR="00283132" w:rsidRPr="003C3CB3" w:rsidRDefault="00283132" w:rsidP="00283132">
            <w:pPr>
              <w:rPr>
                <w:rFonts w:cstheme="minorHAnsi"/>
                <w:sz w:val="14"/>
                <w:szCs w:val="14"/>
              </w:rPr>
            </w:pPr>
          </w:p>
        </w:tc>
        <w:tc>
          <w:tcPr>
            <w:tcW w:w="236" w:type="dxa"/>
            <w:vMerge/>
            <w:tcBorders>
              <w:bottom w:val="single" w:sz="4" w:space="0" w:color="000000" w:themeColor="text1"/>
            </w:tcBorders>
            <w:shd w:val="clear" w:color="auto" w:fill="E7E6E6" w:themeFill="background2"/>
          </w:tcPr>
          <w:p w14:paraId="7A1999E0" w14:textId="77777777" w:rsidR="00283132" w:rsidRPr="003C3CB3" w:rsidRDefault="00283132" w:rsidP="00283132">
            <w:pPr>
              <w:rPr>
                <w:rFonts w:cstheme="minorHAnsi"/>
                <w:b/>
                <w:sz w:val="14"/>
                <w:szCs w:val="14"/>
              </w:rPr>
            </w:pPr>
          </w:p>
        </w:tc>
        <w:tc>
          <w:tcPr>
            <w:tcW w:w="844" w:type="dxa"/>
            <w:tcBorders>
              <w:bottom w:val="single" w:sz="4" w:space="0" w:color="000000" w:themeColor="text1"/>
            </w:tcBorders>
            <w:shd w:val="clear" w:color="auto" w:fill="E7E6E6" w:themeFill="background2"/>
          </w:tcPr>
          <w:p w14:paraId="43312321" w14:textId="77777777" w:rsidR="00283132" w:rsidRPr="003C3CB3" w:rsidRDefault="00283132" w:rsidP="009F14EE">
            <w:pPr>
              <w:jc w:val="center"/>
              <w:rPr>
                <w:rFonts w:cstheme="minorHAnsi"/>
                <w:b/>
                <w:sz w:val="14"/>
                <w:szCs w:val="14"/>
              </w:rPr>
            </w:pPr>
            <w:r w:rsidRPr="003C3CB3">
              <w:rPr>
                <w:rFonts w:cstheme="minorHAnsi"/>
                <w:b/>
                <w:sz w:val="14"/>
                <w:szCs w:val="14"/>
              </w:rPr>
              <w:t>Residence Hall</w:t>
            </w:r>
          </w:p>
        </w:tc>
        <w:tc>
          <w:tcPr>
            <w:tcW w:w="720" w:type="dxa"/>
            <w:tcBorders>
              <w:bottom w:val="single" w:sz="4" w:space="0" w:color="000000" w:themeColor="text1"/>
            </w:tcBorders>
            <w:shd w:val="clear" w:color="auto" w:fill="E7E6E6" w:themeFill="background2"/>
          </w:tcPr>
          <w:p w14:paraId="4F1D9376" w14:textId="77777777" w:rsidR="00283132" w:rsidRPr="003C3CB3" w:rsidRDefault="00283132" w:rsidP="009F14EE">
            <w:pPr>
              <w:jc w:val="center"/>
              <w:rPr>
                <w:rFonts w:cstheme="minorHAnsi"/>
                <w:b/>
                <w:sz w:val="14"/>
                <w:szCs w:val="14"/>
              </w:rPr>
            </w:pPr>
            <w:r w:rsidRPr="003C3CB3">
              <w:rPr>
                <w:rFonts w:cstheme="minorHAnsi"/>
                <w:b/>
                <w:sz w:val="14"/>
                <w:szCs w:val="14"/>
              </w:rPr>
              <w:t>On Campus: Other</w:t>
            </w:r>
          </w:p>
        </w:tc>
        <w:tc>
          <w:tcPr>
            <w:tcW w:w="720" w:type="dxa"/>
            <w:tcBorders>
              <w:bottom w:val="single" w:sz="4" w:space="0" w:color="000000" w:themeColor="text1"/>
            </w:tcBorders>
            <w:shd w:val="clear" w:color="auto" w:fill="E7E6E6" w:themeFill="background2"/>
          </w:tcPr>
          <w:p w14:paraId="3CAEF3FA" w14:textId="77777777" w:rsidR="00283132" w:rsidRPr="003C3CB3" w:rsidRDefault="00283132" w:rsidP="009F14EE">
            <w:pPr>
              <w:jc w:val="center"/>
              <w:rPr>
                <w:rFonts w:cstheme="minorHAnsi"/>
                <w:sz w:val="14"/>
                <w:szCs w:val="14"/>
              </w:rPr>
            </w:pPr>
            <w:r w:rsidRPr="003C3CB3">
              <w:rPr>
                <w:rFonts w:cstheme="minorHAnsi"/>
                <w:b/>
                <w:sz w:val="14"/>
                <w:szCs w:val="14"/>
              </w:rPr>
              <w:t>Total On-Campus</w:t>
            </w:r>
          </w:p>
        </w:tc>
        <w:tc>
          <w:tcPr>
            <w:tcW w:w="360" w:type="dxa"/>
            <w:vMerge/>
            <w:tcBorders>
              <w:bottom w:val="single" w:sz="4" w:space="0" w:color="000000" w:themeColor="text1"/>
            </w:tcBorders>
            <w:shd w:val="clear" w:color="auto" w:fill="E7E6E6" w:themeFill="background2"/>
          </w:tcPr>
          <w:p w14:paraId="1ED29D0E" w14:textId="77777777" w:rsidR="00283132" w:rsidRPr="003C3CB3" w:rsidRDefault="00283132" w:rsidP="00283132">
            <w:pPr>
              <w:rPr>
                <w:rFonts w:cstheme="minorHAnsi"/>
                <w:sz w:val="14"/>
                <w:szCs w:val="14"/>
              </w:rPr>
            </w:pPr>
          </w:p>
        </w:tc>
        <w:tc>
          <w:tcPr>
            <w:tcW w:w="360" w:type="dxa"/>
            <w:vMerge/>
            <w:tcBorders>
              <w:bottom w:val="single" w:sz="4" w:space="0" w:color="000000" w:themeColor="text1"/>
            </w:tcBorders>
            <w:shd w:val="clear" w:color="auto" w:fill="E7E6E6" w:themeFill="background2"/>
          </w:tcPr>
          <w:p w14:paraId="10DFF6C2" w14:textId="77777777" w:rsidR="00283132" w:rsidRPr="003C3CB3" w:rsidRDefault="00283132" w:rsidP="00283132">
            <w:pPr>
              <w:rPr>
                <w:rFonts w:cstheme="minorHAnsi"/>
                <w:sz w:val="14"/>
                <w:szCs w:val="14"/>
              </w:rPr>
            </w:pPr>
          </w:p>
        </w:tc>
        <w:tc>
          <w:tcPr>
            <w:tcW w:w="236" w:type="dxa"/>
            <w:vMerge/>
            <w:tcBorders>
              <w:bottom w:val="single" w:sz="4" w:space="0" w:color="000000" w:themeColor="text1"/>
            </w:tcBorders>
            <w:shd w:val="clear" w:color="auto" w:fill="E7E6E6" w:themeFill="background2"/>
          </w:tcPr>
          <w:p w14:paraId="7B0A2DB1" w14:textId="77777777" w:rsidR="00283132" w:rsidRPr="003C3CB3" w:rsidRDefault="00283132" w:rsidP="00283132">
            <w:pPr>
              <w:rPr>
                <w:rFonts w:cstheme="minorHAnsi"/>
                <w:b/>
                <w:sz w:val="14"/>
                <w:szCs w:val="14"/>
              </w:rPr>
            </w:pPr>
          </w:p>
        </w:tc>
        <w:tc>
          <w:tcPr>
            <w:tcW w:w="844" w:type="dxa"/>
            <w:tcBorders>
              <w:bottom w:val="single" w:sz="4" w:space="0" w:color="000000" w:themeColor="text1"/>
            </w:tcBorders>
            <w:shd w:val="clear" w:color="auto" w:fill="E7E6E6" w:themeFill="background2"/>
          </w:tcPr>
          <w:p w14:paraId="5087C880" w14:textId="77777777" w:rsidR="00283132" w:rsidRPr="003C3CB3" w:rsidRDefault="00283132" w:rsidP="009F14EE">
            <w:pPr>
              <w:jc w:val="center"/>
              <w:rPr>
                <w:rFonts w:cstheme="minorHAnsi"/>
                <w:b/>
                <w:sz w:val="14"/>
                <w:szCs w:val="14"/>
              </w:rPr>
            </w:pPr>
            <w:r w:rsidRPr="003C3CB3">
              <w:rPr>
                <w:rFonts w:cstheme="minorHAnsi"/>
                <w:b/>
                <w:sz w:val="14"/>
                <w:szCs w:val="14"/>
              </w:rPr>
              <w:t>Residence Hall</w:t>
            </w:r>
          </w:p>
        </w:tc>
        <w:tc>
          <w:tcPr>
            <w:tcW w:w="720" w:type="dxa"/>
            <w:tcBorders>
              <w:bottom w:val="single" w:sz="4" w:space="0" w:color="000000" w:themeColor="text1"/>
            </w:tcBorders>
            <w:shd w:val="clear" w:color="auto" w:fill="E7E6E6" w:themeFill="background2"/>
          </w:tcPr>
          <w:p w14:paraId="0423B13E" w14:textId="77777777" w:rsidR="00283132" w:rsidRPr="003C3CB3" w:rsidRDefault="00283132" w:rsidP="009F14EE">
            <w:pPr>
              <w:jc w:val="center"/>
              <w:rPr>
                <w:rFonts w:cstheme="minorHAnsi"/>
                <w:b/>
                <w:sz w:val="14"/>
                <w:szCs w:val="14"/>
              </w:rPr>
            </w:pPr>
            <w:r w:rsidRPr="003C3CB3">
              <w:rPr>
                <w:rFonts w:cstheme="minorHAnsi"/>
                <w:b/>
                <w:sz w:val="14"/>
                <w:szCs w:val="14"/>
              </w:rPr>
              <w:t>On Campus: Other</w:t>
            </w:r>
          </w:p>
        </w:tc>
        <w:tc>
          <w:tcPr>
            <w:tcW w:w="720" w:type="dxa"/>
            <w:tcBorders>
              <w:bottom w:val="single" w:sz="4" w:space="0" w:color="000000" w:themeColor="text1"/>
            </w:tcBorders>
            <w:shd w:val="clear" w:color="auto" w:fill="E7E6E6" w:themeFill="background2"/>
          </w:tcPr>
          <w:p w14:paraId="685349B9" w14:textId="77777777" w:rsidR="00283132" w:rsidRPr="003C3CB3" w:rsidRDefault="00283132" w:rsidP="009F14EE">
            <w:pPr>
              <w:jc w:val="center"/>
              <w:rPr>
                <w:rFonts w:cstheme="minorHAnsi"/>
                <w:sz w:val="14"/>
                <w:szCs w:val="14"/>
              </w:rPr>
            </w:pPr>
            <w:r w:rsidRPr="003C3CB3">
              <w:rPr>
                <w:rFonts w:cstheme="minorHAnsi"/>
                <w:b/>
                <w:sz w:val="14"/>
                <w:szCs w:val="14"/>
              </w:rPr>
              <w:t>Total On-Campus</w:t>
            </w:r>
          </w:p>
        </w:tc>
        <w:tc>
          <w:tcPr>
            <w:tcW w:w="360" w:type="dxa"/>
            <w:vMerge/>
            <w:tcBorders>
              <w:bottom w:val="single" w:sz="4" w:space="0" w:color="000000" w:themeColor="text1"/>
            </w:tcBorders>
            <w:shd w:val="clear" w:color="auto" w:fill="E7E6E6" w:themeFill="background2"/>
          </w:tcPr>
          <w:p w14:paraId="5E4032DE" w14:textId="77777777" w:rsidR="00283132" w:rsidRPr="003C3CB3" w:rsidRDefault="00283132" w:rsidP="00283132">
            <w:pPr>
              <w:rPr>
                <w:rFonts w:cstheme="minorHAnsi"/>
                <w:sz w:val="14"/>
                <w:szCs w:val="14"/>
              </w:rPr>
            </w:pPr>
          </w:p>
        </w:tc>
        <w:tc>
          <w:tcPr>
            <w:tcW w:w="450" w:type="dxa"/>
            <w:vMerge/>
            <w:tcBorders>
              <w:bottom w:val="single" w:sz="4" w:space="0" w:color="000000" w:themeColor="text1"/>
              <w:right w:val="single" w:sz="4" w:space="0" w:color="000000" w:themeColor="text1"/>
            </w:tcBorders>
            <w:shd w:val="clear" w:color="auto" w:fill="E7E6E6" w:themeFill="background2"/>
          </w:tcPr>
          <w:p w14:paraId="5FEC67BB" w14:textId="77777777" w:rsidR="00283132" w:rsidRPr="003C3CB3" w:rsidRDefault="00283132" w:rsidP="00283132">
            <w:pPr>
              <w:rPr>
                <w:rFonts w:cstheme="minorHAnsi"/>
                <w:sz w:val="14"/>
                <w:szCs w:val="14"/>
              </w:rPr>
            </w:pPr>
          </w:p>
        </w:tc>
      </w:tr>
      <w:tr w:rsidR="00EC1603" w:rsidRPr="005E42BA" w14:paraId="04718EF7" w14:textId="77777777" w:rsidTr="0062741F">
        <w:tc>
          <w:tcPr>
            <w:tcW w:w="1525" w:type="dxa"/>
            <w:tcBorders>
              <w:top w:val="single" w:sz="4" w:space="0" w:color="000000" w:themeColor="text1"/>
              <w:left w:val="single" w:sz="4" w:space="0" w:color="000000" w:themeColor="text1"/>
              <w:right w:val="single" w:sz="4" w:space="0" w:color="000000" w:themeColor="text1"/>
            </w:tcBorders>
          </w:tcPr>
          <w:p w14:paraId="3ED33C6D" w14:textId="77777777" w:rsidR="00266961" w:rsidRPr="00DF50D3" w:rsidRDefault="00266961" w:rsidP="00266961">
            <w:pPr>
              <w:jc w:val="center"/>
              <w:rPr>
                <w:rFonts w:cstheme="minorHAnsi"/>
                <w:b/>
                <w:sz w:val="14"/>
                <w:szCs w:val="14"/>
              </w:rPr>
            </w:pPr>
            <w:r w:rsidRPr="00DF50D3">
              <w:rPr>
                <w:rFonts w:cstheme="minorHAnsi"/>
                <w:b/>
                <w:sz w:val="14"/>
                <w:szCs w:val="14"/>
              </w:rPr>
              <w:t>Murder/Non-negligent Manslaughter</w:t>
            </w:r>
          </w:p>
        </w:tc>
        <w:tc>
          <w:tcPr>
            <w:tcW w:w="810" w:type="dxa"/>
            <w:tcBorders>
              <w:top w:val="single" w:sz="4" w:space="0" w:color="000000" w:themeColor="text1"/>
              <w:left w:val="single" w:sz="4" w:space="0" w:color="000000" w:themeColor="text1"/>
            </w:tcBorders>
            <w:vAlign w:val="center"/>
          </w:tcPr>
          <w:p w14:paraId="48C1F298" w14:textId="68270CFD" w:rsidR="00266961" w:rsidRPr="003C3CB3" w:rsidRDefault="00D87E23" w:rsidP="00266961">
            <w:pPr>
              <w:jc w:val="center"/>
              <w:rPr>
                <w:rFonts w:cstheme="minorHAnsi"/>
                <w:sz w:val="14"/>
                <w:szCs w:val="14"/>
              </w:rPr>
            </w:pPr>
            <w:r>
              <w:rPr>
                <w:rFonts w:cstheme="minorHAnsi"/>
                <w:sz w:val="14"/>
                <w:szCs w:val="14"/>
              </w:rPr>
              <w:t>0</w:t>
            </w:r>
          </w:p>
        </w:tc>
        <w:tc>
          <w:tcPr>
            <w:tcW w:w="720" w:type="dxa"/>
            <w:tcBorders>
              <w:top w:val="single" w:sz="4" w:space="0" w:color="000000" w:themeColor="text1"/>
            </w:tcBorders>
            <w:vAlign w:val="center"/>
          </w:tcPr>
          <w:p w14:paraId="5384989E" w14:textId="3D2A3B53" w:rsidR="00266961" w:rsidRPr="003C3CB3" w:rsidRDefault="00D87E23" w:rsidP="00266961">
            <w:pPr>
              <w:jc w:val="center"/>
              <w:rPr>
                <w:rFonts w:cstheme="minorHAnsi"/>
                <w:sz w:val="14"/>
                <w:szCs w:val="14"/>
              </w:rPr>
            </w:pPr>
            <w:r>
              <w:rPr>
                <w:rFonts w:cstheme="minorHAnsi"/>
                <w:sz w:val="14"/>
                <w:szCs w:val="14"/>
              </w:rPr>
              <w:t>0</w:t>
            </w:r>
          </w:p>
        </w:tc>
        <w:tc>
          <w:tcPr>
            <w:tcW w:w="720" w:type="dxa"/>
            <w:tcBorders>
              <w:top w:val="single" w:sz="4" w:space="0" w:color="000000" w:themeColor="text1"/>
            </w:tcBorders>
            <w:vAlign w:val="center"/>
          </w:tcPr>
          <w:p w14:paraId="20DFD8B7" w14:textId="1832AAD5" w:rsidR="00266961" w:rsidRPr="003C3CB3" w:rsidRDefault="00D87E23" w:rsidP="00266961">
            <w:pPr>
              <w:jc w:val="center"/>
              <w:rPr>
                <w:rFonts w:cstheme="minorHAnsi"/>
                <w:sz w:val="14"/>
                <w:szCs w:val="14"/>
              </w:rPr>
            </w:pPr>
            <w:r>
              <w:rPr>
                <w:rFonts w:cstheme="minorHAnsi"/>
                <w:sz w:val="14"/>
                <w:szCs w:val="14"/>
              </w:rPr>
              <w:t>0</w:t>
            </w:r>
          </w:p>
        </w:tc>
        <w:tc>
          <w:tcPr>
            <w:tcW w:w="360" w:type="dxa"/>
            <w:tcBorders>
              <w:top w:val="single" w:sz="4" w:space="0" w:color="000000" w:themeColor="text1"/>
            </w:tcBorders>
            <w:vAlign w:val="center"/>
          </w:tcPr>
          <w:p w14:paraId="4689ACDC" w14:textId="6AD07263" w:rsidR="00266961" w:rsidRPr="003C3CB3" w:rsidRDefault="00D87E23" w:rsidP="00312D59">
            <w:pPr>
              <w:jc w:val="center"/>
              <w:rPr>
                <w:rFonts w:cstheme="minorHAnsi"/>
                <w:sz w:val="14"/>
                <w:szCs w:val="14"/>
              </w:rPr>
            </w:pPr>
            <w:r>
              <w:rPr>
                <w:rFonts w:cstheme="minorHAnsi"/>
                <w:sz w:val="14"/>
                <w:szCs w:val="14"/>
              </w:rPr>
              <w:t>0</w:t>
            </w:r>
          </w:p>
        </w:tc>
        <w:tc>
          <w:tcPr>
            <w:tcW w:w="360" w:type="dxa"/>
            <w:tcBorders>
              <w:top w:val="single" w:sz="4" w:space="0" w:color="000000" w:themeColor="text1"/>
            </w:tcBorders>
            <w:vAlign w:val="center"/>
          </w:tcPr>
          <w:p w14:paraId="2AB95F98" w14:textId="59C124F8" w:rsidR="00266961" w:rsidRPr="003C3CB3" w:rsidRDefault="00D87E23" w:rsidP="00266961">
            <w:pPr>
              <w:jc w:val="center"/>
              <w:rPr>
                <w:rFonts w:cstheme="minorHAnsi"/>
                <w:sz w:val="14"/>
                <w:szCs w:val="14"/>
              </w:rPr>
            </w:pPr>
            <w:r>
              <w:rPr>
                <w:rFonts w:cstheme="minorHAnsi"/>
                <w:sz w:val="14"/>
                <w:szCs w:val="14"/>
              </w:rPr>
              <w:t>0</w:t>
            </w:r>
          </w:p>
        </w:tc>
        <w:tc>
          <w:tcPr>
            <w:tcW w:w="236" w:type="dxa"/>
            <w:vMerge/>
            <w:tcBorders>
              <w:top w:val="single" w:sz="4" w:space="0" w:color="000000" w:themeColor="text1"/>
            </w:tcBorders>
          </w:tcPr>
          <w:p w14:paraId="249524BC" w14:textId="77777777" w:rsidR="00266961" w:rsidRPr="003C3CB3" w:rsidRDefault="00266961" w:rsidP="00266961">
            <w:pPr>
              <w:jc w:val="center"/>
              <w:rPr>
                <w:rFonts w:cstheme="minorHAnsi"/>
                <w:sz w:val="14"/>
                <w:szCs w:val="14"/>
              </w:rPr>
            </w:pPr>
          </w:p>
        </w:tc>
        <w:tc>
          <w:tcPr>
            <w:tcW w:w="844" w:type="dxa"/>
            <w:tcBorders>
              <w:top w:val="single" w:sz="4" w:space="0" w:color="000000" w:themeColor="text1"/>
            </w:tcBorders>
            <w:vAlign w:val="center"/>
          </w:tcPr>
          <w:p w14:paraId="08AF03F6" w14:textId="29509E26" w:rsidR="00266961" w:rsidRPr="003C3CB3" w:rsidRDefault="00266961" w:rsidP="00266961">
            <w:pPr>
              <w:jc w:val="center"/>
              <w:rPr>
                <w:rFonts w:cstheme="minorHAnsi"/>
                <w:sz w:val="14"/>
                <w:szCs w:val="14"/>
              </w:rPr>
            </w:pPr>
            <w:r>
              <w:rPr>
                <w:rFonts w:cstheme="minorHAnsi"/>
                <w:sz w:val="14"/>
                <w:szCs w:val="14"/>
              </w:rPr>
              <w:t>0</w:t>
            </w:r>
          </w:p>
        </w:tc>
        <w:tc>
          <w:tcPr>
            <w:tcW w:w="720" w:type="dxa"/>
            <w:tcBorders>
              <w:top w:val="single" w:sz="4" w:space="0" w:color="000000" w:themeColor="text1"/>
            </w:tcBorders>
            <w:vAlign w:val="center"/>
          </w:tcPr>
          <w:p w14:paraId="3D37A8AB" w14:textId="03B34F74" w:rsidR="00266961" w:rsidRPr="003C3CB3" w:rsidRDefault="00266961" w:rsidP="00266961">
            <w:pPr>
              <w:jc w:val="center"/>
              <w:rPr>
                <w:rFonts w:cstheme="minorHAnsi"/>
                <w:sz w:val="14"/>
                <w:szCs w:val="14"/>
              </w:rPr>
            </w:pPr>
            <w:r>
              <w:rPr>
                <w:rFonts w:cstheme="minorHAnsi"/>
                <w:sz w:val="14"/>
                <w:szCs w:val="14"/>
              </w:rPr>
              <w:t>0</w:t>
            </w:r>
          </w:p>
        </w:tc>
        <w:tc>
          <w:tcPr>
            <w:tcW w:w="720" w:type="dxa"/>
            <w:tcBorders>
              <w:top w:val="single" w:sz="4" w:space="0" w:color="000000" w:themeColor="text1"/>
            </w:tcBorders>
            <w:vAlign w:val="center"/>
          </w:tcPr>
          <w:p w14:paraId="1B4E79B8" w14:textId="23A005DA" w:rsidR="00266961" w:rsidRPr="003C3CB3" w:rsidRDefault="00266961" w:rsidP="00266961">
            <w:pPr>
              <w:jc w:val="center"/>
              <w:rPr>
                <w:rFonts w:cstheme="minorHAnsi"/>
                <w:sz w:val="14"/>
                <w:szCs w:val="14"/>
              </w:rPr>
            </w:pPr>
            <w:r>
              <w:rPr>
                <w:rFonts w:cstheme="minorHAnsi"/>
                <w:sz w:val="14"/>
                <w:szCs w:val="14"/>
              </w:rPr>
              <w:t>0</w:t>
            </w:r>
          </w:p>
        </w:tc>
        <w:tc>
          <w:tcPr>
            <w:tcW w:w="360" w:type="dxa"/>
            <w:tcBorders>
              <w:top w:val="single" w:sz="4" w:space="0" w:color="000000" w:themeColor="text1"/>
            </w:tcBorders>
            <w:vAlign w:val="center"/>
          </w:tcPr>
          <w:p w14:paraId="2CA05A44" w14:textId="111B066E" w:rsidR="00266961" w:rsidRPr="003C3CB3" w:rsidRDefault="00266961" w:rsidP="00266961">
            <w:pPr>
              <w:jc w:val="center"/>
              <w:rPr>
                <w:rFonts w:cstheme="minorHAnsi"/>
                <w:sz w:val="14"/>
                <w:szCs w:val="14"/>
              </w:rPr>
            </w:pPr>
            <w:r>
              <w:rPr>
                <w:rFonts w:cstheme="minorHAnsi"/>
                <w:sz w:val="14"/>
                <w:szCs w:val="14"/>
              </w:rPr>
              <w:t>0</w:t>
            </w:r>
          </w:p>
        </w:tc>
        <w:tc>
          <w:tcPr>
            <w:tcW w:w="360" w:type="dxa"/>
            <w:tcBorders>
              <w:top w:val="single" w:sz="4" w:space="0" w:color="000000" w:themeColor="text1"/>
            </w:tcBorders>
            <w:vAlign w:val="center"/>
          </w:tcPr>
          <w:p w14:paraId="1EB3B50D" w14:textId="281A838C" w:rsidR="00266961" w:rsidRPr="003C3CB3" w:rsidRDefault="00266961" w:rsidP="00266961">
            <w:pPr>
              <w:jc w:val="center"/>
              <w:rPr>
                <w:rFonts w:cstheme="minorHAnsi"/>
                <w:sz w:val="14"/>
                <w:szCs w:val="14"/>
              </w:rPr>
            </w:pPr>
            <w:r>
              <w:rPr>
                <w:rFonts w:cstheme="minorHAnsi"/>
                <w:sz w:val="14"/>
                <w:szCs w:val="14"/>
              </w:rPr>
              <w:t>0</w:t>
            </w:r>
          </w:p>
        </w:tc>
        <w:tc>
          <w:tcPr>
            <w:tcW w:w="236" w:type="dxa"/>
            <w:vMerge/>
            <w:tcBorders>
              <w:top w:val="single" w:sz="4" w:space="0" w:color="000000" w:themeColor="text1"/>
            </w:tcBorders>
          </w:tcPr>
          <w:p w14:paraId="6F357F19" w14:textId="77777777" w:rsidR="00266961" w:rsidRPr="003C3CB3" w:rsidRDefault="00266961" w:rsidP="00266961">
            <w:pPr>
              <w:jc w:val="center"/>
              <w:rPr>
                <w:rFonts w:cstheme="minorHAnsi"/>
                <w:sz w:val="14"/>
                <w:szCs w:val="14"/>
              </w:rPr>
            </w:pPr>
          </w:p>
        </w:tc>
        <w:tc>
          <w:tcPr>
            <w:tcW w:w="844" w:type="dxa"/>
            <w:tcBorders>
              <w:top w:val="single" w:sz="4" w:space="0" w:color="000000" w:themeColor="text1"/>
            </w:tcBorders>
            <w:vAlign w:val="center"/>
          </w:tcPr>
          <w:p w14:paraId="7259D7F1" w14:textId="48DBCABD" w:rsidR="00266961" w:rsidRPr="003C3CB3" w:rsidRDefault="00266961" w:rsidP="00266961">
            <w:pPr>
              <w:jc w:val="center"/>
              <w:rPr>
                <w:rFonts w:cstheme="minorHAnsi"/>
                <w:sz w:val="14"/>
                <w:szCs w:val="14"/>
              </w:rPr>
            </w:pPr>
            <w:r>
              <w:rPr>
                <w:rFonts w:cstheme="minorHAnsi"/>
                <w:sz w:val="14"/>
                <w:szCs w:val="14"/>
              </w:rPr>
              <w:t>0</w:t>
            </w:r>
          </w:p>
        </w:tc>
        <w:tc>
          <w:tcPr>
            <w:tcW w:w="720" w:type="dxa"/>
            <w:tcBorders>
              <w:top w:val="single" w:sz="4" w:space="0" w:color="000000" w:themeColor="text1"/>
            </w:tcBorders>
            <w:vAlign w:val="center"/>
          </w:tcPr>
          <w:p w14:paraId="7BBE2E1C" w14:textId="41FAB112" w:rsidR="00266961" w:rsidRPr="003C3CB3" w:rsidRDefault="00266961" w:rsidP="00266961">
            <w:pPr>
              <w:jc w:val="center"/>
              <w:rPr>
                <w:rFonts w:cstheme="minorHAnsi"/>
                <w:sz w:val="14"/>
                <w:szCs w:val="14"/>
              </w:rPr>
            </w:pPr>
            <w:r>
              <w:rPr>
                <w:rFonts w:cstheme="minorHAnsi"/>
                <w:sz w:val="14"/>
                <w:szCs w:val="14"/>
              </w:rPr>
              <w:t>0</w:t>
            </w:r>
          </w:p>
        </w:tc>
        <w:tc>
          <w:tcPr>
            <w:tcW w:w="720" w:type="dxa"/>
            <w:tcBorders>
              <w:top w:val="single" w:sz="4" w:space="0" w:color="000000" w:themeColor="text1"/>
            </w:tcBorders>
            <w:vAlign w:val="center"/>
          </w:tcPr>
          <w:p w14:paraId="49FBE839" w14:textId="31F3D9ED" w:rsidR="00266961" w:rsidRPr="003C3CB3" w:rsidRDefault="00266961" w:rsidP="00266961">
            <w:pPr>
              <w:jc w:val="center"/>
              <w:rPr>
                <w:rFonts w:cstheme="minorHAnsi"/>
                <w:sz w:val="14"/>
                <w:szCs w:val="14"/>
              </w:rPr>
            </w:pPr>
            <w:r>
              <w:rPr>
                <w:rFonts w:cstheme="minorHAnsi"/>
                <w:sz w:val="14"/>
                <w:szCs w:val="14"/>
              </w:rPr>
              <w:t>0</w:t>
            </w:r>
          </w:p>
        </w:tc>
        <w:tc>
          <w:tcPr>
            <w:tcW w:w="360" w:type="dxa"/>
            <w:tcBorders>
              <w:top w:val="single" w:sz="4" w:space="0" w:color="000000" w:themeColor="text1"/>
            </w:tcBorders>
            <w:vAlign w:val="center"/>
          </w:tcPr>
          <w:p w14:paraId="6008BCE1" w14:textId="4EA884F7" w:rsidR="00266961" w:rsidRPr="003C3CB3" w:rsidRDefault="00266961" w:rsidP="00266961">
            <w:pPr>
              <w:jc w:val="center"/>
              <w:rPr>
                <w:rFonts w:cstheme="minorHAnsi"/>
                <w:sz w:val="14"/>
                <w:szCs w:val="14"/>
              </w:rPr>
            </w:pPr>
            <w:r>
              <w:rPr>
                <w:rFonts w:cstheme="minorHAnsi"/>
                <w:sz w:val="14"/>
                <w:szCs w:val="14"/>
              </w:rPr>
              <w:t>0</w:t>
            </w:r>
          </w:p>
        </w:tc>
        <w:tc>
          <w:tcPr>
            <w:tcW w:w="450" w:type="dxa"/>
            <w:tcBorders>
              <w:top w:val="single" w:sz="4" w:space="0" w:color="000000" w:themeColor="text1"/>
              <w:right w:val="single" w:sz="4" w:space="0" w:color="000000" w:themeColor="text1"/>
            </w:tcBorders>
            <w:vAlign w:val="center"/>
          </w:tcPr>
          <w:p w14:paraId="4A42EC56" w14:textId="0AF9DDE7" w:rsidR="00266961" w:rsidRPr="003C3CB3" w:rsidRDefault="00266961" w:rsidP="00266961">
            <w:pPr>
              <w:jc w:val="center"/>
              <w:rPr>
                <w:rFonts w:cstheme="minorHAnsi"/>
                <w:sz w:val="14"/>
                <w:szCs w:val="14"/>
              </w:rPr>
            </w:pPr>
            <w:r>
              <w:rPr>
                <w:rFonts w:cstheme="minorHAnsi"/>
                <w:sz w:val="14"/>
                <w:szCs w:val="14"/>
              </w:rPr>
              <w:t>0</w:t>
            </w:r>
          </w:p>
        </w:tc>
      </w:tr>
      <w:tr w:rsidR="00EC1603" w:rsidRPr="005E42BA" w14:paraId="08C69B41" w14:textId="77777777" w:rsidTr="0062741F">
        <w:tc>
          <w:tcPr>
            <w:tcW w:w="1525" w:type="dxa"/>
            <w:tcBorders>
              <w:left w:val="single" w:sz="4" w:space="0" w:color="000000" w:themeColor="text1"/>
              <w:right w:val="single" w:sz="4" w:space="0" w:color="000000" w:themeColor="text1"/>
            </w:tcBorders>
            <w:shd w:val="clear" w:color="auto" w:fill="E7E6E6" w:themeFill="background2"/>
          </w:tcPr>
          <w:p w14:paraId="1386468A" w14:textId="77777777" w:rsidR="00266961" w:rsidRPr="00DF50D3" w:rsidRDefault="00266961" w:rsidP="00266961">
            <w:pPr>
              <w:jc w:val="center"/>
              <w:rPr>
                <w:rFonts w:cstheme="minorHAnsi"/>
                <w:b/>
                <w:sz w:val="14"/>
                <w:szCs w:val="14"/>
              </w:rPr>
            </w:pPr>
            <w:r w:rsidRPr="00DF50D3">
              <w:rPr>
                <w:rFonts w:cstheme="minorHAnsi"/>
                <w:b/>
                <w:sz w:val="14"/>
                <w:szCs w:val="14"/>
              </w:rPr>
              <w:t>Manslaughter by Negligence</w:t>
            </w:r>
          </w:p>
        </w:tc>
        <w:tc>
          <w:tcPr>
            <w:tcW w:w="810" w:type="dxa"/>
            <w:tcBorders>
              <w:left w:val="single" w:sz="4" w:space="0" w:color="000000" w:themeColor="text1"/>
            </w:tcBorders>
            <w:shd w:val="clear" w:color="auto" w:fill="E7E6E6" w:themeFill="background2"/>
            <w:vAlign w:val="center"/>
          </w:tcPr>
          <w:p w14:paraId="214CE770" w14:textId="61B4123D" w:rsidR="00266961" w:rsidRPr="003C3CB3" w:rsidRDefault="00D87E23"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1E577C38" w14:textId="542C8753" w:rsidR="00266961" w:rsidRPr="003C3CB3" w:rsidRDefault="00D87E23"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1D454397" w14:textId="4B505AD6" w:rsidR="00266961" w:rsidRPr="003C3CB3" w:rsidRDefault="00D87E23" w:rsidP="00266961">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053ECA21" w14:textId="64B99BDB" w:rsidR="00266961" w:rsidRPr="003C3CB3" w:rsidRDefault="00D87E23" w:rsidP="00312D59">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54DD1866" w14:textId="3F9D11C7" w:rsidR="00266961" w:rsidRPr="003C3CB3" w:rsidRDefault="00D87E23" w:rsidP="00266961">
            <w:pPr>
              <w:jc w:val="center"/>
              <w:rPr>
                <w:rFonts w:cstheme="minorHAnsi"/>
                <w:sz w:val="14"/>
                <w:szCs w:val="14"/>
              </w:rPr>
            </w:pPr>
            <w:r>
              <w:rPr>
                <w:rFonts w:cstheme="minorHAnsi"/>
                <w:sz w:val="14"/>
                <w:szCs w:val="14"/>
              </w:rPr>
              <w:t>0</w:t>
            </w:r>
          </w:p>
        </w:tc>
        <w:tc>
          <w:tcPr>
            <w:tcW w:w="236" w:type="dxa"/>
            <w:vMerge/>
            <w:shd w:val="clear" w:color="auto" w:fill="E7E6E6" w:themeFill="background2"/>
          </w:tcPr>
          <w:p w14:paraId="40FDD4AD" w14:textId="77777777" w:rsidR="00266961" w:rsidRPr="003C3CB3" w:rsidRDefault="00266961" w:rsidP="00266961">
            <w:pPr>
              <w:jc w:val="center"/>
              <w:rPr>
                <w:rFonts w:cstheme="minorHAnsi"/>
                <w:sz w:val="14"/>
                <w:szCs w:val="14"/>
              </w:rPr>
            </w:pPr>
          </w:p>
        </w:tc>
        <w:tc>
          <w:tcPr>
            <w:tcW w:w="844" w:type="dxa"/>
            <w:shd w:val="clear" w:color="auto" w:fill="E7E6E6" w:themeFill="background2"/>
            <w:vAlign w:val="center"/>
          </w:tcPr>
          <w:p w14:paraId="64D4BF98" w14:textId="45EDA0AB" w:rsidR="00266961" w:rsidRPr="003C3CB3" w:rsidRDefault="00266961"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50C726C0" w14:textId="651F00AD" w:rsidR="00266961" w:rsidRPr="003C3CB3" w:rsidRDefault="00266961"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0326693F" w14:textId="031792AE" w:rsidR="00266961" w:rsidRPr="003C3CB3" w:rsidRDefault="00266961" w:rsidP="00266961">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73A05306" w14:textId="7D56F150" w:rsidR="00266961" w:rsidRPr="003C3CB3" w:rsidRDefault="00266961" w:rsidP="00266961">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689E15C6" w14:textId="1136C0E3" w:rsidR="00266961" w:rsidRPr="003C3CB3" w:rsidRDefault="00266961" w:rsidP="00266961">
            <w:pPr>
              <w:jc w:val="center"/>
              <w:rPr>
                <w:rFonts w:cstheme="minorHAnsi"/>
                <w:sz w:val="14"/>
                <w:szCs w:val="14"/>
              </w:rPr>
            </w:pPr>
            <w:r>
              <w:rPr>
                <w:rFonts w:cstheme="minorHAnsi"/>
                <w:sz w:val="14"/>
                <w:szCs w:val="14"/>
              </w:rPr>
              <w:t>0</w:t>
            </w:r>
          </w:p>
        </w:tc>
        <w:tc>
          <w:tcPr>
            <w:tcW w:w="236" w:type="dxa"/>
            <w:vMerge/>
            <w:shd w:val="clear" w:color="auto" w:fill="E7E6E6" w:themeFill="background2"/>
          </w:tcPr>
          <w:p w14:paraId="13B642CB" w14:textId="77777777" w:rsidR="00266961" w:rsidRPr="003C3CB3" w:rsidRDefault="00266961" w:rsidP="00266961">
            <w:pPr>
              <w:jc w:val="center"/>
              <w:rPr>
                <w:rFonts w:cstheme="minorHAnsi"/>
                <w:sz w:val="14"/>
                <w:szCs w:val="14"/>
              </w:rPr>
            </w:pPr>
          </w:p>
        </w:tc>
        <w:tc>
          <w:tcPr>
            <w:tcW w:w="844" w:type="dxa"/>
            <w:shd w:val="clear" w:color="auto" w:fill="E7E6E6" w:themeFill="background2"/>
            <w:vAlign w:val="center"/>
          </w:tcPr>
          <w:p w14:paraId="522D34DF" w14:textId="7D72C649" w:rsidR="00266961" w:rsidRPr="003C3CB3" w:rsidRDefault="00266961"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2B5221A9" w14:textId="77C5D9EE" w:rsidR="00266961" w:rsidRPr="003C3CB3" w:rsidRDefault="00266961"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08E21149" w14:textId="37E44B33" w:rsidR="00266961" w:rsidRPr="003C3CB3" w:rsidRDefault="00266961" w:rsidP="00266961">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63BDDC88" w14:textId="5ADF3EDC" w:rsidR="00266961" w:rsidRPr="003C3CB3" w:rsidRDefault="00266961" w:rsidP="00266961">
            <w:pPr>
              <w:jc w:val="center"/>
              <w:rPr>
                <w:rFonts w:cstheme="minorHAnsi"/>
                <w:sz w:val="14"/>
                <w:szCs w:val="14"/>
              </w:rPr>
            </w:pPr>
            <w:r>
              <w:rPr>
                <w:rFonts w:cstheme="minorHAnsi"/>
                <w:sz w:val="14"/>
                <w:szCs w:val="14"/>
              </w:rPr>
              <w:t>0</w:t>
            </w:r>
          </w:p>
        </w:tc>
        <w:tc>
          <w:tcPr>
            <w:tcW w:w="450" w:type="dxa"/>
            <w:tcBorders>
              <w:right w:val="single" w:sz="4" w:space="0" w:color="000000" w:themeColor="text1"/>
            </w:tcBorders>
            <w:shd w:val="clear" w:color="auto" w:fill="E7E6E6" w:themeFill="background2"/>
            <w:vAlign w:val="center"/>
          </w:tcPr>
          <w:p w14:paraId="05C24465" w14:textId="3535D641" w:rsidR="00266961" w:rsidRPr="003C3CB3" w:rsidRDefault="00266961" w:rsidP="00266961">
            <w:pPr>
              <w:jc w:val="center"/>
              <w:rPr>
                <w:rFonts w:cstheme="minorHAnsi"/>
                <w:sz w:val="14"/>
                <w:szCs w:val="14"/>
              </w:rPr>
            </w:pPr>
            <w:r>
              <w:rPr>
                <w:rFonts w:cstheme="minorHAnsi"/>
                <w:sz w:val="14"/>
                <w:szCs w:val="14"/>
              </w:rPr>
              <w:t>0</w:t>
            </w:r>
          </w:p>
        </w:tc>
      </w:tr>
      <w:tr w:rsidR="00EC1603" w:rsidRPr="005E42BA" w14:paraId="556C8C21" w14:textId="77777777" w:rsidTr="0062741F">
        <w:tc>
          <w:tcPr>
            <w:tcW w:w="1525" w:type="dxa"/>
            <w:tcBorders>
              <w:left w:val="single" w:sz="4" w:space="0" w:color="000000" w:themeColor="text1"/>
              <w:right w:val="single" w:sz="4" w:space="0" w:color="000000" w:themeColor="text1"/>
            </w:tcBorders>
          </w:tcPr>
          <w:p w14:paraId="463EC7CE" w14:textId="513AD6FB" w:rsidR="00266961" w:rsidRPr="00DF50D3" w:rsidRDefault="00266961" w:rsidP="00266961">
            <w:pPr>
              <w:jc w:val="center"/>
              <w:rPr>
                <w:rFonts w:cstheme="minorHAnsi"/>
                <w:b/>
                <w:sz w:val="14"/>
                <w:szCs w:val="14"/>
              </w:rPr>
            </w:pPr>
            <w:r w:rsidRPr="00DF50D3">
              <w:rPr>
                <w:rFonts w:cstheme="minorHAnsi"/>
                <w:b/>
                <w:sz w:val="14"/>
                <w:szCs w:val="14"/>
              </w:rPr>
              <w:t>Rape</w:t>
            </w:r>
          </w:p>
        </w:tc>
        <w:tc>
          <w:tcPr>
            <w:tcW w:w="810" w:type="dxa"/>
            <w:tcBorders>
              <w:left w:val="single" w:sz="4" w:space="0" w:color="000000" w:themeColor="text1"/>
            </w:tcBorders>
            <w:vAlign w:val="center"/>
          </w:tcPr>
          <w:p w14:paraId="718416B4" w14:textId="14B5C2B3" w:rsidR="00266961" w:rsidRPr="003C3CB3" w:rsidRDefault="00883870" w:rsidP="00266961">
            <w:pPr>
              <w:jc w:val="center"/>
              <w:rPr>
                <w:rFonts w:cstheme="minorHAnsi"/>
                <w:sz w:val="14"/>
                <w:szCs w:val="14"/>
              </w:rPr>
            </w:pPr>
            <w:r>
              <w:rPr>
                <w:rFonts w:cstheme="minorHAnsi"/>
                <w:sz w:val="14"/>
                <w:szCs w:val="14"/>
              </w:rPr>
              <w:t>2</w:t>
            </w:r>
          </w:p>
        </w:tc>
        <w:tc>
          <w:tcPr>
            <w:tcW w:w="720" w:type="dxa"/>
            <w:vAlign w:val="center"/>
          </w:tcPr>
          <w:p w14:paraId="7367F4AB" w14:textId="6DB9E28F" w:rsidR="00266961" w:rsidRPr="003C3CB3" w:rsidRDefault="00134C28" w:rsidP="00266961">
            <w:pPr>
              <w:jc w:val="center"/>
              <w:rPr>
                <w:rFonts w:cstheme="minorHAnsi"/>
                <w:sz w:val="14"/>
                <w:szCs w:val="14"/>
              </w:rPr>
            </w:pPr>
            <w:r>
              <w:rPr>
                <w:rFonts w:cstheme="minorHAnsi"/>
                <w:sz w:val="14"/>
                <w:szCs w:val="14"/>
              </w:rPr>
              <w:t>0</w:t>
            </w:r>
          </w:p>
        </w:tc>
        <w:tc>
          <w:tcPr>
            <w:tcW w:w="720" w:type="dxa"/>
            <w:vAlign w:val="center"/>
          </w:tcPr>
          <w:p w14:paraId="762238EE" w14:textId="6FEDE6A2" w:rsidR="00266961" w:rsidRPr="003C3CB3" w:rsidRDefault="00883870" w:rsidP="00266961">
            <w:pPr>
              <w:jc w:val="center"/>
              <w:rPr>
                <w:rFonts w:cstheme="minorHAnsi"/>
                <w:sz w:val="14"/>
                <w:szCs w:val="14"/>
              </w:rPr>
            </w:pPr>
            <w:r>
              <w:rPr>
                <w:rFonts w:cstheme="minorHAnsi"/>
                <w:sz w:val="14"/>
                <w:szCs w:val="14"/>
              </w:rPr>
              <w:t>2</w:t>
            </w:r>
          </w:p>
        </w:tc>
        <w:tc>
          <w:tcPr>
            <w:tcW w:w="360" w:type="dxa"/>
            <w:vAlign w:val="center"/>
          </w:tcPr>
          <w:p w14:paraId="19EF098F" w14:textId="578B4F72" w:rsidR="00266961" w:rsidRPr="003C3CB3" w:rsidRDefault="00134C28" w:rsidP="00312D59">
            <w:pPr>
              <w:jc w:val="center"/>
              <w:rPr>
                <w:rFonts w:cstheme="minorHAnsi"/>
                <w:sz w:val="14"/>
                <w:szCs w:val="14"/>
              </w:rPr>
            </w:pPr>
            <w:r>
              <w:rPr>
                <w:rFonts w:cstheme="minorHAnsi"/>
                <w:sz w:val="14"/>
                <w:szCs w:val="14"/>
              </w:rPr>
              <w:t>0</w:t>
            </w:r>
          </w:p>
        </w:tc>
        <w:tc>
          <w:tcPr>
            <w:tcW w:w="360" w:type="dxa"/>
            <w:vAlign w:val="center"/>
          </w:tcPr>
          <w:p w14:paraId="024E799C" w14:textId="1673A627" w:rsidR="00266961" w:rsidRPr="003C3CB3" w:rsidRDefault="00134C28" w:rsidP="00266961">
            <w:pPr>
              <w:jc w:val="center"/>
              <w:rPr>
                <w:rFonts w:cstheme="minorHAnsi"/>
                <w:sz w:val="14"/>
                <w:szCs w:val="14"/>
              </w:rPr>
            </w:pPr>
            <w:r>
              <w:rPr>
                <w:rFonts w:cstheme="minorHAnsi"/>
                <w:sz w:val="14"/>
                <w:szCs w:val="14"/>
              </w:rPr>
              <w:t>0</w:t>
            </w:r>
          </w:p>
        </w:tc>
        <w:tc>
          <w:tcPr>
            <w:tcW w:w="236" w:type="dxa"/>
            <w:vMerge/>
          </w:tcPr>
          <w:p w14:paraId="179C142A" w14:textId="77777777" w:rsidR="00266961" w:rsidRPr="003C3CB3" w:rsidRDefault="00266961" w:rsidP="00266961">
            <w:pPr>
              <w:jc w:val="center"/>
              <w:rPr>
                <w:rFonts w:cstheme="minorHAnsi"/>
                <w:sz w:val="14"/>
                <w:szCs w:val="14"/>
              </w:rPr>
            </w:pPr>
          </w:p>
        </w:tc>
        <w:tc>
          <w:tcPr>
            <w:tcW w:w="844" w:type="dxa"/>
            <w:vAlign w:val="center"/>
          </w:tcPr>
          <w:p w14:paraId="59BE5577" w14:textId="09F84684" w:rsidR="00266961" w:rsidRPr="003C3CB3" w:rsidRDefault="00F22DBD" w:rsidP="00266961">
            <w:pPr>
              <w:jc w:val="center"/>
              <w:rPr>
                <w:rFonts w:cstheme="minorHAnsi"/>
                <w:sz w:val="14"/>
                <w:szCs w:val="14"/>
              </w:rPr>
            </w:pPr>
            <w:r>
              <w:rPr>
                <w:rFonts w:cstheme="minorHAnsi"/>
                <w:sz w:val="14"/>
                <w:szCs w:val="14"/>
              </w:rPr>
              <w:t>3</w:t>
            </w:r>
          </w:p>
        </w:tc>
        <w:tc>
          <w:tcPr>
            <w:tcW w:w="720" w:type="dxa"/>
            <w:vAlign w:val="center"/>
          </w:tcPr>
          <w:p w14:paraId="75E1AEA3" w14:textId="4E98AA4B" w:rsidR="00266961" w:rsidRPr="003C3CB3" w:rsidRDefault="00D8404F" w:rsidP="00266961">
            <w:pPr>
              <w:jc w:val="center"/>
              <w:rPr>
                <w:rFonts w:cstheme="minorHAnsi"/>
                <w:sz w:val="14"/>
                <w:szCs w:val="14"/>
              </w:rPr>
            </w:pPr>
            <w:r>
              <w:rPr>
                <w:rFonts w:cstheme="minorHAnsi"/>
                <w:sz w:val="14"/>
                <w:szCs w:val="14"/>
              </w:rPr>
              <w:t>0</w:t>
            </w:r>
          </w:p>
        </w:tc>
        <w:tc>
          <w:tcPr>
            <w:tcW w:w="720" w:type="dxa"/>
            <w:vAlign w:val="center"/>
          </w:tcPr>
          <w:p w14:paraId="6DF59F72" w14:textId="474F3607" w:rsidR="00266961" w:rsidRPr="003C3CB3" w:rsidRDefault="00D8404F" w:rsidP="00266961">
            <w:pPr>
              <w:jc w:val="center"/>
              <w:rPr>
                <w:rFonts w:cstheme="minorHAnsi"/>
                <w:sz w:val="14"/>
                <w:szCs w:val="14"/>
              </w:rPr>
            </w:pPr>
            <w:r>
              <w:rPr>
                <w:rFonts w:cstheme="minorHAnsi"/>
                <w:sz w:val="14"/>
                <w:szCs w:val="14"/>
              </w:rPr>
              <w:t>3</w:t>
            </w:r>
          </w:p>
        </w:tc>
        <w:tc>
          <w:tcPr>
            <w:tcW w:w="360" w:type="dxa"/>
            <w:vAlign w:val="center"/>
          </w:tcPr>
          <w:p w14:paraId="02F2B867" w14:textId="3EE57583" w:rsidR="00266961" w:rsidRPr="003C3CB3" w:rsidRDefault="00266961" w:rsidP="00266961">
            <w:pPr>
              <w:jc w:val="center"/>
              <w:rPr>
                <w:rFonts w:cstheme="minorHAnsi"/>
                <w:sz w:val="14"/>
                <w:szCs w:val="14"/>
              </w:rPr>
            </w:pPr>
            <w:r>
              <w:rPr>
                <w:rFonts w:cstheme="minorHAnsi"/>
                <w:sz w:val="14"/>
                <w:szCs w:val="14"/>
              </w:rPr>
              <w:t>0</w:t>
            </w:r>
          </w:p>
        </w:tc>
        <w:tc>
          <w:tcPr>
            <w:tcW w:w="360" w:type="dxa"/>
            <w:vAlign w:val="center"/>
          </w:tcPr>
          <w:p w14:paraId="3498EEC2" w14:textId="5D487309" w:rsidR="00266961" w:rsidRPr="003C3CB3" w:rsidRDefault="00266961" w:rsidP="00266961">
            <w:pPr>
              <w:jc w:val="center"/>
              <w:rPr>
                <w:rFonts w:cstheme="minorHAnsi"/>
                <w:sz w:val="14"/>
                <w:szCs w:val="14"/>
              </w:rPr>
            </w:pPr>
            <w:r>
              <w:rPr>
                <w:rFonts w:cstheme="minorHAnsi"/>
                <w:sz w:val="14"/>
                <w:szCs w:val="14"/>
              </w:rPr>
              <w:t>0</w:t>
            </w:r>
          </w:p>
        </w:tc>
        <w:tc>
          <w:tcPr>
            <w:tcW w:w="236" w:type="dxa"/>
            <w:vMerge/>
          </w:tcPr>
          <w:p w14:paraId="6A0C49D0" w14:textId="77777777" w:rsidR="00266961" w:rsidRPr="003C3CB3" w:rsidRDefault="00266961" w:rsidP="00266961">
            <w:pPr>
              <w:jc w:val="center"/>
              <w:rPr>
                <w:rFonts w:cstheme="minorHAnsi"/>
                <w:sz w:val="14"/>
                <w:szCs w:val="14"/>
              </w:rPr>
            </w:pPr>
          </w:p>
        </w:tc>
        <w:tc>
          <w:tcPr>
            <w:tcW w:w="844" w:type="dxa"/>
            <w:vAlign w:val="center"/>
          </w:tcPr>
          <w:p w14:paraId="7478B063" w14:textId="41147B07" w:rsidR="00266961" w:rsidRPr="003C3CB3" w:rsidRDefault="00A922D9" w:rsidP="00266961">
            <w:pPr>
              <w:jc w:val="center"/>
              <w:rPr>
                <w:rFonts w:cstheme="minorHAnsi"/>
                <w:sz w:val="14"/>
                <w:szCs w:val="14"/>
              </w:rPr>
            </w:pPr>
            <w:r>
              <w:rPr>
                <w:rFonts w:cstheme="minorHAnsi"/>
                <w:sz w:val="14"/>
                <w:szCs w:val="14"/>
              </w:rPr>
              <w:t>1</w:t>
            </w:r>
          </w:p>
        </w:tc>
        <w:tc>
          <w:tcPr>
            <w:tcW w:w="720" w:type="dxa"/>
            <w:vAlign w:val="center"/>
          </w:tcPr>
          <w:p w14:paraId="5513C185" w14:textId="19AC3F92" w:rsidR="00266961" w:rsidRPr="003C3CB3" w:rsidRDefault="00266961" w:rsidP="00266961">
            <w:pPr>
              <w:jc w:val="center"/>
              <w:rPr>
                <w:rFonts w:cstheme="minorHAnsi"/>
                <w:sz w:val="14"/>
                <w:szCs w:val="14"/>
              </w:rPr>
            </w:pPr>
            <w:r>
              <w:rPr>
                <w:rFonts w:cstheme="minorHAnsi"/>
                <w:sz w:val="14"/>
                <w:szCs w:val="14"/>
              </w:rPr>
              <w:t>0</w:t>
            </w:r>
          </w:p>
        </w:tc>
        <w:tc>
          <w:tcPr>
            <w:tcW w:w="720" w:type="dxa"/>
            <w:vAlign w:val="center"/>
          </w:tcPr>
          <w:p w14:paraId="71F3F962" w14:textId="7A721651" w:rsidR="00266961" w:rsidRPr="003C3CB3" w:rsidRDefault="00A922D9" w:rsidP="00266961">
            <w:pPr>
              <w:jc w:val="center"/>
              <w:rPr>
                <w:rFonts w:cstheme="minorHAnsi"/>
                <w:sz w:val="14"/>
                <w:szCs w:val="14"/>
              </w:rPr>
            </w:pPr>
            <w:r>
              <w:rPr>
                <w:rFonts w:cstheme="minorHAnsi"/>
                <w:sz w:val="14"/>
                <w:szCs w:val="14"/>
              </w:rPr>
              <w:t>1</w:t>
            </w:r>
          </w:p>
        </w:tc>
        <w:tc>
          <w:tcPr>
            <w:tcW w:w="360" w:type="dxa"/>
            <w:vAlign w:val="center"/>
          </w:tcPr>
          <w:p w14:paraId="37B31E49" w14:textId="74061BFE" w:rsidR="00266961" w:rsidRPr="003C3CB3" w:rsidRDefault="00266961" w:rsidP="00266961">
            <w:pPr>
              <w:jc w:val="center"/>
              <w:rPr>
                <w:rFonts w:cstheme="minorHAnsi"/>
                <w:sz w:val="14"/>
                <w:szCs w:val="14"/>
              </w:rPr>
            </w:pPr>
            <w:r>
              <w:rPr>
                <w:rFonts w:cstheme="minorHAnsi"/>
                <w:sz w:val="14"/>
                <w:szCs w:val="14"/>
              </w:rPr>
              <w:t>0</w:t>
            </w:r>
          </w:p>
        </w:tc>
        <w:tc>
          <w:tcPr>
            <w:tcW w:w="450" w:type="dxa"/>
            <w:tcBorders>
              <w:right w:val="single" w:sz="4" w:space="0" w:color="000000" w:themeColor="text1"/>
            </w:tcBorders>
            <w:vAlign w:val="center"/>
          </w:tcPr>
          <w:p w14:paraId="6D9DAFC2" w14:textId="4F30CF3A" w:rsidR="00266961" w:rsidRPr="003C3CB3" w:rsidRDefault="00266961" w:rsidP="00266961">
            <w:pPr>
              <w:jc w:val="center"/>
              <w:rPr>
                <w:rFonts w:cstheme="minorHAnsi"/>
                <w:sz w:val="14"/>
                <w:szCs w:val="14"/>
              </w:rPr>
            </w:pPr>
            <w:r>
              <w:rPr>
                <w:rFonts w:cstheme="minorHAnsi"/>
                <w:sz w:val="14"/>
                <w:szCs w:val="14"/>
              </w:rPr>
              <w:t>0</w:t>
            </w:r>
          </w:p>
        </w:tc>
      </w:tr>
      <w:tr w:rsidR="00EC1603" w:rsidRPr="005E42BA" w14:paraId="287E29C9" w14:textId="77777777" w:rsidTr="0062741F">
        <w:tc>
          <w:tcPr>
            <w:tcW w:w="1525" w:type="dxa"/>
            <w:tcBorders>
              <w:left w:val="single" w:sz="4" w:space="0" w:color="000000" w:themeColor="text1"/>
              <w:right w:val="single" w:sz="4" w:space="0" w:color="000000" w:themeColor="text1"/>
            </w:tcBorders>
            <w:shd w:val="clear" w:color="auto" w:fill="E7E6E6" w:themeFill="background2"/>
          </w:tcPr>
          <w:p w14:paraId="4048A1FC" w14:textId="77777777" w:rsidR="00266961" w:rsidRPr="00DF50D3" w:rsidRDefault="00266961" w:rsidP="00266961">
            <w:pPr>
              <w:jc w:val="center"/>
              <w:rPr>
                <w:rFonts w:cstheme="minorHAnsi"/>
                <w:b/>
                <w:sz w:val="14"/>
                <w:szCs w:val="14"/>
              </w:rPr>
            </w:pPr>
            <w:r w:rsidRPr="00DF50D3">
              <w:rPr>
                <w:rFonts w:cstheme="minorHAnsi"/>
                <w:b/>
                <w:sz w:val="14"/>
                <w:szCs w:val="14"/>
              </w:rPr>
              <w:t>Fondling</w:t>
            </w:r>
          </w:p>
        </w:tc>
        <w:tc>
          <w:tcPr>
            <w:tcW w:w="810" w:type="dxa"/>
            <w:tcBorders>
              <w:left w:val="single" w:sz="4" w:space="0" w:color="000000" w:themeColor="text1"/>
            </w:tcBorders>
            <w:shd w:val="clear" w:color="auto" w:fill="E7E6E6" w:themeFill="background2"/>
            <w:vAlign w:val="center"/>
          </w:tcPr>
          <w:p w14:paraId="3D7B0BC6" w14:textId="1045797E" w:rsidR="00266961" w:rsidRPr="003C3CB3" w:rsidRDefault="00134C28" w:rsidP="00266961">
            <w:pPr>
              <w:jc w:val="center"/>
              <w:rPr>
                <w:rFonts w:cstheme="minorHAnsi"/>
                <w:sz w:val="14"/>
                <w:szCs w:val="14"/>
              </w:rPr>
            </w:pPr>
            <w:r>
              <w:rPr>
                <w:rFonts w:cstheme="minorHAnsi"/>
                <w:sz w:val="14"/>
                <w:szCs w:val="14"/>
              </w:rPr>
              <w:t>3</w:t>
            </w:r>
          </w:p>
        </w:tc>
        <w:tc>
          <w:tcPr>
            <w:tcW w:w="720" w:type="dxa"/>
            <w:shd w:val="clear" w:color="auto" w:fill="E7E6E6" w:themeFill="background2"/>
            <w:vAlign w:val="center"/>
          </w:tcPr>
          <w:p w14:paraId="347F92DB" w14:textId="54528BD2" w:rsidR="00266961" w:rsidRPr="003C3CB3" w:rsidRDefault="00134C28"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1D31B2ED" w14:textId="0F35713A" w:rsidR="00266961" w:rsidRPr="003C3CB3" w:rsidRDefault="00134C28" w:rsidP="00266961">
            <w:pPr>
              <w:jc w:val="center"/>
              <w:rPr>
                <w:rFonts w:cstheme="minorHAnsi"/>
                <w:sz w:val="14"/>
                <w:szCs w:val="14"/>
              </w:rPr>
            </w:pPr>
            <w:r>
              <w:rPr>
                <w:rFonts w:cstheme="minorHAnsi"/>
                <w:sz w:val="14"/>
                <w:szCs w:val="14"/>
              </w:rPr>
              <w:t>3</w:t>
            </w:r>
          </w:p>
        </w:tc>
        <w:tc>
          <w:tcPr>
            <w:tcW w:w="360" w:type="dxa"/>
            <w:shd w:val="clear" w:color="auto" w:fill="E7E6E6" w:themeFill="background2"/>
            <w:vAlign w:val="center"/>
          </w:tcPr>
          <w:p w14:paraId="16A9FFFF" w14:textId="05A5D7E8" w:rsidR="00266961" w:rsidRPr="003C3CB3" w:rsidRDefault="00874857" w:rsidP="00312D59">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12CEA192" w14:textId="74CD5E41" w:rsidR="00266961" w:rsidRPr="003C3CB3" w:rsidRDefault="00874857" w:rsidP="00266961">
            <w:pPr>
              <w:jc w:val="center"/>
              <w:rPr>
                <w:rFonts w:cstheme="minorHAnsi"/>
                <w:sz w:val="14"/>
                <w:szCs w:val="14"/>
              </w:rPr>
            </w:pPr>
            <w:r>
              <w:rPr>
                <w:rFonts w:cstheme="minorHAnsi"/>
                <w:sz w:val="14"/>
                <w:szCs w:val="14"/>
              </w:rPr>
              <w:t>0</w:t>
            </w:r>
          </w:p>
        </w:tc>
        <w:tc>
          <w:tcPr>
            <w:tcW w:w="236" w:type="dxa"/>
            <w:vMerge/>
            <w:shd w:val="clear" w:color="auto" w:fill="E7E6E6" w:themeFill="background2"/>
          </w:tcPr>
          <w:p w14:paraId="1C191FE7" w14:textId="77777777" w:rsidR="00266961" w:rsidRPr="003C3CB3" w:rsidRDefault="00266961" w:rsidP="00266961">
            <w:pPr>
              <w:jc w:val="center"/>
              <w:rPr>
                <w:rFonts w:cstheme="minorHAnsi"/>
                <w:sz w:val="14"/>
                <w:szCs w:val="14"/>
              </w:rPr>
            </w:pPr>
          </w:p>
        </w:tc>
        <w:tc>
          <w:tcPr>
            <w:tcW w:w="844" w:type="dxa"/>
            <w:shd w:val="clear" w:color="auto" w:fill="E7E6E6" w:themeFill="background2"/>
            <w:vAlign w:val="center"/>
          </w:tcPr>
          <w:p w14:paraId="0AE9ADCC" w14:textId="401983C2" w:rsidR="00266961" w:rsidRPr="003C3CB3" w:rsidRDefault="00D8404F" w:rsidP="00266961">
            <w:pPr>
              <w:jc w:val="center"/>
              <w:rPr>
                <w:rFonts w:cstheme="minorHAnsi"/>
                <w:sz w:val="14"/>
                <w:szCs w:val="14"/>
              </w:rPr>
            </w:pPr>
            <w:r>
              <w:rPr>
                <w:rFonts w:cstheme="minorHAnsi"/>
                <w:sz w:val="14"/>
                <w:szCs w:val="14"/>
              </w:rPr>
              <w:t>2</w:t>
            </w:r>
          </w:p>
        </w:tc>
        <w:tc>
          <w:tcPr>
            <w:tcW w:w="720" w:type="dxa"/>
            <w:shd w:val="clear" w:color="auto" w:fill="E7E6E6" w:themeFill="background2"/>
            <w:vAlign w:val="center"/>
          </w:tcPr>
          <w:p w14:paraId="41BD2C86" w14:textId="70AEC311" w:rsidR="00266961" w:rsidRPr="003C3CB3" w:rsidRDefault="00266961"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1161DA1D" w14:textId="19374ACF" w:rsidR="00266961" w:rsidRPr="003C3CB3" w:rsidRDefault="00D8404F" w:rsidP="00266961">
            <w:pPr>
              <w:jc w:val="center"/>
              <w:rPr>
                <w:rFonts w:cstheme="minorHAnsi"/>
                <w:sz w:val="14"/>
                <w:szCs w:val="14"/>
              </w:rPr>
            </w:pPr>
            <w:r>
              <w:rPr>
                <w:rFonts w:cstheme="minorHAnsi"/>
                <w:sz w:val="14"/>
                <w:szCs w:val="14"/>
              </w:rPr>
              <w:t>2</w:t>
            </w:r>
          </w:p>
        </w:tc>
        <w:tc>
          <w:tcPr>
            <w:tcW w:w="360" w:type="dxa"/>
            <w:shd w:val="clear" w:color="auto" w:fill="E7E6E6" w:themeFill="background2"/>
            <w:vAlign w:val="center"/>
          </w:tcPr>
          <w:p w14:paraId="71F93E4F" w14:textId="4B768281" w:rsidR="00266961" w:rsidRPr="003C3CB3" w:rsidRDefault="00266961" w:rsidP="00266961">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01D84A40" w14:textId="77DDDCA1" w:rsidR="00266961" w:rsidRPr="003C3CB3" w:rsidRDefault="00266961" w:rsidP="00266961">
            <w:pPr>
              <w:jc w:val="center"/>
              <w:rPr>
                <w:rFonts w:cstheme="minorHAnsi"/>
                <w:sz w:val="14"/>
                <w:szCs w:val="14"/>
              </w:rPr>
            </w:pPr>
            <w:r>
              <w:rPr>
                <w:rFonts w:cstheme="minorHAnsi"/>
                <w:sz w:val="14"/>
                <w:szCs w:val="14"/>
              </w:rPr>
              <w:t>0</w:t>
            </w:r>
          </w:p>
        </w:tc>
        <w:tc>
          <w:tcPr>
            <w:tcW w:w="236" w:type="dxa"/>
            <w:vMerge/>
            <w:shd w:val="clear" w:color="auto" w:fill="E7E6E6" w:themeFill="background2"/>
          </w:tcPr>
          <w:p w14:paraId="61A51BCA" w14:textId="77777777" w:rsidR="00266961" w:rsidRPr="003C3CB3" w:rsidRDefault="00266961" w:rsidP="00266961">
            <w:pPr>
              <w:jc w:val="center"/>
              <w:rPr>
                <w:rFonts w:cstheme="minorHAnsi"/>
                <w:sz w:val="14"/>
                <w:szCs w:val="14"/>
              </w:rPr>
            </w:pPr>
          </w:p>
        </w:tc>
        <w:tc>
          <w:tcPr>
            <w:tcW w:w="844" w:type="dxa"/>
            <w:shd w:val="clear" w:color="auto" w:fill="E7E6E6" w:themeFill="background2"/>
            <w:vAlign w:val="center"/>
          </w:tcPr>
          <w:p w14:paraId="16280A7A" w14:textId="7436273B" w:rsidR="00266961" w:rsidRPr="003C3CB3" w:rsidRDefault="00A922D9" w:rsidP="00266961">
            <w:pPr>
              <w:jc w:val="center"/>
              <w:rPr>
                <w:rFonts w:cstheme="minorHAnsi"/>
                <w:sz w:val="14"/>
                <w:szCs w:val="14"/>
              </w:rPr>
            </w:pPr>
            <w:r>
              <w:rPr>
                <w:rFonts w:cstheme="minorHAnsi"/>
                <w:sz w:val="14"/>
                <w:szCs w:val="14"/>
              </w:rPr>
              <w:t>5</w:t>
            </w:r>
          </w:p>
        </w:tc>
        <w:tc>
          <w:tcPr>
            <w:tcW w:w="720" w:type="dxa"/>
            <w:shd w:val="clear" w:color="auto" w:fill="E7E6E6" w:themeFill="background2"/>
            <w:vAlign w:val="center"/>
          </w:tcPr>
          <w:p w14:paraId="192698A1" w14:textId="03988A2B" w:rsidR="00266961" w:rsidRPr="003C3CB3" w:rsidRDefault="00A922D9"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78BA15B4" w14:textId="4832EA42" w:rsidR="00266961" w:rsidRPr="003C3CB3" w:rsidRDefault="00266961" w:rsidP="00266961">
            <w:pPr>
              <w:jc w:val="center"/>
              <w:rPr>
                <w:rFonts w:cstheme="minorHAnsi"/>
                <w:sz w:val="14"/>
                <w:szCs w:val="14"/>
              </w:rPr>
            </w:pPr>
            <w:r>
              <w:rPr>
                <w:rFonts w:cstheme="minorHAnsi"/>
                <w:sz w:val="14"/>
                <w:szCs w:val="14"/>
              </w:rPr>
              <w:t>5</w:t>
            </w:r>
          </w:p>
        </w:tc>
        <w:tc>
          <w:tcPr>
            <w:tcW w:w="360" w:type="dxa"/>
            <w:shd w:val="clear" w:color="auto" w:fill="E7E6E6" w:themeFill="background2"/>
            <w:vAlign w:val="center"/>
          </w:tcPr>
          <w:p w14:paraId="15DF8398" w14:textId="2CA64437" w:rsidR="00266961" w:rsidRPr="003C3CB3" w:rsidRDefault="00266961" w:rsidP="00266961">
            <w:pPr>
              <w:jc w:val="center"/>
              <w:rPr>
                <w:rFonts w:cstheme="minorHAnsi"/>
                <w:sz w:val="14"/>
                <w:szCs w:val="14"/>
              </w:rPr>
            </w:pPr>
            <w:r>
              <w:rPr>
                <w:rFonts w:cstheme="minorHAnsi"/>
                <w:sz w:val="14"/>
                <w:szCs w:val="14"/>
              </w:rPr>
              <w:t>0</w:t>
            </w:r>
          </w:p>
        </w:tc>
        <w:tc>
          <w:tcPr>
            <w:tcW w:w="450" w:type="dxa"/>
            <w:tcBorders>
              <w:right w:val="single" w:sz="4" w:space="0" w:color="000000" w:themeColor="text1"/>
            </w:tcBorders>
            <w:shd w:val="clear" w:color="auto" w:fill="E7E6E6" w:themeFill="background2"/>
            <w:vAlign w:val="center"/>
          </w:tcPr>
          <w:p w14:paraId="3AC81298" w14:textId="1BA08440" w:rsidR="00266961" w:rsidRPr="003C3CB3" w:rsidRDefault="00266961" w:rsidP="00266961">
            <w:pPr>
              <w:jc w:val="center"/>
              <w:rPr>
                <w:rFonts w:cstheme="minorHAnsi"/>
                <w:sz w:val="14"/>
                <w:szCs w:val="14"/>
              </w:rPr>
            </w:pPr>
            <w:r>
              <w:rPr>
                <w:rFonts w:cstheme="minorHAnsi"/>
                <w:sz w:val="14"/>
                <w:szCs w:val="14"/>
              </w:rPr>
              <w:t>0</w:t>
            </w:r>
          </w:p>
        </w:tc>
      </w:tr>
      <w:tr w:rsidR="00EC1603" w:rsidRPr="005E42BA" w14:paraId="51553A31" w14:textId="77777777" w:rsidTr="0062741F">
        <w:tc>
          <w:tcPr>
            <w:tcW w:w="1525" w:type="dxa"/>
            <w:tcBorders>
              <w:left w:val="single" w:sz="4" w:space="0" w:color="000000" w:themeColor="text1"/>
              <w:right w:val="single" w:sz="4" w:space="0" w:color="000000" w:themeColor="text1"/>
            </w:tcBorders>
          </w:tcPr>
          <w:p w14:paraId="0B15D253" w14:textId="77777777" w:rsidR="00266961" w:rsidRPr="00DF50D3" w:rsidRDefault="00266961" w:rsidP="00266961">
            <w:pPr>
              <w:jc w:val="center"/>
              <w:rPr>
                <w:rFonts w:cstheme="minorHAnsi"/>
                <w:b/>
                <w:sz w:val="14"/>
                <w:szCs w:val="14"/>
              </w:rPr>
            </w:pPr>
            <w:r w:rsidRPr="00DF50D3">
              <w:rPr>
                <w:rFonts w:cstheme="minorHAnsi"/>
                <w:b/>
                <w:sz w:val="14"/>
                <w:szCs w:val="14"/>
              </w:rPr>
              <w:t>Statutory Rape</w:t>
            </w:r>
          </w:p>
        </w:tc>
        <w:tc>
          <w:tcPr>
            <w:tcW w:w="810" w:type="dxa"/>
            <w:tcBorders>
              <w:left w:val="single" w:sz="4" w:space="0" w:color="000000" w:themeColor="text1"/>
            </w:tcBorders>
            <w:vAlign w:val="center"/>
          </w:tcPr>
          <w:p w14:paraId="5F326682" w14:textId="4E78F45B" w:rsidR="00266961" w:rsidRPr="003C3CB3" w:rsidRDefault="00266961" w:rsidP="00266961">
            <w:pPr>
              <w:rPr>
                <w:rFonts w:cstheme="minorHAnsi"/>
                <w:sz w:val="14"/>
                <w:szCs w:val="14"/>
              </w:rPr>
            </w:pPr>
            <w:r>
              <w:rPr>
                <w:rFonts w:cstheme="minorHAnsi"/>
                <w:sz w:val="14"/>
                <w:szCs w:val="14"/>
              </w:rPr>
              <w:t xml:space="preserve">        </w:t>
            </w:r>
            <w:r w:rsidR="00874857">
              <w:rPr>
                <w:rFonts w:cstheme="minorHAnsi"/>
                <w:sz w:val="14"/>
                <w:szCs w:val="14"/>
              </w:rPr>
              <w:t>0</w:t>
            </w:r>
          </w:p>
        </w:tc>
        <w:tc>
          <w:tcPr>
            <w:tcW w:w="720" w:type="dxa"/>
            <w:vAlign w:val="center"/>
          </w:tcPr>
          <w:p w14:paraId="2B937773" w14:textId="11432672" w:rsidR="00266961" w:rsidRPr="003C3CB3" w:rsidRDefault="00874857" w:rsidP="00266961">
            <w:pPr>
              <w:jc w:val="center"/>
              <w:rPr>
                <w:rFonts w:cstheme="minorHAnsi"/>
                <w:sz w:val="14"/>
                <w:szCs w:val="14"/>
              </w:rPr>
            </w:pPr>
            <w:r>
              <w:rPr>
                <w:rFonts w:cstheme="minorHAnsi"/>
                <w:sz w:val="14"/>
                <w:szCs w:val="14"/>
              </w:rPr>
              <w:t>0</w:t>
            </w:r>
          </w:p>
        </w:tc>
        <w:tc>
          <w:tcPr>
            <w:tcW w:w="720" w:type="dxa"/>
            <w:vAlign w:val="center"/>
          </w:tcPr>
          <w:p w14:paraId="535A31AC" w14:textId="46588F29" w:rsidR="00266961" w:rsidRPr="003C3CB3" w:rsidRDefault="00874857" w:rsidP="00266961">
            <w:pPr>
              <w:jc w:val="center"/>
              <w:rPr>
                <w:rFonts w:cstheme="minorHAnsi"/>
                <w:sz w:val="14"/>
                <w:szCs w:val="14"/>
              </w:rPr>
            </w:pPr>
            <w:r>
              <w:rPr>
                <w:rFonts w:cstheme="minorHAnsi"/>
                <w:sz w:val="14"/>
                <w:szCs w:val="14"/>
              </w:rPr>
              <w:t>0</w:t>
            </w:r>
          </w:p>
        </w:tc>
        <w:tc>
          <w:tcPr>
            <w:tcW w:w="360" w:type="dxa"/>
            <w:vAlign w:val="center"/>
          </w:tcPr>
          <w:p w14:paraId="4630647B" w14:textId="58269FA8" w:rsidR="00266961" w:rsidRPr="003C3CB3" w:rsidRDefault="00874857" w:rsidP="00312D59">
            <w:pPr>
              <w:jc w:val="center"/>
              <w:rPr>
                <w:rFonts w:cstheme="minorHAnsi"/>
                <w:sz w:val="14"/>
                <w:szCs w:val="14"/>
              </w:rPr>
            </w:pPr>
            <w:r>
              <w:rPr>
                <w:rFonts w:cstheme="minorHAnsi"/>
                <w:sz w:val="14"/>
                <w:szCs w:val="14"/>
              </w:rPr>
              <w:t>0</w:t>
            </w:r>
          </w:p>
        </w:tc>
        <w:tc>
          <w:tcPr>
            <w:tcW w:w="360" w:type="dxa"/>
            <w:vAlign w:val="center"/>
          </w:tcPr>
          <w:p w14:paraId="498BAA16" w14:textId="5CC7CB5E" w:rsidR="00266961" w:rsidRPr="003C3CB3" w:rsidRDefault="00874857" w:rsidP="00266961">
            <w:pPr>
              <w:jc w:val="center"/>
              <w:rPr>
                <w:rFonts w:cstheme="minorHAnsi"/>
                <w:sz w:val="14"/>
                <w:szCs w:val="14"/>
              </w:rPr>
            </w:pPr>
            <w:r>
              <w:rPr>
                <w:rFonts w:cstheme="minorHAnsi"/>
                <w:sz w:val="14"/>
                <w:szCs w:val="14"/>
              </w:rPr>
              <w:t>0</w:t>
            </w:r>
          </w:p>
        </w:tc>
        <w:tc>
          <w:tcPr>
            <w:tcW w:w="236" w:type="dxa"/>
            <w:vMerge/>
          </w:tcPr>
          <w:p w14:paraId="0E08DAF2" w14:textId="77777777" w:rsidR="00266961" w:rsidRPr="003C3CB3" w:rsidRDefault="00266961" w:rsidP="00266961">
            <w:pPr>
              <w:jc w:val="center"/>
              <w:rPr>
                <w:rFonts w:cstheme="minorHAnsi"/>
                <w:sz w:val="14"/>
                <w:szCs w:val="14"/>
              </w:rPr>
            </w:pPr>
          </w:p>
        </w:tc>
        <w:tc>
          <w:tcPr>
            <w:tcW w:w="844" w:type="dxa"/>
            <w:vAlign w:val="center"/>
          </w:tcPr>
          <w:p w14:paraId="04C43E4C" w14:textId="7AEF8FDB" w:rsidR="00266961" w:rsidRPr="003C3CB3" w:rsidRDefault="00266961" w:rsidP="00266961">
            <w:pPr>
              <w:jc w:val="center"/>
              <w:rPr>
                <w:rFonts w:cstheme="minorHAnsi"/>
                <w:sz w:val="14"/>
                <w:szCs w:val="14"/>
              </w:rPr>
            </w:pPr>
            <w:r>
              <w:rPr>
                <w:rFonts w:cstheme="minorHAnsi"/>
                <w:sz w:val="14"/>
                <w:szCs w:val="14"/>
              </w:rPr>
              <w:t>0</w:t>
            </w:r>
          </w:p>
        </w:tc>
        <w:tc>
          <w:tcPr>
            <w:tcW w:w="720" w:type="dxa"/>
            <w:vAlign w:val="center"/>
          </w:tcPr>
          <w:p w14:paraId="7796AEEA" w14:textId="41B52676" w:rsidR="00266961" w:rsidRPr="003C3CB3" w:rsidRDefault="00266961" w:rsidP="00266961">
            <w:pPr>
              <w:jc w:val="center"/>
              <w:rPr>
                <w:rFonts w:cstheme="minorHAnsi"/>
                <w:sz w:val="14"/>
                <w:szCs w:val="14"/>
              </w:rPr>
            </w:pPr>
            <w:r>
              <w:rPr>
                <w:rFonts w:cstheme="minorHAnsi"/>
                <w:sz w:val="14"/>
                <w:szCs w:val="14"/>
              </w:rPr>
              <w:t>0</w:t>
            </w:r>
          </w:p>
        </w:tc>
        <w:tc>
          <w:tcPr>
            <w:tcW w:w="720" w:type="dxa"/>
            <w:vAlign w:val="center"/>
          </w:tcPr>
          <w:p w14:paraId="6AC147E2" w14:textId="294E2B3C" w:rsidR="00266961" w:rsidRPr="003C3CB3" w:rsidRDefault="00266961" w:rsidP="00266961">
            <w:pPr>
              <w:jc w:val="center"/>
              <w:rPr>
                <w:rFonts w:cstheme="minorHAnsi"/>
                <w:sz w:val="14"/>
                <w:szCs w:val="14"/>
              </w:rPr>
            </w:pPr>
            <w:r>
              <w:rPr>
                <w:rFonts w:cstheme="minorHAnsi"/>
                <w:sz w:val="14"/>
                <w:szCs w:val="14"/>
              </w:rPr>
              <w:t>0</w:t>
            </w:r>
          </w:p>
        </w:tc>
        <w:tc>
          <w:tcPr>
            <w:tcW w:w="360" w:type="dxa"/>
            <w:vAlign w:val="center"/>
          </w:tcPr>
          <w:p w14:paraId="13EF9321" w14:textId="63D8F98A" w:rsidR="00266961" w:rsidRPr="003C3CB3" w:rsidRDefault="00266961" w:rsidP="00266961">
            <w:pPr>
              <w:jc w:val="center"/>
              <w:rPr>
                <w:rFonts w:cstheme="minorHAnsi"/>
                <w:sz w:val="14"/>
                <w:szCs w:val="14"/>
              </w:rPr>
            </w:pPr>
            <w:r>
              <w:rPr>
                <w:rFonts w:cstheme="minorHAnsi"/>
                <w:sz w:val="14"/>
                <w:szCs w:val="14"/>
              </w:rPr>
              <w:t>0</w:t>
            </w:r>
          </w:p>
        </w:tc>
        <w:tc>
          <w:tcPr>
            <w:tcW w:w="360" w:type="dxa"/>
            <w:vAlign w:val="center"/>
          </w:tcPr>
          <w:p w14:paraId="68EC0D49" w14:textId="4EB9F5B0" w:rsidR="00266961" w:rsidRPr="003C3CB3" w:rsidRDefault="00266961" w:rsidP="00266961">
            <w:pPr>
              <w:jc w:val="center"/>
              <w:rPr>
                <w:rFonts w:cstheme="minorHAnsi"/>
                <w:sz w:val="14"/>
                <w:szCs w:val="14"/>
              </w:rPr>
            </w:pPr>
            <w:r>
              <w:rPr>
                <w:rFonts w:cstheme="minorHAnsi"/>
                <w:sz w:val="14"/>
                <w:szCs w:val="14"/>
              </w:rPr>
              <w:t>0</w:t>
            </w:r>
          </w:p>
        </w:tc>
        <w:tc>
          <w:tcPr>
            <w:tcW w:w="236" w:type="dxa"/>
            <w:vMerge/>
          </w:tcPr>
          <w:p w14:paraId="42C6A17B" w14:textId="77777777" w:rsidR="00266961" w:rsidRPr="003C3CB3" w:rsidRDefault="00266961" w:rsidP="00266961">
            <w:pPr>
              <w:jc w:val="center"/>
              <w:rPr>
                <w:rFonts w:cstheme="minorHAnsi"/>
                <w:sz w:val="14"/>
                <w:szCs w:val="14"/>
              </w:rPr>
            </w:pPr>
          </w:p>
        </w:tc>
        <w:tc>
          <w:tcPr>
            <w:tcW w:w="844" w:type="dxa"/>
            <w:vAlign w:val="center"/>
          </w:tcPr>
          <w:p w14:paraId="592DBE1A" w14:textId="737C376B" w:rsidR="00266961" w:rsidRPr="003C3CB3" w:rsidRDefault="00266961" w:rsidP="00266961">
            <w:pPr>
              <w:jc w:val="center"/>
              <w:rPr>
                <w:rFonts w:cstheme="minorHAnsi"/>
                <w:sz w:val="14"/>
                <w:szCs w:val="14"/>
              </w:rPr>
            </w:pPr>
            <w:r>
              <w:rPr>
                <w:rFonts w:cstheme="minorHAnsi"/>
                <w:sz w:val="14"/>
                <w:szCs w:val="14"/>
              </w:rPr>
              <w:t>0</w:t>
            </w:r>
          </w:p>
        </w:tc>
        <w:tc>
          <w:tcPr>
            <w:tcW w:w="720" w:type="dxa"/>
            <w:vAlign w:val="center"/>
          </w:tcPr>
          <w:p w14:paraId="4AE2E428" w14:textId="2A87C785" w:rsidR="00266961" w:rsidRPr="003C3CB3" w:rsidRDefault="00266961" w:rsidP="00266961">
            <w:pPr>
              <w:jc w:val="center"/>
              <w:rPr>
                <w:rFonts w:cstheme="minorHAnsi"/>
                <w:sz w:val="14"/>
                <w:szCs w:val="14"/>
              </w:rPr>
            </w:pPr>
            <w:r>
              <w:rPr>
                <w:rFonts w:cstheme="minorHAnsi"/>
                <w:sz w:val="14"/>
                <w:szCs w:val="14"/>
              </w:rPr>
              <w:t>0</w:t>
            </w:r>
          </w:p>
        </w:tc>
        <w:tc>
          <w:tcPr>
            <w:tcW w:w="720" w:type="dxa"/>
            <w:vAlign w:val="center"/>
          </w:tcPr>
          <w:p w14:paraId="7D579DE8" w14:textId="6A1E71A8" w:rsidR="00266961" w:rsidRPr="003C3CB3" w:rsidRDefault="00266961" w:rsidP="00266961">
            <w:pPr>
              <w:jc w:val="center"/>
              <w:rPr>
                <w:rFonts w:cstheme="minorHAnsi"/>
                <w:sz w:val="14"/>
                <w:szCs w:val="14"/>
              </w:rPr>
            </w:pPr>
            <w:r>
              <w:rPr>
                <w:rFonts w:cstheme="minorHAnsi"/>
                <w:sz w:val="14"/>
                <w:szCs w:val="14"/>
              </w:rPr>
              <w:t>0</w:t>
            </w:r>
          </w:p>
        </w:tc>
        <w:tc>
          <w:tcPr>
            <w:tcW w:w="360" w:type="dxa"/>
            <w:vAlign w:val="center"/>
          </w:tcPr>
          <w:p w14:paraId="2551C325" w14:textId="3A553FBB" w:rsidR="00266961" w:rsidRPr="003C3CB3" w:rsidRDefault="00266961" w:rsidP="00266961">
            <w:pPr>
              <w:jc w:val="center"/>
              <w:rPr>
                <w:rFonts w:cstheme="minorHAnsi"/>
                <w:sz w:val="14"/>
                <w:szCs w:val="14"/>
              </w:rPr>
            </w:pPr>
            <w:r>
              <w:rPr>
                <w:rFonts w:cstheme="minorHAnsi"/>
                <w:sz w:val="14"/>
                <w:szCs w:val="14"/>
              </w:rPr>
              <w:t>0</w:t>
            </w:r>
          </w:p>
        </w:tc>
        <w:tc>
          <w:tcPr>
            <w:tcW w:w="450" w:type="dxa"/>
            <w:tcBorders>
              <w:right w:val="single" w:sz="4" w:space="0" w:color="000000" w:themeColor="text1"/>
            </w:tcBorders>
            <w:vAlign w:val="center"/>
          </w:tcPr>
          <w:p w14:paraId="4CB831A4" w14:textId="4846EF53" w:rsidR="00266961" w:rsidRPr="003C3CB3" w:rsidRDefault="00266961" w:rsidP="00266961">
            <w:pPr>
              <w:jc w:val="center"/>
              <w:rPr>
                <w:rFonts w:cstheme="minorHAnsi"/>
                <w:sz w:val="14"/>
                <w:szCs w:val="14"/>
              </w:rPr>
            </w:pPr>
            <w:r>
              <w:rPr>
                <w:rFonts w:cstheme="minorHAnsi"/>
                <w:sz w:val="14"/>
                <w:szCs w:val="14"/>
              </w:rPr>
              <w:t>0</w:t>
            </w:r>
          </w:p>
        </w:tc>
      </w:tr>
      <w:tr w:rsidR="00EC1603" w:rsidRPr="005E42BA" w14:paraId="755F5A14" w14:textId="77777777" w:rsidTr="0062741F">
        <w:tc>
          <w:tcPr>
            <w:tcW w:w="1525" w:type="dxa"/>
            <w:tcBorders>
              <w:left w:val="single" w:sz="4" w:space="0" w:color="000000" w:themeColor="text1"/>
              <w:right w:val="single" w:sz="4" w:space="0" w:color="000000" w:themeColor="text1"/>
            </w:tcBorders>
            <w:shd w:val="clear" w:color="auto" w:fill="E7E6E6" w:themeFill="background2"/>
          </w:tcPr>
          <w:p w14:paraId="4DA64CEE" w14:textId="77777777" w:rsidR="00266961" w:rsidRPr="00DF50D3" w:rsidRDefault="00266961" w:rsidP="00266961">
            <w:pPr>
              <w:jc w:val="center"/>
              <w:rPr>
                <w:rFonts w:cstheme="minorHAnsi"/>
                <w:b/>
                <w:sz w:val="14"/>
                <w:szCs w:val="14"/>
              </w:rPr>
            </w:pPr>
            <w:r w:rsidRPr="00DF50D3">
              <w:rPr>
                <w:rFonts w:cstheme="minorHAnsi"/>
                <w:b/>
                <w:sz w:val="14"/>
                <w:szCs w:val="14"/>
              </w:rPr>
              <w:t>Incest</w:t>
            </w:r>
          </w:p>
        </w:tc>
        <w:tc>
          <w:tcPr>
            <w:tcW w:w="810" w:type="dxa"/>
            <w:tcBorders>
              <w:left w:val="single" w:sz="4" w:space="0" w:color="000000" w:themeColor="text1"/>
            </w:tcBorders>
            <w:shd w:val="clear" w:color="auto" w:fill="E7E6E6" w:themeFill="background2"/>
            <w:vAlign w:val="center"/>
          </w:tcPr>
          <w:p w14:paraId="7FE22C36" w14:textId="77D1BF18" w:rsidR="00266961" w:rsidRPr="003C3CB3" w:rsidRDefault="00874857"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22C70715" w14:textId="449CF5C7" w:rsidR="00266961" w:rsidRPr="003C3CB3" w:rsidRDefault="00874857"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48678705" w14:textId="548DA916" w:rsidR="00266961" w:rsidRPr="003C3CB3" w:rsidRDefault="00874857" w:rsidP="00266961">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46B3B537" w14:textId="599C8A01" w:rsidR="00266961" w:rsidRPr="003C3CB3" w:rsidRDefault="00874857" w:rsidP="00312D59">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773BD61E" w14:textId="65674079" w:rsidR="00266961" w:rsidRPr="003C3CB3" w:rsidRDefault="00874857" w:rsidP="00266961">
            <w:pPr>
              <w:jc w:val="center"/>
              <w:rPr>
                <w:rFonts w:cstheme="minorHAnsi"/>
                <w:sz w:val="14"/>
                <w:szCs w:val="14"/>
              </w:rPr>
            </w:pPr>
            <w:r>
              <w:rPr>
                <w:rFonts w:cstheme="minorHAnsi"/>
                <w:sz w:val="14"/>
                <w:szCs w:val="14"/>
              </w:rPr>
              <w:t>0</w:t>
            </w:r>
          </w:p>
        </w:tc>
        <w:tc>
          <w:tcPr>
            <w:tcW w:w="236" w:type="dxa"/>
            <w:vMerge/>
            <w:shd w:val="clear" w:color="auto" w:fill="E7E6E6" w:themeFill="background2"/>
          </w:tcPr>
          <w:p w14:paraId="4D92469E" w14:textId="77777777" w:rsidR="00266961" w:rsidRPr="003C3CB3" w:rsidRDefault="00266961" w:rsidP="00266961">
            <w:pPr>
              <w:jc w:val="center"/>
              <w:rPr>
                <w:rFonts w:cstheme="minorHAnsi"/>
                <w:sz w:val="14"/>
                <w:szCs w:val="14"/>
              </w:rPr>
            </w:pPr>
          </w:p>
        </w:tc>
        <w:tc>
          <w:tcPr>
            <w:tcW w:w="844" w:type="dxa"/>
            <w:shd w:val="clear" w:color="auto" w:fill="E7E6E6" w:themeFill="background2"/>
            <w:vAlign w:val="center"/>
          </w:tcPr>
          <w:p w14:paraId="7FABEFB0" w14:textId="2DF3EACA" w:rsidR="00266961" w:rsidRPr="003C3CB3" w:rsidRDefault="00266961"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02174068" w14:textId="1A7F68D8" w:rsidR="00266961" w:rsidRPr="003C3CB3" w:rsidRDefault="00266961"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510E86DC" w14:textId="23457ACD" w:rsidR="00266961" w:rsidRPr="003C3CB3" w:rsidRDefault="00266961" w:rsidP="00266961">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35587ECA" w14:textId="72842653" w:rsidR="00266961" w:rsidRPr="003C3CB3" w:rsidRDefault="00266961" w:rsidP="00266961">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1F04E633" w14:textId="0C6C2A62" w:rsidR="00266961" w:rsidRPr="003C3CB3" w:rsidRDefault="00266961" w:rsidP="00266961">
            <w:pPr>
              <w:jc w:val="center"/>
              <w:rPr>
                <w:rFonts w:cstheme="minorHAnsi"/>
                <w:sz w:val="14"/>
                <w:szCs w:val="14"/>
              </w:rPr>
            </w:pPr>
            <w:r>
              <w:rPr>
                <w:rFonts w:cstheme="minorHAnsi"/>
                <w:sz w:val="14"/>
                <w:szCs w:val="14"/>
              </w:rPr>
              <w:t>0</w:t>
            </w:r>
          </w:p>
        </w:tc>
        <w:tc>
          <w:tcPr>
            <w:tcW w:w="236" w:type="dxa"/>
            <w:vMerge/>
            <w:shd w:val="clear" w:color="auto" w:fill="E7E6E6" w:themeFill="background2"/>
          </w:tcPr>
          <w:p w14:paraId="19FFEBB3" w14:textId="77777777" w:rsidR="00266961" w:rsidRPr="003C3CB3" w:rsidRDefault="00266961" w:rsidP="00266961">
            <w:pPr>
              <w:jc w:val="center"/>
              <w:rPr>
                <w:rFonts w:cstheme="minorHAnsi"/>
                <w:sz w:val="14"/>
                <w:szCs w:val="14"/>
              </w:rPr>
            </w:pPr>
          </w:p>
        </w:tc>
        <w:tc>
          <w:tcPr>
            <w:tcW w:w="844" w:type="dxa"/>
            <w:shd w:val="clear" w:color="auto" w:fill="E7E6E6" w:themeFill="background2"/>
            <w:vAlign w:val="center"/>
          </w:tcPr>
          <w:p w14:paraId="0A01FC36" w14:textId="2403C672" w:rsidR="00266961" w:rsidRPr="003C3CB3" w:rsidRDefault="00266961"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0935505A" w14:textId="2F306853" w:rsidR="00266961" w:rsidRPr="003C3CB3" w:rsidRDefault="00266961"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5D585107" w14:textId="12087CBB" w:rsidR="00266961" w:rsidRPr="003C3CB3" w:rsidRDefault="00266961" w:rsidP="00266961">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20296C8F" w14:textId="74AA1DC7" w:rsidR="00266961" w:rsidRPr="003C3CB3" w:rsidRDefault="00266961" w:rsidP="00266961">
            <w:pPr>
              <w:jc w:val="center"/>
              <w:rPr>
                <w:rFonts w:cstheme="minorHAnsi"/>
                <w:sz w:val="14"/>
                <w:szCs w:val="14"/>
              </w:rPr>
            </w:pPr>
            <w:r>
              <w:rPr>
                <w:rFonts w:cstheme="minorHAnsi"/>
                <w:sz w:val="14"/>
                <w:szCs w:val="14"/>
              </w:rPr>
              <w:t>0</w:t>
            </w:r>
          </w:p>
        </w:tc>
        <w:tc>
          <w:tcPr>
            <w:tcW w:w="450" w:type="dxa"/>
            <w:tcBorders>
              <w:right w:val="single" w:sz="4" w:space="0" w:color="000000" w:themeColor="text1"/>
            </w:tcBorders>
            <w:shd w:val="clear" w:color="auto" w:fill="E7E6E6" w:themeFill="background2"/>
            <w:vAlign w:val="center"/>
          </w:tcPr>
          <w:p w14:paraId="70367CD1" w14:textId="2991A05A" w:rsidR="00266961" w:rsidRPr="003C3CB3" w:rsidRDefault="00266961" w:rsidP="00266961">
            <w:pPr>
              <w:jc w:val="center"/>
              <w:rPr>
                <w:rFonts w:cstheme="minorHAnsi"/>
                <w:sz w:val="14"/>
                <w:szCs w:val="14"/>
              </w:rPr>
            </w:pPr>
            <w:r>
              <w:rPr>
                <w:rFonts w:cstheme="minorHAnsi"/>
                <w:sz w:val="14"/>
                <w:szCs w:val="14"/>
              </w:rPr>
              <w:t>0</w:t>
            </w:r>
          </w:p>
        </w:tc>
      </w:tr>
      <w:tr w:rsidR="00EC1603" w:rsidRPr="005E42BA" w14:paraId="2884F82B" w14:textId="77777777" w:rsidTr="0062741F">
        <w:tc>
          <w:tcPr>
            <w:tcW w:w="1525" w:type="dxa"/>
            <w:tcBorders>
              <w:left w:val="single" w:sz="4" w:space="0" w:color="000000" w:themeColor="text1"/>
              <w:right w:val="single" w:sz="4" w:space="0" w:color="000000" w:themeColor="text1"/>
            </w:tcBorders>
          </w:tcPr>
          <w:p w14:paraId="660FB0B7" w14:textId="77777777" w:rsidR="00266961" w:rsidRPr="00DF50D3" w:rsidRDefault="00266961" w:rsidP="00266961">
            <w:pPr>
              <w:jc w:val="center"/>
              <w:rPr>
                <w:rFonts w:cstheme="minorHAnsi"/>
                <w:b/>
                <w:sz w:val="14"/>
                <w:szCs w:val="14"/>
              </w:rPr>
            </w:pPr>
            <w:r w:rsidRPr="00DF50D3">
              <w:rPr>
                <w:rFonts w:cstheme="minorHAnsi"/>
                <w:b/>
                <w:sz w:val="14"/>
                <w:szCs w:val="14"/>
              </w:rPr>
              <w:t>Robbery</w:t>
            </w:r>
          </w:p>
        </w:tc>
        <w:tc>
          <w:tcPr>
            <w:tcW w:w="810" w:type="dxa"/>
            <w:tcBorders>
              <w:left w:val="single" w:sz="4" w:space="0" w:color="000000" w:themeColor="text1"/>
            </w:tcBorders>
            <w:vAlign w:val="center"/>
          </w:tcPr>
          <w:p w14:paraId="02FB5BA3" w14:textId="315024A6" w:rsidR="00266961" w:rsidRPr="003C3CB3" w:rsidRDefault="00874857" w:rsidP="00266961">
            <w:pPr>
              <w:jc w:val="center"/>
              <w:rPr>
                <w:rFonts w:cstheme="minorHAnsi"/>
                <w:sz w:val="14"/>
                <w:szCs w:val="14"/>
              </w:rPr>
            </w:pPr>
            <w:r>
              <w:rPr>
                <w:rFonts w:cstheme="minorHAnsi"/>
                <w:sz w:val="14"/>
                <w:szCs w:val="14"/>
              </w:rPr>
              <w:t>0</w:t>
            </w:r>
          </w:p>
        </w:tc>
        <w:tc>
          <w:tcPr>
            <w:tcW w:w="720" w:type="dxa"/>
            <w:vAlign w:val="center"/>
          </w:tcPr>
          <w:p w14:paraId="7FF7390E" w14:textId="6A9AB50A" w:rsidR="00266961" w:rsidRPr="003C3CB3" w:rsidRDefault="00874857" w:rsidP="00266961">
            <w:pPr>
              <w:jc w:val="center"/>
              <w:rPr>
                <w:rFonts w:cstheme="minorHAnsi"/>
                <w:sz w:val="14"/>
                <w:szCs w:val="14"/>
              </w:rPr>
            </w:pPr>
            <w:r>
              <w:rPr>
                <w:rFonts w:cstheme="minorHAnsi"/>
                <w:sz w:val="14"/>
                <w:szCs w:val="14"/>
              </w:rPr>
              <w:t>0</w:t>
            </w:r>
          </w:p>
        </w:tc>
        <w:tc>
          <w:tcPr>
            <w:tcW w:w="720" w:type="dxa"/>
            <w:vAlign w:val="center"/>
          </w:tcPr>
          <w:p w14:paraId="4A54BACF" w14:textId="4C203E70" w:rsidR="00266961" w:rsidRPr="003C3CB3" w:rsidRDefault="00874857" w:rsidP="00266961">
            <w:pPr>
              <w:jc w:val="center"/>
              <w:rPr>
                <w:rFonts w:cstheme="minorHAnsi"/>
                <w:sz w:val="14"/>
                <w:szCs w:val="14"/>
              </w:rPr>
            </w:pPr>
            <w:r>
              <w:rPr>
                <w:rFonts w:cstheme="minorHAnsi"/>
                <w:sz w:val="14"/>
                <w:szCs w:val="14"/>
              </w:rPr>
              <w:t>0</w:t>
            </w:r>
          </w:p>
        </w:tc>
        <w:tc>
          <w:tcPr>
            <w:tcW w:w="360" w:type="dxa"/>
            <w:vAlign w:val="center"/>
          </w:tcPr>
          <w:p w14:paraId="2F8F772F" w14:textId="0C08278E" w:rsidR="00266961" w:rsidRPr="003C3CB3" w:rsidRDefault="00874857" w:rsidP="00312D59">
            <w:pPr>
              <w:jc w:val="center"/>
              <w:rPr>
                <w:rFonts w:cstheme="minorHAnsi"/>
                <w:sz w:val="14"/>
                <w:szCs w:val="14"/>
              </w:rPr>
            </w:pPr>
            <w:r>
              <w:rPr>
                <w:rFonts w:cstheme="minorHAnsi"/>
                <w:sz w:val="14"/>
                <w:szCs w:val="14"/>
              </w:rPr>
              <w:t>0</w:t>
            </w:r>
          </w:p>
        </w:tc>
        <w:tc>
          <w:tcPr>
            <w:tcW w:w="360" w:type="dxa"/>
            <w:vAlign w:val="center"/>
          </w:tcPr>
          <w:p w14:paraId="2DDC13B4" w14:textId="2FE23666" w:rsidR="00266961" w:rsidRPr="003C3CB3" w:rsidRDefault="00874857" w:rsidP="00266961">
            <w:pPr>
              <w:jc w:val="center"/>
              <w:rPr>
                <w:rFonts w:cstheme="minorHAnsi"/>
                <w:sz w:val="14"/>
                <w:szCs w:val="14"/>
              </w:rPr>
            </w:pPr>
            <w:r>
              <w:rPr>
                <w:rFonts w:cstheme="minorHAnsi"/>
                <w:sz w:val="14"/>
                <w:szCs w:val="14"/>
              </w:rPr>
              <w:t>0</w:t>
            </w:r>
          </w:p>
        </w:tc>
        <w:tc>
          <w:tcPr>
            <w:tcW w:w="236" w:type="dxa"/>
            <w:vMerge/>
          </w:tcPr>
          <w:p w14:paraId="6EEC9AC2" w14:textId="77777777" w:rsidR="00266961" w:rsidRPr="003C3CB3" w:rsidRDefault="00266961" w:rsidP="00266961">
            <w:pPr>
              <w:jc w:val="center"/>
              <w:rPr>
                <w:rFonts w:cstheme="minorHAnsi"/>
                <w:sz w:val="14"/>
                <w:szCs w:val="14"/>
              </w:rPr>
            </w:pPr>
          </w:p>
        </w:tc>
        <w:tc>
          <w:tcPr>
            <w:tcW w:w="844" w:type="dxa"/>
            <w:vAlign w:val="center"/>
          </w:tcPr>
          <w:p w14:paraId="05F9F16D" w14:textId="768FA2D7" w:rsidR="00266961" w:rsidRPr="003C3CB3" w:rsidRDefault="00266961" w:rsidP="00266961">
            <w:pPr>
              <w:jc w:val="center"/>
              <w:rPr>
                <w:rFonts w:cstheme="minorHAnsi"/>
                <w:sz w:val="14"/>
                <w:szCs w:val="14"/>
              </w:rPr>
            </w:pPr>
            <w:r>
              <w:rPr>
                <w:rFonts w:cstheme="minorHAnsi"/>
                <w:sz w:val="14"/>
                <w:szCs w:val="14"/>
              </w:rPr>
              <w:t>0</w:t>
            </w:r>
          </w:p>
        </w:tc>
        <w:tc>
          <w:tcPr>
            <w:tcW w:w="720" w:type="dxa"/>
            <w:vAlign w:val="center"/>
          </w:tcPr>
          <w:p w14:paraId="60AF9A1E" w14:textId="2EB7E393" w:rsidR="00266961" w:rsidRPr="003C3CB3" w:rsidRDefault="00266961" w:rsidP="00266961">
            <w:pPr>
              <w:jc w:val="center"/>
              <w:rPr>
                <w:rFonts w:cstheme="minorHAnsi"/>
                <w:sz w:val="14"/>
                <w:szCs w:val="14"/>
              </w:rPr>
            </w:pPr>
            <w:r>
              <w:rPr>
                <w:rFonts w:cstheme="minorHAnsi"/>
                <w:sz w:val="14"/>
                <w:szCs w:val="14"/>
              </w:rPr>
              <w:t>0</w:t>
            </w:r>
          </w:p>
        </w:tc>
        <w:tc>
          <w:tcPr>
            <w:tcW w:w="720" w:type="dxa"/>
            <w:vAlign w:val="center"/>
          </w:tcPr>
          <w:p w14:paraId="4BB86197" w14:textId="6DF8840B" w:rsidR="00266961" w:rsidRPr="003C3CB3" w:rsidRDefault="00266961" w:rsidP="00266961">
            <w:pPr>
              <w:jc w:val="center"/>
              <w:rPr>
                <w:rFonts w:cstheme="minorHAnsi"/>
                <w:sz w:val="14"/>
                <w:szCs w:val="14"/>
              </w:rPr>
            </w:pPr>
            <w:r>
              <w:rPr>
                <w:rFonts w:cstheme="minorHAnsi"/>
                <w:sz w:val="14"/>
                <w:szCs w:val="14"/>
              </w:rPr>
              <w:t>0</w:t>
            </w:r>
          </w:p>
        </w:tc>
        <w:tc>
          <w:tcPr>
            <w:tcW w:w="360" w:type="dxa"/>
            <w:vAlign w:val="center"/>
          </w:tcPr>
          <w:p w14:paraId="7B84BEE2" w14:textId="681779DC" w:rsidR="00266961" w:rsidRPr="003C3CB3" w:rsidRDefault="00266961" w:rsidP="00266961">
            <w:pPr>
              <w:jc w:val="center"/>
              <w:rPr>
                <w:rFonts w:cstheme="minorHAnsi"/>
                <w:sz w:val="14"/>
                <w:szCs w:val="14"/>
              </w:rPr>
            </w:pPr>
            <w:r>
              <w:rPr>
                <w:rFonts w:cstheme="minorHAnsi"/>
                <w:sz w:val="14"/>
                <w:szCs w:val="14"/>
              </w:rPr>
              <w:t>0</w:t>
            </w:r>
          </w:p>
        </w:tc>
        <w:tc>
          <w:tcPr>
            <w:tcW w:w="360" w:type="dxa"/>
            <w:vAlign w:val="center"/>
          </w:tcPr>
          <w:p w14:paraId="2E9BECEC" w14:textId="2215C4C9" w:rsidR="00266961" w:rsidRPr="003C3CB3" w:rsidRDefault="00266961" w:rsidP="00266961">
            <w:pPr>
              <w:jc w:val="center"/>
              <w:rPr>
                <w:rFonts w:cstheme="minorHAnsi"/>
                <w:sz w:val="14"/>
                <w:szCs w:val="14"/>
              </w:rPr>
            </w:pPr>
            <w:r>
              <w:rPr>
                <w:rFonts w:cstheme="minorHAnsi"/>
                <w:sz w:val="14"/>
                <w:szCs w:val="14"/>
              </w:rPr>
              <w:t>0</w:t>
            </w:r>
          </w:p>
        </w:tc>
        <w:tc>
          <w:tcPr>
            <w:tcW w:w="236" w:type="dxa"/>
            <w:vMerge/>
          </w:tcPr>
          <w:p w14:paraId="2EDCE723" w14:textId="77777777" w:rsidR="00266961" w:rsidRPr="003C3CB3" w:rsidRDefault="00266961" w:rsidP="00266961">
            <w:pPr>
              <w:jc w:val="center"/>
              <w:rPr>
                <w:rFonts w:cstheme="minorHAnsi"/>
                <w:sz w:val="14"/>
                <w:szCs w:val="14"/>
              </w:rPr>
            </w:pPr>
          </w:p>
        </w:tc>
        <w:tc>
          <w:tcPr>
            <w:tcW w:w="844" w:type="dxa"/>
            <w:vAlign w:val="center"/>
          </w:tcPr>
          <w:p w14:paraId="6B9BF58A" w14:textId="5DA3545A" w:rsidR="00266961" w:rsidRPr="003C3CB3" w:rsidRDefault="00266961" w:rsidP="00266961">
            <w:pPr>
              <w:jc w:val="center"/>
              <w:rPr>
                <w:rFonts w:cstheme="minorHAnsi"/>
                <w:sz w:val="14"/>
                <w:szCs w:val="14"/>
              </w:rPr>
            </w:pPr>
            <w:r>
              <w:rPr>
                <w:rFonts w:cstheme="minorHAnsi"/>
                <w:sz w:val="14"/>
                <w:szCs w:val="14"/>
              </w:rPr>
              <w:t>0</w:t>
            </w:r>
          </w:p>
        </w:tc>
        <w:tc>
          <w:tcPr>
            <w:tcW w:w="720" w:type="dxa"/>
            <w:vAlign w:val="center"/>
          </w:tcPr>
          <w:p w14:paraId="5927A871" w14:textId="261304C6" w:rsidR="00266961" w:rsidRPr="003C3CB3" w:rsidRDefault="00266961" w:rsidP="00266961">
            <w:pPr>
              <w:jc w:val="center"/>
              <w:rPr>
                <w:rFonts w:cstheme="minorHAnsi"/>
                <w:sz w:val="14"/>
                <w:szCs w:val="14"/>
              </w:rPr>
            </w:pPr>
            <w:r>
              <w:rPr>
                <w:rFonts w:cstheme="minorHAnsi"/>
                <w:sz w:val="14"/>
                <w:szCs w:val="14"/>
              </w:rPr>
              <w:t>0</w:t>
            </w:r>
          </w:p>
        </w:tc>
        <w:tc>
          <w:tcPr>
            <w:tcW w:w="720" w:type="dxa"/>
            <w:vAlign w:val="center"/>
          </w:tcPr>
          <w:p w14:paraId="6175D3E3" w14:textId="337C34E7" w:rsidR="00266961" w:rsidRPr="003C3CB3" w:rsidRDefault="00266961" w:rsidP="00266961">
            <w:pPr>
              <w:jc w:val="center"/>
              <w:rPr>
                <w:rFonts w:cstheme="minorHAnsi"/>
                <w:sz w:val="14"/>
                <w:szCs w:val="14"/>
              </w:rPr>
            </w:pPr>
            <w:r>
              <w:rPr>
                <w:rFonts w:cstheme="minorHAnsi"/>
                <w:sz w:val="14"/>
                <w:szCs w:val="14"/>
              </w:rPr>
              <w:t>0</w:t>
            </w:r>
          </w:p>
        </w:tc>
        <w:tc>
          <w:tcPr>
            <w:tcW w:w="360" w:type="dxa"/>
            <w:vAlign w:val="center"/>
          </w:tcPr>
          <w:p w14:paraId="004E8755" w14:textId="730C06DC" w:rsidR="00266961" w:rsidRPr="003C3CB3" w:rsidRDefault="00266961" w:rsidP="00266961">
            <w:pPr>
              <w:jc w:val="center"/>
              <w:rPr>
                <w:rFonts w:cstheme="minorHAnsi"/>
                <w:sz w:val="14"/>
                <w:szCs w:val="14"/>
              </w:rPr>
            </w:pPr>
            <w:r>
              <w:rPr>
                <w:rFonts w:cstheme="minorHAnsi"/>
                <w:sz w:val="14"/>
                <w:szCs w:val="14"/>
              </w:rPr>
              <w:t>0</w:t>
            </w:r>
          </w:p>
        </w:tc>
        <w:tc>
          <w:tcPr>
            <w:tcW w:w="450" w:type="dxa"/>
            <w:tcBorders>
              <w:right w:val="single" w:sz="4" w:space="0" w:color="000000" w:themeColor="text1"/>
            </w:tcBorders>
            <w:vAlign w:val="center"/>
          </w:tcPr>
          <w:p w14:paraId="5FAA6F84" w14:textId="7B3459A6" w:rsidR="00266961" w:rsidRPr="003C3CB3" w:rsidRDefault="00266961" w:rsidP="00266961">
            <w:pPr>
              <w:jc w:val="center"/>
              <w:rPr>
                <w:rFonts w:cstheme="minorHAnsi"/>
                <w:sz w:val="14"/>
                <w:szCs w:val="14"/>
              </w:rPr>
            </w:pPr>
            <w:r>
              <w:rPr>
                <w:rFonts w:cstheme="minorHAnsi"/>
                <w:sz w:val="14"/>
                <w:szCs w:val="14"/>
              </w:rPr>
              <w:t>0</w:t>
            </w:r>
          </w:p>
        </w:tc>
      </w:tr>
      <w:tr w:rsidR="00EC1603" w:rsidRPr="005E42BA" w14:paraId="7A3C2165" w14:textId="77777777" w:rsidTr="0062741F">
        <w:tc>
          <w:tcPr>
            <w:tcW w:w="1525" w:type="dxa"/>
            <w:tcBorders>
              <w:left w:val="single" w:sz="4" w:space="0" w:color="000000" w:themeColor="text1"/>
              <w:right w:val="single" w:sz="4" w:space="0" w:color="000000" w:themeColor="text1"/>
            </w:tcBorders>
            <w:shd w:val="clear" w:color="auto" w:fill="E7E6E6" w:themeFill="background2"/>
          </w:tcPr>
          <w:p w14:paraId="103149FD" w14:textId="77777777" w:rsidR="00266961" w:rsidRPr="00DF50D3" w:rsidRDefault="00266961" w:rsidP="00266961">
            <w:pPr>
              <w:jc w:val="center"/>
              <w:rPr>
                <w:rFonts w:cstheme="minorHAnsi"/>
                <w:b/>
                <w:sz w:val="14"/>
                <w:szCs w:val="14"/>
              </w:rPr>
            </w:pPr>
            <w:r w:rsidRPr="00DF50D3">
              <w:rPr>
                <w:rFonts w:cstheme="minorHAnsi"/>
                <w:b/>
                <w:sz w:val="14"/>
                <w:szCs w:val="14"/>
              </w:rPr>
              <w:t>Aggravated Assault</w:t>
            </w:r>
          </w:p>
        </w:tc>
        <w:tc>
          <w:tcPr>
            <w:tcW w:w="810" w:type="dxa"/>
            <w:tcBorders>
              <w:left w:val="single" w:sz="4" w:space="0" w:color="000000" w:themeColor="text1"/>
            </w:tcBorders>
            <w:shd w:val="clear" w:color="auto" w:fill="E7E6E6" w:themeFill="background2"/>
            <w:vAlign w:val="center"/>
          </w:tcPr>
          <w:p w14:paraId="4DF02382" w14:textId="27AB5E1E" w:rsidR="00266961" w:rsidRPr="003C3CB3" w:rsidRDefault="00153D01" w:rsidP="00266961">
            <w:pPr>
              <w:jc w:val="center"/>
              <w:rPr>
                <w:rFonts w:cstheme="minorHAnsi"/>
                <w:sz w:val="14"/>
                <w:szCs w:val="14"/>
              </w:rPr>
            </w:pPr>
            <w:r>
              <w:rPr>
                <w:rFonts w:cstheme="minorHAnsi"/>
                <w:sz w:val="14"/>
                <w:szCs w:val="14"/>
              </w:rPr>
              <w:t>1</w:t>
            </w:r>
          </w:p>
        </w:tc>
        <w:tc>
          <w:tcPr>
            <w:tcW w:w="720" w:type="dxa"/>
            <w:shd w:val="clear" w:color="auto" w:fill="E7E6E6" w:themeFill="background2"/>
            <w:vAlign w:val="center"/>
          </w:tcPr>
          <w:p w14:paraId="108F1FB3" w14:textId="74467332" w:rsidR="00266961" w:rsidRPr="003C3CB3" w:rsidRDefault="00153D01"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5DBFD7F6" w14:textId="144DA94B" w:rsidR="00266961" w:rsidRPr="003C3CB3" w:rsidRDefault="00874857" w:rsidP="00266961">
            <w:pPr>
              <w:jc w:val="center"/>
              <w:rPr>
                <w:rFonts w:cstheme="minorHAnsi"/>
                <w:sz w:val="14"/>
                <w:szCs w:val="14"/>
              </w:rPr>
            </w:pPr>
            <w:r>
              <w:rPr>
                <w:rFonts w:cstheme="minorHAnsi"/>
                <w:sz w:val="14"/>
                <w:szCs w:val="14"/>
              </w:rPr>
              <w:t>1</w:t>
            </w:r>
          </w:p>
        </w:tc>
        <w:tc>
          <w:tcPr>
            <w:tcW w:w="360" w:type="dxa"/>
            <w:shd w:val="clear" w:color="auto" w:fill="E7E6E6" w:themeFill="background2"/>
            <w:vAlign w:val="center"/>
          </w:tcPr>
          <w:p w14:paraId="23CCF294" w14:textId="4DBE3E3F" w:rsidR="00266961" w:rsidRPr="003C3CB3" w:rsidRDefault="00153D01" w:rsidP="00312D59">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0882D510" w14:textId="59A19A5A" w:rsidR="00266961" w:rsidRPr="003C3CB3" w:rsidRDefault="00153D01" w:rsidP="00266961">
            <w:pPr>
              <w:jc w:val="center"/>
              <w:rPr>
                <w:rFonts w:cstheme="minorHAnsi"/>
                <w:sz w:val="14"/>
                <w:szCs w:val="14"/>
              </w:rPr>
            </w:pPr>
            <w:r>
              <w:rPr>
                <w:rFonts w:cstheme="minorHAnsi"/>
                <w:sz w:val="14"/>
                <w:szCs w:val="14"/>
              </w:rPr>
              <w:t>0</w:t>
            </w:r>
          </w:p>
        </w:tc>
        <w:tc>
          <w:tcPr>
            <w:tcW w:w="236" w:type="dxa"/>
            <w:vMerge/>
            <w:shd w:val="clear" w:color="auto" w:fill="E7E6E6" w:themeFill="background2"/>
          </w:tcPr>
          <w:p w14:paraId="1E346A42" w14:textId="77777777" w:rsidR="00266961" w:rsidRPr="003C3CB3" w:rsidRDefault="00266961" w:rsidP="00266961">
            <w:pPr>
              <w:jc w:val="center"/>
              <w:rPr>
                <w:rFonts w:cstheme="minorHAnsi"/>
                <w:sz w:val="14"/>
                <w:szCs w:val="14"/>
              </w:rPr>
            </w:pPr>
          </w:p>
        </w:tc>
        <w:tc>
          <w:tcPr>
            <w:tcW w:w="844" w:type="dxa"/>
            <w:shd w:val="clear" w:color="auto" w:fill="E7E6E6" w:themeFill="background2"/>
            <w:vAlign w:val="center"/>
          </w:tcPr>
          <w:p w14:paraId="5BDD163B" w14:textId="45112EC6" w:rsidR="00266961" w:rsidRPr="003C3CB3" w:rsidRDefault="006D2175" w:rsidP="00266961">
            <w:pPr>
              <w:jc w:val="center"/>
              <w:rPr>
                <w:rFonts w:cstheme="minorHAnsi"/>
                <w:sz w:val="14"/>
                <w:szCs w:val="14"/>
              </w:rPr>
            </w:pPr>
            <w:r>
              <w:rPr>
                <w:rFonts w:cstheme="minorHAnsi"/>
                <w:sz w:val="14"/>
                <w:szCs w:val="14"/>
              </w:rPr>
              <w:t>1</w:t>
            </w:r>
          </w:p>
        </w:tc>
        <w:tc>
          <w:tcPr>
            <w:tcW w:w="720" w:type="dxa"/>
            <w:shd w:val="clear" w:color="auto" w:fill="E7E6E6" w:themeFill="background2"/>
            <w:vAlign w:val="center"/>
          </w:tcPr>
          <w:p w14:paraId="4BAAAE60" w14:textId="5CB75FCC" w:rsidR="00266961" w:rsidRPr="003C3CB3" w:rsidRDefault="00D8404F" w:rsidP="00266961">
            <w:pPr>
              <w:jc w:val="center"/>
              <w:rPr>
                <w:rFonts w:cstheme="minorHAnsi"/>
                <w:sz w:val="14"/>
                <w:szCs w:val="14"/>
              </w:rPr>
            </w:pPr>
            <w:r>
              <w:rPr>
                <w:rFonts w:cstheme="minorHAnsi"/>
                <w:sz w:val="14"/>
                <w:szCs w:val="14"/>
              </w:rPr>
              <w:t>1</w:t>
            </w:r>
          </w:p>
        </w:tc>
        <w:tc>
          <w:tcPr>
            <w:tcW w:w="720" w:type="dxa"/>
            <w:shd w:val="clear" w:color="auto" w:fill="E7E6E6" w:themeFill="background2"/>
            <w:vAlign w:val="center"/>
          </w:tcPr>
          <w:p w14:paraId="6DF063A7" w14:textId="7C9653AF" w:rsidR="00266961" w:rsidRPr="003C3CB3" w:rsidRDefault="00D8404F" w:rsidP="00266961">
            <w:pPr>
              <w:jc w:val="center"/>
              <w:rPr>
                <w:rFonts w:cstheme="minorHAnsi"/>
                <w:sz w:val="14"/>
                <w:szCs w:val="14"/>
              </w:rPr>
            </w:pPr>
            <w:r>
              <w:rPr>
                <w:rFonts w:cstheme="minorHAnsi"/>
                <w:sz w:val="14"/>
                <w:szCs w:val="14"/>
              </w:rPr>
              <w:t>2</w:t>
            </w:r>
          </w:p>
        </w:tc>
        <w:tc>
          <w:tcPr>
            <w:tcW w:w="360" w:type="dxa"/>
            <w:shd w:val="clear" w:color="auto" w:fill="E7E6E6" w:themeFill="background2"/>
            <w:vAlign w:val="center"/>
          </w:tcPr>
          <w:p w14:paraId="3A2BE226" w14:textId="2FDC11F2" w:rsidR="00266961" w:rsidRPr="003C3CB3" w:rsidRDefault="00266961" w:rsidP="00266961">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408F959C" w14:textId="01E7CB33" w:rsidR="00266961" w:rsidRPr="003C3CB3" w:rsidRDefault="00266961" w:rsidP="00266961">
            <w:pPr>
              <w:jc w:val="center"/>
              <w:rPr>
                <w:rFonts w:cstheme="minorHAnsi"/>
                <w:sz w:val="14"/>
                <w:szCs w:val="14"/>
              </w:rPr>
            </w:pPr>
            <w:r>
              <w:rPr>
                <w:rFonts w:cstheme="minorHAnsi"/>
                <w:sz w:val="14"/>
                <w:szCs w:val="14"/>
              </w:rPr>
              <w:t>0</w:t>
            </w:r>
          </w:p>
        </w:tc>
        <w:tc>
          <w:tcPr>
            <w:tcW w:w="236" w:type="dxa"/>
            <w:vMerge/>
            <w:shd w:val="clear" w:color="auto" w:fill="E7E6E6" w:themeFill="background2"/>
          </w:tcPr>
          <w:p w14:paraId="5F6B584A" w14:textId="77777777" w:rsidR="00266961" w:rsidRPr="003C3CB3" w:rsidRDefault="00266961" w:rsidP="00266961">
            <w:pPr>
              <w:jc w:val="center"/>
              <w:rPr>
                <w:rFonts w:cstheme="minorHAnsi"/>
                <w:sz w:val="14"/>
                <w:szCs w:val="14"/>
              </w:rPr>
            </w:pPr>
          </w:p>
        </w:tc>
        <w:tc>
          <w:tcPr>
            <w:tcW w:w="844" w:type="dxa"/>
            <w:shd w:val="clear" w:color="auto" w:fill="E7E6E6" w:themeFill="background2"/>
            <w:vAlign w:val="center"/>
          </w:tcPr>
          <w:p w14:paraId="3426E7D3" w14:textId="5F7033B7" w:rsidR="00266961" w:rsidRPr="003C3CB3" w:rsidRDefault="00266961"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5398546E" w14:textId="2F267BE2" w:rsidR="00266961" w:rsidRPr="003C3CB3" w:rsidRDefault="00A922D9" w:rsidP="00266961">
            <w:pPr>
              <w:jc w:val="center"/>
              <w:rPr>
                <w:rFonts w:cstheme="minorHAnsi"/>
                <w:sz w:val="14"/>
                <w:szCs w:val="14"/>
              </w:rPr>
            </w:pPr>
            <w:r>
              <w:rPr>
                <w:rFonts w:cstheme="minorHAnsi"/>
                <w:sz w:val="14"/>
                <w:szCs w:val="14"/>
              </w:rPr>
              <w:t>1</w:t>
            </w:r>
          </w:p>
        </w:tc>
        <w:tc>
          <w:tcPr>
            <w:tcW w:w="720" w:type="dxa"/>
            <w:shd w:val="clear" w:color="auto" w:fill="E7E6E6" w:themeFill="background2"/>
            <w:vAlign w:val="center"/>
          </w:tcPr>
          <w:p w14:paraId="15EBE471" w14:textId="1DE5D6E3" w:rsidR="00266961" w:rsidRPr="003C3CB3" w:rsidRDefault="00A922D9" w:rsidP="00266961">
            <w:pPr>
              <w:jc w:val="center"/>
              <w:rPr>
                <w:rFonts w:cstheme="minorHAnsi"/>
                <w:sz w:val="14"/>
                <w:szCs w:val="14"/>
              </w:rPr>
            </w:pPr>
            <w:r>
              <w:rPr>
                <w:rFonts w:cstheme="minorHAnsi"/>
                <w:sz w:val="14"/>
                <w:szCs w:val="14"/>
              </w:rPr>
              <w:t>1</w:t>
            </w:r>
          </w:p>
        </w:tc>
        <w:tc>
          <w:tcPr>
            <w:tcW w:w="360" w:type="dxa"/>
            <w:shd w:val="clear" w:color="auto" w:fill="E7E6E6" w:themeFill="background2"/>
            <w:vAlign w:val="center"/>
          </w:tcPr>
          <w:p w14:paraId="15A78CC8" w14:textId="40E299CF" w:rsidR="00266961" w:rsidRPr="003C3CB3" w:rsidRDefault="00266961" w:rsidP="00266961">
            <w:pPr>
              <w:jc w:val="center"/>
              <w:rPr>
                <w:rFonts w:cstheme="minorHAnsi"/>
                <w:sz w:val="14"/>
                <w:szCs w:val="14"/>
              </w:rPr>
            </w:pPr>
            <w:r>
              <w:rPr>
                <w:rFonts w:cstheme="minorHAnsi"/>
                <w:sz w:val="14"/>
                <w:szCs w:val="14"/>
              </w:rPr>
              <w:t>0</w:t>
            </w:r>
          </w:p>
        </w:tc>
        <w:tc>
          <w:tcPr>
            <w:tcW w:w="450" w:type="dxa"/>
            <w:tcBorders>
              <w:right w:val="single" w:sz="4" w:space="0" w:color="000000" w:themeColor="text1"/>
            </w:tcBorders>
            <w:shd w:val="clear" w:color="auto" w:fill="E7E6E6" w:themeFill="background2"/>
            <w:vAlign w:val="center"/>
          </w:tcPr>
          <w:p w14:paraId="57D0A44E" w14:textId="5FFD608E" w:rsidR="00266961" w:rsidRPr="003C3CB3" w:rsidRDefault="00266961" w:rsidP="00266961">
            <w:pPr>
              <w:jc w:val="center"/>
              <w:rPr>
                <w:rFonts w:cstheme="minorHAnsi"/>
                <w:sz w:val="14"/>
                <w:szCs w:val="14"/>
              </w:rPr>
            </w:pPr>
            <w:r>
              <w:rPr>
                <w:rFonts w:cstheme="minorHAnsi"/>
                <w:sz w:val="14"/>
                <w:szCs w:val="14"/>
              </w:rPr>
              <w:t>0</w:t>
            </w:r>
          </w:p>
        </w:tc>
      </w:tr>
      <w:tr w:rsidR="00EC1603" w:rsidRPr="005E42BA" w14:paraId="60022A8E" w14:textId="77777777" w:rsidTr="0062741F">
        <w:tc>
          <w:tcPr>
            <w:tcW w:w="1525" w:type="dxa"/>
            <w:tcBorders>
              <w:left w:val="single" w:sz="4" w:space="0" w:color="000000" w:themeColor="text1"/>
              <w:right w:val="single" w:sz="4" w:space="0" w:color="000000" w:themeColor="text1"/>
            </w:tcBorders>
          </w:tcPr>
          <w:p w14:paraId="6FDA1075" w14:textId="77777777" w:rsidR="00266961" w:rsidRPr="00DF50D3" w:rsidRDefault="00266961" w:rsidP="00266961">
            <w:pPr>
              <w:jc w:val="center"/>
              <w:rPr>
                <w:rFonts w:cstheme="minorHAnsi"/>
                <w:b/>
                <w:sz w:val="14"/>
                <w:szCs w:val="14"/>
              </w:rPr>
            </w:pPr>
            <w:r w:rsidRPr="00DF50D3">
              <w:rPr>
                <w:rFonts w:cstheme="minorHAnsi"/>
                <w:b/>
                <w:sz w:val="14"/>
                <w:szCs w:val="14"/>
              </w:rPr>
              <w:t>Burglary</w:t>
            </w:r>
          </w:p>
        </w:tc>
        <w:tc>
          <w:tcPr>
            <w:tcW w:w="810" w:type="dxa"/>
            <w:tcBorders>
              <w:left w:val="single" w:sz="4" w:space="0" w:color="000000" w:themeColor="text1"/>
            </w:tcBorders>
            <w:vAlign w:val="center"/>
          </w:tcPr>
          <w:p w14:paraId="1BB64095" w14:textId="4B09E327" w:rsidR="00266961" w:rsidRPr="003C3CB3" w:rsidRDefault="000B78ED" w:rsidP="00266961">
            <w:pPr>
              <w:jc w:val="center"/>
              <w:rPr>
                <w:rFonts w:cstheme="minorHAnsi"/>
                <w:sz w:val="14"/>
                <w:szCs w:val="14"/>
              </w:rPr>
            </w:pPr>
            <w:r>
              <w:rPr>
                <w:rFonts w:cstheme="minorHAnsi"/>
                <w:sz w:val="14"/>
                <w:szCs w:val="14"/>
              </w:rPr>
              <w:t>4</w:t>
            </w:r>
          </w:p>
        </w:tc>
        <w:tc>
          <w:tcPr>
            <w:tcW w:w="720" w:type="dxa"/>
            <w:vAlign w:val="center"/>
          </w:tcPr>
          <w:p w14:paraId="39D85325" w14:textId="555C2F86" w:rsidR="00266961" w:rsidRPr="003C3CB3" w:rsidRDefault="000B78ED" w:rsidP="00266961">
            <w:pPr>
              <w:jc w:val="center"/>
              <w:rPr>
                <w:rFonts w:cstheme="minorHAnsi"/>
                <w:sz w:val="14"/>
                <w:szCs w:val="14"/>
              </w:rPr>
            </w:pPr>
            <w:r>
              <w:rPr>
                <w:rFonts w:cstheme="minorHAnsi"/>
                <w:sz w:val="14"/>
                <w:szCs w:val="14"/>
              </w:rPr>
              <w:t>0</w:t>
            </w:r>
          </w:p>
        </w:tc>
        <w:tc>
          <w:tcPr>
            <w:tcW w:w="720" w:type="dxa"/>
            <w:vAlign w:val="center"/>
          </w:tcPr>
          <w:p w14:paraId="3AFA8311" w14:textId="009169AB" w:rsidR="00266961" w:rsidRPr="003C3CB3" w:rsidRDefault="000B78ED" w:rsidP="00266961">
            <w:pPr>
              <w:jc w:val="center"/>
              <w:rPr>
                <w:rFonts w:cstheme="minorHAnsi"/>
                <w:sz w:val="14"/>
                <w:szCs w:val="14"/>
              </w:rPr>
            </w:pPr>
            <w:r>
              <w:rPr>
                <w:rFonts w:cstheme="minorHAnsi"/>
                <w:sz w:val="14"/>
                <w:szCs w:val="14"/>
              </w:rPr>
              <w:t>4</w:t>
            </w:r>
          </w:p>
        </w:tc>
        <w:tc>
          <w:tcPr>
            <w:tcW w:w="360" w:type="dxa"/>
            <w:vAlign w:val="center"/>
          </w:tcPr>
          <w:p w14:paraId="3782E7BC" w14:textId="4C981826" w:rsidR="00266961" w:rsidRPr="003C3CB3" w:rsidRDefault="000B78ED" w:rsidP="00312D59">
            <w:pPr>
              <w:jc w:val="center"/>
              <w:rPr>
                <w:rFonts w:cstheme="minorHAnsi"/>
                <w:sz w:val="14"/>
                <w:szCs w:val="14"/>
              </w:rPr>
            </w:pPr>
            <w:r>
              <w:rPr>
                <w:rFonts w:cstheme="minorHAnsi"/>
                <w:sz w:val="14"/>
                <w:szCs w:val="14"/>
              </w:rPr>
              <w:t>0</w:t>
            </w:r>
          </w:p>
        </w:tc>
        <w:tc>
          <w:tcPr>
            <w:tcW w:w="360" w:type="dxa"/>
            <w:vAlign w:val="center"/>
          </w:tcPr>
          <w:p w14:paraId="3400F8DB" w14:textId="658F71B4" w:rsidR="00266961" w:rsidRPr="003C3CB3" w:rsidRDefault="000B78ED" w:rsidP="00266961">
            <w:pPr>
              <w:jc w:val="center"/>
              <w:rPr>
                <w:rFonts w:cstheme="minorHAnsi"/>
                <w:sz w:val="14"/>
                <w:szCs w:val="14"/>
              </w:rPr>
            </w:pPr>
            <w:r>
              <w:rPr>
                <w:rFonts w:cstheme="minorHAnsi"/>
                <w:sz w:val="14"/>
                <w:szCs w:val="14"/>
              </w:rPr>
              <w:t>0</w:t>
            </w:r>
          </w:p>
        </w:tc>
        <w:tc>
          <w:tcPr>
            <w:tcW w:w="236" w:type="dxa"/>
            <w:vMerge/>
          </w:tcPr>
          <w:p w14:paraId="2457B011" w14:textId="77777777" w:rsidR="00266961" w:rsidRPr="003C3CB3" w:rsidRDefault="00266961" w:rsidP="00266961">
            <w:pPr>
              <w:jc w:val="center"/>
              <w:rPr>
                <w:rFonts w:cstheme="minorHAnsi"/>
                <w:sz w:val="14"/>
                <w:szCs w:val="14"/>
              </w:rPr>
            </w:pPr>
          </w:p>
        </w:tc>
        <w:tc>
          <w:tcPr>
            <w:tcW w:w="844" w:type="dxa"/>
            <w:vAlign w:val="center"/>
          </w:tcPr>
          <w:p w14:paraId="530A5317" w14:textId="0723AB58" w:rsidR="00266961" w:rsidRPr="003C3CB3" w:rsidRDefault="006D2175" w:rsidP="00266961">
            <w:pPr>
              <w:jc w:val="center"/>
              <w:rPr>
                <w:rFonts w:cstheme="minorHAnsi"/>
                <w:sz w:val="14"/>
                <w:szCs w:val="14"/>
              </w:rPr>
            </w:pPr>
            <w:r>
              <w:rPr>
                <w:rFonts w:cstheme="minorHAnsi"/>
                <w:sz w:val="14"/>
                <w:szCs w:val="14"/>
              </w:rPr>
              <w:t>4</w:t>
            </w:r>
          </w:p>
        </w:tc>
        <w:tc>
          <w:tcPr>
            <w:tcW w:w="720" w:type="dxa"/>
            <w:vAlign w:val="center"/>
          </w:tcPr>
          <w:p w14:paraId="4E228E2B" w14:textId="4E6C789F" w:rsidR="00266961" w:rsidRPr="003C3CB3" w:rsidRDefault="006D2175" w:rsidP="00266961">
            <w:pPr>
              <w:jc w:val="center"/>
              <w:rPr>
                <w:rFonts w:cstheme="minorHAnsi"/>
                <w:sz w:val="14"/>
                <w:szCs w:val="14"/>
              </w:rPr>
            </w:pPr>
            <w:r>
              <w:rPr>
                <w:rFonts w:cstheme="minorHAnsi"/>
                <w:sz w:val="14"/>
                <w:szCs w:val="14"/>
              </w:rPr>
              <w:t>1</w:t>
            </w:r>
          </w:p>
        </w:tc>
        <w:tc>
          <w:tcPr>
            <w:tcW w:w="720" w:type="dxa"/>
            <w:vAlign w:val="center"/>
          </w:tcPr>
          <w:p w14:paraId="1EB4E848" w14:textId="1C0052ED" w:rsidR="00266961" w:rsidRPr="003C3CB3" w:rsidRDefault="006D2175" w:rsidP="00266961">
            <w:pPr>
              <w:jc w:val="center"/>
              <w:rPr>
                <w:rFonts w:cstheme="minorHAnsi"/>
                <w:sz w:val="14"/>
                <w:szCs w:val="14"/>
              </w:rPr>
            </w:pPr>
            <w:r>
              <w:rPr>
                <w:rFonts w:cstheme="minorHAnsi"/>
                <w:sz w:val="14"/>
                <w:szCs w:val="14"/>
              </w:rPr>
              <w:t>5</w:t>
            </w:r>
          </w:p>
        </w:tc>
        <w:tc>
          <w:tcPr>
            <w:tcW w:w="360" w:type="dxa"/>
            <w:vAlign w:val="center"/>
          </w:tcPr>
          <w:p w14:paraId="1D3FD1C6" w14:textId="1E436150" w:rsidR="00266961" w:rsidRPr="003C3CB3" w:rsidRDefault="00266961" w:rsidP="00266961">
            <w:pPr>
              <w:jc w:val="center"/>
              <w:rPr>
                <w:rFonts w:cstheme="minorHAnsi"/>
                <w:sz w:val="14"/>
                <w:szCs w:val="14"/>
              </w:rPr>
            </w:pPr>
            <w:r>
              <w:rPr>
                <w:rFonts w:cstheme="minorHAnsi"/>
                <w:sz w:val="14"/>
                <w:szCs w:val="14"/>
              </w:rPr>
              <w:t>0</w:t>
            </w:r>
          </w:p>
        </w:tc>
        <w:tc>
          <w:tcPr>
            <w:tcW w:w="360" w:type="dxa"/>
            <w:vAlign w:val="center"/>
          </w:tcPr>
          <w:p w14:paraId="345F5493" w14:textId="7E3C131C" w:rsidR="00266961" w:rsidRPr="003C3CB3" w:rsidRDefault="00266961" w:rsidP="00266961">
            <w:pPr>
              <w:jc w:val="center"/>
              <w:rPr>
                <w:rFonts w:cstheme="minorHAnsi"/>
                <w:sz w:val="14"/>
                <w:szCs w:val="14"/>
              </w:rPr>
            </w:pPr>
            <w:r>
              <w:rPr>
                <w:rFonts w:cstheme="minorHAnsi"/>
                <w:sz w:val="14"/>
                <w:szCs w:val="14"/>
              </w:rPr>
              <w:t>0</w:t>
            </w:r>
          </w:p>
        </w:tc>
        <w:tc>
          <w:tcPr>
            <w:tcW w:w="236" w:type="dxa"/>
            <w:vMerge/>
          </w:tcPr>
          <w:p w14:paraId="483C555B" w14:textId="77777777" w:rsidR="00266961" w:rsidRPr="003C3CB3" w:rsidRDefault="00266961" w:rsidP="00266961">
            <w:pPr>
              <w:jc w:val="center"/>
              <w:rPr>
                <w:rFonts w:cstheme="minorHAnsi"/>
                <w:sz w:val="14"/>
                <w:szCs w:val="14"/>
              </w:rPr>
            </w:pPr>
          </w:p>
        </w:tc>
        <w:tc>
          <w:tcPr>
            <w:tcW w:w="844" w:type="dxa"/>
            <w:vAlign w:val="center"/>
          </w:tcPr>
          <w:p w14:paraId="4DA3689D" w14:textId="40F3C01D" w:rsidR="00266961" w:rsidRPr="003C3CB3" w:rsidRDefault="00A922D9" w:rsidP="00266961">
            <w:pPr>
              <w:jc w:val="center"/>
              <w:rPr>
                <w:rFonts w:cstheme="minorHAnsi"/>
                <w:sz w:val="14"/>
                <w:szCs w:val="14"/>
              </w:rPr>
            </w:pPr>
            <w:r>
              <w:rPr>
                <w:rFonts w:cstheme="minorHAnsi"/>
                <w:sz w:val="14"/>
                <w:szCs w:val="14"/>
              </w:rPr>
              <w:t>1</w:t>
            </w:r>
          </w:p>
        </w:tc>
        <w:tc>
          <w:tcPr>
            <w:tcW w:w="720" w:type="dxa"/>
            <w:vAlign w:val="center"/>
          </w:tcPr>
          <w:p w14:paraId="10F11FBC" w14:textId="2BB0122F" w:rsidR="00266961" w:rsidRPr="003C3CB3" w:rsidRDefault="00EB3465" w:rsidP="00266961">
            <w:pPr>
              <w:jc w:val="center"/>
              <w:rPr>
                <w:rFonts w:cstheme="minorHAnsi"/>
                <w:sz w:val="14"/>
                <w:szCs w:val="14"/>
              </w:rPr>
            </w:pPr>
            <w:r>
              <w:rPr>
                <w:rFonts w:cstheme="minorHAnsi"/>
                <w:sz w:val="14"/>
                <w:szCs w:val="14"/>
              </w:rPr>
              <w:t>0</w:t>
            </w:r>
          </w:p>
        </w:tc>
        <w:tc>
          <w:tcPr>
            <w:tcW w:w="720" w:type="dxa"/>
            <w:vAlign w:val="center"/>
          </w:tcPr>
          <w:p w14:paraId="0D5B3AD4" w14:textId="19E7456E" w:rsidR="00266961" w:rsidRPr="003C3CB3" w:rsidRDefault="00EB3465" w:rsidP="00266961">
            <w:pPr>
              <w:jc w:val="center"/>
              <w:rPr>
                <w:rFonts w:cstheme="minorHAnsi"/>
                <w:sz w:val="14"/>
                <w:szCs w:val="14"/>
              </w:rPr>
            </w:pPr>
            <w:r>
              <w:rPr>
                <w:rFonts w:cstheme="minorHAnsi"/>
                <w:sz w:val="14"/>
                <w:szCs w:val="14"/>
              </w:rPr>
              <w:t>1</w:t>
            </w:r>
          </w:p>
        </w:tc>
        <w:tc>
          <w:tcPr>
            <w:tcW w:w="360" w:type="dxa"/>
            <w:vAlign w:val="center"/>
          </w:tcPr>
          <w:p w14:paraId="7FEC8E16" w14:textId="725F7032" w:rsidR="00266961" w:rsidRPr="003C3CB3" w:rsidRDefault="00266961" w:rsidP="00266961">
            <w:pPr>
              <w:jc w:val="center"/>
              <w:rPr>
                <w:rFonts w:cstheme="minorHAnsi"/>
                <w:sz w:val="14"/>
                <w:szCs w:val="14"/>
              </w:rPr>
            </w:pPr>
            <w:r>
              <w:rPr>
                <w:rFonts w:cstheme="minorHAnsi"/>
                <w:sz w:val="14"/>
                <w:szCs w:val="14"/>
              </w:rPr>
              <w:t>0</w:t>
            </w:r>
          </w:p>
        </w:tc>
        <w:tc>
          <w:tcPr>
            <w:tcW w:w="450" w:type="dxa"/>
            <w:tcBorders>
              <w:right w:val="single" w:sz="4" w:space="0" w:color="000000" w:themeColor="text1"/>
            </w:tcBorders>
            <w:vAlign w:val="center"/>
          </w:tcPr>
          <w:p w14:paraId="3113CF3D" w14:textId="4CEE5431" w:rsidR="00266961" w:rsidRPr="003C3CB3" w:rsidRDefault="00266961" w:rsidP="00266961">
            <w:pPr>
              <w:jc w:val="center"/>
              <w:rPr>
                <w:rFonts w:cstheme="minorHAnsi"/>
                <w:sz w:val="14"/>
                <w:szCs w:val="14"/>
              </w:rPr>
            </w:pPr>
            <w:r>
              <w:rPr>
                <w:rFonts w:cstheme="minorHAnsi"/>
                <w:sz w:val="14"/>
                <w:szCs w:val="14"/>
              </w:rPr>
              <w:t>0</w:t>
            </w:r>
          </w:p>
        </w:tc>
      </w:tr>
      <w:tr w:rsidR="00EC1603" w:rsidRPr="005E42BA" w14:paraId="29FF38D2" w14:textId="77777777" w:rsidTr="0062741F">
        <w:tc>
          <w:tcPr>
            <w:tcW w:w="1525" w:type="dxa"/>
            <w:tcBorders>
              <w:left w:val="single" w:sz="4" w:space="0" w:color="000000" w:themeColor="text1"/>
              <w:right w:val="single" w:sz="4" w:space="0" w:color="000000" w:themeColor="text1"/>
            </w:tcBorders>
            <w:shd w:val="clear" w:color="auto" w:fill="E7E6E6" w:themeFill="background2"/>
          </w:tcPr>
          <w:p w14:paraId="4E2769CB" w14:textId="77777777" w:rsidR="00266961" w:rsidRPr="00DF50D3" w:rsidRDefault="00266961" w:rsidP="00266961">
            <w:pPr>
              <w:jc w:val="center"/>
              <w:rPr>
                <w:rFonts w:cstheme="minorHAnsi"/>
                <w:b/>
                <w:sz w:val="14"/>
                <w:szCs w:val="14"/>
              </w:rPr>
            </w:pPr>
            <w:r w:rsidRPr="00DF50D3">
              <w:rPr>
                <w:rFonts w:cstheme="minorHAnsi"/>
                <w:b/>
                <w:sz w:val="14"/>
                <w:szCs w:val="14"/>
              </w:rPr>
              <w:t>Motor Vehicle Theft</w:t>
            </w:r>
          </w:p>
        </w:tc>
        <w:tc>
          <w:tcPr>
            <w:tcW w:w="810" w:type="dxa"/>
            <w:tcBorders>
              <w:left w:val="single" w:sz="4" w:space="0" w:color="000000" w:themeColor="text1"/>
            </w:tcBorders>
            <w:shd w:val="clear" w:color="auto" w:fill="E7E6E6" w:themeFill="background2"/>
            <w:vAlign w:val="center"/>
          </w:tcPr>
          <w:p w14:paraId="59127347" w14:textId="01E335F0" w:rsidR="00266961" w:rsidRPr="003C3CB3" w:rsidRDefault="000B78ED"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33DD3F2A" w14:textId="0498DA49" w:rsidR="00266961" w:rsidRPr="003C3CB3" w:rsidRDefault="000B78ED"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49CCF5F7" w14:textId="76FAC86F" w:rsidR="00266961" w:rsidRPr="003C3CB3" w:rsidRDefault="000B78ED" w:rsidP="00266961">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5704D80D" w14:textId="0DE837B7" w:rsidR="00266961" w:rsidRPr="003C3CB3" w:rsidRDefault="000B78ED" w:rsidP="00312D59">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6FE143F6" w14:textId="20AE1351" w:rsidR="00266961" w:rsidRPr="003C3CB3" w:rsidRDefault="000B78ED" w:rsidP="00266961">
            <w:pPr>
              <w:jc w:val="center"/>
              <w:rPr>
                <w:rFonts w:cstheme="minorHAnsi"/>
                <w:sz w:val="14"/>
                <w:szCs w:val="14"/>
              </w:rPr>
            </w:pPr>
            <w:r>
              <w:rPr>
                <w:rFonts w:cstheme="minorHAnsi"/>
                <w:sz w:val="14"/>
                <w:szCs w:val="14"/>
              </w:rPr>
              <w:t>0</w:t>
            </w:r>
          </w:p>
        </w:tc>
        <w:tc>
          <w:tcPr>
            <w:tcW w:w="236" w:type="dxa"/>
            <w:vMerge/>
            <w:shd w:val="clear" w:color="auto" w:fill="E7E6E6" w:themeFill="background2"/>
          </w:tcPr>
          <w:p w14:paraId="2FF91B05" w14:textId="77777777" w:rsidR="00266961" w:rsidRPr="003C3CB3" w:rsidRDefault="00266961" w:rsidP="00266961">
            <w:pPr>
              <w:jc w:val="center"/>
              <w:rPr>
                <w:rFonts w:cstheme="minorHAnsi"/>
                <w:sz w:val="14"/>
                <w:szCs w:val="14"/>
              </w:rPr>
            </w:pPr>
          </w:p>
        </w:tc>
        <w:tc>
          <w:tcPr>
            <w:tcW w:w="844" w:type="dxa"/>
            <w:shd w:val="clear" w:color="auto" w:fill="E7E6E6" w:themeFill="background2"/>
            <w:vAlign w:val="center"/>
          </w:tcPr>
          <w:p w14:paraId="028E62D1" w14:textId="2379784B" w:rsidR="00266961" w:rsidRPr="003C3CB3" w:rsidRDefault="00266961"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2B7190CB" w14:textId="14E71F8A" w:rsidR="00266961" w:rsidRPr="003C3CB3" w:rsidRDefault="00266961"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3ECC7D50" w14:textId="18FBCFB7" w:rsidR="00266961" w:rsidRPr="003C3CB3" w:rsidRDefault="00266961" w:rsidP="00266961">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45F02E12" w14:textId="64FE3D22" w:rsidR="00266961" w:rsidRPr="003C3CB3" w:rsidRDefault="00266961" w:rsidP="00266961">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2A24315F" w14:textId="1E14A27D" w:rsidR="00266961" w:rsidRPr="003C3CB3" w:rsidRDefault="00266961" w:rsidP="00266961">
            <w:pPr>
              <w:jc w:val="center"/>
              <w:rPr>
                <w:rFonts w:cstheme="minorHAnsi"/>
                <w:sz w:val="14"/>
                <w:szCs w:val="14"/>
              </w:rPr>
            </w:pPr>
            <w:r>
              <w:rPr>
                <w:rFonts w:cstheme="minorHAnsi"/>
                <w:sz w:val="14"/>
                <w:szCs w:val="14"/>
              </w:rPr>
              <w:t>0</w:t>
            </w:r>
          </w:p>
        </w:tc>
        <w:tc>
          <w:tcPr>
            <w:tcW w:w="236" w:type="dxa"/>
            <w:vMerge/>
            <w:shd w:val="clear" w:color="auto" w:fill="E7E6E6" w:themeFill="background2"/>
          </w:tcPr>
          <w:p w14:paraId="4986D244" w14:textId="77777777" w:rsidR="00266961" w:rsidRPr="003C3CB3" w:rsidRDefault="00266961" w:rsidP="00266961">
            <w:pPr>
              <w:jc w:val="center"/>
              <w:rPr>
                <w:rFonts w:cstheme="minorHAnsi"/>
                <w:sz w:val="14"/>
                <w:szCs w:val="14"/>
              </w:rPr>
            </w:pPr>
          </w:p>
        </w:tc>
        <w:tc>
          <w:tcPr>
            <w:tcW w:w="844" w:type="dxa"/>
            <w:shd w:val="clear" w:color="auto" w:fill="E7E6E6" w:themeFill="background2"/>
            <w:vAlign w:val="center"/>
          </w:tcPr>
          <w:p w14:paraId="543D62DA" w14:textId="7B2F605B" w:rsidR="00266961" w:rsidRPr="003C3CB3" w:rsidRDefault="00266961"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52063177" w14:textId="373F9329" w:rsidR="00266961" w:rsidRPr="003C3CB3" w:rsidRDefault="00266961"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52A48E20" w14:textId="3F1DDB84" w:rsidR="00266961" w:rsidRPr="003C3CB3" w:rsidRDefault="00266961" w:rsidP="00266961">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0DED510C" w14:textId="48A4B49A" w:rsidR="00266961" w:rsidRPr="003C3CB3" w:rsidRDefault="00266961" w:rsidP="00266961">
            <w:pPr>
              <w:jc w:val="center"/>
              <w:rPr>
                <w:rFonts w:cstheme="minorHAnsi"/>
                <w:sz w:val="14"/>
                <w:szCs w:val="14"/>
              </w:rPr>
            </w:pPr>
            <w:r>
              <w:rPr>
                <w:rFonts w:cstheme="minorHAnsi"/>
                <w:sz w:val="14"/>
                <w:szCs w:val="14"/>
              </w:rPr>
              <w:t>0</w:t>
            </w:r>
          </w:p>
        </w:tc>
        <w:tc>
          <w:tcPr>
            <w:tcW w:w="450" w:type="dxa"/>
            <w:tcBorders>
              <w:right w:val="single" w:sz="4" w:space="0" w:color="000000" w:themeColor="text1"/>
            </w:tcBorders>
            <w:shd w:val="clear" w:color="auto" w:fill="E7E6E6" w:themeFill="background2"/>
            <w:vAlign w:val="center"/>
          </w:tcPr>
          <w:p w14:paraId="644AF0A8" w14:textId="3DB4B9FF" w:rsidR="00266961" w:rsidRPr="003C3CB3" w:rsidRDefault="00266961" w:rsidP="00266961">
            <w:pPr>
              <w:jc w:val="center"/>
              <w:rPr>
                <w:rFonts w:cstheme="minorHAnsi"/>
                <w:sz w:val="14"/>
                <w:szCs w:val="14"/>
              </w:rPr>
            </w:pPr>
            <w:r>
              <w:rPr>
                <w:rFonts w:cstheme="minorHAnsi"/>
                <w:sz w:val="14"/>
                <w:szCs w:val="14"/>
              </w:rPr>
              <w:t>0</w:t>
            </w:r>
          </w:p>
        </w:tc>
      </w:tr>
      <w:tr w:rsidR="00EC1603" w:rsidRPr="005E42BA" w14:paraId="787EC89D" w14:textId="77777777" w:rsidTr="0062741F">
        <w:tc>
          <w:tcPr>
            <w:tcW w:w="1525" w:type="dxa"/>
            <w:tcBorders>
              <w:left w:val="single" w:sz="4" w:space="0" w:color="000000" w:themeColor="text1"/>
              <w:right w:val="single" w:sz="4" w:space="0" w:color="000000" w:themeColor="text1"/>
            </w:tcBorders>
          </w:tcPr>
          <w:p w14:paraId="3F339752" w14:textId="77777777" w:rsidR="00266961" w:rsidRPr="00DF50D3" w:rsidRDefault="00266961" w:rsidP="00266961">
            <w:pPr>
              <w:jc w:val="center"/>
              <w:rPr>
                <w:rFonts w:cstheme="minorHAnsi"/>
                <w:b/>
                <w:sz w:val="14"/>
                <w:szCs w:val="14"/>
              </w:rPr>
            </w:pPr>
            <w:r w:rsidRPr="00DF50D3">
              <w:rPr>
                <w:rFonts w:cstheme="minorHAnsi"/>
                <w:b/>
                <w:sz w:val="14"/>
                <w:szCs w:val="14"/>
              </w:rPr>
              <w:t>Arson</w:t>
            </w:r>
          </w:p>
        </w:tc>
        <w:tc>
          <w:tcPr>
            <w:tcW w:w="810" w:type="dxa"/>
            <w:tcBorders>
              <w:left w:val="single" w:sz="4" w:space="0" w:color="000000" w:themeColor="text1"/>
            </w:tcBorders>
            <w:vAlign w:val="center"/>
          </w:tcPr>
          <w:p w14:paraId="3941061F" w14:textId="5127C7DE" w:rsidR="00266961" w:rsidRPr="003C3CB3" w:rsidRDefault="000B78ED" w:rsidP="00266961">
            <w:pPr>
              <w:jc w:val="center"/>
              <w:rPr>
                <w:rFonts w:cstheme="minorHAnsi"/>
                <w:sz w:val="14"/>
                <w:szCs w:val="14"/>
              </w:rPr>
            </w:pPr>
            <w:r>
              <w:rPr>
                <w:rFonts w:cstheme="minorHAnsi"/>
                <w:sz w:val="14"/>
                <w:szCs w:val="14"/>
              </w:rPr>
              <w:t>0</w:t>
            </w:r>
          </w:p>
        </w:tc>
        <w:tc>
          <w:tcPr>
            <w:tcW w:w="720" w:type="dxa"/>
            <w:vAlign w:val="center"/>
          </w:tcPr>
          <w:p w14:paraId="0E94AB3B" w14:textId="7E2B6763" w:rsidR="00266961" w:rsidRPr="003C3CB3" w:rsidRDefault="000B78ED" w:rsidP="00266961">
            <w:pPr>
              <w:jc w:val="center"/>
              <w:rPr>
                <w:rFonts w:cstheme="minorHAnsi"/>
                <w:sz w:val="14"/>
                <w:szCs w:val="14"/>
              </w:rPr>
            </w:pPr>
            <w:r>
              <w:rPr>
                <w:rFonts w:cstheme="minorHAnsi"/>
                <w:sz w:val="14"/>
                <w:szCs w:val="14"/>
              </w:rPr>
              <w:t>0</w:t>
            </w:r>
          </w:p>
        </w:tc>
        <w:tc>
          <w:tcPr>
            <w:tcW w:w="720" w:type="dxa"/>
            <w:vAlign w:val="center"/>
          </w:tcPr>
          <w:p w14:paraId="7879B359" w14:textId="622A35B4" w:rsidR="00266961" w:rsidRPr="003C3CB3" w:rsidRDefault="000B78ED" w:rsidP="00266961">
            <w:pPr>
              <w:jc w:val="center"/>
              <w:rPr>
                <w:rFonts w:cstheme="minorHAnsi"/>
                <w:sz w:val="14"/>
                <w:szCs w:val="14"/>
              </w:rPr>
            </w:pPr>
            <w:r>
              <w:rPr>
                <w:rFonts w:cstheme="minorHAnsi"/>
                <w:sz w:val="14"/>
                <w:szCs w:val="14"/>
              </w:rPr>
              <w:t>0</w:t>
            </w:r>
          </w:p>
        </w:tc>
        <w:tc>
          <w:tcPr>
            <w:tcW w:w="360" w:type="dxa"/>
            <w:vAlign w:val="center"/>
          </w:tcPr>
          <w:p w14:paraId="6FE25105" w14:textId="085B143C" w:rsidR="00266961" w:rsidRPr="003C3CB3" w:rsidRDefault="000B78ED" w:rsidP="00312D59">
            <w:pPr>
              <w:jc w:val="center"/>
              <w:rPr>
                <w:rFonts w:cstheme="minorHAnsi"/>
                <w:sz w:val="14"/>
                <w:szCs w:val="14"/>
              </w:rPr>
            </w:pPr>
            <w:r>
              <w:rPr>
                <w:rFonts w:cstheme="minorHAnsi"/>
                <w:sz w:val="14"/>
                <w:szCs w:val="14"/>
              </w:rPr>
              <w:t>0</w:t>
            </w:r>
          </w:p>
        </w:tc>
        <w:tc>
          <w:tcPr>
            <w:tcW w:w="360" w:type="dxa"/>
            <w:vAlign w:val="center"/>
          </w:tcPr>
          <w:p w14:paraId="584B180A" w14:textId="2923ED1B" w:rsidR="00266961" w:rsidRPr="003C3CB3" w:rsidRDefault="000B78ED" w:rsidP="00266961">
            <w:pPr>
              <w:jc w:val="center"/>
              <w:rPr>
                <w:rFonts w:cstheme="minorHAnsi"/>
                <w:sz w:val="14"/>
                <w:szCs w:val="14"/>
              </w:rPr>
            </w:pPr>
            <w:r>
              <w:rPr>
                <w:rFonts w:cstheme="minorHAnsi"/>
                <w:sz w:val="14"/>
                <w:szCs w:val="14"/>
              </w:rPr>
              <w:t>0</w:t>
            </w:r>
          </w:p>
        </w:tc>
        <w:tc>
          <w:tcPr>
            <w:tcW w:w="236" w:type="dxa"/>
            <w:vMerge/>
          </w:tcPr>
          <w:p w14:paraId="53E60EC6" w14:textId="77777777" w:rsidR="00266961" w:rsidRPr="003C3CB3" w:rsidRDefault="00266961" w:rsidP="00266961">
            <w:pPr>
              <w:jc w:val="center"/>
              <w:rPr>
                <w:rFonts w:cstheme="minorHAnsi"/>
                <w:sz w:val="14"/>
                <w:szCs w:val="14"/>
              </w:rPr>
            </w:pPr>
          </w:p>
        </w:tc>
        <w:tc>
          <w:tcPr>
            <w:tcW w:w="844" w:type="dxa"/>
            <w:vAlign w:val="center"/>
          </w:tcPr>
          <w:p w14:paraId="3BD1A549" w14:textId="5BE84E07" w:rsidR="00266961" w:rsidRPr="003C3CB3" w:rsidRDefault="00266961" w:rsidP="00266961">
            <w:pPr>
              <w:jc w:val="center"/>
              <w:rPr>
                <w:rFonts w:cstheme="minorHAnsi"/>
                <w:sz w:val="14"/>
                <w:szCs w:val="14"/>
              </w:rPr>
            </w:pPr>
            <w:r>
              <w:rPr>
                <w:rFonts w:cstheme="minorHAnsi"/>
                <w:sz w:val="14"/>
                <w:szCs w:val="14"/>
              </w:rPr>
              <w:t>0</w:t>
            </w:r>
          </w:p>
        </w:tc>
        <w:tc>
          <w:tcPr>
            <w:tcW w:w="720" w:type="dxa"/>
            <w:vAlign w:val="center"/>
          </w:tcPr>
          <w:p w14:paraId="74BEB5D0" w14:textId="5C6F8B76" w:rsidR="00266961" w:rsidRPr="003C3CB3" w:rsidRDefault="00266961" w:rsidP="00266961">
            <w:pPr>
              <w:jc w:val="center"/>
              <w:rPr>
                <w:rFonts w:cstheme="minorHAnsi"/>
                <w:sz w:val="14"/>
                <w:szCs w:val="14"/>
              </w:rPr>
            </w:pPr>
            <w:r>
              <w:rPr>
                <w:rFonts w:cstheme="minorHAnsi"/>
                <w:sz w:val="14"/>
                <w:szCs w:val="14"/>
              </w:rPr>
              <w:t>0</w:t>
            </w:r>
          </w:p>
        </w:tc>
        <w:tc>
          <w:tcPr>
            <w:tcW w:w="720" w:type="dxa"/>
            <w:vAlign w:val="center"/>
          </w:tcPr>
          <w:p w14:paraId="5351D3AA" w14:textId="226B5C5B" w:rsidR="00266961" w:rsidRPr="003C3CB3" w:rsidRDefault="00266961" w:rsidP="00266961">
            <w:pPr>
              <w:jc w:val="center"/>
              <w:rPr>
                <w:rFonts w:cstheme="minorHAnsi"/>
                <w:sz w:val="14"/>
                <w:szCs w:val="14"/>
              </w:rPr>
            </w:pPr>
            <w:r>
              <w:rPr>
                <w:rFonts w:cstheme="minorHAnsi"/>
                <w:sz w:val="14"/>
                <w:szCs w:val="14"/>
              </w:rPr>
              <w:t>0</w:t>
            </w:r>
          </w:p>
        </w:tc>
        <w:tc>
          <w:tcPr>
            <w:tcW w:w="360" w:type="dxa"/>
            <w:vAlign w:val="center"/>
          </w:tcPr>
          <w:p w14:paraId="0531F834" w14:textId="4BAD7C6C" w:rsidR="00266961" w:rsidRPr="003C3CB3" w:rsidRDefault="00266961" w:rsidP="00266961">
            <w:pPr>
              <w:jc w:val="center"/>
              <w:rPr>
                <w:rFonts w:cstheme="minorHAnsi"/>
                <w:sz w:val="14"/>
                <w:szCs w:val="14"/>
              </w:rPr>
            </w:pPr>
            <w:r>
              <w:rPr>
                <w:rFonts w:cstheme="minorHAnsi"/>
                <w:sz w:val="14"/>
                <w:szCs w:val="14"/>
              </w:rPr>
              <w:t>0</w:t>
            </w:r>
          </w:p>
        </w:tc>
        <w:tc>
          <w:tcPr>
            <w:tcW w:w="360" w:type="dxa"/>
            <w:vAlign w:val="center"/>
          </w:tcPr>
          <w:p w14:paraId="690B9564" w14:textId="46F0D45E" w:rsidR="00266961" w:rsidRPr="003C3CB3" w:rsidRDefault="00266961" w:rsidP="00266961">
            <w:pPr>
              <w:jc w:val="center"/>
              <w:rPr>
                <w:rFonts w:cstheme="minorHAnsi"/>
                <w:sz w:val="14"/>
                <w:szCs w:val="14"/>
              </w:rPr>
            </w:pPr>
            <w:r>
              <w:rPr>
                <w:rFonts w:cstheme="minorHAnsi"/>
                <w:sz w:val="14"/>
                <w:szCs w:val="14"/>
              </w:rPr>
              <w:t>0</w:t>
            </w:r>
          </w:p>
        </w:tc>
        <w:tc>
          <w:tcPr>
            <w:tcW w:w="236" w:type="dxa"/>
            <w:vMerge/>
          </w:tcPr>
          <w:p w14:paraId="7C6F0780" w14:textId="77777777" w:rsidR="00266961" w:rsidRPr="003C3CB3" w:rsidRDefault="00266961" w:rsidP="00266961">
            <w:pPr>
              <w:jc w:val="center"/>
              <w:rPr>
                <w:rFonts w:cstheme="minorHAnsi"/>
                <w:sz w:val="14"/>
                <w:szCs w:val="14"/>
              </w:rPr>
            </w:pPr>
          </w:p>
        </w:tc>
        <w:tc>
          <w:tcPr>
            <w:tcW w:w="844" w:type="dxa"/>
            <w:vAlign w:val="center"/>
          </w:tcPr>
          <w:p w14:paraId="4A7FA219" w14:textId="5A1DD003" w:rsidR="00266961" w:rsidRPr="003C3CB3" w:rsidRDefault="00EB3465" w:rsidP="00266961">
            <w:pPr>
              <w:jc w:val="center"/>
              <w:rPr>
                <w:rFonts w:cstheme="minorHAnsi"/>
                <w:sz w:val="14"/>
                <w:szCs w:val="14"/>
              </w:rPr>
            </w:pPr>
            <w:r>
              <w:rPr>
                <w:rFonts w:cstheme="minorHAnsi"/>
                <w:sz w:val="14"/>
                <w:szCs w:val="14"/>
              </w:rPr>
              <w:t>0</w:t>
            </w:r>
          </w:p>
        </w:tc>
        <w:tc>
          <w:tcPr>
            <w:tcW w:w="720" w:type="dxa"/>
            <w:vAlign w:val="center"/>
          </w:tcPr>
          <w:p w14:paraId="1D7A88CD" w14:textId="04726A58" w:rsidR="00266961" w:rsidRPr="003C3CB3" w:rsidRDefault="00266961" w:rsidP="00266961">
            <w:pPr>
              <w:jc w:val="center"/>
              <w:rPr>
                <w:rFonts w:cstheme="minorHAnsi"/>
                <w:sz w:val="14"/>
                <w:szCs w:val="14"/>
              </w:rPr>
            </w:pPr>
            <w:r>
              <w:rPr>
                <w:rFonts w:cstheme="minorHAnsi"/>
                <w:sz w:val="14"/>
                <w:szCs w:val="14"/>
              </w:rPr>
              <w:t>0</w:t>
            </w:r>
          </w:p>
        </w:tc>
        <w:tc>
          <w:tcPr>
            <w:tcW w:w="720" w:type="dxa"/>
            <w:vAlign w:val="center"/>
          </w:tcPr>
          <w:p w14:paraId="00DEF3A6" w14:textId="3EE05E01" w:rsidR="00266961" w:rsidRPr="003C3CB3" w:rsidRDefault="00EB3465" w:rsidP="00266961">
            <w:pPr>
              <w:jc w:val="center"/>
              <w:rPr>
                <w:rFonts w:cstheme="minorHAnsi"/>
                <w:sz w:val="14"/>
                <w:szCs w:val="14"/>
              </w:rPr>
            </w:pPr>
            <w:r>
              <w:rPr>
                <w:rFonts w:cstheme="minorHAnsi"/>
                <w:sz w:val="14"/>
                <w:szCs w:val="14"/>
              </w:rPr>
              <w:t>0</w:t>
            </w:r>
          </w:p>
        </w:tc>
        <w:tc>
          <w:tcPr>
            <w:tcW w:w="360" w:type="dxa"/>
            <w:vAlign w:val="center"/>
          </w:tcPr>
          <w:p w14:paraId="0435CC40" w14:textId="453EE667" w:rsidR="00266961" w:rsidRPr="003C3CB3" w:rsidRDefault="00266961" w:rsidP="00266961">
            <w:pPr>
              <w:jc w:val="center"/>
              <w:rPr>
                <w:rFonts w:cstheme="minorHAnsi"/>
                <w:sz w:val="14"/>
                <w:szCs w:val="14"/>
              </w:rPr>
            </w:pPr>
            <w:r>
              <w:rPr>
                <w:rFonts w:cstheme="minorHAnsi"/>
                <w:sz w:val="14"/>
                <w:szCs w:val="14"/>
              </w:rPr>
              <w:t>0</w:t>
            </w:r>
          </w:p>
        </w:tc>
        <w:tc>
          <w:tcPr>
            <w:tcW w:w="450" w:type="dxa"/>
            <w:tcBorders>
              <w:right w:val="single" w:sz="4" w:space="0" w:color="000000" w:themeColor="text1"/>
            </w:tcBorders>
            <w:vAlign w:val="center"/>
          </w:tcPr>
          <w:p w14:paraId="1EE9556C" w14:textId="0FC86C20" w:rsidR="00266961" w:rsidRPr="003C3CB3" w:rsidRDefault="00266961" w:rsidP="00266961">
            <w:pPr>
              <w:jc w:val="center"/>
              <w:rPr>
                <w:rFonts w:cstheme="minorHAnsi"/>
                <w:sz w:val="14"/>
                <w:szCs w:val="14"/>
              </w:rPr>
            </w:pPr>
            <w:r>
              <w:rPr>
                <w:rFonts w:cstheme="minorHAnsi"/>
                <w:sz w:val="14"/>
                <w:szCs w:val="14"/>
              </w:rPr>
              <w:t>0</w:t>
            </w:r>
          </w:p>
        </w:tc>
      </w:tr>
      <w:tr w:rsidR="0062741F" w:rsidRPr="005E42BA" w14:paraId="05F512F9" w14:textId="77777777" w:rsidTr="0062741F">
        <w:tc>
          <w:tcPr>
            <w:tcW w:w="1525" w:type="dxa"/>
            <w:tcBorders>
              <w:left w:val="single" w:sz="4" w:space="0" w:color="000000" w:themeColor="text1"/>
              <w:right w:val="single" w:sz="4" w:space="0" w:color="000000" w:themeColor="text1"/>
            </w:tcBorders>
            <w:shd w:val="clear" w:color="auto" w:fill="8A0000"/>
          </w:tcPr>
          <w:p w14:paraId="32E33652" w14:textId="77777777" w:rsidR="00283132" w:rsidRPr="003C3CB3" w:rsidRDefault="00283132" w:rsidP="00F07759">
            <w:pPr>
              <w:jc w:val="center"/>
              <w:rPr>
                <w:rFonts w:cstheme="minorHAnsi"/>
                <w:b/>
                <w:sz w:val="16"/>
                <w:szCs w:val="16"/>
              </w:rPr>
            </w:pPr>
            <w:r w:rsidRPr="003C3CB3">
              <w:rPr>
                <w:rFonts w:cstheme="minorHAnsi"/>
                <w:b/>
                <w:sz w:val="16"/>
                <w:szCs w:val="16"/>
              </w:rPr>
              <w:t>VAWA OFFENSES</w:t>
            </w:r>
          </w:p>
        </w:tc>
        <w:tc>
          <w:tcPr>
            <w:tcW w:w="810" w:type="dxa"/>
            <w:tcBorders>
              <w:left w:val="single" w:sz="4" w:space="0" w:color="000000" w:themeColor="text1"/>
            </w:tcBorders>
            <w:shd w:val="clear" w:color="auto" w:fill="8A0000"/>
          </w:tcPr>
          <w:p w14:paraId="51A7ACA6" w14:textId="77777777" w:rsidR="00283132" w:rsidRPr="003C3CB3" w:rsidRDefault="00283132" w:rsidP="00283132">
            <w:pPr>
              <w:jc w:val="center"/>
              <w:rPr>
                <w:rFonts w:cstheme="minorHAnsi"/>
                <w:sz w:val="14"/>
                <w:szCs w:val="14"/>
              </w:rPr>
            </w:pPr>
          </w:p>
        </w:tc>
        <w:tc>
          <w:tcPr>
            <w:tcW w:w="720" w:type="dxa"/>
            <w:shd w:val="clear" w:color="auto" w:fill="8A0000"/>
          </w:tcPr>
          <w:p w14:paraId="28973360" w14:textId="77777777" w:rsidR="00283132" w:rsidRPr="003C3CB3" w:rsidRDefault="00283132" w:rsidP="00283132">
            <w:pPr>
              <w:jc w:val="center"/>
              <w:rPr>
                <w:rFonts w:cstheme="minorHAnsi"/>
                <w:sz w:val="14"/>
                <w:szCs w:val="14"/>
              </w:rPr>
            </w:pPr>
          </w:p>
        </w:tc>
        <w:tc>
          <w:tcPr>
            <w:tcW w:w="8010" w:type="dxa"/>
            <w:gridSpan w:val="15"/>
            <w:tcBorders>
              <w:right w:val="single" w:sz="4" w:space="0" w:color="000000" w:themeColor="text1"/>
            </w:tcBorders>
            <w:shd w:val="clear" w:color="auto" w:fill="8A0000"/>
            <w:vAlign w:val="center"/>
          </w:tcPr>
          <w:p w14:paraId="4B9A9FE6" w14:textId="7E1A1D91" w:rsidR="00283132" w:rsidRPr="003C3CB3" w:rsidRDefault="00283132" w:rsidP="00312D59">
            <w:pPr>
              <w:jc w:val="center"/>
              <w:rPr>
                <w:rFonts w:cstheme="minorHAnsi"/>
                <w:sz w:val="14"/>
                <w:szCs w:val="14"/>
              </w:rPr>
            </w:pPr>
          </w:p>
        </w:tc>
      </w:tr>
      <w:tr w:rsidR="0062741F" w:rsidRPr="005E42BA" w14:paraId="4996BD1D" w14:textId="77777777" w:rsidTr="0062741F">
        <w:tc>
          <w:tcPr>
            <w:tcW w:w="1525" w:type="dxa"/>
            <w:tcBorders>
              <w:left w:val="single" w:sz="4" w:space="0" w:color="000000" w:themeColor="text1"/>
              <w:right w:val="single" w:sz="4" w:space="0" w:color="000000" w:themeColor="text1"/>
            </w:tcBorders>
          </w:tcPr>
          <w:p w14:paraId="25E59AD3" w14:textId="77777777" w:rsidR="00266961" w:rsidRPr="00DF50D3" w:rsidRDefault="00266961" w:rsidP="00266961">
            <w:pPr>
              <w:jc w:val="center"/>
              <w:rPr>
                <w:rFonts w:cstheme="minorHAnsi"/>
                <w:b/>
                <w:sz w:val="14"/>
                <w:szCs w:val="14"/>
              </w:rPr>
            </w:pPr>
            <w:r w:rsidRPr="00DF50D3">
              <w:rPr>
                <w:rFonts w:cstheme="minorHAnsi"/>
                <w:b/>
                <w:sz w:val="14"/>
                <w:szCs w:val="14"/>
              </w:rPr>
              <w:t>Domestic Violence</w:t>
            </w:r>
          </w:p>
        </w:tc>
        <w:tc>
          <w:tcPr>
            <w:tcW w:w="810" w:type="dxa"/>
            <w:tcBorders>
              <w:left w:val="single" w:sz="4" w:space="0" w:color="000000" w:themeColor="text1"/>
            </w:tcBorders>
            <w:vAlign w:val="center"/>
          </w:tcPr>
          <w:p w14:paraId="74714540" w14:textId="275FD5BE" w:rsidR="00266961" w:rsidRPr="003C3CB3" w:rsidRDefault="00630493" w:rsidP="00266961">
            <w:pPr>
              <w:jc w:val="center"/>
              <w:rPr>
                <w:rFonts w:cstheme="minorHAnsi"/>
                <w:sz w:val="14"/>
                <w:szCs w:val="14"/>
              </w:rPr>
            </w:pPr>
            <w:r>
              <w:rPr>
                <w:rFonts w:cstheme="minorHAnsi"/>
                <w:sz w:val="14"/>
                <w:szCs w:val="14"/>
              </w:rPr>
              <w:t>0</w:t>
            </w:r>
          </w:p>
        </w:tc>
        <w:tc>
          <w:tcPr>
            <w:tcW w:w="720" w:type="dxa"/>
            <w:vAlign w:val="center"/>
          </w:tcPr>
          <w:p w14:paraId="387A95B9" w14:textId="2297A2DB" w:rsidR="00266961" w:rsidRPr="00E40B32" w:rsidRDefault="00630493" w:rsidP="00266961">
            <w:pPr>
              <w:jc w:val="center"/>
              <w:rPr>
                <w:rFonts w:cstheme="minorHAnsi"/>
                <w:sz w:val="14"/>
                <w:szCs w:val="14"/>
              </w:rPr>
            </w:pPr>
            <w:r>
              <w:rPr>
                <w:rFonts w:cstheme="minorHAnsi"/>
                <w:sz w:val="14"/>
                <w:szCs w:val="14"/>
              </w:rPr>
              <w:t>0</w:t>
            </w:r>
          </w:p>
        </w:tc>
        <w:tc>
          <w:tcPr>
            <w:tcW w:w="720" w:type="dxa"/>
            <w:vAlign w:val="center"/>
          </w:tcPr>
          <w:p w14:paraId="51CE9C38" w14:textId="2E4F7451" w:rsidR="00266961" w:rsidRPr="00E40B32" w:rsidRDefault="00630493" w:rsidP="00266961">
            <w:pPr>
              <w:jc w:val="center"/>
              <w:rPr>
                <w:rFonts w:cstheme="minorHAnsi"/>
                <w:sz w:val="14"/>
                <w:szCs w:val="14"/>
              </w:rPr>
            </w:pPr>
            <w:r>
              <w:rPr>
                <w:rFonts w:cstheme="minorHAnsi"/>
                <w:sz w:val="14"/>
                <w:szCs w:val="14"/>
              </w:rPr>
              <w:t>0</w:t>
            </w:r>
          </w:p>
        </w:tc>
        <w:tc>
          <w:tcPr>
            <w:tcW w:w="360" w:type="dxa"/>
            <w:vAlign w:val="center"/>
          </w:tcPr>
          <w:p w14:paraId="7E4BEB27" w14:textId="392E0937" w:rsidR="00266961" w:rsidRPr="003C3CB3" w:rsidRDefault="00630493" w:rsidP="00312D59">
            <w:pPr>
              <w:jc w:val="center"/>
              <w:rPr>
                <w:rFonts w:cstheme="minorHAnsi"/>
                <w:sz w:val="14"/>
                <w:szCs w:val="14"/>
              </w:rPr>
            </w:pPr>
            <w:r>
              <w:rPr>
                <w:rFonts w:cstheme="minorHAnsi"/>
                <w:sz w:val="14"/>
                <w:szCs w:val="14"/>
              </w:rPr>
              <w:t>0</w:t>
            </w:r>
          </w:p>
        </w:tc>
        <w:tc>
          <w:tcPr>
            <w:tcW w:w="360" w:type="dxa"/>
            <w:vAlign w:val="center"/>
          </w:tcPr>
          <w:p w14:paraId="41893D11" w14:textId="362448E4" w:rsidR="00266961" w:rsidRPr="003C3CB3" w:rsidRDefault="00630493" w:rsidP="00266961">
            <w:pPr>
              <w:jc w:val="center"/>
              <w:rPr>
                <w:rFonts w:cstheme="minorHAnsi"/>
                <w:sz w:val="14"/>
                <w:szCs w:val="14"/>
              </w:rPr>
            </w:pPr>
            <w:r>
              <w:rPr>
                <w:rFonts w:cstheme="minorHAnsi"/>
                <w:sz w:val="14"/>
                <w:szCs w:val="14"/>
              </w:rPr>
              <w:t>0</w:t>
            </w:r>
          </w:p>
        </w:tc>
        <w:tc>
          <w:tcPr>
            <w:tcW w:w="236" w:type="dxa"/>
            <w:vMerge w:val="restart"/>
            <w:shd w:val="clear" w:color="auto" w:fill="8A0000"/>
          </w:tcPr>
          <w:p w14:paraId="48F87F6E" w14:textId="417E0934" w:rsidR="00266961" w:rsidRPr="003C3CB3" w:rsidRDefault="00266961" w:rsidP="00266961">
            <w:pPr>
              <w:jc w:val="center"/>
              <w:rPr>
                <w:rFonts w:cstheme="minorHAnsi"/>
                <w:sz w:val="14"/>
                <w:szCs w:val="14"/>
              </w:rPr>
            </w:pPr>
          </w:p>
        </w:tc>
        <w:tc>
          <w:tcPr>
            <w:tcW w:w="844" w:type="dxa"/>
            <w:vAlign w:val="center"/>
          </w:tcPr>
          <w:p w14:paraId="003D7907" w14:textId="411C271A" w:rsidR="00266961" w:rsidRPr="003C3CB3" w:rsidRDefault="00266961" w:rsidP="00266961">
            <w:pPr>
              <w:jc w:val="center"/>
              <w:rPr>
                <w:rFonts w:cstheme="minorHAnsi"/>
                <w:sz w:val="14"/>
                <w:szCs w:val="14"/>
              </w:rPr>
            </w:pPr>
            <w:r>
              <w:rPr>
                <w:rFonts w:cstheme="minorHAnsi"/>
                <w:sz w:val="14"/>
                <w:szCs w:val="14"/>
              </w:rPr>
              <w:t>0</w:t>
            </w:r>
          </w:p>
        </w:tc>
        <w:tc>
          <w:tcPr>
            <w:tcW w:w="720" w:type="dxa"/>
            <w:vAlign w:val="center"/>
          </w:tcPr>
          <w:p w14:paraId="5158C1C1" w14:textId="6A9864C7" w:rsidR="00266961" w:rsidRPr="003C3CB3" w:rsidRDefault="00266961" w:rsidP="00266961">
            <w:pPr>
              <w:jc w:val="center"/>
              <w:rPr>
                <w:rFonts w:cstheme="minorHAnsi"/>
                <w:sz w:val="14"/>
                <w:szCs w:val="14"/>
              </w:rPr>
            </w:pPr>
            <w:r>
              <w:rPr>
                <w:rFonts w:cstheme="minorHAnsi"/>
                <w:sz w:val="14"/>
                <w:szCs w:val="14"/>
              </w:rPr>
              <w:t>0</w:t>
            </w:r>
          </w:p>
        </w:tc>
        <w:tc>
          <w:tcPr>
            <w:tcW w:w="720" w:type="dxa"/>
            <w:vAlign w:val="center"/>
          </w:tcPr>
          <w:p w14:paraId="550DFC81" w14:textId="24AAE3EE" w:rsidR="00266961" w:rsidRPr="003C3CB3" w:rsidRDefault="00266961" w:rsidP="00266961">
            <w:pPr>
              <w:jc w:val="center"/>
              <w:rPr>
                <w:rFonts w:cstheme="minorHAnsi"/>
                <w:sz w:val="14"/>
                <w:szCs w:val="14"/>
              </w:rPr>
            </w:pPr>
            <w:r>
              <w:rPr>
                <w:rFonts w:cstheme="minorHAnsi"/>
                <w:sz w:val="14"/>
                <w:szCs w:val="14"/>
              </w:rPr>
              <w:t>0</w:t>
            </w:r>
          </w:p>
        </w:tc>
        <w:tc>
          <w:tcPr>
            <w:tcW w:w="360" w:type="dxa"/>
            <w:vAlign w:val="center"/>
          </w:tcPr>
          <w:p w14:paraId="149CBE9A" w14:textId="7EBA9A29" w:rsidR="00266961" w:rsidRPr="003C3CB3" w:rsidRDefault="00266961" w:rsidP="00266961">
            <w:pPr>
              <w:jc w:val="center"/>
              <w:rPr>
                <w:rFonts w:cstheme="minorHAnsi"/>
                <w:sz w:val="14"/>
                <w:szCs w:val="14"/>
              </w:rPr>
            </w:pPr>
            <w:r>
              <w:rPr>
                <w:rFonts w:cstheme="minorHAnsi"/>
                <w:sz w:val="14"/>
                <w:szCs w:val="14"/>
              </w:rPr>
              <w:t>0</w:t>
            </w:r>
          </w:p>
        </w:tc>
        <w:tc>
          <w:tcPr>
            <w:tcW w:w="360" w:type="dxa"/>
            <w:vAlign w:val="center"/>
          </w:tcPr>
          <w:p w14:paraId="5C48D656" w14:textId="7205B3D8" w:rsidR="00266961" w:rsidRPr="003C3CB3" w:rsidRDefault="00266961" w:rsidP="00266961">
            <w:pPr>
              <w:jc w:val="center"/>
              <w:rPr>
                <w:rFonts w:cstheme="minorHAnsi"/>
                <w:sz w:val="14"/>
                <w:szCs w:val="14"/>
              </w:rPr>
            </w:pPr>
            <w:r>
              <w:rPr>
                <w:rFonts w:cstheme="minorHAnsi"/>
                <w:sz w:val="14"/>
                <w:szCs w:val="14"/>
              </w:rPr>
              <w:t>0</w:t>
            </w:r>
          </w:p>
        </w:tc>
        <w:tc>
          <w:tcPr>
            <w:tcW w:w="236" w:type="dxa"/>
            <w:vMerge w:val="restart"/>
            <w:shd w:val="clear" w:color="auto" w:fill="8A0000"/>
          </w:tcPr>
          <w:p w14:paraId="71538A84" w14:textId="77777777" w:rsidR="00266961" w:rsidRPr="003C3CB3" w:rsidRDefault="00266961" w:rsidP="00266961">
            <w:pPr>
              <w:jc w:val="center"/>
              <w:rPr>
                <w:rFonts w:cstheme="minorHAnsi"/>
                <w:sz w:val="14"/>
                <w:szCs w:val="14"/>
              </w:rPr>
            </w:pPr>
          </w:p>
        </w:tc>
        <w:tc>
          <w:tcPr>
            <w:tcW w:w="844" w:type="dxa"/>
            <w:vAlign w:val="center"/>
          </w:tcPr>
          <w:p w14:paraId="2CF5CBA9" w14:textId="17D5EF1B" w:rsidR="00266961" w:rsidRPr="003C3CB3" w:rsidRDefault="00266961" w:rsidP="00266961">
            <w:pPr>
              <w:jc w:val="center"/>
              <w:rPr>
                <w:rFonts w:cstheme="minorHAnsi"/>
                <w:sz w:val="14"/>
                <w:szCs w:val="14"/>
              </w:rPr>
            </w:pPr>
            <w:r>
              <w:rPr>
                <w:rFonts w:cstheme="minorHAnsi"/>
                <w:sz w:val="14"/>
                <w:szCs w:val="14"/>
              </w:rPr>
              <w:t>0</w:t>
            </w:r>
          </w:p>
        </w:tc>
        <w:tc>
          <w:tcPr>
            <w:tcW w:w="720" w:type="dxa"/>
            <w:vAlign w:val="center"/>
          </w:tcPr>
          <w:p w14:paraId="6C92E6D6" w14:textId="657A119F" w:rsidR="00266961" w:rsidRPr="003C3CB3" w:rsidRDefault="00266961" w:rsidP="00266961">
            <w:pPr>
              <w:jc w:val="center"/>
              <w:rPr>
                <w:rFonts w:cstheme="minorHAnsi"/>
                <w:sz w:val="14"/>
                <w:szCs w:val="14"/>
              </w:rPr>
            </w:pPr>
            <w:r w:rsidRPr="00E40B32">
              <w:rPr>
                <w:rFonts w:cstheme="minorHAnsi"/>
                <w:sz w:val="14"/>
                <w:szCs w:val="14"/>
              </w:rPr>
              <w:t>0</w:t>
            </w:r>
          </w:p>
        </w:tc>
        <w:tc>
          <w:tcPr>
            <w:tcW w:w="720" w:type="dxa"/>
            <w:vAlign w:val="center"/>
          </w:tcPr>
          <w:p w14:paraId="5AAE94C7" w14:textId="6668F682" w:rsidR="00266961" w:rsidRPr="003C3CB3" w:rsidRDefault="00266961" w:rsidP="00266961">
            <w:pPr>
              <w:jc w:val="center"/>
              <w:rPr>
                <w:rFonts w:cstheme="minorHAnsi"/>
                <w:sz w:val="14"/>
                <w:szCs w:val="14"/>
              </w:rPr>
            </w:pPr>
            <w:r w:rsidRPr="00E40B32">
              <w:rPr>
                <w:rFonts w:cstheme="minorHAnsi"/>
                <w:sz w:val="14"/>
                <w:szCs w:val="14"/>
              </w:rPr>
              <w:t>0</w:t>
            </w:r>
          </w:p>
        </w:tc>
        <w:tc>
          <w:tcPr>
            <w:tcW w:w="360" w:type="dxa"/>
            <w:vAlign w:val="center"/>
          </w:tcPr>
          <w:p w14:paraId="768E8BDA" w14:textId="35420484" w:rsidR="00266961" w:rsidRPr="003C3CB3" w:rsidRDefault="00266961" w:rsidP="00266961">
            <w:pPr>
              <w:jc w:val="center"/>
              <w:rPr>
                <w:rFonts w:cstheme="minorHAnsi"/>
                <w:sz w:val="14"/>
                <w:szCs w:val="14"/>
              </w:rPr>
            </w:pPr>
            <w:r>
              <w:rPr>
                <w:rFonts w:cstheme="minorHAnsi"/>
                <w:sz w:val="14"/>
                <w:szCs w:val="14"/>
              </w:rPr>
              <w:t>0</w:t>
            </w:r>
          </w:p>
        </w:tc>
        <w:tc>
          <w:tcPr>
            <w:tcW w:w="450" w:type="dxa"/>
            <w:tcBorders>
              <w:right w:val="single" w:sz="4" w:space="0" w:color="000000" w:themeColor="text1"/>
            </w:tcBorders>
            <w:vAlign w:val="center"/>
          </w:tcPr>
          <w:p w14:paraId="55982A2C" w14:textId="5878559F" w:rsidR="00266961" w:rsidRPr="003C3CB3" w:rsidRDefault="00266961" w:rsidP="00266961">
            <w:pPr>
              <w:jc w:val="center"/>
              <w:rPr>
                <w:rFonts w:cstheme="minorHAnsi"/>
                <w:sz w:val="14"/>
                <w:szCs w:val="14"/>
              </w:rPr>
            </w:pPr>
            <w:r>
              <w:rPr>
                <w:rFonts w:cstheme="minorHAnsi"/>
                <w:sz w:val="14"/>
                <w:szCs w:val="14"/>
              </w:rPr>
              <w:t>0</w:t>
            </w:r>
          </w:p>
        </w:tc>
      </w:tr>
      <w:tr w:rsidR="0062741F" w:rsidRPr="005E42BA" w14:paraId="0BB6CBB4" w14:textId="77777777" w:rsidTr="0062741F">
        <w:tc>
          <w:tcPr>
            <w:tcW w:w="1525" w:type="dxa"/>
            <w:tcBorders>
              <w:left w:val="single" w:sz="4" w:space="0" w:color="000000" w:themeColor="text1"/>
              <w:right w:val="single" w:sz="4" w:space="0" w:color="000000" w:themeColor="text1"/>
            </w:tcBorders>
            <w:shd w:val="clear" w:color="auto" w:fill="E7E6E6" w:themeFill="background2"/>
          </w:tcPr>
          <w:p w14:paraId="36E1E74A" w14:textId="77777777" w:rsidR="00266961" w:rsidRPr="00DF50D3" w:rsidRDefault="00266961" w:rsidP="00266961">
            <w:pPr>
              <w:jc w:val="center"/>
              <w:rPr>
                <w:rFonts w:cstheme="minorHAnsi"/>
                <w:b/>
                <w:sz w:val="14"/>
                <w:szCs w:val="14"/>
              </w:rPr>
            </w:pPr>
            <w:r w:rsidRPr="00DF50D3">
              <w:rPr>
                <w:rFonts w:cstheme="minorHAnsi"/>
                <w:b/>
                <w:sz w:val="14"/>
                <w:szCs w:val="14"/>
              </w:rPr>
              <w:t>Dating Violence</w:t>
            </w:r>
          </w:p>
        </w:tc>
        <w:tc>
          <w:tcPr>
            <w:tcW w:w="810" w:type="dxa"/>
            <w:tcBorders>
              <w:left w:val="single" w:sz="4" w:space="0" w:color="000000" w:themeColor="text1"/>
            </w:tcBorders>
            <w:shd w:val="clear" w:color="auto" w:fill="E7E6E6" w:themeFill="background2"/>
            <w:vAlign w:val="center"/>
          </w:tcPr>
          <w:p w14:paraId="1372CEFD" w14:textId="290D185D" w:rsidR="00266961" w:rsidRPr="003C3CB3" w:rsidRDefault="00630493"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367B6FDD" w14:textId="766C70D6" w:rsidR="00266961" w:rsidRPr="00E40B32" w:rsidRDefault="00630493"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387F54B7" w14:textId="3931C5C4" w:rsidR="00266961" w:rsidRPr="00E40B32" w:rsidRDefault="00630493" w:rsidP="00266961">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07E1CBBF" w14:textId="457CCC24" w:rsidR="00266961" w:rsidRPr="003C3CB3" w:rsidRDefault="00630493" w:rsidP="00312D59">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7C521B00" w14:textId="5FB0560C" w:rsidR="00266961" w:rsidRPr="003C3CB3" w:rsidRDefault="00630493" w:rsidP="00266961">
            <w:pPr>
              <w:jc w:val="center"/>
              <w:rPr>
                <w:rFonts w:cstheme="minorHAnsi"/>
                <w:sz w:val="14"/>
                <w:szCs w:val="14"/>
              </w:rPr>
            </w:pPr>
            <w:r>
              <w:rPr>
                <w:rFonts w:cstheme="minorHAnsi"/>
                <w:sz w:val="14"/>
                <w:szCs w:val="14"/>
              </w:rPr>
              <w:t>0</w:t>
            </w:r>
          </w:p>
        </w:tc>
        <w:tc>
          <w:tcPr>
            <w:tcW w:w="236" w:type="dxa"/>
            <w:vMerge/>
            <w:shd w:val="clear" w:color="auto" w:fill="8A0000"/>
          </w:tcPr>
          <w:p w14:paraId="74E2CD2D" w14:textId="77777777" w:rsidR="00266961" w:rsidRPr="003C3CB3" w:rsidRDefault="00266961" w:rsidP="00266961">
            <w:pPr>
              <w:jc w:val="center"/>
              <w:rPr>
                <w:rFonts w:cstheme="minorHAnsi"/>
                <w:sz w:val="14"/>
                <w:szCs w:val="14"/>
              </w:rPr>
            </w:pPr>
          </w:p>
        </w:tc>
        <w:tc>
          <w:tcPr>
            <w:tcW w:w="844" w:type="dxa"/>
            <w:shd w:val="clear" w:color="auto" w:fill="E7E6E6" w:themeFill="background2"/>
            <w:vAlign w:val="center"/>
          </w:tcPr>
          <w:p w14:paraId="3BE6330E" w14:textId="0C8F5F93" w:rsidR="00266961" w:rsidRPr="003C3CB3" w:rsidRDefault="006D2175" w:rsidP="00266961">
            <w:pPr>
              <w:jc w:val="center"/>
              <w:rPr>
                <w:rFonts w:cstheme="minorHAnsi"/>
                <w:sz w:val="14"/>
                <w:szCs w:val="14"/>
              </w:rPr>
            </w:pPr>
            <w:r>
              <w:rPr>
                <w:rFonts w:cstheme="minorHAnsi"/>
                <w:sz w:val="14"/>
                <w:szCs w:val="14"/>
              </w:rPr>
              <w:t>2</w:t>
            </w:r>
          </w:p>
        </w:tc>
        <w:tc>
          <w:tcPr>
            <w:tcW w:w="720" w:type="dxa"/>
            <w:shd w:val="clear" w:color="auto" w:fill="E7E6E6" w:themeFill="background2"/>
            <w:vAlign w:val="center"/>
          </w:tcPr>
          <w:p w14:paraId="094175BC" w14:textId="0A875653" w:rsidR="00266961" w:rsidRPr="003C3CB3" w:rsidRDefault="00266961"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2F4E5203" w14:textId="36D19EC1" w:rsidR="00266961" w:rsidRPr="003C3CB3" w:rsidRDefault="006D2175" w:rsidP="00266961">
            <w:pPr>
              <w:jc w:val="center"/>
              <w:rPr>
                <w:rFonts w:cstheme="minorHAnsi"/>
                <w:sz w:val="14"/>
                <w:szCs w:val="14"/>
              </w:rPr>
            </w:pPr>
            <w:r>
              <w:rPr>
                <w:rFonts w:cstheme="minorHAnsi"/>
                <w:sz w:val="14"/>
                <w:szCs w:val="14"/>
              </w:rPr>
              <w:t>2</w:t>
            </w:r>
          </w:p>
        </w:tc>
        <w:tc>
          <w:tcPr>
            <w:tcW w:w="360" w:type="dxa"/>
            <w:shd w:val="clear" w:color="auto" w:fill="E7E6E6" w:themeFill="background2"/>
            <w:vAlign w:val="center"/>
          </w:tcPr>
          <w:p w14:paraId="6AAD1714" w14:textId="3429D435" w:rsidR="00266961" w:rsidRPr="003C3CB3" w:rsidRDefault="00266961" w:rsidP="00266961">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0D5B39E1" w14:textId="076C9C4E" w:rsidR="00266961" w:rsidRPr="003C3CB3" w:rsidRDefault="00266961" w:rsidP="00266961">
            <w:pPr>
              <w:jc w:val="center"/>
              <w:rPr>
                <w:rFonts w:cstheme="minorHAnsi"/>
                <w:sz w:val="14"/>
                <w:szCs w:val="14"/>
              </w:rPr>
            </w:pPr>
            <w:r>
              <w:rPr>
                <w:rFonts w:cstheme="minorHAnsi"/>
                <w:sz w:val="14"/>
                <w:szCs w:val="14"/>
              </w:rPr>
              <w:t>0</w:t>
            </w:r>
          </w:p>
        </w:tc>
        <w:tc>
          <w:tcPr>
            <w:tcW w:w="236" w:type="dxa"/>
            <w:vMerge/>
            <w:shd w:val="clear" w:color="auto" w:fill="8A0000"/>
          </w:tcPr>
          <w:p w14:paraId="7FC81785" w14:textId="77777777" w:rsidR="00266961" w:rsidRPr="003C3CB3" w:rsidRDefault="00266961" w:rsidP="00266961">
            <w:pPr>
              <w:jc w:val="center"/>
              <w:rPr>
                <w:rFonts w:cstheme="minorHAnsi"/>
                <w:sz w:val="14"/>
                <w:szCs w:val="14"/>
              </w:rPr>
            </w:pPr>
          </w:p>
        </w:tc>
        <w:tc>
          <w:tcPr>
            <w:tcW w:w="844" w:type="dxa"/>
            <w:shd w:val="clear" w:color="auto" w:fill="E7E6E6" w:themeFill="background2"/>
            <w:vAlign w:val="center"/>
          </w:tcPr>
          <w:p w14:paraId="3A3B3EA8" w14:textId="030FA28C" w:rsidR="00266961" w:rsidRPr="003C3CB3" w:rsidRDefault="00EB3465"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0DDF77BE" w14:textId="47ED0731" w:rsidR="00266961" w:rsidRPr="003C3CB3" w:rsidRDefault="00EB3465" w:rsidP="00266961">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51017D27" w14:textId="1E62D3A2" w:rsidR="00266961" w:rsidRPr="003C3CB3" w:rsidRDefault="00EB3465" w:rsidP="00266961">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412B25CC" w14:textId="3458D120" w:rsidR="00266961" w:rsidRPr="003C3CB3" w:rsidRDefault="00266961" w:rsidP="00266961">
            <w:pPr>
              <w:jc w:val="center"/>
              <w:rPr>
                <w:rFonts w:cstheme="minorHAnsi"/>
                <w:sz w:val="14"/>
                <w:szCs w:val="14"/>
              </w:rPr>
            </w:pPr>
            <w:r>
              <w:rPr>
                <w:rFonts w:cstheme="minorHAnsi"/>
                <w:sz w:val="14"/>
                <w:szCs w:val="14"/>
              </w:rPr>
              <w:t>0</w:t>
            </w:r>
          </w:p>
        </w:tc>
        <w:tc>
          <w:tcPr>
            <w:tcW w:w="450" w:type="dxa"/>
            <w:tcBorders>
              <w:right w:val="single" w:sz="4" w:space="0" w:color="000000" w:themeColor="text1"/>
            </w:tcBorders>
            <w:shd w:val="clear" w:color="auto" w:fill="E7E6E6" w:themeFill="background2"/>
            <w:vAlign w:val="center"/>
          </w:tcPr>
          <w:p w14:paraId="2F55DAC7" w14:textId="29C3F444" w:rsidR="00266961" w:rsidRPr="003C3CB3" w:rsidRDefault="00266961" w:rsidP="00266961">
            <w:pPr>
              <w:jc w:val="center"/>
              <w:rPr>
                <w:rFonts w:cstheme="minorHAnsi"/>
                <w:sz w:val="14"/>
                <w:szCs w:val="14"/>
              </w:rPr>
            </w:pPr>
            <w:r>
              <w:rPr>
                <w:rFonts w:cstheme="minorHAnsi"/>
                <w:sz w:val="14"/>
                <w:szCs w:val="14"/>
              </w:rPr>
              <w:t>0</w:t>
            </w:r>
          </w:p>
        </w:tc>
      </w:tr>
      <w:tr w:rsidR="0062741F" w:rsidRPr="005E42BA" w14:paraId="2DA25CAC" w14:textId="77777777" w:rsidTr="0062741F">
        <w:tc>
          <w:tcPr>
            <w:tcW w:w="1525" w:type="dxa"/>
            <w:tcBorders>
              <w:left w:val="single" w:sz="4" w:space="0" w:color="000000" w:themeColor="text1"/>
              <w:right w:val="single" w:sz="4" w:space="0" w:color="000000" w:themeColor="text1"/>
            </w:tcBorders>
          </w:tcPr>
          <w:p w14:paraId="7EB16FD6" w14:textId="77777777" w:rsidR="00266961" w:rsidRPr="00DF50D3" w:rsidRDefault="00266961" w:rsidP="00266961">
            <w:pPr>
              <w:jc w:val="center"/>
              <w:rPr>
                <w:rFonts w:cstheme="minorHAnsi"/>
                <w:b/>
                <w:sz w:val="14"/>
                <w:szCs w:val="14"/>
              </w:rPr>
            </w:pPr>
            <w:r w:rsidRPr="00DF50D3">
              <w:rPr>
                <w:rFonts w:cstheme="minorHAnsi"/>
                <w:b/>
                <w:sz w:val="14"/>
                <w:szCs w:val="14"/>
              </w:rPr>
              <w:t>Stalking</w:t>
            </w:r>
          </w:p>
        </w:tc>
        <w:tc>
          <w:tcPr>
            <w:tcW w:w="810" w:type="dxa"/>
            <w:tcBorders>
              <w:left w:val="single" w:sz="4" w:space="0" w:color="000000" w:themeColor="text1"/>
            </w:tcBorders>
            <w:vAlign w:val="center"/>
          </w:tcPr>
          <w:p w14:paraId="781C4E77" w14:textId="5FEC6691" w:rsidR="00266961" w:rsidRPr="003C3CB3" w:rsidRDefault="00630493" w:rsidP="00266961">
            <w:pPr>
              <w:jc w:val="center"/>
              <w:rPr>
                <w:rFonts w:cstheme="minorHAnsi"/>
                <w:sz w:val="14"/>
                <w:szCs w:val="14"/>
              </w:rPr>
            </w:pPr>
            <w:r>
              <w:rPr>
                <w:rFonts w:cstheme="minorHAnsi"/>
                <w:sz w:val="14"/>
                <w:szCs w:val="14"/>
              </w:rPr>
              <w:t>9</w:t>
            </w:r>
          </w:p>
        </w:tc>
        <w:tc>
          <w:tcPr>
            <w:tcW w:w="720" w:type="dxa"/>
            <w:vAlign w:val="center"/>
          </w:tcPr>
          <w:p w14:paraId="70FB1075" w14:textId="7AB941D4" w:rsidR="00266961" w:rsidRPr="003C3CB3" w:rsidRDefault="0090671C" w:rsidP="00266961">
            <w:pPr>
              <w:jc w:val="center"/>
              <w:rPr>
                <w:rFonts w:cstheme="minorHAnsi"/>
                <w:sz w:val="14"/>
                <w:szCs w:val="14"/>
              </w:rPr>
            </w:pPr>
            <w:r>
              <w:rPr>
                <w:rFonts w:cstheme="minorHAnsi"/>
                <w:sz w:val="14"/>
                <w:szCs w:val="14"/>
              </w:rPr>
              <w:t>8</w:t>
            </w:r>
          </w:p>
        </w:tc>
        <w:tc>
          <w:tcPr>
            <w:tcW w:w="720" w:type="dxa"/>
            <w:vAlign w:val="center"/>
          </w:tcPr>
          <w:p w14:paraId="6AB341A0" w14:textId="0A221E06" w:rsidR="00266961" w:rsidRPr="003C3CB3" w:rsidRDefault="00630493" w:rsidP="00266961">
            <w:pPr>
              <w:jc w:val="center"/>
              <w:rPr>
                <w:rFonts w:cstheme="minorHAnsi"/>
                <w:sz w:val="14"/>
                <w:szCs w:val="14"/>
              </w:rPr>
            </w:pPr>
            <w:r>
              <w:rPr>
                <w:rFonts w:cstheme="minorHAnsi"/>
                <w:sz w:val="14"/>
                <w:szCs w:val="14"/>
              </w:rPr>
              <w:t>1</w:t>
            </w:r>
            <w:r w:rsidR="0090671C">
              <w:rPr>
                <w:rFonts w:cstheme="minorHAnsi"/>
                <w:sz w:val="14"/>
                <w:szCs w:val="14"/>
              </w:rPr>
              <w:t>7</w:t>
            </w:r>
          </w:p>
        </w:tc>
        <w:tc>
          <w:tcPr>
            <w:tcW w:w="360" w:type="dxa"/>
            <w:vAlign w:val="center"/>
          </w:tcPr>
          <w:p w14:paraId="79E99154" w14:textId="0B27B7A6" w:rsidR="00266961" w:rsidRPr="003C3CB3" w:rsidRDefault="00630493" w:rsidP="00312D59">
            <w:pPr>
              <w:jc w:val="center"/>
              <w:rPr>
                <w:rFonts w:cstheme="minorHAnsi"/>
                <w:sz w:val="14"/>
                <w:szCs w:val="14"/>
              </w:rPr>
            </w:pPr>
            <w:r>
              <w:rPr>
                <w:rFonts w:cstheme="minorHAnsi"/>
                <w:sz w:val="14"/>
                <w:szCs w:val="14"/>
              </w:rPr>
              <w:t>0</w:t>
            </w:r>
          </w:p>
        </w:tc>
        <w:tc>
          <w:tcPr>
            <w:tcW w:w="360" w:type="dxa"/>
            <w:vAlign w:val="center"/>
          </w:tcPr>
          <w:p w14:paraId="10794D89" w14:textId="6270048E" w:rsidR="00266961" w:rsidRPr="003C3CB3" w:rsidRDefault="00053F41" w:rsidP="00266961">
            <w:pPr>
              <w:jc w:val="center"/>
              <w:rPr>
                <w:rFonts w:cstheme="minorHAnsi"/>
                <w:sz w:val="14"/>
                <w:szCs w:val="14"/>
              </w:rPr>
            </w:pPr>
            <w:r>
              <w:rPr>
                <w:rFonts w:cstheme="minorHAnsi"/>
                <w:sz w:val="14"/>
                <w:szCs w:val="14"/>
              </w:rPr>
              <w:t>0</w:t>
            </w:r>
          </w:p>
        </w:tc>
        <w:tc>
          <w:tcPr>
            <w:tcW w:w="236" w:type="dxa"/>
            <w:vMerge/>
            <w:shd w:val="clear" w:color="auto" w:fill="8A0000"/>
          </w:tcPr>
          <w:p w14:paraId="18A04A94" w14:textId="77777777" w:rsidR="00266961" w:rsidRPr="003C3CB3" w:rsidRDefault="00266961" w:rsidP="00266961">
            <w:pPr>
              <w:jc w:val="center"/>
              <w:rPr>
                <w:rFonts w:cstheme="minorHAnsi"/>
                <w:sz w:val="14"/>
                <w:szCs w:val="14"/>
              </w:rPr>
            </w:pPr>
          </w:p>
        </w:tc>
        <w:tc>
          <w:tcPr>
            <w:tcW w:w="844" w:type="dxa"/>
            <w:vAlign w:val="center"/>
          </w:tcPr>
          <w:p w14:paraId="5859C005" w14:textId="6E0B0E41" w:rsidR="00266961" w:rsidRPr="003C3CB3" w:rsidRDefault="006D2175" w:rsidP="00266961">
            <w:pPr>
              <w:jc w:val="center"/>
              <w:rPr>
                <w:rFonts w:cstheme="minorHAnsi"/>
                <w:sz w:val="14"/>
                <w:szCs w:val="14"/>
              </w:rPr>
            </w:pPr>
            <w:r>
              <w:rPr>
                <w:rFonts w:cstheme="minorHAnsi"/>
                <w:sz w:val="14"/>
                <w:szCs w:val="14"/>
              </w:rPr>
              <w:t>11</w:t>
            </w:r>
          </w:p>
        </w:tc>
        <w:tc>
          <w:tcPr>
            <w:tcW w:w="720" w:type="dxa"/>
            <w:vAlign w:val="center"/>
          </w:tcPr>
          <w:p w14:paraId="062858C3" w14:textId="4C62E1FD" w:rsidR="00266961" w:rsidRPr="003C3CB3" w:rsidRDefault="006D2175" w:rsidP="00266961">
            <w:pPr>
              <w:jc w:val="center"/>
              <w:rPr>
                <w:rFonts w:cstheme="minorHAnsi"/>
                <w:sz w:val="14"/>
                <w:szCs w:val="14"/>
              </w:rPr>
            </w:pPr>
            <w:r>
              <w:rPr>
                <w:rFonts w:cstheme="minorHAnsi"/>
                <w:sz w:val="14"/>
                <w:szCs w:val="14"/>
              </w:rPr>
              <w:t>12</w:t>
            </w:r>
          </w:p>
        </w:tc>
        <w:tc>
          <w:tcPr>
            <w:tcW w:w="720" w:type="dxa"/>
            <w:vAlign w:val="center"/>
          </w:tcPr>
          <w:p w14:paraId="54E1D541" w14:textId="45E9E3A7" w:rsidR="00266961" w:rsidRPr="003C3CB3" w:rsidRDefault="006D2175" w:rsidP="00266961">
            <w:pPr>
              <w:jc w:val="center"/>
              <w:rPr>
                <w:rFonts w:cstheme="minorHAnsi"/>
                <w:sz w:val="14"/>
                <w:szCs w:val="14"/>
              </w:rPr>
            </w:pPr>
            <w:r>
              <w:rPr>
                <w:rFonts w:cstheme="minorHAnsi"/>
                <w:sz w:val="14"/>
                <w:szCs w:val="14"/>
              </w:rPr>
              <w:t>23</w:t>
            </w:r>
          </w:p>
        </w:tc>
        <w:tc>
          <w:tcPr>
            <w:tcW w:w="360" w:type="dxa"/>
            <w:vAlign w:val="center"/>
          </w:tcPr>
          <w:p w14:paraId="76BF0317" w14:textId="721AE80B" w:rsidR="00266961" w:rsidRPr="003C3CB3" w:rsidRDefault="00266961" w:rsidP="00266961">
            <w:pPr>
              <w:jc w:val="center"/>
              <w:rPr>
                <w:rFonts w:cstheme="minorHAnsi"/>
                <w:sz w:val="14"/>
                <w:szCs w:val="14"/>
              </w:rPr>
            </w:pPr>
            <w:r>
              <w:rPr>
                <w:rFonts w:cstheme="minorHAnsi"/>
                <w:sz w:val="14"/>
                <w:szCs w:val="14"/>
              </w:rPr>
              <w:t>0</w:t>
            </w:r>
          </w:p>
        </w:tc>
        <w:tc>
          <w:tcPr>
            <w:tcW w:w="360" w:type="dxa"/>
            <w:vAlign w:val="center"/>
          </w:tcPr>
          <w:p w14:paraId="18E67973" w14:textId="2875CC12" w:rsidR="00266961" w:rsidRPr="003C3CB3" w:rsidRDefault="00266961" w:rsidP="00266961">
            <w:pPr>
              <w:jc w:val="center"/>
              <w:rPr>
                <w:rFonts w:cstheme="minorHAnsi"/>
                <w:sz w:val="14"/>
                <w:szCs w:val="14"/>
              </w:rPr>
            </w:pPr>
            <w:r>
              <w:rPr>
                <w:rFonts w:cstheme="minorHAnsi"/>
                <w:sz w:val="14"/>
                <w:szCs w:val="14"/>
              </w:rPr>
              <w:t>0</w:t>
            </w:r>
          </w:p>
        </w:tc>
        <w:tc>
          <w:tcPr>
            <w:tcW w:w="236" w:type="dxa"/>
            <w:vMerge/>
            <w:shd w:val="clear" w:color="auto" w:fill="8A0000"/>
          </w:tcPr>
          <w:p w14:paraId="5CCE006D" w14:textId="77777777" w:rsidR="00266961" w:rsidRPr="003C3CB3" w:rsidRDefault="00266961" w:rsidP="00266961">
            <w:pPr>
              <w:jc w:val="center"/>
              <w:rPr>
                <w:rFonts w:cstheme="minorHAnsi"/>
                <w:sz w:val="14"/>
                <w:szCs w:val="14"/>
              </w:rPr>
            </w:pPr>
          </w:p>
        </w:tc>
        <w:tc>
          <w:tcPr>
            <w:tcW w:w="844" w:type="dxa"/>
            <w:vAlign w:val="center"/>
          </w:tcPr>
          <w:p w14:paraId="65F332A8" w14:textId="340B594A" w:rsidR="00266961" w:rsidRPr="003C3CB3" w:rsidRDefault="00EB3465" w:rsidP="00266961">
            <w:pPr>
              <w:jc w:val="center"/>
              <w:rPr>
                <w:rFonts w:cstheme="minorHAnsi"/>
                <w:sz w:val="14"/>
                <w:szCs w:val="14"/>
              </w:rPr>
            </w:pPr>
            <w:r>
              <w:rPr>
                <w:rFonts w:cstheme="minorHAnsi"/>
                <w:sz w:val="14"/>
                <w:szCs w:val="14"/>
              </w:rPr>
              <w:t>2</w:t>
            </w:r>
          </w:p>
        </w:tc>
        <w:tc>
          <w:tcPr>
            <w:tcW w:w="720" w:type="dxa"/>
            <w:vAlign w:val="center"/>
          </w:tcPr>
          <w:p w14:paraId="3DEB47CC" w14:textId="25B3D4E6" w:rsidR="00266961" w:rsidRPr="003C3CB3" w:rsidRDefault="00EB3465" w:rsidP="00266961">
            <w:pPr>
              <w:jc w:val="center"/>
              <w:rPr>
                <w:rFonts w:cstheme="minorHAnsi"/>
                <w:sz w:val="14"/>
                <w:szCs w:val="14"/>
              </w:rPr>
            </w:pPr>
            <w:r>
              <w:rPr>
                <w:rFonts w:cstheme="minorHAnsi"/>
                <w:sz w:val="14"/>
                <w:szCs w:val="14"/>
              </w:rPr>
              <w:t>4</w:t>
            </w:r>
          </w:p>
        </w:tc>
        <w:tc>
          <w:tcPr>
            <w:tcW w:w="720" w:type="dxa"/>
            <w:vAlign w:val="center"/>
          </w:tcPr>
          <w:p w14:paraId="062E451D" w14:textId="065C0B2B" w:rsidR="00266961" w:rsidRPr="003C3CB3" w:rsidRDefault="00EB3465" w:rsidP="00266961">
            <w:pPr>
              <w:jc w:val="center"/>
              <w:rPr>
                <w:rFonts w:cstheme="minorHAnsi"/>
                <w:sz w:val="14"/>
                <w:szCs w:val="14"/>
              </w:rPr>
            </w:pPr>
            <w:r>
              <w:rPr>
                <w:rFonts w:cstheme="minorHAnsi"/>
                <w:sz w:val="14"/>
                <w:szCs w:val="14"/>
              </w:rPr>
              <w:t>6</w:t>
            </w:r>
          </w:p>
        </w:tc>
        <w:tc>
          <w:tcPr>
            <w:tcW w:w="360" w:type="dxa"/>
            <w:vAlign w:val="center"/>
          </w:tcPr>
          <w:p w14:paraId="381E2182" w14:textId="4ED5BC6C" w:rsidR="00266961" w:rsidRPr="003C3CB3" w:rsidRDefault="00266961" w:rsidP="00266961">
            <w:pPr>
              <w:jc w:val="center"/>
              <w:rPr>
                <w:rFonts w:cstheme="minorHAnsi"/>
                <w:sz w:val="14"/>
                <w:szCs w:val="14"/>
              </w:rPr>
            </w:pPr>
            <w:r>
              <w:rPr>
                <w:rFonts w:cstheme="minorHAnsi"/>
                <w:sz w:val="14"/>
                <w:szCs w:val="14"/>
              </w:rPr>
              <w:t>0</w:t>
            </w:r>
          </w:p>
        </w:tc>
        <w:tc>
          <w:tcPr>
            <w:tcW w:w="450" w:type="dxa"/>
            <w:tcBorders>
              <w:right w:val="single" w:sz="4" w:space="0" w:color="000000" w:themeColor="text1"/>
            </w:tcBorders>
            <w:vAlign w:val="center"/>
          </w:tcPr>
          <w:p w14:paraId="76F84600" w14:textId="37ABA14D" w:rsidR="00266961" w:rsidRPr="003C3CB3" w:rsidRDefault="00266961" w:rsidP="00266961">
            <w:pPr>
              <w:jc w:val="center"/>
              <w:rPr>
                <w:rFonts w:cstheme="minorHAnsi"/>
                <w:sz w:val="14"/>
                <w:szCs w:val="14"/>
              </w:rPr>
            </w:pPr>
            <w:r>
              <w:rPr>
                <w:rFonts w:cstheme="minorHAnsi"/>
                <w:sz w:val="14"/>
                <w:szCs w:val="14"/>
              </w:rPr>
              <w:t>0</w:t>
            </w:r>
          </w:p>
        </w:tc>
      </w:tr>
      <w:tr w:rsidR="0040301E" w:rsidRPr="005E42BA" w14:paraId="5A29DA68" w14:textId="77777777" w:rsidTr="0062741F">
        <w:tc>
          <w:tcPr>
            <w:tcW w:w="1525" w:type="dxa"/>
            <w:tcBorders>
              <w:left w:val="single" w:sz="4" w:space="0" w:color="000000" w:themeColor="text1"/>
              <w:right w:val="single" w:sz="4" w:space="0" w:color="000000" w:themeColor="text1"/>
            </w:tcBorders>
            <w:shd w:val="clear" w:color="auto" w:fill="8A0000"/>
          </w:tcPr>
          <w:p w14:paraId="48C9F0E6" w14:textId="77777777" w:rsidR="00DA1444" w:rsidRPr="003C3CB3" w:rsidRDefault="00DA1444" w:rsidP="00DA1444">
            <w:pPr>
              <w:jc w:val="center"/>
              <w:rPr>
                <w:rFonts w:cstheme="minorHAnsi"/>
                <w:b/>
                <w:sz w:val="16"/>
                <w:szCs w:val="16"/>
              </w:rPr>
            </w:pPr>
            <w:r w:rsidRPr="003C3CB3">
              <w:rPr>
                <w:rFonts w:cstheme="minorHAnsi"/>
                <w:b/>
                <w:sz w:val="16"/>
                <w:szCs w:val="16"/>
              </w:rPr>
              <w:t>ARRESTS</w:t>
            </w:r>
          </w:p>
        </w:tc>
        <w:tc>
          <w:tcPr>
            <w:tcW w:w="810" w:type="dxa"/>
            <w:tcBorders>
              <w:left w:val="single" w:sz="4" w:space="0" w:color="000000" w:themeColor="text1"/>
            </w:tcBorders>
            <w:shd w:val="clear" w:color="auto" w:fill="8A0000"/>
          </w:tcPr>
          <w:p w14:paraId="062B8D29" w14:textId="77777777" w:rsidR="00DA1444" w:rsidRPr="003C3CB3" w:rsidRDefault="00DA1444" w:rsidP="00DA1444">
            <w:pPr>
              <w:jc w:val="center"/>
              <w:rPr>
                <w:rFonts w:cstheme="minorHAnsi"/>
                <w:sz w:val="14"/>
                <w:szCs w:val="14"/>
              </w:rPr>
            </w:pPr>
          </w:p>
        </w:tc>
        <w:tc>
          <w:tcPr>
            <w:tcW w:w="720" w:type="dxa"/>
            <w:shd w:val="clear" w:color="auto" w:fill="8A0000"/>
          </w:tcPr>
          <w:p w14:paraId="4FD31D0F" w14:textId="77777777" w:rsidR="00DA1444" w:rsidRPr="003C3CB3" w:rsidRDefault="00DA1444" w:rsidP="00DA1444">
            <w:pPr>
              <w:jc w:val="center"/>
              <w:rPr>
                <w:rFonts w:cstheme="minorHAnsi"/>
                <w:sz w:val="14"/>
                <w:szCs w:val="14"/>
              </w:rPr>
            </w:pPr>
          </w:p>
        </w:tc>
        <w:tc>
          <w:tcPr>
            <w:tcW w:w="8010" w:type="dxa"/>
            <w:gridSpan w:val="15"/>
            <w:tcBorders>
              <w:right w:val="single" w:sz="4" w:space="0" w:color="000000" w:themeColor="text1"/>
            </w:tcBorders>
            <w:shd w:val="clear" w:color="auto" w:fill="8A0000"/>
          </w:tcPr>
          <w:p w14:paraId="710EA702" w14:textId="77777777" w:rsidR="00DA1444" w:rsidRPr="003C3CB3" w:rsidRDefault="00DA1444" w:rsidP="00312D59">
            <w:pPr>
              <w:jc w:val="center"/>
              <w:rPr>
                <w:rFonts w:cstheme="minorHAnsi"/>
                <w:sz w:val="14"/>
                <w:szCs w:val="14"/>
              </w:rPr>
            </w:pPr>
          </w:p>
        </w:tc>
      </w:tr>
      <w:tr w:rsidR="0040301E" w:rsidRPr="005E42BA" w14:paraId="2680ED7E" w14:textId="77777777" w:rsidTr="0062741F">
        <w:tc>
          <w:tcPr>
            <w:tcW w:w="1525" w:type="dxa"/>
            <w:tcBorders>
              <w:left w:val="single" w:sz="4" w:space="0" w:color="000000" w:themeColor="text1"/>
              <w:right w:val="single" w:sz="4" w:space="0" w:color="000000" w:themeColor="text1"/>
            </w:tcBorders>
          </w:tcPr>
          <w:p w14:paraId="12ACAA2A" w14:textId="77777777" w:rsidR="00DA1444" w:rsidRPr="00DF50D3" w:rsidRDefault="00DA1444" w:rsidP="00DA1444">
            <w:pPr>
              <w:jc w:val="center"/>
              <w:rPr>
                <w:rFonts w:cstheme="minorHAnsi"/>
                <w:b/>
                <w:sz w:val="14"/>
                <w:szCs w:val="14"/>
              </w:rPr>
            </w:pPr>
            <w:r w:rsidRPr="00DF50D3">
              <w:rPr>
                <w:rFonts w:cstheme="minorHAnsi"/>
                <w:b/>
                <w:sz w:val="14"/>
                <w:szCs w:val="14"/>
              </w:rPr>
              <w:t>Weapons</w:t>
            </w:r>
          </w:p>
        </w:tc>
        <w:tc>
          <w:tcPr>
            <w:tcW w:w="810" w:type="dxa"/>
            <w:tcBorders>
              <w:left w:val="single" w:sz="4" w:space="0" w:color="000000" w:themeColor="text1"/>
            </w:tcBorders>
            <w:vAlign w:val="center"/>
          </w:tcPr>
          <w:p w14:paraId="0508D3B2" w14:textId="70A10CD4" w:rsidR="00DA1444" w:rsidRPr="003C3CB3" w:rsidRDefault="00DE6BAC" w:rsidP="00DA1444">
            <w:pPr>
              <w:jc w:val="center"/>
              <w:rPr>
                <w:rFonts w:cstheme="minorHAnsi"/>
                <w:sz w:val="14"/>
                <w:szCs w:val="14"/>
              </w:rPr>
            </w:pPr>
            <w:r>
              <w:rPr>
                <w:rFonts w:cstheme="minorHAnsi"/>
                <w:sz w:val="14"/>
                <w:szCs w:val="14"/>
              </w:rPr>
              <w:t>0</w:t>
            </w:r>
          </w:p>
        </w:tc>
        <w:tc>
          <w:tcPr>
            <w:tcW w:w="720" w:type="dxa"/>
            <w:vAlign w:val="center"/>
          </w:tcPr>
          <w:p w14:paraId="3EADFD40" w14:textId="65B1CC70" w:rsidR="00DA1444" w:rsidRPr="003C3CB3" w:rsidRDefault="00DE6BAC" w:rsidP="00DA1444">
            <w:pPr>
              <w:jc w:val="center"/>
              <w:rPr>
                <w:rFonts w:cstheme="minorHAnsi"/>
                <w:sz w:val="14"/>
                <w:szCs w:val="14"/>
              </w:rPr>
            </w:pPr>
            <w:r>
              <w:rPr>
                <w:rFonts w:cstheme="minorHAnsi"/>
                <w:sz w:val="14"/>
                <w:szCs w:val="14"/>
              </w:rPr>
              <w:t>0</w:t>
            </w:r>
          </w:p>
        </w:tc>
        <w:tc>
          <w:tcPr>
            <w:tcW w:w="720" w:type="dxa"/>
            <w:vAlign w:val="center"/>
          </w:tcPr>
          <w:p w14:paraId="33D952D2" w14:textId="6D761288" w:rsidR="00DA1444" w:rsidRPr="003C3CB3" w:rsidRDefault="00DE6BAC" w:rsidP="00DA1444">
            <w:pPr>
              <w:jc w:val="center"/>
              <w:rPr>
                <w:rFonts w:cstheme="minorHAnsi"/>
                <w:sz w:val="14"/>
                <w:szCs w:val="14"/>
              </w:rPr>
            </w:pPr>
            <w:r>
              <w:rPr>
                <w:rFonts w:cstheme="minorHAnsi"/>
                <w:sz w:val="14"/>
                <w:szCs w:val="14"/>
              </w:rPr>
              <w:t>0</w:t>
            </w:r>
          </w:p>
        </w:tc>
        <w:tc>
          <w:tcPr>
            <w:tcW w:w="360" w:type="dxa"/>
            <w:vAlign w:val="center"/>
          </w:tcPr>
          <w:p w14:paraId="334B2293" w14:textId="3DA949B5" w:rsidR="00DA1444" w:rsidRPr="003C3CB3" w:rsidRDefault="0028595F" w:rsidP="00312D59">
            <w:pPr>
              <w:jc w:val="center"/>
              <w:rPr>
                <w:rFonts w:cstheme="minorHAnsi"/>
                <w:sz w:val="14"/>
                <w:szCs w:val="14"/>
              </w:rPr>
            </w:pPr>
            <w:r>
              <w:rPr>
                <w:rFonts w:cstheme="minorHAnsi"/>
                <w:sz w:val="14"/>
                <w:szCs w:val="14"/>
              </w:rPr>
              <w:t>1</w:t>
            </w:r>
          </w:p>
        </w:tc>
        <w:tc>
          <w:tcPr>
            <w:tcW w:w="360" w:type="dxa"/>
            <w:vAlign w:val="center"/>
          </w:tcPr>
          <w:p w14:paraId="647A2489" w14:textId="5C622EC6" w:rsidR="00DA1444" w:rsidRPr="003C3CB3" w:rsidRDefault="0028595F" w:rsidP="00DA1444">
            <w:pPr>
              <w:jc w:val="center"/>
              <w:rPr>
                <w:rFonts w:cstheme="minorHAnsi"/>
                <w:sz w:val="14"/>
                <w:szCs w:val="14"/>
              </w:rPr>
            </w:pPr>
            <w:r>
              <w:rPr>
                <w:rFonts w:cstheme="minorHAnsi"/>
                <w:sz w:val="14"/>
                <w:szCs w:val="14"/>
              </w:rPr>
              <w:t>0</w:t>
            </w:r>
          </w:p>
        </w:tc>
        <w:tc>
          <w:tcPr>
            <w:tcW w:w="236" w:type="dxa"/>
            <w:vMerge w:val="restart"/>
            <w:shd w:val="clear" w:color="auto" w:fill="8A0000"/>
          </w:tcPr>
          <w:p w14:paraId="3CD89262" w14:textId="77777777" w:rsidR="00DA1444" w:rsidRPr="003C3CB3" w:rsidRDefault="00DA1444" w:rsidP="00DA1444">
            <w:pPr>
              <w:jc w:val="center"/>
              <w:rPr>
                <w:rFonts w:cstheme="minorHAnsi"/>
                <w:sz w:val="14"/>
                <w:szCs w:val="14"/>
              </w:rPr>
            </w:pPr>
            <w:r w:rsidRPr="003C3CB3">
              <w:rPr>
                <w:rFonts w:cstheme="minorHAnsi"/>
                <w:sz w:val="14"/>
                <w:szCs w:val="14"/>
              </w:rPr>
              <w:t xml:space="preserve"> </w:t>
            </w:r>
          </w:p>
        </w:tc>
        <w:tc>
          <w:tcPr>
            <w:tcW w:w="844" w:type="dxa"/>
            <w:vAlign w:val="center"/>
          </w:tcPr>
          <w:p w14:paraId="5B7481AE" w14:textId="7B7069E1"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1F9FE660" w14:textId="033220DD" w:rsidR="00DA1444" w:rsidRPr="003C3CB3" w:rsidRDefault="006D2175" w:rsidP="00DA1444">
            <w:pPr>
              <w:jc w:val="center"/>
              <w:rPr>
                <w:rFonts w:cstheme="minorHAnsi"/>
                <w:sz w:val="14"/>
                <w:szCs w:val="14"/>
              </w:rPr>
            </w:pPr>
            <w:r>
              <w:rPr>
                <w:rFonts w:cstheme="minorHAnsi"/>
                <w:sz w:val="14"/>
                <w:szCs w:val="14"/>
              </w:rPr>
              <w:t>1</w:t>
            </w:r>
          </w:p>
        </w:tc>
        <w:tc>
          <w:tcPr>
            <w:tcW w:w="720" w:type="dxa"/>
            <w:vAlign w:val="center"/>
          </w:tcPr>
          <w:p w14:paraId="5455B582" w14:textId="2A350A02" w:rsidR="00DA1444" w:rsidRPr="003C3CB3" w:rsidRDefault="006D2175" w:rsidP="00DA1444">
            <w:pPr>
              <w:jc w:val="center"/>
              <w:rPr>
                <w:rFonts w:cstheme="minorHAnsi"/>
                <w:sz w:val="14"/>
                <w:szCs w:val="14"/>
              </w:rPr>
            </w:pPr>
            <w:r>
              <w:rPr>
                <w:rFonts w:cstheme="minorHAnsi"/>
                <w:sz w:val="14"/>
                <w:szCs w:val="14"/>
              </w:rPr>
              <w:t>1</w:t>
            </w:r>
          </w:p>
        </w:tc>
        <w:tc>
          <w:tcPr>
            <w:tcW w:w="360" w:type="dxa"/>
            <w:vAlign w:val="center"/>
          </w:tcPr>
          <w:p w14:paraId="772124C0" w14:textId="20BEE888" w:rsidR="00DA1444" w:rsidRPr="003C3CB3" w:rsidRDefault="00DA1444" w:rsidP="00DA1444">
            <w:pPr>
              <w:jc w:val="center"/>
              <w:rPr>
                <w:rFonts w:cstheme="minorHAnsi"/>
                <w:sz w:val="14"/>
                <w:szCs w:val="14"/>
              </w:rPr>
            </w:pPr>
            <w:r>
              <w:rPr>
                <w:rFonts w:cstheme="minorHAnsi"/>
                <w:sz w:val="14"/>
                <w:szCs w:val="14"/>
              </w:rPr>
              <w:t>0</w:t>
            </w:r>
          </w:p>
        </w:tc>
        <w:tc>
          <w:tcPr>
            <w:tcW w:w="360" w:type="dxa"/>
            <w:vAlign w:val="center"/>
          </w:tcPr>
          <w:p w14:paraId="4D8BC280" w14:textId="2361C1B5" w:rsidR="00DA1444" w:rsidRPr="003C3CB3" w:rsidRDefault="00DA1444" w:rsidP="00DA1444">
            <w:pPr>
              <w:jc w:val="center"/>
              <w:rPr>
                <w:rFonts w:cstheme="minorHAnsi"/>
                <w:sz w:val="14"/>
                <w:szCs w:val="14"/>
              </w:rPr>
            </w:pPr>
            <w:r>
              <w:rPr>
                <w:rFonts w:cstheme="minorHAnsi"/>
                <w:sz w:val="14"/>
                <w:szCs w:val="14"/>
              </w:rPr>
              <w:t>0</w:t>
            </w:r>
          </w:p>
        </w:tc>
        <w:tc>
          <w:tcPr>
            <w:tcW w:w="236" w:type="dxa"/>
            <w:vMerge w:val="restart"/>
            <w:shd w:val="clear" w:color="auto" w:fill="8A0000"/>
          </w:tcPr>
          <w:p w14:paraId="05B17FCC" w14:textId="77777777" w:rsidR="00DA1444" w:rsidRPr="003C3CB3" w:rsidRDefault="00DA1444" w:rsidP="00DA1444">
            <w:pPr>
              <w:jc w:val="center"/>
              <w:rPr>
                <w:rFonts w:cstheme="minorHAnsi"/>
                <w:sz w:val="14"/>
                <w:szCs w:val="14"/>
              </w:rPr>
            </w:pPr>
            <w:r w:rsidRPr="003C3CB3">
              <w:rPr>
                <w:rFonts w:cstheme="minorHAnsi"/>
                <w:sz w:val="14"/>
                <w:szCs w:val="14"/>
              </w:rPr>
              <w:t xml:space="preserve"> </w:t>
            </w:r>
          </w:p>
        </w:tc>
        <w:tc>
          <w:tcPr>
            <w:tcW w:w="844" w:type="dxa"/>
            <w:vAlign w:val="center"/>
          </w:tcPr>
          <w:p w14:paraId="058059AE" w14:textId="6E0F39F6" w:rsidR="00DA1444" w:rsidRPr="003C3CB3" w:rsidRDefault="00EB3465" w:rsidP="00DA1444">
            <w:pPr>
              <w:jc w:val="center"/>
              <w:rPr>
                <w:rFonts w:cstheme="minorHAnsi"/>
                <w:sz w:val="14"/>
                <w:szCs w:val="14"/>
              </w:rPr>
            </w:pPr>
            <w:r>
              <w:rPr>
                <w:rFonts w:cstheme="minorHAnsi"/>
                <w:sz w:val="14"/>
                <w:szCs w:val="14"/>
              </w:rPr>
              <w:t>0</w:t>
            </w:r>
          </w:p>
        </w:tc>
        <w:tc>
          <w:tcPr>
            <w:tcW w:w="720" w:type="dxa"/>
            <w:vAlign w:val="center"/>
          </w:tcPr>
          <w:p w14:paraId="27FD0DE7" w14:textId="509D78E3"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320B1868" w14:textId="0ED216EA" w:rsidR="00DA1444" w:rsidRPr="003C3CB3" w:rsidRDefault="00EB3465" w:rsidP="00DA1444">
            <w:pPr>
              <w:jc w:val="center"/>
              <w:rPr>
                <w:rFonts w:cstheme="minorHAnsi"/>
                <w:sz w:val="14"/>
                <w:szCs w:val="14"/>
              </w:rPr>
            </w:pPr>
            <w:r>
              <w:rPr>
                <w:rFonts w:cstheme="minorHAnsi"/>
                <w:sz w:val="14"/>
                <w:szCs w:val="14"/>
              </w:rPr>
              <w:t>0</w:t>
            </w:r>
          </w:p>
        </w:tc>
        <w:tc>
          <w:tcPr>
            <w:tcW w:w="360" w:type="dxa"/>
            <w:vAlign w:val="center"/>
          </w:tcPr>
          <w:p w14:paraId="6EB41E2D" w14:textId="366D3E11" w:rsidR="00DA1444" w:rsidRPr="003C3CB3" w:rsidRDefault="00DA1444" w:rsidP="00DA1444">
            <w:pPr>
              <w:jc w:val="center"/>
              <w:rPr>
                <w:rFonts w:cstheme="minorHAnsi"/>
                <w:sz w:val="14"/>
                <w:szCs w:val="14"/>
              </w:rPr>
            </w:pPr>
            <w:r>
              <w:rPr>
                <w:rFonts w:cstheme="minorHAnsi"/>
                <w:sz w:val="14"/>
                <w:szCs w:val="14"/>
              </w:rPr>
              <w:t>0</w:t>
            </w:r>
          </w:p>
        </w:tc>
        <w:tc>
          <w:tcPr>
            <w:tcW w:w="450" w:type="dxa"/>
            <w:tcBorders>
              <w:right w:val="single" w:sz="4" w:space="0" w:color="000000" w:themeColor="text1"/>
            </w:tcBorders>
            <w:vAlign w:val="center"/>
          </w:tcPr>
          <w:p w14:paraId="0EF6A0BB" w14:textId="5A1F0C1C" w:rsidR="00DA1444" w:rsidRPr="003C3CB3" w:rsidRDefault="00DA1444" w:rsidP="00DA1444">
            <w:pPr>
              <w:jc w:val="center"/>
              <w:rPr>
                <w:rFonts w:cstheme="minorHAnsi"/>
                <w:sz w:val="14"/>
                <w:szCs w:val="14"/>
              </w:rPr>
            </w:pPr>
            <w:r>
              <w:rPr>
                <w:rFonts w:cstheme="minorHAnsi"/>
                <w:sz w:val="14"/>
                <w:szCs w:val="14"/>
              </w:rPr>
              <w:t>0</w:t>
            </w:r>
          </w:p>
        </w:tc>
      </w:tr>
      <w:tr w:rsidR="0040301E" w:rsidRPr="005E42BA" w14:paraId="2060046D" w14:textId="77777777" w:rsidTr="0062741F">
        <w:tc>
          <w:tcPr>
            <w:tcW w:w="1525" w:type="dxa"/>
            <w:tcBorders>
              <w:left w:val="single" w:sz="4" w:space="0" w:color="000000" w:themeColor="text1"/>
              <w:right w:val="single" w:sz="4" w:space="0" w:color="000000" w:themeColor="text1"/>
            </w:tcBorders>
            <w:shd w:val="clear" w:color="auto" w:fill="E7E6E6" w:themeFill="background2"/>
          </w:tcPr>
          <w:p w14:paraId="3B23C028" w14:textId="77777777" w:rsidR="00DA1444" w:rsidRPr="00DF50D3" w:rsidRDefault="00DA1444" w:rsidP="00DA1444">
            <w:pPr>
              <w:jc w:val="center"/>
              <w:rPr>
                <w:rFonts w:cstheme="minorHAnsi"/>
                <w:b/>
                <w:sz w:val="14"/>
                <w:szCs w:val="14"/>
              </w:rPr>
            </w:pPr>
            <w:r w:rsidRPr="00DF50D3">
              <w:rPr>
                <w:rFonts w:cstheme="minorHAnsi"/>
                <w:b/>
                <w:sz w:val="14"/>
                <w:szCs w:val="14"/>
              </w:rPr>
              <w:t>Drugs</w:t>
            </w:r>
          </w:p>
        </w:tc>
        <w:tc>
          <w:tcPr>
            <w:tcW w:w="810" w:type="dxa"/>
            <w:tcBorders>
              <w:left w:val="single" w:sz="4" w:space="0" w:color="000000" w:themeColor="text1"/>
            </w:tcBorders>
            <w:shd w:val="clear" w:color="auto" w:fill="E7E6E6" w:themeFill="background2"/>
            <w:vAlign w:val="center"/>
          </w:tcPr>
          <w:p w14:paraId="658FA003" w14:textId="40F8DB37" w:rsidR="00DA1444" w:rsidRPr="003C3CB3" w:rsidRDefault="0028595F" w:rsidP="00DA1444">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51FA78FE" w14:textId="7A1F92FA" w:rsidR="00DA1444" w:rsidRPr="003C3CB3" w:rsidRDefault="0028595F" w:rsidP="00DA1444">
            <w:pPr>
              <w:jc w:val="center"/>
              <w:rPr>
                <w:rFonts w:cstheme="minorHAnsi"/>
                <w:sz w:val="14"/>
                <w:szCs w:val="14"/>
              </w:rPr>
            </w:pPr>
            <w:r>
              <w:rPr>
                <w:rFonts w:cstheme="minorHAnsi"/>
                <w:sz w:val="14"/>
                <w:szCs w:val="14"/>
              </w:rPr>
              <w:t>2</w:t>
            </w:r>
          </w:p>
        </w:tc>
        <w:tc>
          <w:tcPr>
            <w:tcW w:w="720" w:type="dxa"/>
            <w:shd w:val="clear" w:color="auto" w:fill="E7E6E6" w:themeFill="background2"/>
            <w:vAlign w:val="center"/>
          </w:tcPr>
          <w:p w14:paraId="11008351" w14:textId="227D6E30" w:rsidR="00DA1444" w:rsidRPr="003C3CB3" w:rsidRDefault="0028595F" w:rsidP="00DA1444">
            <w:pPr>
              <w:jc w:val="center"/>
              <w:rPr>
                <w:rFonts w:cstheme="minorHAnsi"/>
                <w:sz w:val="14"/>
                <w:szCs w:val="14"/>
              </w:rPr>
            </w:pPr>
            <w:r>
              <w:rPr>
                <w:rFonts w:cstheme="minorHAnsi"/>
                <w:sz w:val="14"/>
                <w:szCs w:val="14"/>
              </w:rPr>
              <w:t>2</w:t>
            </w:r>
          </w:p>
        </w:tc>
        <w:tc>
          <w:tcPr>
            <w:tcW w:w="360" w:type="dxa"/>
            <w:shd w:val="clear" w:color="auto" w:fill="E7E6E6" w:themeFill="background2"/>
            <w:vAlign w:val="center"/>
          </w:tcPr>
          <w:p w14:paraId="5BBA6223" w14:textId="3286D82A" w:rsidR="00DA1444" w:rsidRPr="003C3CB3" w:rsidRDefault="0028595F" w:rsidP="00312D59">
            <w:pPr>
              <w:jc w:val="center"/>
              <w:rPr>
                <w:rFonts w:cstheme="minorHAnsi"/>
                <w:sz w:val="14"/>
                <w:szCs w:val="14"/>
              </w:rPr>
            </w:pPr>
            <w:r>
              <w:rPr>
                <w:rFonts w:cstheme="minorHAnsi"/>
                <w:sz w:val="14"/>
                <w:szCs w:val="14"/>
              </w:rPr>
              <w:t>1</w:t>
            </w:r>
          </w:p>
        </w:tc>
        <w:tc>
          <w:tcPr>
            <w:tcW w:w="360" w:type="dxa"/>
            <w:shd w:val="clear" w:color="auto" w:fill="E7E6E6" w:themeFill="background2"/>
            <w:vAlign w:val="center"/>
          </w:tcPr>
          <w:p w14:paraId="1853BCE6" w14:textId="25FE942A" w:rsidR="00DA1444" w:rsidRPr="003C3CB3" w:rsidRDefault="0028595F" w:rsidP="00DA1444">
            <w:pPr>
              <w:jc w:val="center"/>
              <w:rPr>
                <w:rFonts w:cstheme="minorHAnsi"/>
                <w:sz w:val="14"/>
                <w:szCs w:val="14"/>
              </w:rPr>
            </w:pPr>
            <w:r>
              <w:rPr>
                <w:rFonts w:cstheme="minorHAnsi"/>
                <w:sz w:val="14"/>
                <w:szCs w:val="14"/>
              </w:rPr>
              <w:t>0</w:t>
            </w:r>
          </w:p>
        </w:tc>
        <w:tc>
          <w:tcPr>
            <w:tcW w:w="236" w:type="dxa"/>
            <w:vMerge/>
            <w:shd w:val="clear" w:color="auto" w:fill="8A0000"/>
          </w:tcPr>
          <w:p w14:paraId="5F827169" w14:textId="77777777" w:rsidR="00DA1444" w:rsidRPr="003C3CB3" w:rsidRDefault="00DA1444" w:rsidP="00DA1444">
            <w:pPr>
              <w:jc w:val="center"/>
              <w:rPr>
                <w:rFonts w:cstheme="minorHAnsi"/>
                <w:sz w:val="14"/>
                <w:szCs w:val="14"/>
              </w:rPr>
            </w:pPr>
          </w:p>
        </w:tc>
        <w:tc>
          <w:tcPr>
            <w:tcW w:w="844" w:type="dxa"/>
            <w:shd w:val="clear" w:color="auto" w:fill="E7E6E6" w:themeFill="background2"/>
            <w:vAlign w:val="center"/>
          </w:tcPr>
          <w:p w14:paraId="2A45A947" w14:textId="244977B6" w:rsidR="00DA1444" w:rsidRPr="003C3CB3" w:rsidRDefault="006D2175" w:rsidP="00DA1444">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4D7BE45B" w14:textId="6FA64928" w:rsidR="00DA1444" w:rsidRPr="003C3CB3" w:rsidRDefault="006D2175" w:rsidP="00DA1444">
            <w:pPr>
              <w:jc w:val="center"/>
              <w:rPr>
                <w:rFonts w:cstheme="minorHAnsi"/>
                <w:sz w:val="14"/>
                <w:szCs w:val="14"/>
              </w:rPr>
            </w:pPr>
            <w:r>
              <w:rPr>
                <w:rFonts w:cstheme="minorHAnsi"/>
                <w:sz w:val="14"/>
                <w:szCs w:val="14"/>
              </w:rPr>
              <w:t>7</w:t>
            </w:r>
          </w:p>
        </w:tc>
        <w:tc>
          <w:tcPr>
            <w:tcW w:w="720" w:type="dxa"/>
            <w:shd w:val="clear" w:color="auto" w:fill="E7E6E6" w:themeFill="background2"/>
            <w:vAlign w:val="center"/>
          </w:tcPr>
          <w:p w14:paraId="24F44F8D" w14:textId="275453C1" w:rsidR="00DA1444" w:rsidRPr="003C3CB3" w:rsidRDefault="006D2175" w:rsidP="00DA1444">
            <w:pPr>
              <w:jc w:val="center"/>
              <w:rPr>
                <w:rFonts w:cstheme="minorHAnsi"/>
                <w:sz w:val="14"/>
                <w:szCs w:val="14"/>
              </w:rPr>
            </w:pPr>
            <w:r>
              <w:rPr>
                <w:rFonts w:cstheme="minorHAnsi"/>
                <w:sz w:val="14"/>
                <w:szCs w:val="14"/>
              </w:rPr>
              <w:t>7</w:t>
            </w:r>
          </w:p>
        </w:tc>
        <w:tc>
          <w:tcPr>
            <w:tcW w:w="360" w:type="dxa"/>
            <w:shd w:val="clear" w:color="auto" w:fill="E7E6E6" w:themeFill="background2"/>
            <w:vAlign w:val="center"/>
          </w:tcPr>
          <w:p w14:paraId="4B9C9B8E" w14:textId="36E53A31" w:rsidR="00DA1444" w:rsidRPr="003C3CB3" w:rsidRDefault="006D2175" w:rsidP="00DA1444">
            <w:pPr>
              <w:jc w:val="center"/>
              <w:rPr>
                <w:rFonts w:cstheme="minorHAnsi"/>
                <w:sz w:val="14"/>
                <w:szCs w:val="14"/>
              </w:rPr>
            </w:pPr>
            <w:r>
              <w:rPr>
                <w:rFonts w:cstheme="minorHAnsi"/>
                <w:sz w:val="14"/>
                <w:szCs w:val="14"/>
              </w:rPr>
              <w:t>2</w:t>
            </w:r>
          </w:p>
        </w:tc>
        <w:tc>
          <w:tcPr>
            <w:tcW w:w="360" w:type="dxa"/>
            <w:shd w:val="clear" w:color="auto" w:fill="E7E6E6" w:themeFill="background2"/>
            <w:vAlign w:val="center"/>
          </w:tcPr>
          <w:p w14:paraId="52086D6D" w14:textId="1E657265" w:rsidR="00DA1444" w:rsidRPr="003C3CB3" w:rsidRDefault="00DA1444" w:rsidP="00DA1444">
            <w:pPr>
              <w:jc w:val="center"/>
              <w:rPr>
                <w:rFonts w:cstheme="minorHAnsi"/>
                <w:sz w:val="14"/>
                <w:szCs w:val="14"/>
              </w:rPr>
            </w:pPr>
            <w:r>
              <w:rPr>
                <w:rFonts w:cstheme="minorHAnsi"/>
                <w:sz w:val="14"/>
                <w:szCs w:val="14"/>
              </w:rPr>
              <w:t>0</w:t>
            </w:r>
          </w:p>
        </w:tc>
        <w:tc>
          <w:tcPr>
            <w:tcW w:w="236" w:type="dxa"/>
            <w:vMerge/>
            <w:shd w:val="clear" w:color="auto" w:fill="8A0000"/>
          </w:tcPr>
          <w:p w14:paraId="285ADC72" w14:textId="77777777" w:rsidR="00DA1444" w:rsidRPr="003C3CB3" w:rsidRDefault="00DA1444" w:rsidP="00DA1444">
            <w:pPr>
              <w:jc w:val="center"/>
              <w:rPr>
                <w:rFonts w:cstheme="minorHAnsi"/>
                <w:sz w:val="14"/>
                <w:szCs w:val="14"/>
              </w:rPr>
            </w:pPr>
          </w:p>
        </w:tc>
        <w:tc>
          <w:tcPr>
            <w:tcW w:w="844" w:type="dxa"/>
            <w:shd w:val="clear" w:color="auto" w:fill="E7E6E6" w:themeFill="background2"/>
            <w:vAlign w:val="center"/>
          </w:tcPr>
          <w:p w14:paraId="40C7BFD4" w14:textId="39024962" w:rsidR="00DA1444" w:rsidRPr="003C3CB3" w:rsidRDefault="00EB3465" w:rsidP="00DA1444">
            <w:pPr>
              <w:jc w:val="center"/>
              <w:rPr>
                <w:rFonts w:cstheme="minorHAnsi"/>
                <w:sz w:val="14"/>
                <w:szCs w:val="14"/>
              </w:rPr>
            </w:pPr>
            <w:r>
              <w:rPr>
                <w:rFonts w:cstheme="minorHAnsi"/>
                <w:sz w:val="14"/>
                <w:szCs w:val="14"/>
              </w:rPr>
              <w:t>3</w:t>
            </w:r>
          </w:p>
        </w:tc>
        <w:tc>
          <w:tcPr>
            <w:tcW w:w="720" w:type="dxa"/>
            <w:shd w:val="clear" w:color="auto" w:fill="E7E6E6" w:themeFill="background2"/>
            <w:vAlign w:val="center"/>
          </w:tcPr>
          <w:p w14:paraId="4A170D9E" w14:textId="7B0CA576" w:rsidR="00DA1444" w:rsidRPr="003C3CB3" w:rsidRDefault="00DA1444" w:rsidP="00DA1444">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71724BEC" w14:textId="7535EA6F" w:rsidR="00DA1444" w:rsidRPr="003C3CB3" w:rsidRDefault="00EB3465" w:rsidP="00DA1444">
            <w:pPr>
              <w:jc w:val="center"/>
              <w:rPr>
                <w:rFonts w:cstheme="minorHAnsi"/>
                <w:sz w:val="14"/>
                <w:szCs w:val="14"/>
              </w:rPr>
            </w:pPr>
            <w:r>
              <w:rPr>
                <w:rFonts w:cstheme="minorHAnsi"/>
                <w:sz w:val="14"/>
                <w:szCs w:val="14"/>
              </w:rPr>
              <w:t>3</w:t>
            </w:r>
          </w:p>
        </w:tc>
        <w:tc>
          <w:tcPr>
            <w:tcW w:w="360" w:type="dxa"/>
            <w:shd w:val="clear" w:color="auto" w:fill="E7E6E6" w:themeFill="background2"/>
            <w:vAlign w:val="center"/>
          </w:tcPr>
          <w:p w14:paraId="48D7A1A8" w14:textId="44C88F12" w:rsidR="00DA1444" w:rsidRPr="003C3CB3" w:rsidRDefault="00EB3465" w:rsidP="00DA1444">
            <w:pPr>
              <w:jc w:val="center"/>
              <w:rPr>
                <w:rFonts w:cstheme="minorHAnsi"/>
                <w:sz w:val="14"/>
                <w:szCs w:val="14"/>
              </w:rPr>
            </w:pPr>
            <w:r>
              <w:rPr>
                <w:rFonts w:cstheme="minorHAnsi"/>
                <w:sz w:val="14"/>
                <w:szCs w:val="14"/>
              </w:rPr>
              <w:t>1</w:t>
            </w:r>
          </w:p>
        </w:tc>
        <w:tc>
          <w:tcPr>
            <w:tcW w:w="450" w:type="dxa"/>
            <w:tcBorders>
              <w:right w:val="single" w:sz="4" w:space="0" w:color="000000" w:themeColor="text1"/>
            </w:tcBorders>
            <w:shd w:val="clear" w:color="auto" w:fill="E7E6E6" w:themeFill="background2"/>
            <w:vAlign w:val="center"/>
          </w:tcPr>
          <w:p w14:paraId="13618CB7" w14:textId="483B7A8F" w:rsidR="00DA1444" w:rsidRPr="003C3CB3" w:rsidRDefault="00DA1444" w:rsidP="00DA1444">
            <w:pPr>
              <w:jc w:val="center"/>
              <w:rPr>
                <w:rFonts w:cstheme="minorHAnsi"/>
                <w:sz w:val="14"/>
                <w:szCs w:val="14"/>
              </w:rPr>
            </w:pPr>
            <w:r>
              <w:rPr>
                <w:rFonts w:cstheme="minorHAnsi"/>
                <w:sz w:val="14"/>
                <w:szCs w:val="14"/>
              </w:rPr>
              <w:t>0</w:t>
            </w:r>
          </w:p>
        </w:tc>
      </w:tr>
      <w:tr w:rsidR="0040301E" w:rsidRPr="005E42BA" w14:paraId="4CD7D185" w14:textId="77777777" w:rsidTr="0062741F">
        <w:tc>
          <w:tcPr>
            <w:tcW w:w="1525" w:type="dxa"/>
            <w:tcBorders>
              <w:left w:val="single" w:sz="4" w:space="0" w:color="000000" w:themeColor="text1"/>
              <w:right w:val="single" w:sz="4" w:space="0" w:color="000000" w:themeColor="text1"/>
            </w:tcBorders>
          </w:tcPr>
          <w:p w14:paraId="1E968910" w14:textId="59564DC0" w:rsidR="00DA1444" w:rsidRPr="00DF50D3" w:rsidRDefault="00DA1444" w:rsidP="00DA1444">
            <w:pPr>
              <w:jc w:val="center"/>
              <w:rPr>
                <w:rFonts w:cstheme="minorHAnsi"/>
                <w:b/>
                <w:sz w:val="14"/>
                <w:szCs w:val="14"/>
              </w:rPr>
            </w:pPr>
            <w:r w:rsidRPr="00DF50D3">
              <w:rPr>
                <w:rFonts w:cstheme="minorHAnsi"/>
                <w:b/>
                <w:sz w:val="14"/>
                <w:szCs w:val="14"/>
              </w:rPr>
              <w:t>Liquor</w:t>
            </w:r>
          </w:p>
        </w:tc>
        <w:tc>
          <w:tcPr>
            <w:tcW w:w="810" w:type="dxa"/>
            <w:tcBorders>
              <w:left w:val="single" w:sz="4" w:space="0" w:color="000000" w:themeColor="text1"/>
            </w:tcBorders>
            <w:vAlign w:val="center"/>
          </w:tcPr>
          <w:p w14:paraId="1014FEE3" w14:textId="28568B37" w:rsidR="00DA1444" w:rsidRPr="003C3CB3" w:rsidRDefault="0028595F" w:rsidP="00DA1444">
            <w:pPr>
              <w:jc w:val="center"/>
              <w:rPr>
                <w:rFonts w:cstheme="minorHAnsi"/>
                <w:sz w:val="14"/>
                <w:szCs w:val="14"/>
              </w:rPr>
            </w:pPr>
            <w:r>
              <w:rPr>
                <w:rFonts w:cstheme="minorHAnsi"/>
                <w:sz w:val="14"/>
                <w:szCs w:val="14"/>
              </w:rPr>
              <w:t>0</w:t>
            </w:r>
          </w:p>
        </w:tc>
        <w:tc>
          <w:tcPr>
            <w:tcW w:w="720" w:type="dxa"/>
            <w:vAlign w:val="center"/>
          </w:tcPr>
          <w:p w14:paraId="1082F64D" w14:textId="1B278357" w:rsidR="00DA1444" w:rsidRPr="003C3CB3" w:rsidRDefault="0028595F" w:rsidP="00DA1444">
            <w:pPr>
              <w:jc w:val="center"/>
              <w:rPr>
                <w:rFonts w:cstheme="minorHAnsi"/>
                <w:sz w:val="14"/>
                <w:szCs w:val="14"/>
              </w:rPr>
            </w:pPr>
            <w:r>
              <w:rPr>
                <w:rFonts w:cstheme="minorHAnsi"/>
                <w:sz w:val="14"/>
                <w:szCs w:val="14"/>
              </w:rPr>
              <w:t>0</w:t>
            </w:r>
          </w:p>
        </w:tc>
        <w:tc>
          <w:tcPr>
            <w:tcW w:w="720" w:type="dxa"/>
            <w:vAlign w:val="center"/>
          </w:tcPr>
          <w:p w14:paraId="0B2FA56B" w14:textId="55E66996" w:rsidR="00DA1444" w:rsidRPr="003C3CB3" w:rsidRDefault="0028595F" w:rsidP="00DA1444">
            <w:pPr>
              <w:jc w:val="center"/>
              <w:rPr>
                <w:rFonts w:cstheme="minorHAnsi"/>
                <w:sz w:val="14"/>
                <w:szCs w:val="14"/>
              </w:rPr>
            </w:pPr>
            <w:r>
              <w:rPr>
                <w:rFonts w:cstheme="minorHAnsi"/>
                <w:sz w:val="14"/>
                <w:szCs w:val="14"/>
              </w:rPr>
              <w:t>0</w:t>
            </w:r>
          </w:p>
        </w:tc>
        <w:tc>
          <w:tcPr>
            <w:tcW w:w="360" w:type="dxa"/>
            <w:vAlign w:val="center"/>
          </w:tcPr>
          <w:p w14:paraId="3DE9AB40" w14:textId="036D7630" w:rsidR="00DA1444" w:rsidRPr="003C3CB3" w:rsidRDefault="0028595F" w:rsidP="00312D59">
            <w:pPr>
              <w:jc w:val="center"/>
              <w:rPr>
                <w:rFonts w:cstheme="minorHAnsi"/>
                <w:sz w:val="14"/>
                <w:szCs w:val="14"/>
              </w:rPr>
            </w:pPr>
            <w:r>
              <w:rPr>
                <w:rFonts w:cstheme="minorHAnsi"/>
                <w:sz w:val="14"/>
                <w:szCs w:val="14"/>
              </w:rPr>
              <w:t>0</w:t>
            </w:r>
          </w:p>
        </w:tc>
        <w:tc>
          <w:tcPr>
            <w:tcW w:w="360" w:type="dxa"/>
            <w:vAlign w:val="center"/>
          </w:tcPr>
          <w:p w14:paraId="485B84A0" w14:textId="195BC8FC" w:rsidR="00DA1444" w:rsidRPr="003C3CB3" w:rsidRDefault="0028595F" w:rsidP="00DA1444">
            <w:pPr>
              <w:jc w:val="center"/>
              <w:rPr>
                <w:rFonts w:cstheme="minorHAnsi"/>
                <w:sz w:val="14"/>
                <w:szCs w:val="14"/>
              </w:rPr>
            </w:pPr>
            <w:r>
              <w:rPr>
                <w:rFonts w:cstheme="minorHAnsi"/>
                <w:sz w:val="14"/>
                <w:szCs w:val="14"/>
              </w:rPr>
              <w:t>0</w:t>
            </w:r>
          </w:p>
        </w:tc>
        <w:tc>
          <w:tcPr>
            <w:tcW w:w="236" w:type="dxa"/>
            <w:vMerge/>
            <w:shd w:val="clear" w:color="auto" w:fill="8A0000"/>
          </w:tcPr>
          <w:p w14:paraId="79FBC7D0" w14:textId="77777777" w:rsidR="00DA1444" w:rsidRPr="003C3CB3" w:rsidRDefault="00DA1444" w:rsidP="00DA1444">
            <w:pPr>
              <w:jc w:val="center"/>
              <w:rPr>
                <w:rFonts w:cstheme="minorHAnsi"/>
                <w:sz w:val="14"/>
                <w:szCs w:val="14"/>
              </w:rPr>
            </w:pPr>
          </w:p>
        </w:tc>
        <w:tc>
          <w:tcPr>
            <w:tcW w:w="844" w:type="dxa"/>
            <w:vAlign w:val="center"/>
          </w:tcPr>
          <w:p w14:paraId="4B2D60A9" w14:textId="67D2B722"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26E21507" w14:textId="3E308780"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4A4D7B05" w14:textId="17B78205" w:rsidR="00DA1444" w:rsidRPr="003C3CB3" w:rsidRDefault="00DA1444" w:rsidP="00DA1444">
            <w:pPr>
              <w:jc w:val="center"/>
              <w:rPr>
                <w:rFonts w:cstheme="minorHAnsi"/>
                <w:sz w:val="14"/>
                <w:szCs w:val="14"/>
              </w:rPr>
            </w:pPr>
            <w:r>
              <w:rPr>
                <w:rFonts w:cstheme="minorHAnsi"/>
                <w:sz w:val="14"/>
                <w:szCs w:val="14"/>
              </w:rPr>
              <w:t>0</w:t>
            </w:r>
          </w:p>
        </w:tc>
        <w:tc>
          <w:tcPr>
            <w:tcW w:w="360" w:type="dxa"/>
            <w:vAlign w:val="center"/>
          </w:tcPr>
          <w:p w14:paraId="1975419D" w14:textId="0A8E34B5" w:rsidR="00DA1444" w:rsidRPr="003C3CB3" w:rsidRDefault="00DA1444" w:rsidP="00DA1444">
            <w:pPr>
              <w:jc w:val="center"/>
              <w:rPr>
                <w:rFonts w:cstheme="minorHAnsi"/>
                <w:sz w:val="14"/>
                <w:szCs w:val="14"/>
              </w:rPr>
            </w:pPr>
            <w:r>
              <w:rPr>
                <w:rFonts w:cstheme="minorHAnsi"/>
                <w:sz w:val="14"/>
                <w:szCs w:val="14"/>
              </w:rPr>
              <w:t>0</w:t>
            </w:r>
          </w:p>
        </w:tc>
        <w:tc>
          <w:tcPr>
            <w:tcW w:w="360" w:type="dxa"/>
            <w:vAlign w:val="center"/>
          </w:tcPr>
          <w:p w14:paraId="4262F2DC" w14:textId="767F465C" w:rsidR="00DA1444" w:rsidRPr="003C3CB3" w:rsidRDefault="00DA1444" w:rsidP="00DA1444">
            <w:pPr>
              <w:jc w:val="center"/>
              <w:rPr>
                <w:rFonts w:cstheme="minorHAnsi"/>
                <w:sz w:val="14"/>
                <w:szCs w:val="14"/>
              </w:rPr>
            </w:pPr>
            <w:r>
              <w:rPr>
                <w:rFonts w:cstheme="minorHAnsi"/>
                <w:sz w:val="14"/>
                <w:szCs w:val="14"/>
              </w:rPr>
              <w:t>0</w:t>
            </w:r>
          </w:p>
        </w:tc>
        <w:tc>
          <w:tcPr>
            <w:tcW w:w="236" w:type="dxa"/>
            <w:vMerge/>
            <w:shd w:val="clear" w:color="auto" w:fill="8A0000"/>
          </w:tcPr>
          <w:p w14:paraId="690BBF0E" w14:textId="77777777" w:rsidR="00DA1444" w:rsidRPr="003C3CB3" w:rsidRDefault="00DA1444" w:rsidP="00DA1444">
            <w:pPr>
              <w:jc w:val="center"/>
              <w:rPr>
                <w:rFonts w:cstheme="minorHAnsi"/>
                <w:sz w:val="14"/>
                <w:szCs w:val="14"/>
              </w:rPr>
            </w:pPr>
          </w:p>
        </w:tc>
        <w:tc>
          <w:tcPr>
            <w:tcW w:w="844" w:type="dxa"/>
            <w:vAlign w:val="center"/>
          </w:tcPr>
          <w:p w14:paraId="02AD73D3" w14:textId="339A244C"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5341232B" w14:textId="35F3D8B6"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04EF0756" w14:textId="79035B65" w:rsidR="00DA1444" w:rsidRPr="003C3CB3" w:rsidRDefault="00DA1444" w:rsidP="00DA1444">
            <w:pPr>
              <w:jc w:val="center"/>
              <w:rPr>
                <w:rFonts w:cstheme="minorHAnsi"/>
                <w:sz w:val="14"/>
                <w:szCs w:val="14"/>
              </w:rPr>
            </w:pPr>
            <w:r>
              <w:rPr>
                <w:rFonts w:cstheme="minorHAnsi"/>
                <w:sz w:val="14"/>
                <w:szCs w:val="14"/>
              </w:rPr>
              <w:t>0</w:t>
            </w:r>
          </w:p>
        </w:tc>
        <w:tc>
          <w:tcPr>
            <w:tcW w:w="360" w:type="dxa"/>
            <w:vAlign w:val="center"/>
          </w:tcPr>
          <w:p w14:paraId="60F92922" w14:textId="04EBA871" w:rsidR="00DA1444" w:rsidRPr="003C3CB3" w:rsidRDefault="00DA1444" w:rsidP="00DA1444">
            <w:pPr>
              <w:jc w:val="center"/>
              <w:rPr>
                <w:rFonts w:cstheme="minorHAnsi"/>
                <w:sz w:val="14"/>
                <w:szCs w:val="14"/>
              </w:rPr>
            </w:pPr>
            <w:r>
              <w:rPr>
                <w:rFonts w:cstheme="minorHAnsi"/>
                <w:sz w:val="14"/>
                <w:szCs w:val="14"/>
              </w:rPr>
              <w:t>0</w:t>
            </w:r>
          </w:p>
        </w:tc>
        <w:tc>
          <w:tcPr>
            <w:tcW w:w="450" w:type="dxa"/>
            <w:tcBorders>
              <w:right w:val="single" w:sz="4" w:space="0" w:color="000000" w:themeColor="text1"/>
            </w:tcBorders>
            <w:vAlign w:val="center"/>
          </w:tcPr>
          <w:p w14:paraId="51ABF4B6" w14:textId="0AA6B2BA" w:rsidR="00DA1444" w:rsidRPr="003C3CB3" w:rsidRDefault="00DA1444" w:rsidP="00DA1444">
            <w:pPr>
              <w:jc w:val="center"/>
              <w:rPr>
                <w:rFonts w:cstheme="minorHAnsi"/>
                <w:sz w:val="14"/>
                <w:szCs w:val="14"/>
              </w:rPr>
            </w:pPr>
            <w:r>
              <w:rPr>
                <w:rFonts w:cstheme="minorHAnsi"/>
                <w:sz w:val="14"/>
                <w:szCs w:val="14"/>
              </w:rPr>
              <w:t>0</w:t>
            </w:r>
          </w:p>
        </w:tc>
      </w:tr>
      <w:tr w:rsidR="0040301E" w:rsidRPr="005E42BA" w14:paraId="0ADA78C3" w14:textId="77777777" w:rsidTr="0062741F">
        <w:tc>
          <w:tcPr>
            <w:tcW w:w="1525" w:type="dxa"/>
            <w:tcBorders>
              <w:left w:val="single" w:sz="4" w:space="0" w:color="000000" w:themeColor="text1"/>
              <w:right w:val="single" w:sz="4" w:space="0" w:color="000000" w:themeColor="text1"/>
            </w:tcBorders>
            <w:shd w:val="clear" w:color="auto" w:fill="8A0000"/>
          </w:tcPr>
          <w:p w14:paraId="0E8DA845" w14:textId="70A3E80A" w:rsidR="00DA1444" w:rsidRPr="003C3CB3" w:rsidRDefault="00DA1444" w:rsidP="00DA1444">
            <w:pPr>
              <w:jc w:val="center"/>
              <w:rPr>
                <w:rFonts w:cstheme="minorHAnsi"/>
                <w:b/>
                <w:sz w:val="16"/>
                <w:szCs w:val="16"/>
              </w:rPr>
            </w:pPr>
            <w:r w:rsidRPr="003C3CB3">
              <w:rPr>
                <w:rFonts w:cstheme="minorHAnsi"/>
                <w:b/>
                <w:sz w:val="16"/>
                <w:szCs w:val="16"/>
              </w:rPr>
              <w:t>REFERRALS</w:t>
            </w:r>
          </w:p>
        </w:tc>
        <w:tc>
          <w:tcPr>
            <w:tcW w:w="810" w:type="dxa"/>
            <w:tcBorders>
              <w:left w:val="single" w:sz="4" w:space="0" w:color="000000" w:themeColor="text1"/>
            </w:tcBorders>
            <w:shd w:val="clear" w:color="auto" w:fill="8A0000"/>
          </w:tcPr>
          <w:p w14:paraId="6B7D2772" w14:textId="77777777" w:rsidR="00DA1444" w:rsidRPr="003C3CB3" w:rsidRDefault="00DA1444" w:rsidP="00DA1444">
            <w:pPr>
              <w:jc w:val="center"/>
              <w:rPr>
                <w:rFonts w:cstheme="minorHAnsi"/>
                <w:sz w:val="14"/>
                <w:szCs w:val="14"/>
              </w:rPr>
            </w:pPr>
          </w:p>
        </w:tc>
        <w:tc>
          <w:tcPr>
            <w:tcW w:w="720" w:type="dxa"/>
            <w:shd w:val="clear" w:color="auto" w:fill="8A0000"/>
          </w:tcPr>
          <w:p w14:paraId="3B5F2C16" w14:textId="77777777" w:rsidR="00DA1444" w:rsidRPr="003C3CB3" w:rsidRDefault="00DA1444" w:rsidP="00DA1444">
            <w:pPr>
              <w:jc w:val="center"/>
              <w:rPr>
                <w:rFonts w:cstheme="minorHAnsi"/>
                <w:sz w:val="14"/>
                <w:szCs w:val="14"/>
              </w:rPr>
            </w:pPr>
          </w:p>
        </w:tc>
        <w:tc>
          <w:tcPr>
            <w:tcW w:w="8010" w:type="dxa"/>
            <w:gridSpan w:val="15"/>
            <w:tcBorders>
              <w:right w:val="single" w:sz="4" w:space="0" w:color="000000" w:themeColor="text1"/>
            </w:tcBorders>
            <w:shd w:val="clear" w:color="auto" w:fill="8A0000"/>
            <w:vAlign w:val="center"/>
          </w:tcPr>
          <w:p w14:paraId="4D2B2294" w14:textId="568BD073" w:rsidR="00DA1444" w:rsidRPr="003C3CB3" w:rsidRDefault="00DA1444" w:rsidP="00312D59">
            <w:pPr>
              <w:jc w:val="center"/>
              <w:rPr>
                <w:rFonts w:cstheme="minorHAnsi"/>
                <w:sz w:val="14"/>
                <w:szCs w:val="14"/>
              </w:rPr>
            </w:pPr>
          </w:p>
        </w:tc>
      </w:tr>
      <w:tr w:rsidR="0040301E" w:rsidRPr="005E42BA" w14:paraId="74DCA98D" w14:textId="77777777" w:rsidTr="0062741F">
        <w:tc>
          <w:tcPr>
            <w:tcW w:w="1525" w:type="dxa"/>
            <w:tcBorders>
              <w:left w:val="single" w:sz="4" w:space="0" w:color="000000" w:themeColor="text1"/>
              <w:right w:val="single" w:sz="4" w:space="0" w:color="000000" w:themeColor="text1"/>
            </w:tcBorders>
          </w:tcPr>
          <w:p w14:paraId="7A578104" w14:textId="77777777" w:rsidR="00DA1444" w:rsidRPr="00DF50D3" w:rsidRDefault="00DA1444" w:rsidP="00DA1444">
            <w:pPr>
              <w:jc w:val="center"/>
              <w:rPr>
                <w:rFonts w:cstheme="minorHAnsi"/>
                <w:b/>
                <w:sz w:val="14"/>
                <w:szCs w:val="14"/>
              </w:rPr>
            </w:pPr>
            <w:r w:rsidRPr="00DF50D3">
              <w:rPr>
                <w:rFonts w:cstheme="minorHAnsi"/>
                <w:b/>
                <w:sz w:val="14"/>
                <w:szCs w:val="14"/>
              </w:rPr>
              <w:t>Weapons</w:t>
            </w:r>
          </w:p>
        </w:tc>
        <w:tc>
          <w:tcPr>
            <w:tcW w:w="810" w:type="dxa"/>
            <w:tcBorders>
              <w:left w:val="single" w:sz="4" w:space="0" w:color="000000" w:themeColor="text1"/>
            </w:tcBorders>
            <w:vAlign w:val="center"/>
          </w:tcPr>
          <w:p w14:paraId="09FD6ECB" w14:textId="6FC1416E" w:rsidR="00DA1444" w:rsidRPr="003C3CB3" w:rsidRDefault="00691634" w:rsidP="00DA1444">
            <w:pPr>
              <w:jc w:val="center"/>
              <w:rPr>
                <w:rFonts w:cstheme="minorHAnsi"/>
                <w:sz w:val="14"/>
                <w:szCs w:val="14"/>
              </w:rPr>
            </w:pPr>
            <w:r>
              <w:rPr>
                <w:rFonts w:cstheme="minorHAnsi"/>
                <w:sz w:val="14"/>
                <w:szCs w:val="14"/>
              </w:rPr>
              <w:t>0</w:t>
            </w:r>
          </w:p>
        </w:tc>
        <w:tc>
          <w:tcPr>
            <w:tcW w:w="720" w:type="dxa"/>
            <w:vAlign w:val="center"/>
          </w:tcPr>
          <w:p w14:paraId="5A900A48" w14:textId="63F8030F" w:rsidR="00DA1444" w:rsidRPr="003C3CB3" w:rsidRDefault="00691634" w:rsidP="00DA1444">
            <w:pPr>
              <w:jc w:val="center"/>
              <w:rPr>
                <w:rFonts w:cstheme="minorHAnsi"/>
                <w:sz w:val="14"/>
                <w:szCs w:val="14"/>
              </w:rPr>
            </w:pPr>
            <w:r>
              <w:rPr>
                <w:rFonts w:cstheme="minorHAnsi"/>
                <w:sz w:val="14"/>
                <w:szCs w:val="14"/>
              </w:rPr>
              <w:t>0</w:t>
            </w:r>
          </w:p>
        </w:tc>
        <w:tc>
          <w:tcPr>
            <w:tcW w:w="720" w:type="dxa"/>
            <w:vAlign w:val="center"/>
          </w:tcPr>
          <w:p w14:paraId="62E75042" w14:textId="3C9A3815" w:rsidR="00DA1444" w:rsidRPr="003C3CB3" w:rsidRDefault="00691634" w:rsidP="00DA1444">
            <w:pPr>
              <w:jc w:val="center"/>
              <w:rPr>
                <w:rFonts w:cstheme="minorHAnsi"/>
                <w:sz w:val="14"/>
                <w:szCs w:val="14"/>
              </w:rPr>
            </w:pPr>
            <w:r>
              <w:rPr>
                <w:rFonts w:cstheme="minorHAnsi"/>
                <w:sz w:val="14"/>
                <w:szCs w:val="14"/>
              </w:rPr>
              <w:t>0</w:t>
            </w:r>
          </w:p>
        </w:tc>
        <w:tc>
          <w:tcPr>
            <w:tcW w:w="360" w:type="dxa"/>
            <w:vAlign w:val="center"/>
          </w:tcPr>
          <w:p w14:paraId="5EFEE797" w14:textId="03664B1C" w:rsidR="00DA1444" w:rsidRPr="0054189A" w:rsidRDefault="00691634" w:rsidP="00312D59">
            <w:pPr>
              <w:jc w:val="center"/>
              <w:rPr>
                <w:rFonts w:cstheme="minorHAnsi"/>
                <w:sz w:val="14"/>
                <w:szCs w:val="14"/>
              </w:rPr>
            </w:pPr>
            <w:r>
              <w:rPr>
                <w:rFonts w:cstheme="minorHAnsi"/>
                <w:sz w:val="14"/>
                <w:szCs w:val="14"/>
              </w:rPr>
              <w:t>0</w:t>
            </w:r>
          </w:p>
        </w:tc>
        <w:tc>
          <w:tcPr>
            <w:tcW w:w="360" w:type="dxa"/>
            <w:vAlign w:val="center"/>
          </w:tcPr>
          <w:p w14:paraId="7407701B" w14:textId="065C1D9C" w:rsidR="00DA1444" w:rsidRPr="0054189A" w:rsidRDefault="00691634" w:rsidP="00DA1444">
            <w:pPr>
              <w:jc w:val="center"/>
              <w:rPr>
                <w:rFonts w:cstheme="minorHAnsi"/>
                <w:sz w:val="14"/>
                <w:szCs w:val="14"/>
              </w:rPr>
            </w:pPr>
            <w:r>
              <w:rPr>
                <w:rFonts w:cstheme="minorHAnsi"/>
                <w:sz w:val="14"/>
                <w:szCs w:val="14"/>
              </w:rPr>
              <w:t>0</w:t>
            </w:r>
          </w:p>
        </w:tc>
        <w:tc>
          <w:tcPr>
            <w:tcW w:w="236" w:type="dxa"/>
            <w:vMerge w:val="restart"/>
            <w:shd w:val="clear" w:color="auto" w:fill="8A0000"/>
          </w:tcPr>
          <w:p w14:paraId="5C64BD5C" w14:textId="77777777" w:rsidR="00DA1444" w:rsidRPr="003C3CB3" w:rsidRDefault="00DA1444" w:rsidP="00DA1444">
            <w:pPr>
              <w:jc w:val="center"/>
              <w:rPr>
                <w:rFonts w:cstheme="minorHAnsi"/>
                <w:sz w:val="14"/>
                <w:szCs w:val="14"/>
              </w:rPr>
            </w:pPr>
            <w:r w:rsidRPr="003C3CB3">
              <w:rPr>
                <w:rFonts w:cstheme="minorHAnsi"/>
                <w:sz w:val="14"/>
                <w:szCs w:val="14"/>
              </w:rPr>
              <w:t xml:space="preserve"> </w:t>
            </w:r>
          </w:p>
        </w:tc>
        <w:tc>
          <w:tcPr>
            <w:tcW w:w="844" w:type="dxa"/>
            <w:vAlign w:val="center"/>
          </w:tcPr>
          <w:p w14:paraId="1FC14E83" w14:textId="0AF86E7D" w:rsidR="00DA1444" w:rsidRPr="003C3CB3" w:rsidRDefault="006D2175" w:rsidP="00DA1444">
            <w:pPr>
              <w:jc w:val="center"/>
              <w:rPr>
                <w:rFonts w:cstheme="minorHAnsi"/>
                <w:sz w:val="14"/>
                <w:szCs w:val="14"/>
              </w:rPr>
            </w:pPr>
            <w:r>
              <w:rPr>
                <w:rFonts w:cstheme="minorHAnsi"/>
                <w:sz w:val="14"/>
                <w:szCs w:val="14"/>
              </w:rPr>
              <w:t>1</w:t>
            </w:r>
          </w:p>
        </w:tc>
        <w:tc>
          <w:tcPr>
            <w:tcW w:w="720" w:type="dxa"/>
            <w:vAlign w:val="center"/>
          </w:tcPr>
          <w:p w14:paraId="55EDB422" w14:textId="504632D8"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1B244D34" w14:textId="38F88137" w:rsidR="00DA1444" w:rsidRPr="003C3CB3" w:rsidRDefault="006D2175" w:rsidP="00DA1444">
            <w:pPr>
              <w:jc w:val="center"/>
              <w:rPr>
                <w:rFonts w:cstheme="minorHAnsi"/>
                <w:sz w:val="14"/>
                <w:szCs w:val="14"/>
              </w:rPr>
            </w:pPr>
            <w:r>
              <w:rPr>
                <w:rFonts w:cstheme="minorHAnsi"/>
                <w:sz w:val="14"/>
                <w:szCs w:val="14"/>
              </w:rPr>
              <w:t>1</w:t>
            </w:r>
          </w:p>
        </w:tc>
        <w:tc>
          <w:tcPr>
            <w:tcW w:w="360" w:type="dxa"/>
            <w:vAlign w:val="center"/>
          </w:tcPr>
          <w:p w14:paraId="5AB276FE" w14:textId="19A25A5B" w:rsidR="00DA1444" w:rsidRPr="003C3CB3" w:rsidRDefault="00DA1444" w:rsidP="00DA1444">
            <w:pPr>
              <w:jc w:val="center"/>
              <w:rPr>
                <w:rFonts w:cstheme="minorHAnsi"/>
                <w:sz w:val="14"/>
                <w:szCs w:val="14"/>
              </w:rPr>
            </w:pPr>
            <w:r>
              <w:rPr>
                <w:rFonts w:cstheme="minorHAnsi"/>
                <w:sz w:val="14"/>
                <w:szCs w:val="14"/>
              </w:rPr>
              <w:t>0</w:t>
            </w:r>
          </w:p>
        </w:tc>
        <w:tc>
          <w:tcPr>
            <w:tcW w:w="360" w:type="dxa"/>
            <w:vAlign w:val="center"/>
          </w:tcPr>
          <w:p w14:paraId="0B8BC378" w14:textId="7E644CD2" w:rsidR="00DA1444" w:rsidRPr="003C3CB3" w:rsidRDefault="00DA1444" w:rsidP="00DA1444">
            <w:pPr>
              <w:jc w:val="center"/>
              <w:rPr>
                <w:rFonts w:cstheme="minorHAnsi"/>
                <w:sz w:val="14"/>
                <w:szCs w:val="14"/>
              </w:rPr>
            </w:pPr>
            <w:r>
              <w:rPr>
                <w:rFonts w:cstheme="minorHAnsi"/>
                <w:sz w:val="14"/>
                <w:szCs w:val="14"/>
              </w:rPr>
              <w:t>0</w:t>
            </w:r>
          </w:p>
        </w:tc>
        <w:tc>
          <w:tcPr>
            <w:tcW w:w="236" w:type="dxa"/>
            <w:vMerge w:val="restart"/>
            <w:shd w:val="clear" w:color="auto" w:fill="8A0000"/>
          </w:tcPr>
          <w:p w14:paraId="0BD69A3B" w14:textId="77777777" w:rsidR="00DA1444" w:rsidRPr="003C3CB3" w:rsidRDefault="00DA1444" w:rsidP="00DA1444">
            <w:pPr>
              <w:jc w:val="center"/>
              <w:rPr>
                <w:rFonts w:cstheme="minorHAnsi"/>
                <w:sz w:val="14"/>
                <w:szCs w:val="14"/>
              </w:rPr>
            </w:pPr>
            <w:r w:rsidRPr="003C3CB3">
              <w:rPr>
                <w:rFonts w:cstheme="minorHAnsi"/>
                <w:sz w:val="14"/>
                <w:szCs w:val="14"/>
              </w:rPr>
              <w:t xml:space="preserve"> </w:t>
            </w:r>
          </w:p>
        </w:tc>
        <w:tc>
          <w:tcPr>
            <w:tcW w:w="844" w:type="dxa"/>
            <w:vAlign w:val="center"/>
          </w:tcPr>
          <w:p w14:paraId="42E76F6C" w14:textId="35FEE47B" w:rsidR="00DA1444" w:rsidRPr="003C3CB3" w:rsidRDefault="00F22DBD" w:rsidP="00DA1444">
            <w:pPr>
              <w:jc w:val="center"/>
              <w:rPr>
                <w:rFonts w:cstheme="minorHAnsi"/>
                <w:sz w:val="14"/>
                <w:szCs w:val="14"/>
              </w:rPr>
            </w:pPr>
            <w:r>
              <w:rPr>
                <w:rFonts w:cstheme="minorHAnsi"/>
                <w:sz w:val="14"/>
                <w:szCs w:val="14"/>
              </w:rPr>
              <w:t>0</w:t>
            </w:r>
          </w:p>
        </w:tc>
        <w:tc>
          <w:tcPr>
            <w:tcW w:w="720" w:type="dxa"/>
            <w:vAlign w:val="center"/>
          </w:tcPr>
          <w:p w14:paraId="43AA5F98" w14:textId="102190B5"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7A22307E" w14:textId="467596F3" w:rsidR="00DA1444" w:rsidRPr="003C3CB3" w:rsidRDefault="00F22DBD" w:rsidP="00DA1444">
            <w:pPr>
              <w:jc w:val="center"/>
              <w:rPr>
                <w:rFonts w:cstheme="minorHAnsi"/>
                <w:sz w:val="14"/>
                <w:szCs w:val="14"/>
              </w:rPr>
            </w:pPr>
            <w:r>
              <w:rPr>
                <w:rFonts w:cstheme="minorHAnsi"/>
                <w:sz w:val="14"/>
                <w:szCs w:val="14"/>
              </w:rPr>
              <w:t>0</w:t>
            </w:r>
          </w:p>
        </w:tc>
        <w:tc>
          <w:tcPr>
            <w:tcW w:w="360" w:type="dxa"/>
            <w:vAlign w:val="center"/>
          </w:tcPr>
          <w:p w14:paraId="0CAB4FA8" w14:textId="4828B7A0" w:rsidR="00DA1444" w:rsidRPr="003C3CB3" w:rsidRDefault="00DA1444" w:rsidP="00DA1444">
            <w:pPr>
              <w:jc w:val="center"/>
              <w:rPr>
                <w:rFonts w:cstheme="minorHAnsi"/>
                <w:sz w:val="14"/>
                <w:szCs w:val="14"/>
              </w:rPr>
            </w:pPr>
            <w:r>
              <w:rPr>
                <w:rFonts w:cstheme="minorHAnsi"/>
                <w:sz w:val="14"/>
                <w:szCs w:val="14"/>
              </w:rPr>
              <w:t>0</w:t>
            </w:r>
          </w:p>
        </w:tc>
        <w:tc>
          <w:tcPr>
            <w:tcW w:w="450" w:type="dxa"/>
            <w:tcBorders>
              <w:right w:val="single" w:sz="4" w:space="0" w:color="000000" w:themeColor="text1"/>
            </w:tcBorders>
            <w:vAlign w:val="center"/>
          </w:tcPr>
          <w:p w14:paraId="231B9981" w14:textId="2CE08375" w:rsidR="00DA1444" w:rsidRPr="003C3CB3" w:rsidRDefault="00DA1444" w:rsidP="00DA1444">
            <w:pPr>
              <w:jc w:val="center"/>
              <w:rPr>
                <w:rFonts w:cstheme="minorHAnsi"/>
                <w:sz w:val="14"/>
                <w:szCs w:val="14"/>
              </w:rPr>
            </w:pPr>
            <w:r>
              <w:rPr>
                <w:rFonts w:cstheme="minorHAnsi"/>
                <w:sz w:val="14"/>
                <w:szCs w:val="14"/>
              </w:rPr>
              <w:t>0</w:t>
            </w:r>
          </w:p>
        </w:tc>
      </w:tr>
      <w:tr w:rsidR="0040301E" w:rsidRPr="005E42BA" w14:paraId="7983143C" w14:textId="77777777" w:rsidTr="0062741F">
        <w:tc>
          <w:tcPr>
            <w:tcW w:w="1525" w:type="dxa"/>
            <w:tcBorders>
              <w:left w:val="single" w:sz="4" w:space="0" w:color="000000" w:themeColor="text1"/>
              <w:right w:val="single" w:sz="4" w:space="0" w:color="000000" w:themeColor="text1"/>
            </w:tcBorders>
            <w:shd w:val="clear" w:color="auto" w:fill="E7E6E6" w:themeFill="background2"/>
          </w:tcPr>
          <w:p w14:paraId="50616F32" w14:textId="77777777" w:rsidR="00DA1444" w:rsidRPr="00DF50D3" w:rsidRDefault="00DA1444" w:rsidP="00DA1444">
            <w:pPr>
              <w:jc w:val="center"/>
              <w:rPr>
                <w:rFonts w:cstheme="minorHAnsi"/>
                <w:b/>
                <w:sz w:val="14"/>
                <w:szCs w:val="14"/>
              </w:rPr>
            </w:pPr>
            <w:r w:rsidRPr="00DF50D3">
              <w:rPr>
                <w:rFonts w:cstheme="minorHAnsi"/>
                <w:b/>
                <w:sz w:val="14"/>
                <w:szCs w:val="14"/>
              </w:rPr>
              <w:t>Drugs</w:t>
            </w:r>
          </w:p>
        </w:tc>
        <w:tc>
          <w:tcPr>
            <w:tcW w:w="810" w:type="dxa"/>
            <w:tcBorders>
              <w:left w:val="single" w:sz="4" w:space="0" w:color="000000" w:themeColor="text1"/>
            </w:tcBorders>
            <w:shd w:val="clear" w:color="auto" w:fill="E7E6E6" w:themeFill="background2"/>
            <w:vAlign w:val="center"/>
          </w:tcPr>
          <w:p w14:paraId="44F3BD6F" w14:textId="6CFDEFAF" w:rsidR="00DA1444" w:rsidRPr="003C3CB3" w:rsidRDefault="00691634" w:rsidP="00DA1444">
            <w:pPr>
              <w:jc w:val="center"/>
              <w:rPr>
                <w:rFonts w:cstheme="minorHAnsi"/>
                <w:sz w:val="14"/>
                <w:szCs w:val="14"/>
              </w:rPr>
            </w:pPr>
            <w:r>
              <w:rPr>
                <w:rFonts w:cstheme="minorHAnsi"/>
                <w:sz w:val="14"/>
                <w:szCs w:val="14"/>
              </w:rPr>
              <w:t>76</w:t>
            </w:r>
          </w:p>
        </w:tc>
        <w:tc>
          <w:tcPr>
            <w:tcW w:w="720" w:type="dxa"/>
            <w:shd w:val="clear" w:color="auto" w:fill="E7E6E6" w:themeFill="background2"/>
            <w:vAlign w:val="center"/>
          </w:tcPr>
          <w:p w14:paraId="55B73738" w14:textId="18F3233E" w:rsidR="00DA1444" w:rsidRPr="003C3CB3" w:rsidRDefault="00E77FAB" w:rsidP="00DA1444">
            <w:pPr>
              <w:jc w:val="center"/>
              <w:rPr>
                <w:rFonts w:cstheme="minorHAnsi"/>
                <w:sz w:val="14"/>
                <w:szCs w:val="14"/>
              </w:rPr>
            </w:pPr>
            <w:r>
              <w:rPr>
                <w:rFonts w:cstheme="minorHAnsi"/>
                <w:sz w:val="14"/>
                <w:szCs w:val="14"/>
              </w:rPr>
              <w:t>8</w:t>
            </w:r>
          </w:p>
        </w:tc>
        <w:tc>
          <w:tcPr>
            <w:tcW w:w="720" w:type="dxa"/>
            <w:shd w:val="clear" w:color="auto" w:fill="E7E6E6" w:themeFill="background2"/>
            <w:vAlign w:val="center"/>
          </w:tcPr>
          <w:p w14:paraId="70CE4EC2" w14:textId="733AFF7C" w:rsidR="00DA1444" w:rsidRPr="003C3CB3" w:rsidRDefault="00691634" w:rsidP="00DA1444">
            <w:pPr>
              <w:jc w:val="center"/>
              <w:rPr>
                <w:rFonts w:cstheme="minorHAnsi"/>
                <w:sz w:val="14"/>
                <w:szCs w:val="14"/>
              </w:rPr>
            </w:pPr>
            <w:r>
              <w:rPr>
                <w:rFonts w:cstheme="minorHAnsi"/>
                <w:sz w:val="14"/>
                <w:szCs w:val="14"/>
              </w:rPr>
              <w:t>84</w:t>
            </w:r>
          </w:p>
        </w:tc>
        <w:tc>
          <w:tcPr>
            <w:tcW w:w="360" w:type="dxa"/>
            <w:shd w:val="clear" w:color="auto" w:fill="E7E6E6" w:themeFill="background2"/>
            <w:vAlign w:val="center"/>
          </w:tcPr>
          <w:p w14:paraId="35B06C80" w14:textId="25C5C1DF" w:rsidR="00DA1444" w:rsidRPr="0054189A" w:rsidRDefault="00691634" w:rsidP="00312D59">
            <w:pPr>
              <w:jc w:val="center"/>
              <w:rPr>
                <w:rFonts w:cstheme="minorHAnsi"/>
                <w:sz w:val="14"/>
                <w:szCs w:val="14"/>
              </w:rPr>
            </w:pPr>
            <w:r>
              <w:rPr>
                <w:rFonts w:cstheme="minorHAnsi"/>
                <w:sz w:val="14"/>
                <w:szCs w:val="14"/>
              </w:rPr>
              <w:t>2</w:t>
            </w:r>
          </w:p>
        </w:tc>
        <w:tc>
          <w:tcPr>
            <w:tcW w:w="360" w:type="dxa"/>
            <w:shd w:val="clear" w:color="auto" w:fill="E7E6E6" w:themeFill="background2"/>
            <w:vAlign w:val="center"/>
          </w:tcPr>
          <w:p w14:paraId="4C3F4649" w14:textId="64E0F938" w:rsidR="00DA1444" w:rsidRPr="0054189A" w:rsidRDefault="00691634" w:rsidP="00DA1444">
            <w:pPr>
              <w:jc w:val="center"/>
              <w:rPr>
                <w:rFonts w:cstheme="minorHAnsi"/>
                <w:sz w:val="14"/>
                <w:szCs w:val="14"/>
              </w:rPr>
            </w:pPr>
            <w:r>
              <w:rPr>
                <w:rFonts w:cstheme="minorHAnsi"/>
                <w:sz w:val="14"/>
                <w:szCs w:val="14"/>
              </w:rPr>
              <w:t>0</w:t>
            </w:r>
          </w:p>
        </w:tc>
        <w:tc>
          <w:tcPr>
            <w:tcW w:w="236" w:type="dxa"/>
            <w:vMerge/>
            <w:shd w:val="clear" w:color="auto" w:fill="8A0000"/>
          </w:tcPr>
          <w:p w14:paraId="32784BEA" w14:textId="77777777" w:rsidR="00DA1444" w:rsidRPr="003C3CB3" w:rsidRDefault="00DA1444" w:rsidP="00DA1444">
            <w:pPr>
              <w:jc w:val="center"/>
              <w:rPr>
                <w:rFonts w:cstheme="minorHAnsi"/>
                <w:sz w:val="14"/>
                <w:szCs w:val="14"/>
              </w:rPr>
            </w:pPr>
          </w:p>
        </w:tc>
        <w:tc>
          <w:tcPr>
            <w:tcW w:w="844" w:type="dxa"/>
            <w:shd w:val="clear" w:color="auto" w:fill="E7E6E6" w:themeFill="background2"/>
            <w:vAlign w:val="center"/>
          </w:tcPr>
          <w:p w14:paraId="4C053157" w14:textId="28AD67E9" w:rsidR="00DA1444" w:rsidRPr="003C3CB3" w:rsidRDefault="006D2175" w:rsidP="00DA1444">
            <w:pPr>
              <w:jc w:val="center"/>
              <w:rPr>
                <w:rFonts w:cstheme="minorHAnsi"/>
                <w:sz w:val="14"/>
                <w:szCs w:val="14"/>
              </w:rPr>
            </w:pPr>
            <w:r>
              <w:rPr>
                <w:rFonts w:cstheme="minorHAnsi"/>
                <w:sz w:val="14"/>
                <w:szCs w:val="14"/>
              </w:rPr>
              <w:t>69</w:t>
            </w:r>
          </w:p>
        </w:tc>
        <w:tc>
          <w:tcPr>
            <w:tcW w:w="720" w:type="dxa"/>
            <w:shd w:val="clear" w:color="auto" w:fill="E7E6E6" w:themeFill="background2"/>
            <w:vAlign w:val="center"/>
          </w:tcPr>
          <w:p w14:paraId="7E42AE91" w14:textId="5B5BD7EC" w:rsidR="00DA1444" w:rsidRPr="003C3CB3" w:rsidRDefault="006D2175" w:rsidP="00DA1444">
            <w:pPr>
              <w:jc w:val="center"/>
              <w:rPr>
                <w:rFonts w:cstheme="minorHAnsi"/>
                <w:sz w:val="14"/>
                <w:szCs w:val="14"/>
              </w:rPr>
            </w:pPr>
            <w:r>
              <w:rPr>
                <w:rFonts w:cstheme="minorHAnsi"/>
                <w:sz w:val="14"/>
                <w:szCs w:val="14"/>
              </w:rPr>
              <w:t>6</w:t>
            </w:r>
          </w:p>
        </w:tc>
        <w:tc>
          <w:tcPr>
            <w:tcW w:w="720" w:type="dxa"/>
            <w:shd w:val="clear" w:color="auto" w:fill="E7E6E6" w:themeFill="background2"/>
            <w:vAlign w:val="center"/>
          </w:tcPr>
          <w:p w14:paraId="5F2FFA51" w14:textId="05D94E86" w:rsidR="00DA1444" w:rsidRPr="003C3CB3" w:rsidRDefault="006D2175" w:rsidP="00DA1444">
            <w:pPr>
              <w:jc w:val="center"/>
              <w:rPr>
                <w:rFonts w:cstheme="minorHAnsi"/>
                <w:sz w:val="14"/>
                <w:szCs w:val="14"/>
              </w:rPr>
            </w:pPr>
            <w:r>
              <w:rPr>
                <w:rFonts w:cstheme="minorHAnsi"/>
                <w:sz w:val="14"/>
                <w:szCs w:val="14"/>
              </w:rPr>
              <w:t>75</w:t>
            </w:r>
          </w:p>
        </w:tc>
        <w:tc>
          <w:tcPr>
            <w:tcW w:w="360" w:type="dxa"/>
            <w:shd w:val="clear" w:color="auto" w:fill="E7E6E6" w:themeFill="background2"/>
            <w:vAlign w:val="center"/>
          </w:tcPr>
          <w:p w14:paraId="4EA2E930" w14:textId="0CD9CAF5" w:rsidR="00DA1444" w:rsidRPr="003C3CB3" w:rsidRDefault="006D2175" w:rsidP="00DA1444">
            <w:pPr>
              <w:jc w:val="center"/>
              <w:rPr>
                <w:rFonts w:cstheme="minorHAnsi"/>
                <w:sz w:val="14"/>
                <w:szCs w:val="14"/>
              </w:rPr>
            </w:pPr>
            <w:r>
              <w:rPr>
                <w:rFonts w:cstheme="minorHAnsi"/>
                <w:sz w:val="14"/>
                <w:szCs w:val="14"/>
              </w:rPr>
              <w:t>1</w:t>
            </w:r>
          </w:p>
        </w:tc>
        <w:tc>
          <w:tcPr>
            <w:tcW w:w="360" w:type="dxa"/>
            <w:shd w:val="clear" w:color="auto" w:fill="E7E6E6" w:themeFill="background2"/>
            <w:vAlign w:val="center"/>
          </w:tcPr>
          <w:p w14:paraId="5AD8C8A0" w14:textId="285F9C08" w:rsidR="00DA1444" w:rsidRPr="003C3CB3" w:rsidRDefault="00DA1444" w:rsidP="00DA1444">
            <w:pPr>
              <w:jc w:val="center"/>
              <w:rPr>
                <w:rFonts w:cstheme="minorHAnsi"/>
                <w:sz w:val="14"/>
                <w:szCs w:val="14"/>
              </w:rPr>
            </w:pPr>
            <w:r>
              <w:rPr>
                <w:rFonts w:cstheme="minorHAnsi"/>
                <w:sz w:val="14"/>
                <w:szCs w:val="14"/>
              </w:rPr>
              <w:t>0</w:t>
            </w:r>
          </w:p>
        </w:tc>
        <w:tc>
          <w:tcPr>
            <w:tcW w:w="236" w:type="dxa"/>
            <w:vMerge/>
            <w:shd w:val="clear" w:color="auto" w:fill="8A0000"/>
          </w:tcPr>
          <w:p w14:paraId="49959B6F" w14:textId="77777777" w:rsidR="00DA1444" w:rsidRPr="003C3CB3" w:rsidRDefault="00DA1444" w:rsidP="00DA1444">
            <w:pPr>
              <w:jc w:val="center"/>
              <w:rPr>
                <w:rFonts w:cstheme="minorHAnsi"/>
                <w:sz w:val="14"/>
                <w:szCs w:val="14"/>
              </w:rPr>
            </w:pPr>
          </w:p>
        </w:tc>
        <w:tc>
          <w:tcPr>
            <w:tcW w:w="844" w:type="dxa"/>
            <w:shd w:val="clear" w:color="auto" w:fill="E7E6E6" w:themeFill="background2"/>
            <w:vAlign w:val="center"/>
          </w:tcPr>
          <w:p w14:paraId="0B78CE17" w14:textId="0DC0CE8A" w:rsidR="00DA1444" w:rsidRPr="003C3CB3" w:rsidRDefault="00F22DBD" w:rsidP="00DA1444">
            <w:pPr>
              <w:jc w:val="center"/>
              <w:rPr>
                <w:rFonts w:cstheme="minorHAnsi"/>
                <w:sz w:val="14"/>
                <w:szCs w:val="14"/>
              </w:rPr>
            </w:pPr>
            <w:r>
              <w:rPr>
                <w:rFonts w:cstheme="minorHAnsi"/>
                <w:sz w:val="14"/>
                <w:szCs w:val="14"/>
              </w:rPr>
              <w:t>96</w:t>
            </w:r>
          </w:p>
        </w:tc>
        <w:tc>
          <w:tcPr>
            <w:tcW w:w="720" w:type="dxa"/>
            <w:shd w:val="clear" w:color="auto" w:fill="E7E6E6" w:themeFill="background2"/>
            <w:vAlign w:val="center"/>
          </w:tcPr>
          <w:p w14:paraId="3486F6E3" w14:textId="6C5CD712" w:rsidR="00DA1444" w:rsidRPr="003C3CB3" w:rsidRDefault="00DA1444" w:rsidP="00DA1444">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38BA3496" w14:textId="64A1BBE9" w:rsidR="00DA1444" w:rsidRPr="003C3CB3" w:rsidRDefault="00F22DBD" w:rsidP="00DA1444">
            <w:pPr>
              <w:jc w:val="center"/>
              <w:rPr>
                <w:rFonts w:cstheme="minorHAnsi"/>
                <w:sz w:val="14"/>
                <w:szCs w:val="14"/>
              </w:rPr>
            </w:pPr>
            <w:r>
              <w:rPr>
                <w:rFonts w:cstheme="minorHAnsi"/>
                <w:sz w:val="14"/>
                <w:szCs w:val="14"/>
              </w:rPr>
              <w:t>96</w:t>
            </w:r>
          </w:p>
        </w:tc>
        <w:tc>
          <w:tcPr>
            <w:tcW w:w="360" w:type="dxa"/>
            <w:shd w:val="clear" w:color="auto" w:fill="E7E6E6" w:themeFill="background2"/>
            <w:vAlign w:val="center"/>
          </w:tcPr>
          <w:p w14:paraId="5A803B54" w14:textId="049ECB10" w:rsidR="00DA1444" w:rsidRPr="003C3CB3" w:rsidRDefault="00F22DBD" w:rsidP="00DA1444">
            <w:pPr>
              <w:jc w:val="center"/>
              <w:rPr>
                <w:rFonts w:cstheme="minorHAnsi"/>
                <w:sz w:val="14"/>
                <w:szCs w:val="14"/>
              </w:rPr>
            </w:pPr>
            <w:r>
              <w:rPr>
                <w:rFonts w:cstheme="minorHAnsi"/>
                <w:sz w:val="14"/>
                <w:szCs w:val="14"/>
              </w:rPr>
              <w:t>1</w:t>
            </w:r>
          </w:p>
        </w:tc>
        <w:tc>
          <w:tcPr>
            <w:tcW w:w="450" w:type="dxa"/>
            <w:tcBorders>
              <w:right w:val="single" w:sz="4" w:space="0" w:color="000000" w:themeColor="text1"/>
            </w:tcBorders>
            <w:shd w:val="clear" w:color="auto" w:fill="E7E6E6" w:themeFill="background2"/>
            <w:vAlign w:val="center"/>
          </w:tcPr>
          <w:p w14:paraId="0470E162" w14:textId="0BB4EA40" w:rsidR="00DA1444" w:rsidRPr="003C3CB3" w:rsidRDefault="00DA1444" w:rsidP="00DA1444">
            <w:pPr>
              <w:jc w:val="center"/>
              <w:rPr>
                <w:rFonts w:cstheme="minorHAnsi"/>
                <w:sz w:val="14"/>
                <w:szCs w:val="14"/>
              </w:rPr>
            </w:pPr>
            <w:r>
              <w:rPr>
                <w:rFonts w:cstheme="minorHAnsi"/>
                <w:sz w:val="14"/>
                <w:szCs w:val="14"/>
              </w:rPr>
              <w:t>0</w:t>
            </w:r>
          </w:p>
        </w:tc>
      </w:tr>
      <w:tr w:rsidR="0040301E" w:rsidRPr="005E42BA" w14:paraId="563D3A7C" w14:textId="77777777" w:rsidTr="0062741F">
        <w:tc>
          <w:tcPr>
            <w:tcW w:w="1525" w:type="dxa"/>
            <w:tcBorders>
              <w:left w:val="single" w:sz="4" w:space="0" w:color="000000" w:themeColor="text1"/>
              <w:right w:val="single" w:sz="4" w:space="0" w:color="000000" w:themeColor="text1"/>
            </w:tcBorders>
          </w:tcPr>
          <w:p w14:paraId="34AC455F" w14:textId="77777777" w:rsidR="00DA1444" w:rsidRPr="00DF50D3" w:rsidRDefault="00DA1444" w:rsidP="00DA1444">
            <w:pPr>
              <w:jc w:val="center"/>
              <w:rPr>
                <w:rFonts w:cstheme="minorHAnsi"/>
                <w:b/>
                <w:sz w:val="14"/>
                <w:szCs w:val="14"/>
              </w:rPr>
            </w:pPr>
            <w:r w:rsidRPr="00DF50D3">
              <w:rPr>
                <w:rFonts w:cstheme="minorHAnsi"/>
                <w:b/>
                <w:sz w:val="14"/>
                <w:szCs w:val="14"/>
              </w:rPr>
              <w:t>Alcohol</w:t>
            </w:r>
          </w:p>
        </w:tc>
        <w:tc>
          <w:tcPr>
            <w:tcW w:w="810" w:type="dxa"/>
            <w:tcBorders>
              <w:left w:val="single" w:sz="4" w:space="0" w:color="000000" w:themeColor="text1"/>
            </w:tcBorders>
            <w:vAlign w:val="center"/>
          </w:tcPr>
          <w:p w14:paraId="4FEE25DA" w14:textId="1DDFCC94" w:rsidR="00DA1444" w:rsidRPr="003C3CB3" w:rsidRDefault="00C94B84" w:rsidP="00DA1444">
            <w:pPr>
              <w:jc w:val="center"/>
              <w:rPr>
                <w:rFonts w:cstheme="minorHAnsi"/>
                <w:sz w:val="14"/>
                <w:szCs w:val="14"/>
              </w:rPr>
            </w:pPr>
            <w:r>
              <w:rPr>
                <w:rFonts w:cstheme="minorHAnsi"/>
                <w:sz w:val="14"/>
                <w:szCs w:val="14"/>
              </w:rPr>
              <w:t>403</w:t>
            </w:r>
          </w:p>
        </w:tc>
        <w:tc>
          <w:tcPr>
            <w:tcW w:w="720" w:type="dxa"/>
            <w:vAlign w:val="center"/>
          </w:tcPr>
          <w:p w14:paraId="7E2EFBF3" w14:textId="1D4141DF" w:rsidR="00DA1444" w:rsidRPr="003C3CB3" w:rsidRDefault="00C94B84" w:rsidP="00DA1444">
            <w:pPr>
              <w:jc w:val="center"/>
              <w:rPr>
                <w:rFonts w:cstheme="minorHAnsi"/>
                <w:sz w:val="14"/>
                <w:szCs w:val="14"/>
              </w:rPr>
            </w:pPr>
            <w:r>
              <w:rPr>
                <w:rFonts w:cstheme="minorHAnsi"/>
                <w:sz w:val="14"/>
                <w:szCs w:val="14"/>
              </w:rPr>
              <w:t>57</w:t>
            </w:r>
          </w:p>
        </w:tc>
        <w:tc>
          <w:tcPr>
            <w:tcW w:w="720" w:type="dxa"/>
            <w:vAlign w:val="center"/>
          </w:tcPr>
          <w:p w14:paraId="6B849EB9" w14:textId="120314F0" w:rsidR="00DA1444" w:rsidRPr="003C3CB3" w:rsidRDefault="00E77FAB" w:rsidP="00DA1444">
            <w:pPr>
              <w:jc w:val="center"/>
              <w:rPr>
                <w:rFonts w:cstheme="minorHAnsi"/>
                <w:sz w:val="14"/>
                <w:szCs w:val="14"/>
              </w:rPr>
            </w:pPr>
            <w:r>
              <w:rPr>
                <w:rFonts w:cstheme="minorHAnsi"/>
                <w:sz w:val="14"/>
                <w:szCs w:val="14"/>
              </w:rPr>
              <w:t>460</w:t>
            </w:r>
          </w:p>
        </w:tc>
        <w:tc>
          <w:tcPr>
            <w:tcW w:w="360" w:type="dxa"/>
            <w:vAlign w:val="center"/>
          </w:tcPr>
          <w:p w14:paraId="59CA0C60" w14:textId="3C31D393" w:rsidR="00DA1444" w:rsidRPr="0054189A" w:rsidRDefault="00C94B84" w:rsidP="00D65825">
            <w:pPr>
              <w:jc w:val="center"/>
              <w:rPr>
                <w:rFonts w:cstheme="minorHAnsi"/>
                <w:sz w:val="14"/>
                <w:szCs w:val="14"/>
              </w:rPr>
            </w:pPr>
            <w:r>
              <w:rPr>
                <w:rFonts w:cstheme="minorHAnsi"/>
                <w:sz w:val="14"/>
                <w:szCs w:val="14"/>
              </w:rPr>
              <w:t>17</w:t>
            </w:r>
          </w:p>
        </w:tc>
        <w:tc>
          <w:tcPr>
            <w:tcW w:w="360" w:type="dxa"/>
            <w:vAlign w:val="center"/>
          </w:tcPr>
          <w:p w14:paraId="3749B1BE" w14:textId="2DB80782" w:rsidR="00DA1444" w:rsidRPr="0054189A" w:rsidRDefault="00C94B84" w:rsidP="00DA1444">
            <w:pPr>
              <w:jc w:val="center"/>
              <w:rPr>
                <w:rFonts w:cstheme="minorHAnsi"/>
                <w:sz w:val="14"/>
                <w:szCs w:val="14"/>
              </w:rPr>
            </w:pPr>
            <w:r>
              <w:rPr>
                <w:rFonts w:cstheme="minorHAnsi"/>
                <w:sz w:val="14"/>
                <w:szCs w:val="14"/>
              </w:rPr>
              <w:t>0</w:t>
            </w:r>
          </w:p>
        </w:tc>
        <w:tc>
          <w:tcPr>
            <w:tcW w:w="236" w:type="dxa"/>
            <w:vMerge/>
            <w:shd w:val="clear" w:color="auto" w:fill="8A0000"/>
          </w:tcPr>
          <w:p w14:paraId="21348AF6" w14:textId="77777777" w:rsidR="00DA1444" w:rsidRPr="003C3CB3" w:rsidRDefault="00DA1444" w:rsidP="00DA1444">
            <w:pPr>
              <w:jc w:val="center"/>
              <w:rPr>
                <w:rFonts w:cstheme="minorHAnsi"/>
                <w:sz w:val="14"/>
                <w:szCs w:val="14"/>
              </w:rPr>
            </w:pPr>
          </w:p>
        </w:tc>
        <w:tc>
          <w:tcPr>
            <w:tcW w:w="844" w:type="dxa"/>
            <w:vAlign w:val="center"/>
          </w:tcPr>
          <w:p w14:paraId="77C3B709" w14:textId="1D991CE6" w:rsidR="00DA1444" w:rsidRPr="003C3CB3" w:rsidRDefault="006D2175" w:rsidP="00DA1444">
            <w:pPr>
              <w:jc w:val="center"/>
              <w:rPr>
                <w:rFonts w:cstheme="minorHAnsi"/>
                <w:sz w:val="14"/>
                <w:szCs w:val="14"/>
              </w:rPr>
            </w:pPr>
            <w:r>
              <w:rPr>
                <w:rFonts w:cstheme="minorHAnsi"/>
                <w:sz w:val="14"/>
                <w:szCs w:val="14"/>
              </w:rPr>
              <w:t>345</w:t>
            </w:r>
          </w:p>
        </w:tc>
        <w:tc>
          <w:tcPr>
            <w:tcW w:w="720" w:type="dxa"/>
            <w:vAlign w:val="center"/>
          </w:tcPr>
          <w:p w14:paraId="2A51D2E6" w14:textId="10B60318" w:rsidR="00DA1444" w:rsidRPr="003C3CB3" w:rsidRDefault="006D2175" w:rsidP="00DA1444">
            <w:pPr>
              <w:jc w:val="center"/>
              <w:rPr>
                <w:rFonts w:cstheme="minorHAnsi"/>
                <w:sz w:val="14"/>
                <w:szCs w:val="14"/>
              </w:rPr>
            </w:pPr>
            <w:r>
              <w:rPr>
                <w:rFonts w:cstheme="minorHAnsi"/>
                <w:sz w:val="14"/>
                <w:szCs w:val="14"/>
              </w:rPr>
              <w:t>81</w:t>
            </w:r>
          </w:p>
        </w:tc>
        <w:tc>
          <w:tcPr>
            <w:tcW w:w="720" w:type="dxa"/>
            <w:vAlign w:val="center"/>
          </w:tcPr>
          <w:p w14:paraId="20149A59" w14:textId="0B3A7C64" w:rsidR="00DA1444" w:rsidRPr="003C3CB3" w:rsidRDefault="006D2175" w:rsidP="00DA1444">
            <w:pPr>
              <w:jc w:val="center"/>
              <w:rPr>
                <w:rFonts w:cstheme="minorHAnsi"/>
                <w:sz w:val="14"/>
                <w:szCs w:val="14"/>
              </w:rPr>
            </w:pPr>
            <w:r>
              <w:rPr>
                <w:rFonts w:cstheme="minorHAnsi"/>
                <w:sz w:val="14"/>
                <w:szCs w:val="14"/>
              </w:rPr>
              <w:t>426</w:t>
            </w:r>
          </w:p>
        </w:tc>
        <w:tc>
          <w:tcPr>
            <w:tcW w:w="360" w:type="dxa"/>
            <w:vAlign w:val="center"/>
          </w:tcPr>
          <w:p w14:paraId="5172052C" w14:textId="727B58BE" w:rsidR="00DA1444" w:rsidRPr="003C3CB3" w:rsidRDefault="006D2175" w:rsidP="00DA1444">
            <w:pPr>
              <w:jc w:val="center"/>
              <w:rPr>
                <w:rFonts w:cstheme="minorHAnsi"/>
                <w:sz w:val="14"/>
                <w:szCs w:val="14"/>
              </w:rPr>
            </w:pPr>
            <w:r>
              <w:rPr>
                <w:rFonts w:cstheme="minorHAnsi"/>
                <w:sz w:val="14"/>
                <w:szCs w:val="14"/>
              </w:rPr>
              <w:t>26</w:t>
            </w:r>
          </w:p>
        </w:tc>
        <w:tc>
          <w:tcPr>
            <w:tcW w:w="360" w:type="dxa"/>
            <w:vAlign w:val="center"/>
          </w:tcPr>
          <w:p w14:paraId="1E3D55B5" w14:textId="1AA14874" w:rsidR="00DA1444" w:rsidRPr="003C3CB3" w:rsidRDefault="00DA1444" w:rsidP="00DA1444">
            <w:pPr>
              <w:jc w:val="center"/>
              <w:rPr>
                <w:rFonts w:cstheme="minorHAnsi"/>
                <w:sz w:val="14"/>
                <w:szCs w:val="14"/>
              </w:rPr>
            </w:pPr>
            <w:r>
              <w:rPr>
                <w:rFonts w:cstheme="minorHAnsi"/>
                <w:sz w:val="14"/>
                <w:szCs w:val="14"/>
              </w:rPr>
              <w:t>0</w:t>
            </w:r>
          </w:p>
        </w:tc>
        <w:tc>
          <w:tcPr>
            <w:tcW w:w="236" w:type="dxa"/>
            <w:vMerge/>
            <w:shd w:val="clear" w:color="auto" w:fill="8A0000"/>
          </w:tcPr>
          <w:p w14:paraId="320DC9BC" w14:textId="77777777" w:rsidR="00DA1444" w:rsidRPr="003C3CB3" w:rsidRDefault="00DA1444" w:rsidP="00DA1444">
            <w:pPr>
              <w:jc w:val="center"/>
              <w:rPr>
                <w:rFonts w:cstheme="minorHAnsi"/>
                <w:sz w:val="14"/>
                <w:szCs w:val="14"/>
              </w:rPr>
            </w:pPr>
          </w:p>
        </w:tc>
        <w:tc>
          <w:tcPr>
            <w:tcW w:w="844" w:type="dxa"/>
            <w:vAlign w:val="center"/>
          </w:tcPr>
          <w:p w14:paraId="560107FD" w14:textId="31AE7BBB" w:rsidR="00DA1444" w:rsidRPr="003C3CB3" w:rsidRDefault="00F22DBD" w:rsidP="00DA1444">
            <w:pPr>
              <w:jc w:val="center"/>
              <w:rPr>
                <w:rFonts w:cstheme="minorHAnsi"/>
                <w:sz w:val="14"/>
                <w:szCs w:val="14"/>
              </w:rPr>
            </w:pPr>
            <w:r>
              <w:rPr>
                <w:rFonts w:cstheme="minorHAnsi"/>
                <w:sz w:val="14"/>
                <w:szCs w:val="14"/>
              </w:rPr>
              <w:t>273</w:t>
            </w:r>
          </w:p>
        </w:tc>
        <w:tc>
          <w:tcPr>
            <w:tcW w:w="720" w:type="dxa"/>
            <w:vAlign w:val="center"/>
          </w:tcPr>
          <w:p w14:paraId="009C54D3" w14:textId="77B5E49D" w:rsidR="00DA1444" w:rsidRPr="003C3CB3" w:rsidRDefault="00F22DBD" w:rsidP="00DA1444">
            <w:pPr>
              <w:jc w:val="center"/>
              <w:rPr>
                <w:rFonts w:cstheme="minorHAnsi"/>
                <w:sz w:val="14"/>
                <w:szCs w:val="14"/>
              </w:rPr>
            </w:pPr>
            <w:r>
              <w:rPr>
                <w:rFonts w:cstheme="minorHAnsi"/>
                <w:sz w:val="14"/>
                <w:szCs w:val="14"/>
              </w:rPr>
              <w:t>52</w:t>
            </w:r>
          </w:p>
        </w:tc>
        <w:tc>
          <w:tcPr>
            <w:tcW w:w="720" w:type="dxa"/>
            <w:vAlign w:val="center"/>
          </w:tcPr>
          <w:p w14:paraId="086EC2F3" w14:textId="3313329E" w:rsidR="00DA1444" w:rsidRPr="003C3CB3" w:rsidRDefault="00F22DBD" w:rsidP="00DA1444">
            <w:pPr>
              <w:jc w:val="center"/>
              <w:rPr>
                <w:rFonts w:cstheme="minorHAnsi"/>
                <w:sz w:val="14"/>
                <w:szCs w:val="14"/>
              </w:rPr>
            </w:pPr>
            <w:r>
              <w:rPr>
                <w:rFonts w:cstheme="minorHAnsi"/>
                <w:sz w:val="14"/>
                <w:szCs w:val="14"/>
              </w:rPr>
              <w:t>325</w:t>
            </w:r>
          </w:p>
        </w:tc>
        <w:tc>
          <w:tcPr>
            <w:tcW w:w="360" w:type="dxa"/>
            <w:vAlign w:val="center"/>
          </w:tcPr>
          <w:p w14:paraId="1C39A2C5" w14:textId="7336D2CF" w:rsidR="00DA1444" w:rsidRPr="003C3CB3" w:rsidRDefault="00F22DBD" w:rsidP="00DA1444">
            <w:pPr>
              <w:jc w:val="center"/>
              <w:rPr>
                <w:rFonts w:cstheme="minorHAnsi"/>
                <w:sz w:val="14"/>
                <w:szCs w:val="14"/>
              </w:rPr>
            </w:pPr>
            <w:r>
              <w:rPr>
                <w:rFonts w:cstheme="minorHAnsi"/>
                <w:sz w:val="14"/>
                <w:szCs w:val="14"/>
              </w:rPr>
              <w:t>7</w:t>
            </w:r>
          </w:p>
        </w:tc>
        <w:tc>
          <w:tcPr>
            <w:tcW w:w="450" w:type="dxa"/>
            <w:tcBorders>
              <w:right w:val="single" w:sz="4" w:space="0" w:color="000000" w:themeColor="text1"/>
            </w:tcBorders>
            <w:vAlign w:val="center"/>
          </w:tcPr>
          <w:p w14:paraId="6A263146" w14:textId="7FD567A6" w:rsidR="00DA1444" w:rsidRPr="003C3CB3" w:rsidRDefault="00DA1444" w:rsidP="00DA1444">
            <w:pPr>
              <w:jc w:val="center"/>
              <w:rPr>
                <w:rFonts w:cstheme="minorHAnsi"/>
                <w:sz w:val="14"/>
                <w:szCs w:val="14"/>
              </w:rPr>
            </w:pPr>
            <w:r>
              <w:rPr>
                <w:rFonts w:cstheme="minorHAnsi"/>
                <w:sz w:val="14"/>
                <w:szCs w:val="14"/>
              </w:rPr>
              <w:t>0</w:t>
            </w:r>
          </w:p>
        </w:tc>
      </w:tr>
      <w:tr w:rsidR="00D4041E" w:rsidRPr="005E42BA" w14:paraId="33545981" w14:textId="77777777" w:rsidTr="0062741F">
        <w:tc>
          <w:tcPr>
            <w:tcW w:w="1525" w:type="dxa"/>
            <w:tcBorders>
              <w:left w:val="single" w:sz="4" w:space="0" w:color="000000" w:themeColor="text1"/>
              <w:right w:val="single" w:sz="4" w:space="0" w:color="000000" w:themeColor="text1"/>
            </w:tcBorders>
            <w:shd w:val="clear" w:color="auto" w:fill="8A0000"/>
          </w:tcPr>
          <w:p w14:paraId="4D84530B" w14:textId="6D146D71" w:rsidR="00D4041E" w:rsidRPr="003C3CB3" w:rsidRDefault="00D4041E" w:rsidP="00D4041E">
            <w:pPr>
              <w:jc w:val="center"/>
              <w:rPr>
                <w:rFonts w:cstheme="minorHAnsi"/>
                <w:b/>
                <w:sz w:val="16"/>
                <w:szCs w:val="16"/>
              </w:rPr>
            </w:pPr>
            <w:r>
              <w:rPr>
                <w:rFonts w:cstheme="minorHAnsi"/>
                <w:b/>
                <w:sz w:val="16"/>
                <w:szCs w:val="16"/>
              </w:rPr>
              <w:t>HAZING INCIDENTS</w:t>
            </w:r>
          </w:p>
        </w:tc>
        <w:tc>
          <w:tcPr>
            <w:tcW w:w="810" w:type="dxa"/>
            <w:tcBorders>
              <w:left w:val="single" w:sz="4" w:space="0" w:color="000000" w:themeColor="text1"/>
            </w:tcBorders>
            <w:shd w:val="clear" w:color="auto" w:fill="8A0000"/>
          </w:tcPr>
          <w:p w14:paraId="68729F57" w14:textId="77777777" w:rsidR="00D4041E" w:rsidRPr="003C3CB3" w:rsidRDefault="00D4041E" w:rsidP="00D4041E">
            <w:pPr>
              <w:jc w:val="center"/>
              <w:rPr>
                <w:rFonts w:cstheme="minorHAnsi"/>
                <w:sz w:val="14"/>
                <w:szCs w:val="14"/>
              </w:rPr>
            </w:pPr>
          </w:p>
        </w:tc>
        <w:tc>
          <w:tcPr>
            <w:tcW w:w="720" w:type="dxa"/>
            <w:shd w:val="clear" w:color="auto" w:fill="8A0000"/>
          </w:tcPr>
          <w:p w14:paraId="1057BE5A" w14:textId="77777777" w:rsidR="00D4041E" w:rsidRPr="003C3CB3" w:rsidRDefault="00D4041E" w:rsidP="00D4041E">
            <w:pPr>
              <w:jc w:val="center"/>
              <w:rPr>
                <w:rFonts w:cstheme="minorHAnsi"/>
                <w:sz w:val="14"/>
                <w:szCs w:val="14"/>
              </w:rPr>
            </w:pPr>
          </w:p>
        </w:tc>
        <w:tc>
          <w:tcPr>
            <w:tcW w:w="8010" w:type="dxa"/>
            <w:gridSpan w:val="15"/>
            <w:tcBorders>
              <w:right w:val="single" w:sz="4" w:space="0" w:color="000000" w:themeColor="text1"/>
            </w:tcBorders>
            <w:shd w:val="clear" w:color="auto" w:fill="8A0000"/>
          </w:tcPr>
          <w:p w14:paraId="112E2BD6" w14:textId="25B84750" w:rsidR="00D4041E" w:rsidRPr="003C3CB3" w:rsidRDefault="009C657D" w:rsidP="00D4041E">
            <w:pPr>
              <w:jc w:val="center"/>
              <w:rPr>
                <w:rFonts w:cstheme="minorHAnsi"/>
                <w:sz w:val="14"/>
                <w:szCs w:val="14"/>
              </w:rPr>
            </w:pPr>
            <w:r>
              <w:rPr>
                <w:rFonts w:cstheme="minorHAnsi"/>
                <w:b/>
                <w:noProof/>
                <w:sz w:val="16"/>
                <w:szCs w:val="16"/>
              </w:rPr>
              <mc:AlternateContent>
                <mc:Choice Requires="wps">
                  <w:drawing>
                    <wp:anchor distT="0" distB="0" distL="114300" distR="114300" simplePos="0" relativeHeight="251658244" behindDoc="0" locked="0" layoutInCell="1" allowOverlap="1" wp14:anchorId="1E15175B" wp14:editId="41C9DDFE">
                      <wp:simplePos x="0" y="0"/>
                      <wp:positionH relativeFrom="column">
                        <wp:posOffset>3062605</wp:posOffset>
                      </wp:positionH>
                      <wp:positionV relativeFrom="paragraph">
                        <wp:posOffset>114935</wp:posOffset>
                      </wp:positionV>
                      <wp:extent cx="1945005" cy="220345"/>
                      <wp:effectExtent l="0" t="0" r="0" b="0"/>
                      <wp:wrapNone/>
                      <wp:docPr id="444125926" name="Text Box 7"/>
                      <wp:cNvGraphicFramePr/>
                      <a:graphic xmlns:a="http://schemas.openxmlformats.org/drawingml/2006/main">
                        <a:graphicData uri="http://schemas.microsoft.com/office/word/2010/wordprocessingShape">
                          <wps:wsp>
                            <wps:cNvSpPr txBox="1"/>
                            <wps:spPr>
                              <a:xfrm>
                                <a:off x="0" y="0"/>
                                <a:ext cx="1945005" cy="220345"/>
                              </a:xfrm>
                              <a:prstGeom prst="rect">
                                <a:avLst/>
                              </a:prstGeom>
                              <a:noFill/>
                              <a:ln w="6350">
                                <a:noFill/>
                              </a:ln>
                            </wps:spPr>
                            <wps:txbx>
                              <w:txbxContent>
                                <w:p w14:paraId="2DF6DC58" w14:textId="77777777" w:rsidR="009C657D" w:rsidRPr="002B00E0" w:rsidRDefault="009C657D" w:rsidP="009C657D">
                                  <w:pPr>
                                    <w:jc w:val="center"/>
                                    <w:rPr>
                                      <w:rFonts w:cstheme="minorHAnsi"/>
                                      <w:sz w:val="14"/>
                                      <w:szCs w:val="14"/>
                                    </w:rPr>
                                  </w:pPr>
                                  <w:r w:rsidRPr="002B00E0">
                                    <w:rPr>
                                      <w:rFonts w:cstheme="minorHAnsi"/>
                                      <w:sz w:val="14"/>
                                      <w:szCs w:val="14"/>
                                    </w:rPr>
                                    <w:t>Hazing will start being reported in 2026 ASR.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15175B" id="_x0000_t202" coordsize="21600,21600" o:spt="202" path="m,l,21600r21600,l21600,xe">
                      <v:stroke joinstyle="miter"/>
                      <v:path gradientshapeok="t" o:connecttype="rect"/>
                    </v:shapetype>
                    <v:shape id="Text Box 7" o:spid="_x0000_s1026" type="#_x0000_t202" style="position:absolute;left:0;text-align:left;margin-left:241.15pt;margin-top:9.05pt;width:153.15pt;height:17.3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" filled="f" stroked="f" strokeweight=".5pt">
                      <v:textbox>
                        <w:txbxContent>
                          <w:p w14:paraId="2DF6DC58" w14:textId="77777777" w:rsidR="009C657D" w:rsidRPr="002B00E0" w:rsidRDefault="009C657D" w:rsidP="009C657D">
                            <w:pPr>
                              <w:jc w:val="center"/>
                              <w:rPr>
                                <w:rFonts w:cstheme="minorHAnsi"/>
                                <w:sz w:val="14"/>
                                <w:szCs w:val="14"/>
                              </w:rPr>
                            </w:pPr>
                            <w:r w:rsidRPr="002B00E0">
                              <w:rPr>
                                <w:rFonts w:cstheme="minorHAnsi"/>
                                <w:sz w:val="14"/>
                                <w:szCs w:val="14"/>
                              </w:rPr>
                              <w:t>Hazing will start being reported in 2026 ASR.</w:t>
                            </w:r>
                          </w:p>
                        </w:txbxContent>
                      </v:textbox>
                    </v:shape>
                  </w:pict>
                </mc:Fallback>
              </mc:AlternateContent>
            </w:r>
          </w:p>
        </w:tc>
      </w:tr>
      <w:tr w:rsidR="0040301E" w:rsidRPr="005E42BA" w14:paraId="5406BD33" w14:textId="77777777" w:rsidTr="00A04B9F">
        <w:tc>
          <w:tcPr>
            <w:tcW w:w="1525" w:type="dxa"/>
            <w:tcBorders>
              <w:left w:val="single" w:sz="4" w:space="0" w:color="000000" w:themeColor="text1"/>
              <w:right w:val="single" w:sz="4" w:space="0" w:color="000000" w:themeColor="text1"/>
            </w:tcBorders>
            <w:vAlign w:val="center"/>
          </w:tcPr>
          <w:p w14:paraId="4A13D9BA" w14:textId="5EBD3CC8" w:rsidR="00DA1444" w:rsidRPr="00DF50D3" w:rsidRDefault="00DA1444" w:rsidP="00A04B9F">
            <w:pPr>
              <w:jc w:val="center"/>
              <w:rPr>
                <w:rFonts w:cstheme="minorHAnsi"/>
                <w:b/>
                <w:sz w:val="14"/>
                <w:szCs w:val="14"/>
              </w:rPr>
            </w:pPr>
            <w:r w:rsidRPr="00DF50D3">
              <w:rPr>
                <w:rFonts w:cstheme="minorHAnsi"/>
                <w:b/>
                <w:sz w:val="14"/>
                <w:szCs w:val="14"/>
              </w:rPr>
              <w:t>Hazing Incidents</w:t>
            </w:r>
          </w:p>
        </w:tc>
        <w:tc>
          <w:tcPr>
            <w:tcW w:w="810" w:type="dxa"/>
            <w:tcBorders>
              <w:left w:val="single" w:sz="4" w:space="0" w:color="000000" w:themeColor="text1"/>
            </w:tcBorders>
            <w:vAlign w:val="center"/>
          </w:tcPr>
          <w:p w14:paraId="76948916" w14:textId="4556C0EE" w:rsidR="00DA1444" w:rsidRPr="003C3CB3" w:rsidRDefault="00BA26F9" w:rsidP="00A04B9F">
            <w:pPr>
              <w:jc w:val="center"/>
              <w:rPr>
                <w:rFonts w:cstheme="minorHAnsi"/>
                <w:sz w:val="14"/>
                <w:szCs w:val="14"/>
              </w:rPr>
            </w:pPr>
            <w:r>
              <w:rPr>
                <w:rFonts w:cstheme="minorHAnsi"/>
                <w:sz w:val="14"/>
                <w:szCs w:val="14"/>
              </w:rPr>
              <w:t>0</w:t>
            </w:r>
          </w:p>
        </w:tc>
        <w:tc>
          <w:tcPr>
            <w:tcW w:w="720" w:type="dxa"/>
            <w:vAlign w:val="center"/>
          </w:tcPr>
          <w:p w14:paraId="3B5C0D00" w14:textId="2C343F95" w:rsidR="00DA1444" w:rsidRPr="003C3CB3" w:rsidRDefault="00BA26F9" w:rsidP="00A04B9F">
            <w:pPr>
              <w:jc w:val="center"/>
              <w:rPr>
                <w:rFonts w:cstheme="minorHAnsi"/>
                <w:sz w:val="14"/>
                <w:szCs w:val="14"/>
              </w:rPr>
            </w:pPr>
            <w:r>
              <w:rPr>
                <w:rFonts w:cstheme="minorHAnsi"/>
                <w:sz w:val="14"/>
                <w:szCs w:val="14"/>
              </w:rPr>
              <w:t>0</w:t>
            </w:r>
          </w:p>
        </w:tc>
        <w:tc>
          <w:tcPr>
            <w:tcW w:w="720" w:type="dxa"/>
            <w:vAlign w:val="center"/>
          </w:tcPr>
          <w:p w14:paraId="556B8427" w14:textId="6B77F7CA" w:rsidR="00DA1444" w:rsidRPr="003C3CB3" w:rsidRDefault="00BA26F9" w:rsidP="00A04B9F">
            <w:pPr>
              <w:jc w:val="center"/>
              <w:rPr>
                <w:rFonts w:cstheme="minorHAnsi"/>
                <w:sz w:val="14"/>
                <w:szCs w:val="14"/>
              </w:rPr>
            </w:pPr>
            <w:r>
              <w:rPr>
                <w:rFonts w:cstheme="minorHAnsi"/>
                <w:sz w:val="14"/>
                <w:szCs w:val="14"/>
              </w:rPr>
              <w:t>0</w:t>
            </w:r>
          </w:p>
        </w:tc>
        <w:tc>
          <w:tcPr>
            <w:tcW w:w="360" w:type="dxa"/>
            <w:vAlign w:val="center"/>
          </w:tcPr>
          <w:p w14:paraId="18B9AD21" w14:textId="7469F737" w:rsidR="00DA1444" w:rsidRPr="0054189A" w:rsidRDefault="00BA26F9" w:rsidP="00A04B9F">
            <w:pPr>
              <w:jc w:val="center"/>
              <w:rPr>
                <w:rFonts w:cstheme="minorHAnsi"/>
                <w:sz w:val="14"/>
                <w:szCs w:val="14"/>
              </w:rPr>
            </w:pPr>
            <w:r>
              <w:rPr>
                <w:rFonts w:cstheme="minorHAnsi"/>
                <w:sz w:val="14"/>
                <w:szCs w:val="14"/>
              </w:rPr>
              <w:t>0</w:t>
            </w:r>
          </w:p>
        </w:tc>
        <w:tc>
          <w:tcPr>
            <w:tcW w:w="360" w:type="dxa"/>
            <w:vAlign w:val="center"/>
          </w:tcPr>
          <w:p w14:paraId="2633801D" w14:textId="203DFC7B" w:rsidR="00DA1444" w:rsidRPr="0054189A" w:rsidRDefault="00BA26F9" w:rsidP="00A04B9F">
            <w:pPr>
              <w:jc w:val="center"/>
              <w:rPr>
                <w:rFonts w:cstheme="minorHAnsi"/>
                <w:sz w:val="14"/>
                <w:szCs w:val="14"/>
              </w:rPr>
            </w:pPr>
            <w:r>
              <w:rPr>
                <w:rFonts w:cstheme="minorHAnsi"/>
                <w:sz w:val="14"/>
                <w:szCs w:val="14"/>
              </w:rPr>
              <w:t>0</w:t>
            </w:r>
          </w:p>
        </w:tc>
        <w:tc>
          <w:tcPr>
            <w:tcW w:w="236" w:type="dxa"/>
            <w:shd w:val="clear" w:color="auto" w:fill="8A0000"/>
            <w:vAlign w:val="center"/>
          </w:tcPr>
          <w:p w14:paraId="20C6AA0F" w14:textId="5A5C0C17" w:rsidR="00DA1444" w:rsidRPr="003C3CB3" w:rsidRDefault="00DA1444" w:rsidP="00A04B9F">
            <w:pPr>
              <w:jc w:val="center"/>
              <w:rPr>
                <w:rFonts w:cstheme="minorHAnsi"/>
                <w:sz w:val="14"/>
                <w:szCs w:val="14"/>
              </w:rPr>
            </w:pPr>
          </w:p>
        </w:tc>
        <w:tc>
          <w:tcPr>
            <w:tcW w:w="844" w:type="dxa"/>
            <w:vAlign w:val="center"/>
          </w:tcPr>
          <w:p w14:paraId="0076CCE8" w14:textId="6882551E" w:rsidR="00DA1444" w:rsidRPr="003C3CB3" w:rsidRDefault="00DA1444" w:rsidP="00A04B9F">
            <w:pPr>
              <w:jc w:val="center"/>
              <w:rPr>
                <w:rFonts w:cstheme="minorHAnsi"/>
                <w:sz w:val="14"/>
                <w:szCs w:val="14"/>
              </w:rPr>
            </w:pPr>
          </w:p>
        </w:tc>
        <w:tc>
          <w:tcPr>
            <w:tcW w:w="720" w:type="dxa"/>
            <w:vAlign w:val="center"/>
          </w:tcPr>
          <w:p w14:paraId="689F9062" w14:textId="2E060B9F" w:rsidR="00DA1444" w:rsidRPr="003C3CB3" w:rsidRDefault="00E04B00" w:rsidP="00A04B9F">
            <w:pPr>
              <w:jc w:val="center"/>
              <w:rPr>
                <w:rFonts w:cstheme="minorHAnsi"/>
                <w:sz w:val="14"/>
                <w:szCs w:val="14"/>
              </w:rPr>
            </w:pPr>
            <w:r>
              <w:rPr>
                <w:rFonts w:cstheme="minorHAnsi"/>
                <w:b/>
                <w:noProof/>
                <w:sz w:val="16"/>
                <w:szCs w:val="16"/>
              </w:rPr>
              <mc:AlternateContent>
                <mc:Choice Requires="wps">
                  <w:drawing>
                    <wp:anchor distT="0" distB="0" distL="114300" distR="114300" simplePos="0" relativeHeight="251658243" behindDoc="0" locked="0" layoutInCell="1" allowOverlap="1" wp14:anchorId="38F8B046" wp14:editId="3302CFDC">
                      <wp:simplePos x="0" y="0"/>
                      <wp:positionH relativeFrom="column">
                        <wp:posOffset>-603885</wp:posOffset>
                      </wp:positionH>
                      <wp:positionV relativeFrom="paragraph">
                        <wp:posOffset>-12700</wp:posOffset>
                      </wp:positionV>
                      <wp:extent cx="1904365" cy="220345"/>
                      <wp:effectExtent l="0" t="0" r="0" b="0"/>
                      <wp:wrapNone/>
                      <wp:docPr id="842856608" name="Text Box 7"/>
                      <wp:cNvGraphicFramePr/>
                      <a:graphic xmlns:a="http://schemas.openxmlformats.org/drawingml/2006/main">
                        <a:graphicData uri="http://schemas.microsoft.com/office/word/2010/wordprocessingShape">
                          <wps:wsp>
                            <wps:cNvSpPr txBox="1"/>
                            <wps:spPr>
                              <a:xfrm>
                                <a:off x="0" y="0"/>
                                <a:ext cx="1904365" cy="220345"/>
                              </a:xfrm>
                              <a:prstGeom prst="rect">
                                <a:avLst/>
                              </a:prstGeom>
                              <a:noFill/>
                              <a:ln w="6350">
                                <a:noFill/>
                              </a:ln>
                            </wps:spPr>
                            <wps:txbx>
                              <w:txbxContent>
                                <w:p w14:paraId="1520FFE7" w14:textId="77777777" w:rsidR="00E04B00" w:rsidRPr="002B00E0" w:rsidRDefault="00E04B00" w:rsidP="009C657D">
                                  <w:pPr>
                                    <w:jc w:val="center"/>
                                    <w:rPr>
                                      <w:rFonts w:cstheme="minorHAnsi"/>
                                      <w:sz w:val="14"/>
                                      <w:szCs w:val="14"/>
                                    </w:rPr>
                                  </w:pPr>
                                  <w:r w:rsidRPr="002B00E0">
                                    <w:rPr>
                                      <w:rFonts w:cstheme="minorHAnsi"/>
                                      <w:sz w:val="14"/>
                                      <w:szCs w:val="14"/>
                                    </w:rPr>
                                    <w:t>Hazing will start being reported in 2026 ASR.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F8B046" id="_x0000_s1027" type="#_x0000_t202" style="position:absolute;left:0;text-align:left;margin-left:-47.55pt;margin-top:-1pt;width:149.95pt;height:17.3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" filled="f" stroked="f" strokeweight=".5pt">
                      <v:textbox>
                        <w:txbxContent>
                          <w:p w14:paraId="1520FFE7" w14:textId="77777777" w:rsidR="00E04B00" w:rsidRPr="002B00E0" w:rsidRDefault="00E04B00" w:rsidP="009C657D">
                            <w:pPr>
                              <w:jc w:val="center"/>
                              <w:rPr>
                                <w:rFonts w:cstheme="minorHAnsi"/>
                                <w:sz w:val="14"/>
                                <w:szCs w:val="14"/>
                              </w:rPr>
                            </w:pPr>
                            <w:r w:rsidRPr="002B00E0">
                              <w:rPr>
                                <w:rFonts w:cstheme="minorHAnsi"/>
                                <w:sz w:val="14"/>
                                <w:szCs w:val="14"/>
                              </w:rPr>
                              <w:t>Hazing will start being reported in 2026 ASR.</w:t>
                            </w:r>
                          </w:p>
                        </w:txbxContent>
                      </v:textbox>
                    </v:shape>
                  </w:pict>
                </mc:Fallback>
              </mc:AlternateContent>
            </w:r>
          </w:p>
        </w:tc>
        <w:tc>
          <w:tcPr>
            <w:tcW w:w="720" w:type="dxa"/>
            <w:vAlign w:val="center"/>
          </w:tcPr>
          <w:p w14:paraId="793BC5CC" w14:textId="77777777" w:rsidR="00DA1444" w:rsidRDefault="00DA1444" w:rsidP="00A04B9F">
            <w:pPr>
              <w:jc w:val="center"/>
              <w:rPr>
                <w:rFonts w:cstheme="minorHAnsi"/>
                <w:sz w:val="14"/>
                <w:szCs w:val="14"/>
              </w:rPr>
            </w:pPr>
          </w:p>
          <w:p w14:paraId="4C72F0F8" w14:textId="3BF31AFD" w:rsidR="002B00E0" w:rsidRPr="003C3CB3" w:rsidRDefault="002B00E0" w:rsidP="00A04B9F">
            <w:pPr>
              <w:jc w:val="center"/>
              <w:rPr>
                <w:rFonts w:cstheme="minorHAnsi"/>
                <w:sz w:val="14"/>
                <w:szCs w:val="14"/>
              </w:rPr>
            </w:pPr>
          </w:p>
        </w:tc>
        <w:tc>
          <w:tcPr>
            <w:tcW w:w="360" w:type="dxa"/>
            <w:vAlign w:val="center"/>
          </w:tcPr>
          <w:p w14:paraId="70933893" w14:textId="072B7575" w:rsidR="00DA1444" w:rsidRPr="003C3CB3" w:rsidRDefault="00DA1444" w:rsidP="00A04B9F">
            <w:pPr>
              <w:jc w:val="center"/>
              <w:rPr>
                <w:rFonts w:cstheme="minorHAnsi"/>
                <w:sz w:val="14"/>
                <w:szCs w:val="14"/>
              </w:rPr>
            </w:pPr>
          </w:p>
        </w:tc>
        <w:tc>
          <w:tcPr>
            <w:tcW w:w="360" w:type="dxa"/>
            <w:vAlign w:val="center"/>
          </w:tcPr>
          <w:p w14:paraId="5AEE617A" w14:textId="7AC7F273" w:rsidR="00DA1444" w:rsidRPr="003C3CB3" w:rsidRDefault="00DA1444" w:rsidP="00A04B9F">
            <w:pPr>
              <w:jc w:val="center"/>
              <w:rPr>
                <w:rFonts w:cstheme="minorHAnsi"/>
                <w:sz w:val="14"/>
                <w:szCs w:val="14"/>
              </w:rPr>
            </w:pPr>
          </w:p>
        </w:tc>
        <w:tc>
          <w:tcPr>
            <w:tcW w:w="236" w:type="dxa"/>
            <w:shd w:val="clear" w:color="auto" w:fill="8A0000"/>
            <w:vAlign w:val="center"/>
          </w:tcPr>
          <w:p w14:paraId="061E6BC0" w14:textId="1848A7E6" w:rsidR="00DA1444" w:rsidRPr="003C3CB3" w:rsidRDefault="00DA1444" w:rsidP="00A04B9F">
            <w:pPr>
              <w:jc w:val="center"/>
              <w:rPr>
                <w:rFonts w:cstheme="minorHAnsi"/>
                <w:sz w:val="14"/>
                <w:szCs w:val="14"/>
              </w:rPr>
            </w:pPr>
          </w:p>
        </w:tc>
        <w:tc>
          <w:tcPr>
            <w:tcW w:w="844" w:type="dxa"/>
            <w:vAlign w:val="center"/>
          </w:tcPr>
          <w:p w14:paraId="581863D7" w14:textId="26304AF4" w:rsidR="00DA1444" w:rsidRPr="003C3CB3" w:rsidRDefault="00DA1444" w:rsidP="00A04B9F">
            <w:pPr>
              <w:jc w:val="center"/>
              <w:rPr>
                <w:rFonts w:cstheme="minorHAnsi"/>
                <w:sz w:val="14"/>
                <w:szCs w:val="14"/>
              </w:rPr>
            </w:pPr>
          </w:p>
        </w:tc>
        <w:tc>
          <w:tcPr>
            <w:tcW w:w="720" w:type="dxa"/>
            <w:vAlign w:val="center"/>
          </w:tcPr>
          <w:p w14:paraId="3ABB06B3" w14:textId="5467C872" w:rsidR="00DA1444" w:rsidRPr="003C3CB3" w:rsidRDefault="00DA1444" w:rsidP="00A04B9F">
            <w:pPr>
              <w:jc w:val="center"/>
              <w:rPr>
                <w:rFonts w:cstheme="minorHAnsi"/>
                <w:sz w:val="14"/>
                <w:szCs w:val="14"/>
              </w:rPr>
            </w:pPr>
          </w:p>
        </w:tc>
        <w:tc>
          <w:tcPr>
            <w:tcW w:w="720" w:type="dxa"/>
            <w:vAlign w:val="center"/>
          </w:tcPr>
          <w:p w14:paraId="33FCC177" w14:textId="72DAAD9A" w:rsidR="00DA1444" w:rsidRPr="003C3CB3" w:rsidRDefault="00DA1444" w:rsidP="00A04B9F">
            <w:pPr>
              <w:jc w:val="center"/>
              <w:rPr>
                <w:rFonts w:cstheme="minorHAnsi"/>
                <w:sz w:val="14"/>
                <w:szCs w:val="14"/>
              </w:rPr>
            </w:pPr>
          </w:p>
        </w:tc>
        <w:tc>
          <w:tcPr>
            <w:tcW w:w="360" w:type="dxa"/>
            <w:vAlign w:val="center"/>
          </w:tcPr>
          <w:p w14:paraId="0296D42A" w14:textId="4A42E13C" w:rsidR="00DA1444" w:rsidRPr="003C3CB3" w:rsidRDefault="00DA1444" w:rsidP="00A04B9F">
            <w:pPr>
              <w:jc w:val="center"/>
              <w:rPr>
                <w:rFonts w:cstheme="minorHAnsi"/>
                <w:sz w:val="14"/>
                <w:szCs w:val="14"/>
              </w:rPr>
            </w:pPr>
          </w:p>
        </w:tc>
        <w:tc>
          <w:tcPr>
            <w:tcW w:w="450" w:type="dxa"/>
            <w:tcBorders>
              <w:right w:val="single" w:sz="4" w:space="0" w:color="000000" w:themeColor="text1"/>
            </w:tcBorders>
            <w:vAlign w:val="center"/>
          </w:tcPr>
          <w:p w14:paraId="6F56123E" w14:textId="5F3C0244" w:rsidR="00DA1444" w:rsidRPr="003C3CB3" w:rsidRDefault="00DA1444" w:rsidP="00A04B9F">
            <w:pPr>
              <w:jc w:val="center"/>
              <w:rPr>
                <w:rFonts w:cstheme="minorHAnsi"/>
                <w:sz w:val="14"/>
                <w:szCs w:val="14"/>
              </w:rPr>
            </w:pPr>
          </w:p>
        </w:tc>
      </w:tr>
      <w:tr w:rsidR="0040301E" w:rsidRPr="005E42BA" w14:paraId="24401E54" w14:textId="77777777" w:rsidTr="0062741F">
        <w:tc>
          <w:tcPr>
            <w:tcW w:w="1525" w:type="dxa"/>
            <w:tcBorders>
              <w:left w:val="single" w:sz="4" w:space="0" w:color="000000" w:themeColor="text1"/>
              <w:right w:val="single" w:sz="4" w:space="0" w:color="000000" w:themeColor="text1"/>
            </w:tcBorders>
            <w:shd w:val="clear" w:color="auto" w:fill="8A0000"/>
          </w:tcPr>
          <w:p w14:paraId="05F9866F" w14:textId="77777777" w:rsidR="00DA1444" w:rsidRPr="003C3CB3" w:rsidRDefault="00DA1444" w:rsidP="00DA1444">
            <w:pPr>
              <w:jc w:val="center"/>
              <w:rPr>
                <w:rFonts w:cstheme="minorHAnsi"/>
                <w:b/>
                <w:sz w:val="16"/>
                <w:szCs w:val="16"/>
              </w:rPr>
            </w:pPr>
            <w:r w:rsidRPr="003C3CB3">
              <w:rPr>
                <w:rFonts w:cstheme="minorHAnsi"/>
                <w:b/>
                <w:sz w:val="16"/>
                <w:szCs w:val="16"/>
              </w:rPr>
              <w:t>HATE CRIMES</w:t>
            </w:r>
          </w:p>
        </w:tc>
        <w:tc>
          <w:tcPr>
            <w:tcW w:w="810" w:type="dxa"/>
            <w:tcBorders>
              <w:left w:val="single" w:sz="4" w:space="0" w:color="000000" w:themeColor="text1"/>
            </w:tcBorders>
            <w:shd w:val="clear" w:color="auto" w:fill="8A0000"/>
          </w:tcPr>
          <w:p w14:paraId="50A70C91" w14:textId="77777777" w:rsidR="00DA1444" w:rsidRPr="003C3CB3" w:rsidRDefault="00DA1444" w:rsidP="00DA1444">
            <w:pPr>
              <w:jc w:val="center"/>
              <w:rPr>
                <w:rFonts w:cstheme="minorHAnsi"/>
                <w:sz w:val="14"/>
                <w:szCs w:val="14"/>
              </w:rPr>
            </w:pPr>
          </w:p>
        </w:tc>
        <w:tc>
          <w:tcPr>
            <w:tcW w:w="720" w:type="dxa"/>
            <w:shd w:val="clear" w:color="auto" w:fill="8A0000"/>
          </w:tcPr>
          <w:p w14:paraId="3399F204" w14:textId="77777777" w:rsidR="00DA1444" w:rsidRPr="003C3CB3" w:rsidRDefault="00DA1444" w:rsidP="00DA1444">
            <w:pPr>
              <w:jc w:val="center"/>
              <w:rPr>
                <w:rFonts w:cstheme="minorHAnsi"/>
                <w:sz w:val="14"/>
                <w:szCs w:val="14"/>
              </w:rPr>
            </w:pPr>
          </w:p>
        </w:tc>
        <w:tc>
          <w:tcPr>
            <w:tcW w:w="8010" w:type="dxa"/>
            <w:gridSpan w:val="15"/>
            <w:tcBorders>
              <w:right w:val="single" w:sz="4" w:space="0" w:color="000000" w:themeColor="text1"/>
            </w:tcBorders>
            <w:shd w:val="clear" w:color="auto" w:fill="8A0000"/>
            <w:vAlign w:val="center"/>
          </w:tcPr>
          <w:p w14:paraId="33E6470A" w14:textId="0DF70542" w:rsidR="00DA1444" w:rsidRPr="003C3CB3" w:rsidRDefault="00DA1444" w:rsidP="00DA1444">
            <w:pPr>
              <w:jc w:val="center"/>
              <w:rPr>
                <w:rFonts w:cstheme="minorHAnsi"/>
                <w:sz w:val="14"/>
                <w:szCs w:val="14"/>
              </w:rPr>
            </w:pPr>
          </w:p>
        </w:tc>
      </w:tr>
      <w:tr w:rsidR="0040301E" w:rsidRPr="005E42BA" w14:paraId="54B42795" w14:textId="77777777" w:rsidTr="0062741F">
        <w:tc>
          <w:tcPr>
            <w:tcW w:w="1525" w:type="dxa"/>
            <w:tcBorders>
              <w:left w:val="single" w:sz="4" w:space="0" w:color="000000" w:themeColor="text1"/>
              <w:right w:val="single" w:sz="4" w:space="0" w:color="000000" w:themeColor="text1"/>
            </w:tcBorders>
            <w:shd w:val="clear" w:color="auto" w:fill="D9D9D9" w:themeFill="background1" w:themeFillShade="D9"/>
          </w:tcPr>
          <w:p w14:paraId="4AD8523C" w14:textId="77777777" w:rsidR="00DA1444" w:rsidRPr="00DF50D3" w:rsidRDefault="00DA1444" w:rsidP="00DA1444">
            <w:pPr>
              <w:jc w:val="center"/>
              <w:rPr>
                <w:rFonts w:cstheme="minorHAnsi"/>
                <w:b/>
                <w:sz w:val="14"/>
                <w:szCs w:val="14"/>
              </w:rPr>
            </w:pPr>
            <w:r w:rsidRPr="00DF50D3">
              <w:rPr>
                <w:rFonts w:cstheme="minorHAnsi"/>
                <w:b/>
                <w:sz w:val="14"/>
                <w:szCs w:val="14"/>
              </w:rPr>
              <w:t>Murder/Non-negligent Manslaughter</w:t>
            </w:r>
          </w:p>
        </w:tc>
        <w:tc>
          <w:tcPr>
            <w:tcW w:w="810" w:type="dxa"/>
            <w:tcBorders>
              <w:left w:val="single" w:sz="4" w:space="0" w:color="000000" w:themeColor="text1"/>
            </w:tcBorders>
            <w:shd w:val="clear" w:color="auto" w:fill="D9D9D9" w:themeFill="background1" w:themeFillShade="D9"/>
            <w:vAlign w:val="center"/>
          </w:tcPr>
          <w:p w14:paraId="67D799D7" w14:textId="52C0CD66" w:rsidR="00DA1444" w:rsidRPr="003C3CB3" w:rsidRDefault="00DA1444" w:rsidP="00DA1444">
            <w:pPr>
              <w:jc w:val="center"/>
              <w:rPr>
                <w:rFonts w:cstheme="minorHAnsi"/>
                <w:sz w:val="14"/>
                <w:szCs w:val="14"/>
              </w:rPr>
            </w:pPr>
            <w:r>
              <w:rPr>
                <w:rFonts w:cstheme="minorHAnsi"/>
                <w:sz w:val="14"/>
                <w:szCs w:val="14"/>
              </w:rPr>
              <w:t>0</w:t>
            </w:r>
          </w:p>
        </w:tc>
        <w:tc>
          <w:tcPr>
            <w:tcW w:w="720" w:type="dxa"/>
            <w:shd w:val="clear" w:color="auto" w:fill="D9D9D9" w:themeFill="background1" w:themeFillShade="D9"/>
            <w:vAlign w:val="center"/>
          </w:tcPr>
          <w:p w14:paraId="5535C956" w14:textId="4994A615" w:rsidR="00DA1444" w:rsidRPr="003C3CB3" w:rsidRDefault="00DA1444" w:rsidP="00DA1444">
            <w:pPr>
              <w:jc w:val="center"/>
              <w:rPr>
                <w:rFonts w:cstheme="minorHAnsi"/>
                <w:sz w:val="14"/>
                <w:szCs w:val="14"/>
              </w:rPr>
            </w:pPr>
            <w:r>
              <w:rPr>
                <w:rFonts w:cstheme="minorHAnsi"/>
                <w:sz w:val="14"/>
                <w:szCs w:val="14"/>
              </w:rPr>
              <w:t>0</w:t>
            </w:r>
          </w:p>
        </w:tc>
        <w:tc>
          <w:tcPr>
            <w:tcW w:w="720" w:type="dxa"/>
            <w:shd w:val="clear" w:color="auto" w:fill="D9D9D9" w:themeFill="background1" w:themeFillShade="D9"/>
            <w:vAlign w:val="center"/>
          </w:tcPr>
          <w:p w14:paraId="0B79C83B" w14:textId="49369155" w:rsidR="00DA1444" w:rsidRPr="003C3CB3" w:rsidRDefault="00DA1444" w:rsidP="00DA1444">
            <w:pPr>
              <w:jc w:val="center"/>
              <w:rPr>
                <w:rFonts w:cstheme="minorHAnsi"/>
                <w:sz w:val="14"/>
                <w:szCs w:val="14"/>
              </w:rPr>
            </w:pPr>
            <w:r>
              <w:rPr>
                <w:rFonts w:cstheme="minorHAnsi"/>
                <w:sz w:val="14"/>
                <w:szCs w:val="14"/>
              </w:rPr>
              <w:t>0</w:t>
            </w:r>
          </w:p>
        </w:tc>
        <w:tc>
          <w:tcPr>
            <w:tcW w:w="360" w:type="dxa"/>
            <w:shd w:val="clear" w:color="auto" w:fill="D9D9D9" w:themeFill="background1" w:themeFillShade="D9"/>
            <w:vAlign w:val="center"/>
          </w:tcPr>
          <w:p w14:paraId="5A0326B2" w14:textId="30DE45CE" w:rsidR="00DA1444" w:rsidRPr="003C3CB3" w:rsidRDefault="00DA1444" w:rsidP="00DA1444">
            <w:pPr>
              <w:jc w:val="center"/>
              <w:rPr>
                <w:rFonts w:cstheme="minorHAnsi"/>
                <w:sz w:val="14"/>
                <w:szCs w:val="14"/>
              </w:rPr>
            </w:pPr>
            <w:r>
              <w:rPr>
                <w:rFonts w:cstheme="minorHAnsi"/>
                <w:sz w:val="14"/>
                <w:szCs w:val="14"/>
              </w:rPr>
              <w:t>0</w:t>
            </w:r>
          </w:p>
        </w:tc>
        <w:tc>
          <w:tcPr>
            <w:tcW w:w="360" w:type="dxa"/>
            <w:shd w:val="clear" w:color="auto" w:fill="D9D9D9" w:themeFill="background1" w:themeFillShade="D9"/>
            <w:vAlign w:val="center"/>
          </w:tcPr>
          <w:p w14:paraId="45F05B65" w14:textId="5A28CAA6" w:rsidR="00DA1444" w:rsidRPr="003C3CB3" w:rsidRDefault="00DA1444" w:rsidP="00DA1444">
            <w:pPr>
              <w:jc w:val="center"/>
              <w:rPr>
                <w:rFonts w:cstheme="minorHAnsi"/>
                <w:sz w:val="14"/>
                <w:szCs w:val="14"/>
              </w:rPr>
            </w:pPr>
            <w:r>
              <w:rPr>
                <w:rFonts w:cstheme="minorHAnsi"/>
                <w:sz w:val="14"/>
                <w:szCs w:val="14"/>
              </w:rPr>
              <w:t>0</w:t>
            </w:r>
          </w:p>
        </w:tc>
        <w:tc>
          <w:tcPr>
            <w:tcW w:w="236" w:type="dxa"/>
            <w:vMerge w:val="restart"/>
            <w:shd w:val="clear" w:color="auto" w:fill="8A0000"/>
          </w:tcPr>
          <w:p w14:paraId="30EF1EA3" w14:textId="77777777" w:rsidR="00DA1444" w:rsidRPr="003C3CB3" w:rsidRDefault="00DA1444" w:rsidP="00DA1444">
            <w:pPr>
              <w:jc w:val="center"/>
              <w:rPr>
                <w:rFonts w:cstheme="minorHAnsi"/>
                <w:sz w:val="14"/>
                <w:szCs w:val="14"/>
              </w:rPr>
            </w:pPr>
          </w:p>
        </w:tc>
        <w:tc>
          <w:tcPr>
            <w:tcW w:w="844" w:type="dxa"/>
            <w:shd w:val="clear" w:color="auto" w:fill="D9D9D9" w:themeFill="background1" w:themeFillShade="D9"/>
            <w:vAlign w:val="center"/>
          </w:tcPr>
          <w:p w14:paraId="60773119"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D9D9D9" w:themeFill="background1" w:themeFillShade="D9"/>
            <w:vAlign w:val="center"/>
          </w:tcPr>
          <w:p w14:paraId="57A37CC6"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D9D9D9" w:themeFill="background1" w:themeFillShade="D9"/>
            <w:vAlign w:val="center"/>
          </w:tcPr>
          <w:p w14:paraId="35F698F6" w14:textId="1E56FADE"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D9D9D9" w:themeFill="background1" w:themeFillShade="D9"/>
            <w:vAlign w:val="center"/>
          </w:tcPr>
          <w:p w14:paraId="5056F7D3" w14:textId="612C04FF"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D9D9D9" w:themeFill="background1" w:themeFillShade="D9"/>
            <w:vAlign w:val="center"/>
          </w:tcPr>
          <w:p w14:paraId="336E270E"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236" w:type="dxa"/>
            <w:vMerge w:val="restart"/>
            <w:shd w:val="clear" w:color="auto" w:fill="8A0000"/>
          </w:tcPr>
          <w:p w14:paraId="23DD0FEA" w14:textId="77777777" w:rsidR="00DA1444" w:rsidRPr="003C3CB3" w:rsidRDefault="00DA1444" w:rsidP="00DA1444">
            <w:pPr>
              <w:jc w:val="center"/>
              <w:rPr>
                <w:rFonts w:cstheme="minorHAnsi"/>
                <w:sz w:val="14"/>
                <w:szCs w:val="14"/>
              </w:rPr>
            </w:pPr>
          </w:p>
        </w:tc>
        <w:tc>
          <w:tcPr>
            <w:tcW w:w="844" w:type="dxa"/>
            <w:shd w:val="clear" w:color="auto" w:fill="D9D9D9" w:themeFill="background1" w:themeFillShade="D9"/>
            <w:vAlign w:val="center"/>
          </w:tcPr>
          <w:p w14:paraId="72B856F3"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D9D9D9" w:themeFill="background1" w:themeFillShade="D9"/>
            <w:vAlign w:val="center"/>
          </w:tcPr>
          <w:p w14:paraId="24ECAB67"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D9D9D9" w:themeFill="background1" w:themeFillShade="D9"/>
            <w:vAlign w:val="center"/>
          </w:tcPr>
          <w:p w14:paraId="26786350"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D9D9D9" w:themeFill="background1" w:themeFillShade="D9"/>
            <w:vAlign w:val="center"/>
          </w:tcPr>
          <w:p w14:paraId="7386C62E"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450" w:type="dxa"/>
            <w:tcBorders>
              <w:right w:val="single" w:sz="4" w:space="0" w:color="000000" w:themeColor="text1"/>
            </w:tcBorders>
            <w:shd w:val="clear" w:color="auto" w:fill="D9D9D9" w:themeFill="background1" w:themeFillShade="D9"/>
            <w:vAlign w:val="center"/>
          </w:tcPr>
          <w:p w14:paraId="146DD5EA" w14:textId="77777777" w:rsidR="00DA1444" w:rsidRPr="003C3CB3" w:rsidRDefault="00DA1444" w:rsidP="00DA1444">
            <w:pPr>
              <w:jc w:val="center"/>
              <w:rPr>
                <w:rFonts w:cstheme="minorHAnsi"/>
                <w:sz w:val="14"/>
                <w:szCs w:val="14"/>
              </w:rPr>
            </w:pPr>
            <w:r w:rsidRPr="003C3CB3">
              <w:rPr>
                <w:rFonts w:cstheme="minorHAnsi"/>
                <w:sz w:val="14"/>
                <w:szCs w:val="14"/>
              </w:rPr>
              <w:t>0</w:t>
            </w:r>
          </w:p>
        </w:tc>
      </w:tr>
      <w:tr w:rsidR="0040301E" w:rsidRPr="005E42BA" w14:paraId="5FA5D49F" w14:textId="77777777" w:rsidTr="0062741F">
        <w:tc>
          <w:tcPr>
            <w:tcW w:w="1525" w:type="dxa"/>
            <w:tcBorders>
              <w:left w:val="single" w:sz="4" w:space="0" w:color="000000" w:themeColor="text1"/>
              <w:right w:val="single" w:sz="4" w:space="0" w:color="000000" w:themeColor="text1"/>
            </w:tcBorders>
          </w:tcPr>
          <w:p w14:paraId="1E5F541A" w14:textId="77777777" w:rsidR="00DA1444" w:rsidRPr="00DF50D3" w:rsidRDefault="00DA1444" w:rsidP="00DA1444">
            <w:pPr>
              <w:jc w:val="center"/>
              <w:rPr>
                <w:rFonts w:cstheme="minorHAnsi"/>
                <w:b/>
                <w:sz w:val="14"/>
                <w:szCs w:val="14"/>
              </w:rPr>
            </w:pPr>
            <w:r w:rsidRPr="00DF50D3">
              <w:rPr>
                <w:rFonts w:cstheme="minorHAnsi"/>
                <w:b/>
                <w:sz w:val="14"/>
                <w:szCs w:val="14"/>
              </w:rPr>
              <w:t>Rape</w:t>
            </w:r>
          </w:p>
        </w:tc>
        <w:tc>
          <w:tcPr>
            <w:tcW w:w="810" w:type="dxa"/>
            <w:tcBorders>
              <w:left w:val="single" w:sz="4" w:space="0" w:color="000000" w:themeColor="text1"/>
            </w:tcBorders>
            <w:vAlign w:val="center"/>
          </w:tcPr>
          <w:p w14:paraId="4A2A1C2C" w14:textId="6A441A89"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4C879CB3" w14:textId="594F02B8"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09935B45" w14:textId="472825EF" w:rsidR="00DA1444" w:rsidRPr="003C3CB3" w:rsidRDefault="00DA1444" w:rsidP="00DA1444">
            <w:pPr>
              <w:jc w:val="center"/>
              <w:rPr>
                <w:rFonts w:cstheme="minorHAnsi"/>
                <w:sz w:val="14"/>
                <w:szCs w:val="14"/>
              </w:rPr>
            </w:pPr>
            <w:r>
              <w:rPr>
                <w:rFonts w:cstheme="minorHAnsi"/>
                <w:sz w:val="14"/>
                <w:szCs w:val="14"/>
              </w:rPr>
              <w:t>0</w:t>
            </w:r>
          </w:p>
        </w:tc>
        <w:tc>
          <w:tcPr>
            <w:tcW w:w="360" w:type="dxa"/>
            <w:vAlign w:val="center"/>
          </w:tcPr>
          <w:p w14:paraId="75210A2E" w14:textId="51BAFC5E" w:rsidR="00DA1444" w:rsidRPr="003C3CB3" w:rsidRDefault="00DA1444" w:rsidP="00DA1444">
            <w:pPr>
              <w:jc w:val="center"/>
              <w:rPr>
                <w:rFonts w:cstheme="minorHAnsi"/>
                <w:sz w:val="14"/>
                <w:szCs w:val="14"/>
              </w:rPr>
            </w:pPr>
            <w:r>
              <w:rPr>
                <w:rFonts w:cstheme="minorHAnsi"/>
                <w:sz w:val="14"/>
                <w:szCs w:val="14"/>
              </w:rPr>
              <w:t>0</w:t>
            </w:r>
          </w:p>
        </w:tc>
        <w:tc>
          <w:tcPr>
            <w:tcW w:w="360" w:type="dxa"/>
            <w:vAlign w:val="center"/>
          </w:tcPr>
          <w:p w14:paraId="0F9075AF" w14:textId="0D7092FE" w:rsidR="00DA1444" w:rsidRPr="003C3CB3" w:rsidRDefault="00DA1444" w:rsidP="00DA1444">
            <w:pPr>
              <w:jc w:val="center"/>
              <w:rPr>
                <w:rFonts w:cstheme="minorHAnsi"/>
                <w:sz w:val="14"/>
                <w:szCs w:val="14"/>
              </w:rPr>
            </w:pPr>
            <w:r>
              <w:rPr>
                <w:rFonts w:cstheme="minorHAnsi"/>
                <w:sz w:val="14"/>
                <w:szCs w:val="14"/>
              </w:rPr>
              <w:t>0</w:t>
            </w:r>
          </w:p>
        </w:tc>
        <w:tc>
          <w:tcPr>
            <w:tcW w:w="236" w:type="dxa"/>
            <w:vMerge/>
            <w:shd w:val="clear" w:color="auto" w:fill="8A0000"/>
          </w:tcPr>
          <w:p w14:paraId="33FF6E80" w14:textId="77777777" w:rsidR="00DA1444" w:rsidRPr="003C3CB3" w:rsidRDefault="00DA1444" w:rsidP="00DA1444">
            <w:pPr>
              <w:jc w:val="center"/>
              <w:rPr>
                <w:rFonts w:cstheme="minorHAnsi"/>
                <w:sz w:val="14"/>
                <w:szCs w:val="14"/>
              </w:rPr>
            </w:pPr>
          </w:p>
        </w:tc>
        <w:tc>
          <w:tcPr>
            <w:tcW w:w="844" w:type="dxa"/>
            <w:vAlign w:val="center"/>
          </w:tcPr>
          <w:p w14:paraId="693EF99E"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2FFB096D"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4CA56B12"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vAlign w:val="center"/>
          </w:tcPr>
          <w:p w14:paraId="01096E87"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vAlign w:val="center"/>
          </w:tcPr>
          <w:p w14:paraId="61E1F47A"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236" w:type="dxa"/>
            <w:vMerge/>
            <w:shd w:val="clear" w:color="auto" w:fill="8A0000"/>
          </w:tcPr>
          <w:p w14:paraId="346CD872" w14:textId="77777777" w:rsidR="00DA1444" w:rsidRPr="003C3CB3" w:rsidRDefault="00DA1444" w:rsidP="00DA1444">
            <w:pPr>
              <w:jc w:val="center"/>
              <w:rPr>
                <w:rFonts w:cstheme="minorHAnsi"/>
                <w:sz w:val="14"/>
                <w:szCs w:val="14"/>
              </w:rPr>
            </w:pPr>
          </w:p>
        </w:tc>
        <w:tc>
          <w:tcPr>
            <w:tcW w:w="844" w:type="dxa"/>
            <w:vAlign w:val="center"/>
          </w:tcPr>
          <w:p w14:paraId="4EB85079"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0FF4219A"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23B9DD26"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vAlign w:val="center"/>
          </w:tcPr>
          <w:p w14:paraId="2C65CA3B"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450" w:type="dxa"/>
            <w:tcBorders>
              <w:right w:val="single" w:sz="4" w:space="0" w:color="000000" w:themeColor="text1"/>
            </w:tcBorders>
            <w:vAlign w:val="center"/>
          </w:tcPr>
          <w:p w14:paraId="580C0197" w14:textId="77777777" w:rsidR="00DA1444" w:rsidRPr="003C3CB3" w:rsidRDefault="00DA1444" w:rsidP="00DA1444">
            <w:pPr>
              <w:jc w:val="center"/>
              <w:rPr>
                <w:rFonts w:cstheme="minorHAnsi"/>
                <w:sz w:val="14"/>
                <w:szCs w:val="14"/>
              </w:rPr>
            </w:pPr>
            <w:r w:rsidRPr="003C3CB3">
              <w:rPr>
                <w:rFonts w:cstheme="minorHAnsi"/>
                <w:sz w:val="14"/>
                <w:szCs w:val="14"/>
              </w:rPr>
              <w:t>0</w:t>
            </w:r>
          </w:p>
        </w:tc>
      </w:tr>
      <w:tr w:rsidR="0040301E" w:rsidRPr="005E42BA" w14:paraId="2827C399" w14:textId="77777777" w:rsidTr="0062741F">
        <w:tc>
          <w:tcPr>
            <w:tcW w:w="1525" w:type="dxa"/>
            <w:tcBorders>
              <w:left w:val="single" w:sz="4" w:space="0" w:color="000000" w:themeColor="text1"/>
              <w:right w:val="single" w:sz="4" w:space="0" w:color="000000" w:themeColor="text1"/>
            </w:tcBorders>
            <w:shd w:val="clear" w:color="auto" w:fill="E7E6E6" w:themeFill="background2"/>
          </w:tcPr>
          <w:p w14:paraId="77DABEA3" w14:textId="77777777" w:rsidR="00DA1444" w:rsidRPr="00DF50D3" w:rsidRDefault="00DA1444" w:rsidP="00DA1444">
            <w:pPr>
              <w:jc w:val="center"/>
              <w:rPr>
                <w:rFonts w:cstheme="minorHAnsi"/>
                <w:b/>
                <w:sz w:val="14"/>
                <w:szCs w:val="14"/>
              </w:rPr>
            </w:pPr>
            <w:r w:rsidRPr="00DF50D3">
              <w:rPr>
                <w:rFonts w:cstheme="minorHAnsi"/>
                <w:b/>
                <w:sz w:val="14"/>
                <w:szCs w:val="14"/>
              </w:rPr>
              <w:t>Fondling</w:t>
            </w:r>
          </w:p>
        </w:tc>
        <w:tc>
          <w:tcPr>
            <w:tcW w:w="810" w:type="dxa"/>
            <w:tcBorders>
              <w:left w:val="single" w:sz="4" w:space="0" w:color="000000" w:themeColor="text1"/>
            </w:tcBorders>
            <w:shd w:val="clear" w:color="auto" w:fill="E7E6E6" w:themeFill="background2"/>
            <w:vAlign w:val="center"/>
          </w:tcPr>
          <w:p w14:paraId="1DD05C1E" w14:textId="0E469F56" w:rsidR="00DA1444" w:rsidRPr="003C3CB3" w:rsidRDefault="00DA1444" w:rsidP="00DA1444">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5D6AA9C3" w14:textId="00E5E31E" w:rsidR="00DA1444" w:rsidRPr="003C3CB3" w:rsidRDefault="00DA1444" w:rsidP="00DA1444">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5FFF86E3" w14:textId="7C487DCA" w:rsidR="00DA1444" w:rsidRPr="003C3CB3" w:rsidRDefault="00DA1444" w:rsidP="00DA1444">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68E6A5A1" w14:textId="1FE3ABF4" w:rsidR="00DA1444" w:rsidRPr="003C3CB3" w:rsidRDefault="00DA1444" w:rsidP="00DA1444">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736CF24B" w14:textId="32C3E2E1" w:rsidR="00DA1444" w:rsidRPr="003C3CB3" w:rsidRDefault="00DA1444" w:rsidP="00DA1444">
            <w:pPr>
              <w:jc w:val="center"/>
              <w:rPr>
                <w:rFonts w:cstheme="minorHAnsi"/>
                <w:sz w:val="14"/>
                <w:szCs w:val="14"/>
              </w:rPr>
            </w:pPr>
            <w:r>
              <w:rPr>
                <w:rFonts w:cstheme="minorHAnsi"/>
                <w:sz w:val="14"/>
                <w:szCs w:val="14"/>
              </w:rPr>
              <w:t>0</w:t>
            </w:r>
          </w:p>
        </w:tc>
        <w:tc>
          <w:tcPr>
            <w:tcW w:w="236" w:type="dxa"/>
            <w:vMerge/>
            <w:shd w:val="clear" w:color="auto" w:fill="8A0000"/>
          </w:tcPr>
          <w:p w14:paraId="35981B29" w14:textId="77777777" w:rsidR="00DA1444" w:rsidRPr="003C3CB3" w:rsidRDefault="00DA1444" w:rsidP="00DA1444">
            <w:pPr>
              <w:jc w:val="center"/>
              <w:rPr>
                <w:rFonts w:cstheme="minorHAnsi"/>
                <w:sz w:val="14"/>
                <w:szCs w:val="14"/>
              </w:rPr>
            </w:pPr>
          </w:p>
        </w:tc>
        <w:tc>
          <w:tcPr>
            <w:tcW w:w="844" w:type="dxa"/>
            <w:shd w:val="clear" w:color="auto" w:fill="E7E6E6" w:themeFill="background2"/>
            <w:vAlign w:val="center"/>
          </w:tcPr>
          <w:p w14:paraId="2756CDBC"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481F76F8"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7A23E17B"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E7E6E6" w:themeFill="background2"/>
            <w:vAlign w:val="center"/>
          </w:tcPr>
          <w:p w14:paraId="4D8E2046"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E7E6E6" w:themeFill="background2"/>
            <w:vAlign w:val="center"/>
          </w:tcPr>
          <w:p w14:paraId="6078E92E"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236" w:type="dxa"/>
            <w:vMerge/>
            <w:shd w:val="clear" w:color="auto" w:fill="8A0000"/>
          </w:tcPr>
          <w:p w14:paraId="19967C0E" w14:textId="77777777" w:rsidR="00DA1444" w:rsidRPr="003C3CB3" w:rsidRDefault="00DA1444" w:rsidP="00DA1444">
            <w:pPr>
              <w:jc w:val="center"/>
              <w:rPr>
                <w:rFonts w:cstheme="minorHAnsi"/>
                <w:sz w:val="14"/>
                <w:szCs w:val="14"/>
              </w:rPr>
            </w:pPr>
          </w:p>
        </w:tc>
        <w:tc>
          <w:tcPr>
            <w:tcW w:w="844" w:type="dxa"/>
            <w:shd w:val="clear" w:color="auto" w:fill="E7E6E6" w:themeFill="background2"/>
            <w:vAlign w:val="center"/>
          </w:tcPr>
          <w:p w14:paraId="3D21DF9B"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578C11D4"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3394C7A9"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E7E6E6" w:themeFill="background2"/>
            <w:vAlign w:val="center"/>
          </w:tcPr>
          <w:p w14:paraId="6DBC6978"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450" w:type="dxa"/>
            <w:tcBorders>
              <w:right w:val="single" w:sz="4" w:space="0" w:color="000000" w:themeColor="text1"/>
            </w:tcBorders>
            <w:shd w:val="clear" w:color="auto" w:fill="E7E6E6" w:themeFill="background2"/>
            <w:vAlign w:val="center"/>
          </w:tcPr>
          <w:p w14:paraId="702720F1" w14:textId="77777777" w:rsidR="00DA1444" w:rsidRPr="003C3CB3" w:rsidRDefault="00DA1444" w:rsidP="00DA1444">
            <w:pPr>
              <w:jc w:val="center"/>
              <w:rPr>
                <w:rFonts w:cstheme="minorHAnsi"/>
                <w:sz w:val="14"/>
                <w:szCs w:val="14"/>
              </w:rPr>
            </w:pPr>
            <w:r w:rsidRPr="003C3CB3">
              <w:rPr>
                <w:rFonts w:cstheme="minorHAnsi"/>
                <w:sz w:val="14"/>
                <w:szCs w:val="14"/>
              </w:rPr>
              <w:t>0</w:t>
            </w:r>
          </w:p>
        </w:tc>
      </w:tr>
      <w:tr w:rsidR="0040301E" w:rsidRPr="005E42BA" w14:paraId="09286C59" w14:textId="77777777" w:rsidTr="0062741F">
        <w:tc>
          <w:tcPr>
            <w:tcW w:w="1525" w:type="dxa"/>
            <w:tcBorders>
              <w:left w:val="single" w:sz="4" w:space="0" w:color="000000" w:themeColor="text1"/>
              <w:right w:val="single" w:sz="4" w:space="0" w:color="000000" w:themeColor="text1"/>
            </w:tcBorders>
          </w:tcPr>
          <w:p w14:paraId="18879CC6" w14:textId="77777777" w:rsidR="00DA1444" w:rsidRPr="00DF50D3" w:rsidRDefault="00DA1444" w:rsidP="00DA1444">
            <w:pPr>
              <w:jc w:val="center"/>
              <w:rPr>
                <w:rFonts w:cstheme="minorHAnsi"/>
                <w:b/>
                <w:sz w:val="14"/>
                <w:szCs w:val="14"/>
              </w:rPr>
            </w:pPr>
            <w:r w:rsidRPr="00DF50D3">
              <w:rPr>
                <w:rFonts w:cstheme="minorHAnsi"/>
                <w:b/>
                <w:sz w:val="14"/>
                <w:szCs w:val="14"/>
              </w:rPr>
              <w:t>Statutory Rape</w:t>
            </w:r>
          </w:p>
        </w:tc>
        <w:tc>
          <w:tcPr>
            <w:tcW w:w="810" w:type="dxa"/>
            <w:tcBorders>
              <w:left w:val="single" w:sz="4" w:space="0" w:color="000000" w:themeColor="text1"/>
            </w:tcBorders>
            <w:vAlign w:val="center"/>
          </w:tcPr>
          <w:p w14:paraId="259629C1" w14:textId="465B6AE1"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0CCC9214" w14:textId="3C200767"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1F0CCF40" w14:textId="33C8CB7E" w:rsidR="00DA1444" w:rsidRPr="003C3CB3" w:rsidRDefault="00DA1444" w:rsidP="00DA1444">
            <w:pPr>
              <w:jc w:val="center"/>
              <w:rPr>
                <w:rFonts w:cstheme="minorHAnsi"/>
                <w:sz w:val="14"/>
                <w:szCs w:val="14"/>
              </w:rPr>
            </w:pPr>
            <w:r>
              <w:rPr>
                <w:rFonts w:cstheme="minorHAnsi"/>
                <w:sz w:val="14"/>
                <w:szCs w:val="14"/>
              </w:rPr>
              <w:t>0</w:t>
            </w:r>
          </w:p>
        </w:tc>
        <w:tc>
          <w:tcPr>
            <w:tcW w:w="360" w:type="dxa"/>
            <w:vAlign w:val="center"/>
          </w:tcPr>
          <w:p w14:paraId="497796C0" w14:textId="393368C8" w:rsidR="00DA1444" w:rsidRPr="003C3CB3" w:rsidRDefault="00DA1444" w:rsidP="00DA1444">
            <w:pPr>
              <w:jc w:val="center"/>
              <w:rPr>
                <w:rFonts w:cstheme="minorHAnsi"/>
                <w:sz w:val="14"/>
                <w:szCs w:val="14"/>
              </w:rPr>
            </w:pPr>
            <w:r>
              <w:rPr>
                <w:rFonts w:cstheme="minorHAnsi"/>
                <w:sz w:val="14"/>
                <w:szCs w:val="14"/>
              </w:rPr>
              <w:t>0</w:t>
            </w:r>
          </w:p>
        </w:tc>
        <w:tc>
          <w:tcPr>
            <w:tcW w:w="360" w:type="dxa"/>
            <w:vAlign w:val="center"/>
          </w:tcPr>
          <w:p w14:paraId="0BDF2F0D" w14:textId="0447897E" w:rsidR="00DA1444" w:rsidRPr="003C3CB3" w:rsidRDefault="00DA1444" w:rsidP="00DA1444">
            <w:pPr>
              <w:jc w:val="center"/>
              <w:rPr>
                <w:rFonts w:cstheme="minorHAnsi"/>
                <w:sz w:val="14"/>
                <w:szCs w:val="14"/>
              </w:rPr>
            </w:pPr>
            <w:r>
              <w:rPr>
                <w:rFonts w:cstheme="minorHAnsi"/>
                <w:sz w:val="14"/>
                <w:szCs w:val="14"/>
              </w:rPr>
              <w:t>0</w:t>
            </w:r>
          </w:p>
        </w:tc>
        <w:tc>
          <w:tcPr>
            <w:tcW w:w="236" w:type="dxa"/>
            <w:vMerge/>
            <w:shd w:val="clear" w:color="auto" w:fill="8A0000"/>
          </w:tcPr>
          <w:p w14:paraId="0C1CBD66" w14:textId="77777777" w:rsidR="00DA1444" w:rsidRPr="003C3CB3" w:rsidRDefault="00DA1444" w:rsidP="00DA1444">
            <w:pPr>
              <w:jc w:val="center"/>
              <w:rPr>
                <w:rFonts w:cstheme="minorHAnsi"/>
                <w:sz w:val="14"/>
                <w:szCs w:val="14"/>
              </w:rPr>
            </w:pPr>
          </w:p>
        </w:tc>
        <w:tc>
          <w:tcPr>
            <w:tcW w:w="844" w:type="dxa"/>
            <w:vAlign w:val="center"/>
          </w:tcPr>
          <w:p w14:paraId="459AA3F5"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5890C6CB"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45273CF3"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vAlign w:val="center"/>
          </w:tcPr>
          <w:p w14:paraId="0D5A2300"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vAlign w:val="center"/>
          </w:tcPr>
          <w:p w14:paraId="55FD7FFB"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236" w:type="dxa"/>
            <w:vMerge/>
            <w:shd w:val="clear" w:color="auto" w:fill="8A0000"/>
          </w:tcPr>
          <w:p w14:paraId="792396DF" w14:textId="77777777" w:rsidR="00DA1444" w:rsidRPr="003C3CB3" w:rsidRDefault="00DA1444" w:rsidP="00DA1444">
            <w:pPr>
              <w:jc w:val="center"/>
              <w:rPr>
                <w:rFonts w:cstheme="minorHAnsi"/>
                <w:sz w:val="14"/>
                <w:szCs w:val="14"/>
              </w:rPr>
            </w:pPr>
          </w:p>
        </w:tc>
        <w:tc>
          <w:tcPr>
            <w:tcW w:w="844" w:type="dxa"/>
            <w:vAlign w:val="center"/>
          </w:tcPr>
          <w:p w14:paraId="655FEF48"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2C6B8A2E"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34A0C534"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vAlign w:val="center"/>
          </w:tcPr>
          <w:p w14:paraId="16BA221A"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450" w:type="dxa"/>
            <w:tcBorders>
              <w:right w:val="single" w:sz="4" w:space="0" w:color="000000" w:themeColor="text1"/>
            </w:tcBorders>
            <w:vAlign w:val="center"/>
          </w:tcPr>
          <w:p w14:paraId="7DBAFA7C" w14:textId="77777777" w:rsidR="00DA1444" w:rsidRPr="003C3CB3" w:rsidRDefault="00DA1444" w:rsidP="00DA1444">
            <w:pPr>
              <w:jc w:val="center"/>
              <w:rPr>
                <w:rFonts w:cstheme="minorHAnsi"/>
                <w:sz w:val="14"/>
                <w:szCs w:val="14"/>
              </w:rPr>
            </w:pPr>
            <w:r w:rsidRPr="003C3CB3">
              <w:rPr>
                <w:rFonts w:cstheme="minorHAnsi"/>
                <w:sz w:val="14"/>
                <w:szCs w:val="14"/>
              </w:rPr>
              <w:t>0</w:t>
            </w:r>
          </w:p>
        </w:tc>
      </w:tr>
      <w:tr w:rsidR="0040301E" w:rsidRPr="005E42BA" w14:paraId="175D83E4" w14:textId="77777777" w:rsidTr="0062741F">
        <w:tc>
          <w:tcPr>
            <w:tcW w:w="1525" w:type="dxa"/>
            <w:tcBorders>
              <w:left w:val="single" w:sz="4" w:space="0" w:color="000000" w:themeColor="text1"/>
              <w:right w:val="single" w:sz="4" w:space="0" w:color="000000" w:themeColor="text1"/>
            </w:tcBorders>
            <w:shd w:val="clear" w:color="auto" w:fill="E7E6E6" w:themeFill="background2"/>
          </w:tcPr>
          <w:p w14:paraId="6ED14B33" w14:textId="77777777" w:rsidR="00DA1444" w:rsidRPr="00DF50D3" w:rsidRDefault="00DA1444" w:rsidP="00DA1444">
            <w:pPr>
              <w:jc w:val="center"/>
              <w:rPr>
                <w:rFonts w:cstheme="minorHAnsi"/>
                <w:b/>
                <w:sz w:val="14"/>
                <w:szCs w:val="14"/>
              </w:rPr>
            </w:pPr>
            <w:r w:rsidRPr="00DF50D3">
              <w:rPr>
                <w:rFonts w:cstheme="minorHAnsi"/>
                <w:b/>
                <w:sz w:val="14"/>
                <w:szCs w:val="14"/>
              </w:rPr>
              <w:t>Incest</w:t>
            </w:r>
          </w:p>
        </w:tc>
        <w:tc>
          <w:tcPr>
            <w:tcW w:w="810" w:type="dxa"/>
            <w:tcBorders>
              <w:left w:val="single" w:sz="4" w:space="0" w:color="000000" w:themeColor="text1"/>
            </w:tcBorders>
            <w:shd w:val="clear" w:color="auto" w:fill="E7E6E6" w:themeFill="background2"/>
            <w:vAlign w:val="center"/>
          </w:tcPr>
          <w:p w14:paraId="6E3EDE8F" w14:textId="77BFECD0" w:rsidR="00DA1444" w:rsidRPr="003C3CB3" w:rsidRDefault="00DA1444" w:rsidP="00DA1444">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7CECF787" w14:textId="04B390A0" w:rsidR="00DA1444" w:rsidRPr="003C3CB3" w:rsidRDefault="00DA1444" w:rsidP="00DA1444">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29E0DF52" w14:textId="3A485A0E" w:rsidR="00DA1444" w:rsidRPr="003C3CB3" w:rsidRDefault="00DA1444" w:rsidP="00DA1444">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32E40835" w14:textId="066DB869" w:rsidR="00DA1444" w:rsidRPr="003C3CB3" w:rsidRDefault="00DA1444" w:rsidP="00DA1444">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711BB4AA" w14:textId="4772492A" w:rsidR="00DA1444" w:rsidRPr="003C3CB3" w:rsidRDefault="00DA1444" w:rsidP="00DA1444">
            <w:pPr>
              <w:jc w:val="center"/>
              <w:rPr>
                <w:rFonts w:cstheme="minorHAnsi"/>
                <w:sz w:val="14"/>
                <w:szCs w:val="14"/>
              </w:rPr>
            </w:pPr>
            <w:r>
              <w:rPr>
                <w:rFonts w:cstheme="minorHAnsi"/>
                <w:sz w:val="14"/>
                <w:szCs w:val="14"/>
              </w:rPr>
              <w:t>0</w:t>
            </w:r>
          </w:p>
        </w:tc>
        <w:tc>
          <w:tcPr>
            <w:tcW w:w="236" w:type="dxa"/>
            <w:vMerge/>
            <w:shd w:val="clear" w:color="auto" w:fill="8A0000"/>
          </w:tcPr>
          <w:p w14:paraId="4EEECEAD" w14:textId="77777777" w:rsidR="00DA1444" w:rsidRPr="003C3CB3" w:rsidRDefault="00DA1444" w:rsidP="00DA1444">
            <w:pPr>
              <w:jc w:val="center"/>
              <w:rPr>
                <w:rFonts w:cstheme="minorHAnsi"/>
                <w:sz w:val="14"/>
                <w:szCs w:val="14"/>
              </w:rPr>
            </w:pPr>
          </w:p>
        </w:tc>
        <w:tc>
          <w:tcPr>
            <w:tcW w:w="844" w:type="dxa"/>
            <w:shd w:val="clear" w:color="auto" w:fill="E7E6E6" w:themeFill="background2"/>
            <w:vAlign w:val="center"/>
          </w:tcPr>
          <w:p w14:paraId="3A7B927F"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31AFEF33"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457841EE"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E7E6E6" w:themeFill="background2"/>
            <w:vAlign w:val="center"/>
          </w:tcPr>
          <w:p w14:paraId="31862F76"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E7E6E6" w:themeFill="background2"/>
            <w:vAlign w:val="center"/>
          </w:tcPr>
          <w:p w14:paraId="03D7A035"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236" w:type="dxa"/>
            <w:vMerge/>
            <w:shd w:val="clear" w:color="auto" w:fill="8A0000"/>
          </w:tcPr>
          <w:p w14:paraId="0229B8AC" w14:textId="77777777" w:rsidR="00DA1444" w:rsidRPr="003C3CB3" w:rsidRDefault="00DA1444" w:rsidP="00DA1444">
            <w:pPr>
              <w:jc w:val="center"/>
              <w:rPr>
                <w:rFonts w:cstheme="minorHAnsi"/>
                <w:sz w:val="14"/>
                <w:szCs w:val="14"/>
              </w:rPr>
            </w:pPr>
          </w:p>
        </w:tc>
        <w:tc>
          <w:tcPr>
            <w:tcW w:w="844" w:type="dxa"/>
            <w:shd w:val="clear" w:color="auto" w:fill="E7E6E6" w:themeFill="background2"/>
            <w:vAlign w:val="center"/>
          </w:tcPr>
          <w:p w14:paraId="159E406E"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731A7A4D"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59D2D19C"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E7E6E6" w:themeFill="background2"/>
            <w:vAlign w:val="center"/>
          </w:tcPr>
          <w:p w14:paraId="07C02E42"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450" w:type="dxa"/>
            <w:tcBorders>
              <w:right w:val="single" w:sz="4" w:space="0" w:color="000000" w:themeColor="text1"/>
            </w:tcBorders>
            <w:shd w:val="clear" w:color="auto" w:fill="E7E6E6" w:themeFill="background2"/>
            <w:vAlign w:val="center"/>
          </w:tcPr>
          <w:p w14:paraId="72BB529F" w14:textId="77777777" w:rsidR="00DA1444" w:rsidRPr="003C3CB3" w:rsidRDefault="00DA1444" w:rsidP="00DA1444">
            <w:pPr>
              <w:jc w:val="center"/>
              <w:rPr>
                <w:rFonts w:cstheme="minorHAnsi"/>
                <w:sz w:val="14"/>
                <w:szCs w:val="14"/>
              </w:rPr>
            </w:pPr>
            <w:r w:rsidRPr="003C3CB3">
              <w:rPr>
                <w:rFonts w:cstheme="minorHAnsi"/>
                <w:sz w:val="14"/>
                <w:szCs w:val="14"/>
              </w:rPr>
              <w:t>0</w:t>
            </w:r>
          </w:p>
        </w:tc>
      </w:tr>
      <w:tr w:rsidR="0040301E" w:rsidRPr="005E42BA" w14:paraId="2825D3CF" w14:textId="77777777" w:rsidTr="0062741F">
        <w:tc>
          <w:tcPr>
            <w:tcW w:w="1525" w:type="dxa"/>
            <w:tcBorders>
              <w:left w:val="single" w:sz="4" w:space="0" w:color="000000" w:themeColor="text1"/>
              <w:right w:val="single" w:sz="4" w:space="0" w:color="000000" w:themeColor="text1"/>
            </w:tcBorders>
          </w:tcPr>
          <w:p w14:paraId="79998B7B" w14:textId="77777777" w:rsidR="00DA1444" w:rsidRPr="00DF50D3" w:rsidRDefault="00DA1444" w:rsidP="00DA1444">
            <w:pPr>
              <w:jc w:val="center"/>
              <w:rPr>
                <w:rFonts w:cstheme="minorHAnsi"/>
                <w:b/>
                <w:sz w:val="14"/>
                <w:szCs w:val="14"/>
              </w:rPr>
            </w:pPr>
            <w:r w:rsidRPr="00DF50D3">
              <w:rPr>
                <w:rFonts w:cstheme="minorHAnsi"/>
                <w:b/>
                <w:sz w:val="14"/>
                <w:szCs w:val="14"/>
              </w:rPr>
              <w:t>Robbery</w:t>
            </w:r>
          </w:p>
        </w:tc>
        <w:tc>
          <w:tcPr>
            <w:tcW w:w="810" w:type="dxa"/>
            <w:tcBorders>
              <w:left w:val="single" w:sz="4" w:space="0" w:color="000000" w:themeColor="text1"/>
            </w:tcBorders>
            <w:vAlign w:val="center"/>
          </w:tcPr>
          <w:p w14:paraId="1288DCBB" w14:textId="3AEF42AE"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2788ACC1" w14:textId="07DDE076"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41583225" w14:textId="65F8BAC6" w:rsidR="00DA1444" w:rsidRPr="003C3CB3" w:rsidRDefault="00DA1444" w:rsidP="00DA1444">
            <w:pPr>
              <w:jc w:val="center"/>
              <w:rPr>
                <w:rFonts w:cstheme="minorHAnsi"/>
                <w:sz w:val="14"/>
                <w:szCs w:val="14"/>
              </w:rPr>
            </w:pPr>
            <w:r>
              <w:rPr>
                <w:rFonts w:cstheme="minorHAnsi"/>
                <w:sz w:val="14"/>
                <w:szCs w:val="14"/>
              </w:rPr>
              <w:t>0</w:t>
            </w:r>
          </w:p>
        </w:tc>
        <w:tc>
          <w:tcPr>
            <w:tcW w:w="360" w:type="dxa"/>
            <w:vAlign w:val="center"/>
          </w:tcPr>
          <w:p w14:paraId="6F887A99" w14:textId="122228B5" w:rsidR="00DA1444" w:rsidRPr="003C3CB3" w:rsidRDefault="00DA1444" w:rsidP="00DA1444">
            <w:pPr>
              <w:jc w:val="center"/>
              <w:rPr>
                <w:rFonts w:cstheme="minorHAnsi"/>
                <w:sz w:val="14"/>
                <w:szCs w:val="14"/>
              </w:rPr>
            </w:pPr>
            <w:r>
              <w:rPr>
                <w:rFonts w:cstheme="minorHAnsi"/>
                <w:sz w:val="14"/>
                <w:szCs w:val="14"/>
              </w:rPr>
              <w:t>0</w:t>
            </w:r>
          </w:p>
        </w:tc>
        <w:tc>
          <w:tcPr>
            <w:tcW w:w="360" w:type="dxa"/>
            <w:vAlign w:val="center"/>
          </w:tcPr>
          <w:p w14:paraId="61D43285" w14:textId="43805503" w:rsidR="00DA1444" w:rsidRPr="003C3CB3" w:rsidRDefault="00DA1444" w:rsidP="00DA1444">
            <w:pPr>
              <w:jc w:val="center"/>
              <w:rPr>
                <w:rFonts w:cstheme="minorHAnsi"/>
                <w:sz w:val="14"/>
                <w:szCs w:val="14"/>
              </w:rPr>
            </w:pPr>
            <w:r>
              <w:rPr>
                <w:rFonts w:cstheme="minorHAnsi"/>
                <w:sz w:val="14"/>
                <w:szCs w:val="14"/>
              </w:rPr>
              <w:t>0</w:t>
            </w:r>
          </w:p>
        </w:tc>
        <w:tc>
          <w:tcPr>
            <w:tcW w:w="236" w:type="dxa"/>
            <w:vMerge/>
            <w:shd w:val="clear" w:color="auto" w:fill="8A0000"/>
          </w:tcPr>
          <w:p w14:paraId="24A30A96" w14:textId="77777777" w:rsidR="00DA1444" w:rsidRPr="003C3CB3" w:rsidRDefault="00DA1444" w:rsidP="00DA1444">
            <w:pPr>
              <w:jc w:val="center"/>
              <w:rPr>
                <w:rFonts w:cstheme="minorHAnsi"/>
                <w:sz w:val="14"/>
                <w:szCs w:val="14"/>
              </w:rPr>
            </w:pPr>
          </w:p>
        </w:tc>
        <w:tc>
          <w:tcPr>
            <w:tcW w:w="844" w:type="dxa"/>
            <w:vAlign w:val="center"/>
          </w:tcPr>
          <w:p w14:paraId="1DD9D00C"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480F0EA3"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04B1587D"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vAlign w:val="center"/>
          </w:tcPr>
          <w:p w14:paraId="229C5BA6"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vAlign w:val="center"/>
          </w:tcPr>
          <w:p w14:paraId="6374B789"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236" w:type="dxa"/>
            <w:vMerge/>
            <w:shd w:val="clear" w:color="auto" w:fill="8A0000"/>
          </w:tcPr>
          <w:p w14:paraId="0FB1E082" w14:textId="77777777" w:rsidR="00DA1444" w:rsidRPr="003C3CB3" w:rsidRDefault="00DA1444" w:rsidP="00DA1444">
            <w:pPr>
              <w:jc w:val="center"/>
              <w:rPr>
                <w:rFonts w:cstheme="minorHAnsi"/>
                <w:sz w:val="14"/>
                <w:szCs w:val="14"/>
              </w:rPr>
            </w:pPr>
          </w:p>
        </w:tc>
        <w:tc>
          <w:tcPr>
            <w:tcW w:w="844" w:type="dxa"/>
            <w:vAlign w:val="center"/>
          </w:tcPr>
          <w:p w14:paraId="35FE979F"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030B71AD"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6914B530"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vAlign w:val="center"/>
          </w:tcPr>
          <w:p w14:paraId="5A77ED3F"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450" w:type="dxa"/>
            <w:tcBorders>
              <w:right w:val="single" w:sz="4" w:space="0" w:color="000000" w:themeColor="text1"/>
            </w:tcBorders>
            <w:vAlign w:val="center"/>
          </w:tcPr>
          <w:p w14:paraId="45D56F90" w14:textId="77777777" w:rsidR="00DA1444" w:rsidRPr="003C3CB3" w:rsidRDefault="00DA1444" w:rsidP="00DA1444">
            <w:pPr>
              <w:jc w:val="center"/>
              <w:rPr>
                <w:rFonts w:cstheme="minorHAnsi"/>
                <w:sz w:val="14"/>
                <w:szCs w:val="14"/>
              </w:rPr>
            </w:pPr>
            <w:r w:rsidRPr="003C3CB3">
              <w:rPr>
                <w:rFonts w:cstheme="minorHAnsi"/>
                <w:sz w:val="14"/>
                <w:szCs w:val="14"/>
              </w:rPr>
              <w:t>0</w:t>
            </w:r>
          </w:p>
        </w:tc>
      </w:tr>
      <w:tr w:rsidR="0040301E" w:rsidRPr="005E42BA" w14:paraId="017961D9" w14:textId="77777777" w:rsidTr="0062741F">
        <w:tc>
          <w:tcPr>
            <w:tcW w:w="1525" w:type="dxa"/>
            <w:tcBorders>
              <w:left w:val="single" w:sz="4" w:space="0" w:color="000000" w:themeColor="text1"/>
              <w:right w:val="single" w:sz="4" w:space="0" w:color="000000" w:themeColor="text1"/>
            </w:tcBorders>
            <w:shd w:val="clear" w:color="auto" w:fill="E7E6E6" w:themeFill="background2"/>
          </w:tcPr>
          <w:p w14:paraId="4E3B86A3" w14:textId="77777777" w:rsidR="00DA1444" w:rsidRPr="00DF50D3" w:rsidRDefault="00DA1444" w:rsidP="00DA1444">
            <w:pPr>
              <w:jc w:val="center"/>
              <w:rPr>
                <w:rFonts w:cstheme="minorHAnsi"/>
                <w:b/>
                <w:sz w:val="14"/>
                <w:szCs w:val="14"/>
              </w:rPr>
            </w:pPr>
            <w:r w:rsidRPr="00DF50D3">
              <w:rPr>
                <w:rFonts w:cstheme="minorHAnsi"/>
                <w:b/>
                <w:sz w:val="14"/>
                <w:szCs w:val="14"/>
              </w:rPr>
              <w:t>Aggravated Assault</w:t>
            </w:r>
          </w:p>
        </w:tc>
        <w:tc>
          <w:tcPr>
            <w:tcW w:w="810" w:type="dxa"/>
            <w:tcBorders>
              <w:left w:val="single" w:sz="4" w:space="0" w:color="000000" w:themeColor="text1"/>
            </w:tcBorders>
            <w:shd w:val="clear" w:color="auto" w:fill="E7E6E6" w:themeFill="background2"/>
            <w:vAlign w:val="center"/>
          </w:tcPr>
          <w:p w14:paraId="5CA8FE45" w14:textId="22220D65" w:rsidR="00DA1444" w:rsidRPr="003C3CB3" w:rsidRDefault="00DA1444" w:rsidP="00DA1444">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5A2F7BD9" w14:textId="478DB33D" w:rsidR="00DA1444" w:rsidRPr="003C3CB3" w:rsidRDefault="00DA1444" w:rsidP="00DA1444">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6AAF2B6A" w14:textId="52D81AEC" w:rsidR="00DA1444" w:rsidRPr="003C3CB3" w:rsidRDefault="00DA1444" w:rsidP="00DA1444">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5D217DD0" w14:textId="10276847" w:rsidR="00DA1444" w:rsidRPr="003C3CB3" w:rsidRDefault="00DA1444" w:rsidP="00DA1444">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68E47B83" w14:textId="2D4A22D7" w:rsidR="00DA1444" w:rsidRPr="003C3CB3" w:rsidRDefault="00DA1444" w:rsidP="00DA1444">
            <w:pPr>
              <w:jc w:val="center"/>
              <w:rPr>
                <w:rFonts w:cstheme="minorHAnsi"/>
                <w:sz w:val="14"/>
                <w:szCs w:val="14"/>
              </w:rPr>
            </w:pPr>
            <w:r>
              <w:rPr>
                <w:rFonts w:cstheme="minorHAnsi"/>
                <w:sz w:val="14"/>
                <w:szCs w:val="14"/>
              </w:rPr>
              <w:t>0</w:t>
            </w:r>
          </w:p>
        </w:tc>
        <w:tc>
          <w:tcPr>
            <w:tcW w:w="236" w:type="dxa"/>
            <w:vMerge/>
            <w:shd w:val="clear" w:color="auto" w:fill="8A0000"/>
          </w:tcPr>
          <w:p w14:paraId="20634076" w14:textId="77777777" w:rsidR="00DA1444" w:rsidRPr="003C3CB3" w:rsidRDefault="00DA1444" w:rsidP="00DA1444">
            <w:pPr>
              <w:jc w:val="center"/>
              <w:rPr>
                <w:rFonts w:cstheme="minorHAnsi"/>
                <w:sz w:val="14"/>
                <w:szCs w:val="14"/>
              </w:rPr>
            </w:pPr>
          </w:p>
        </w:tc>
        <w:tc>
          <w:tcPr>
            <w:tcW w:w="844" w:type="dxa"/>
            <w:shd w:val="clear" w:color="auto" w:fill="E7E6E6" w:themeFill="background2"/>
            <w:vAlign w:val="center"/>
          </w:tcPr>
          <w:p w14:paraId="1AACA99D"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6CF3AF18"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5B911B5C"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E7E6E6" w:themeFill="background2"/>
            <w:vAlign w:val="center"/>
          </w:tcPr>
          <w:p w14:paraId="68D38AFC"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E7E6E6" w:themeFill="background2"/>
            <w:vAlign w:val="center"/>
          </w:tcPr>
          <w:p w14:paraId="1687DB56"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236" w:type="dxa"/>
            <w:vMerge/>
            <w:shd w:val="clear" w:color="auto" w:fill="8A0000"/>
          </w:tcPr>
          <w:p w14:paraId="74F63A65" w14:textId="77777777" w:rsidR="00DA1444" w:rsidRPr="003C3CB3" w:rsidRDefault="00DA1444" w:rsidP="00DA1444">
            <w:pPr>
              <w:jc w:val="center"/>
              <w:rPr>
                <w:rFonts w:cstheme="minorHAnsi"/>
                <w:sz w:val="14"/>
                <w:szCs w:val="14"/>
              </w:rPr>
            </w:pPr>
          </w:p>
        </w:tc>
        <w:tc>
          <w:tcPr>
            <w:tcW w:w="844" w:type="dxa"/>
            <w:shd w:val="clear" w:color="auto" w:fill="E7E6E6" w:themeFill="background2"/>
            <w:vAlign w:val="center"/>
          </w:tcPr>
          <w:p w14:paraId="252B31D3"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05232C2B"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31623029"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E7E6E6" w:themeFill="background2"/>
            <w:vAlign w:val="center"/>
          </w:tcPr>
          <w:p w14:paraId="1EDE53C3"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450" w:type="dxa"/>
            <w:tcBorders>
              <w:right w:val="single" w:sz="4" w:space="0" w:color="000000" w:themeColor="text1"/>
            </w:tcBorders>
            <w:shd w:val="clear" w:color="auto" w:fill="E7E6E6" w:themeFill="background2"/>
            <w:vAlign w:val="center"/>
          </w:tcPr>
          <w:p w14:paraId="52402286" w14:textId="77777777" w:rsidR="00DA1444" w:rsidRPr="003C3CB3" w:rsidRDefault="00DA1444" w:rsidP="00DA1444">
            <w:pPr>
              <w:jc w:val="center"/>
              <w:rPr>
                <w:rFonts w:cstheme="minorHAnsi"/>
                <w:sz w:val="14"/>
                <w:szCs w:val="14"/>
              </w:rPr>
            </w:pPr>
            <w:r w:rsidRPr="003C3CB3">
              <w:rPr>
                <w:rFonts w:cstheme="minorHAnsi"/>
                <w:sz w:val="14"/>
                <w:szCs w:val="14"/>
              </w:rPr>
              <w:t>0</w:t>
            </w:r>
          </w:p>
        </w:tc>
      </w:tr>
      <w:tr w:rsidR="0040301E" w:rsidRPr="005E42BA" w14:paraId="2ACC05CC" w14:textId="77777777" w:rsidTr="0062741F">
        <w:tc>
          <w:tcPr>
            <w:tcW w:w="1525" w:type="dxa"/>
            <w:tcBorders>
              <w:left w:val="single" w:sz="4" w:space="0" w:color="000000" w:themeColor="text1"/>
              <w:right w:val="single" w:sz="4" w:space="0" w:color="000000" w:themeColor="text1"/>
            </w:tcBorders>
          </w:tcPr>
          <w:p w14:paraId="28AB7C47" w14:textId="77777777" w:rsidR="00DA1444" w:rsidRPr="00DF50D3" w:rsidRDefault="00DA1444" w:rsidP="00DA1444">
            <w:pPr>
              <w:jc w:val="center"/>
              <w:rPr>
                <w:rFonts w:cstheme="minorHAnsi"/>
                <w:b/>
                <w:sz w:val="14"/>
                <w:szCs w:val="14"/>
              </w:rPr>
            </w:pPr>
            <w:r w:rsidRPr="00DF50D3">
              <w:rPr>
                <w:rFonts w:cstheme="minorHAnsi"/>
                <w:b/>
                <w:sz w:val="14"/>
                <w:szCs w:val="14"/>
              </w:rPr>
              <w:t>Burglary</w:t>
            </w:r>
          </w:p>
        </w:tc>
        <w:tc>
          <w:tcPr>
            <w:tcW w:w="810" w:type="dxa"/>
            <w:tcBorders>
              <w:left w:val="single" w:sz="4" w:space="0" w:color="000000" w:themeColor="text1"/>
            </w:tcBorders>
            <w:vAlign w:val="center"/>
          </w:tcPr>
          <w:p w14:paraId="55CB7D58" w14:textId="0F689431"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7A947E3B" w14:textId="25226B50"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2DBB9D30" w14:textId="3A09CDA1" w:rsidR="00DA1444" w:rsidRPr="003C3CB3" w:rsidRDefault="00DA1444" w:rsidP="00DA1444">
            <w:pPr>
              <w:jc w:val="center"/>
              <w:rPr>
                <w:rFonts w:cstheme="minorHAnsi"/>
                <w:sz w:val="14"/>
                <w:szCs w:val="14"/>
              </w:rPr>
            </w:pPr>
            <w:r>
              <w:rPr>
                <w:rFonts w:cstheme="minorHAnsi"/>
                <w:sz w:val="14"/>
                <w:szCs w:val="14"/>
              </w:rPr>
              <w:t>0</w:t>
            </w:r>
          </w:p>
        </w:tc>
        <w:tc>
          <w:tcPr>
            <w:tcW w:w="360" w:type="dxa"/>
            <w:vAlign w:val="center"/>
          </w:tcPr>
          <w:p w14:paraId="118A08BE" w14:textId="347B9D07" w:rsidR="00DA1444" w:rsidRPr="003C3CB3" w:rsidRDefault="00DA1444" w:rsidP="00DA1444">
            <w:pPr>
              <w:jc w:val="center"/>
              <w:rPr>
                <w:rFonts w:cstheme="minorHAnsi"/>
                <w:sz w:val="14"/>
                <w:szCs w:val="14"/>
              </w:rPr>
            </w:pPr>
            <w:r>
              <w:rPr>
                <w:rFonts w:cstheme="minorHAnsi"/>
                <w:sz w:val="14"/>
                <w:szCs w:val="14"/>
              </w:rPr>
              <w:t>0</w:t>
            </w:r>
          </w:p>
        </w:tc>
        <w:tc>
          <w:tcPr>
            <w:tcW w:w="360" w:type="dxa"/>
            <w:vAlign w:val="center"/>
          </w:tcPr>
          <w:p w14:paraId="777E0D61" w14:textId="0543DB88" w:rsidR="00DA1444" w:rsidRPr="003C3CB3" w:rsidRDefault="00DA1444" w:rsidP="00DA1444">
            <w:pPr>
              <w:jc w:val="center"/>
              <w:rPr>
                <w:rFonts w:cstheme="minorHAnsi"/>
                <w:sz w:val="14"/>
                <w:szCs w:val="14"/>
              </w:rPr>
            </w:pPr>
            <w:r>
              <w:rPr>
                <w:rFonts w:cstheme="minorHAnsi"/>
                <w:sz w:val="14"/>
                <w:szCs w:val="14"/>
              </w:rPr>
              <w:t>0</w:t>
            </w:r>
          </w:p>
        </w:tc>
        <w:tc>
          <w:tcPr>
            <w:tcW w:w="236" w:type="dxa"/>
            <w:vMerge/>
            <w:shd w:val="clear" w:color="auto" w:fill="8A0000"/>
          </w:tcPr>
          <w:p w14:paraId="39D43075" w14:textId="77777777" w:rsidR="00DA1444" w:rsidRPr="003C3CB3" w:rsidRDefault="00DA1444" w:rsidP="00DA1444">
            <w:pPr>
              <w:jc w:val="center"/>
              <w:rPr>
                <w:rFonts w:cstheme="minorHAnsi"/>
                <w:sz w:val="14"/>
                <w:szCs w:val="14"/>
              </w:rPr>
            </w:pPr>
          </w:p>
        </w:tc>
        <w:tc>
          <w:tcPr>
            <w:tcW w:w="844" w:type="dxa"/>
            <w:vAlign w:val="center"/>
          </w:tcPr>
          <w:p w14:paraId="1C53D9D7"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57D8BEB5"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31190909"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vAlign w:val="center"/>
          </w:tcPr>
          <w:p w14:paraId="287C6B99"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vAlign w:val="center"/>
          </w:tcPr>
          <w:p w14:paraId="48389171"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236" w:type="dxa"/>
            <w:vMerge/>
            <w:shd w:val="clear" w:color="auto" w:fill="8A0000"/>
          </w:tcPr>
          <w:p w14:paraId="3D30731E" w14:textId="77777777" w:rsidR="00DA1444" w:rsidRPr="003C3CB3" w:rsidRDefault="00DA1444" w:rsidP="00DA1444">
            <w:pPr>
              <w:jc w:val="center"/>
              <w:rPr>
                <w:rFonts w:cstheme="minorHAnsi"/>
                <w:sz w:val="14"/>
                <w:szCs w:val="14"/>
              </w:rPr>
            </w:pPr>
          </w:p>
        </w:tc>
        <w:tc>
          <w:tcPr>
            <w:tcW w:w="844" w:type="dxa"/>
            <w:vAlign w:val="center"/>
          </w:tcPr>
          <w:p w14:paraId="06BD224A"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20D922F0"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451E118D"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vAlign w:val="center"/>
          </w:tcPr>
          <w:p w14:paraId="2D942930"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450" w:type="dxa"/>
            <w:tcBorders>
              <w:right w:val="single" w:sz="4" w:space="0" w:color="000000" w:themeColor="text1"/>
            </w:tcBorders>
            <w:vAlign w:val="center"/>
          </w:tcPr>
          <w:p w14:paraId="27FCDD8C" w14:textId="77777777" w:rsidR="00DA1444" w:rsidRPr="003C3CB3" w:rsidRDefault="00DA1444" w:rsidP="00DA1444">
            <w:pPr>
              <w:jc w:val="center"/>
              <w:rPr>
                <w:rFonts w:cstheme="minorHAnsi"/>
                <w:sz w:val="14"/>
                <w:szCs w:val="14"/>
              </w:rPr>
            </w:pPr>
            <w:r w:rsidRPr="003C3CB3">
              <w:rPr>
                <w:rFonts w:cstheme="minorHAnsi"/>
                <w:sz w:val="14"/>
                <w:szCs w:val="14"/>
              </w:rPr>
              <w:t>0</w:t>
            </w:r>
          </w:p>
        </w:tc>
      </w:tr>
      <w:tr w:rsidR="0040301E" w:rsidRPr="005E42BA" w14:paraId="2F87CD88" w14:textId="77777777" w:rsidTr="0062741F">
        <w:tc>
          <w:tcPr>
            <w:tcW w:w="1525" w:type="dxa"/>
            <w:tcBorders>
              <w:left w:val="single" w:sz="4" w:space="0" w:color="000000" w:themeColor="text1"/>
              <w:right w:val="single" w:sz="4" w:space="0" w:color="000000" w:themeColor="text1"/>
            </w:tcBorders>
            <w:shd w:val="clear" w:color="auto" w:fill="E7E6E6" w:themeFill="background2"/>
          </w:tcPr>
          <w:p w14:paraId="700736F4" w14:textId="77777777" w:rsidR="00DA1444" w:rsidRPr="00DF50D3" w:rsidRDefault="00DA1444" w:rsidP="00DA1444">
            <w:pPr>
              <w:jc w:val="center"/>
              <w:rPr>
                <w:rFonts w:cstheme="minorHAnsi"/>
                <w:b/>
                <w:sz w:val="14"/>
                <w:szCs w:val="14"/>
              </w:rPr>
            </w:pPr>
            <w:r w:rsidRPr="00DF50D3">
              <w:rPr>
                <w:rFonts w:cstheme="minorHAnsi"/>
                <w:b/>
                <w:sz w:val="14"/>
                <w:szCs w:val="14"/>
              </w:rPr>
              <w:t>Motor Vehicle Theft</w:t>
            </w:r>
          </w:p>
        </w:tc>
        <w:tc>
          <w:tcPr>
            <w:tcW w:w="810" w:type="dxa"/>
            <w:tcBorders>
              <w:left w:val="single" w:sz="4" w:space="0" w:color="000000" w:themeColor="text1"/>
            </w:tcBorders>
            <w:shd w:val="clear" w:color="auto" w:fill="E7E6E6" w:themeFill="background2"/>
            <w:vAlign w:val="center"/>
          </w:tcPr>
          <w:p w14:paraId="5FD4124B" w14:textId="35263EB5" w:rsidR="00DA1444" w:rsidRPr="003C3CB3" w:rsidRDefault="00DA1444" w:rsidP="00DA1444">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65CEB769" w14:textId="3D1A4DC4" w:rsidR="00DA1444" w:rsidRPr="003C3CB3" w:rsidRDefault="00DA1444" w:rsidP="00DA1444">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465F3420" w14:textId="1DCC2E56" w:rsidR="00DA1444" w:rsidRPr="003C3CB3" w:rsidRDefault="00DA1444" w:rsidP="00DA1444">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4D5F8890" w14:textId="4EF16568" w:rsidR="00DA1444" w:rsidRPr="003C3CB3" w:rsidRDefault="00DA1444" w:rsidP="00DA1444">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6506ED74" w14:textId="1749968C" w:rsidR="00DA1444" w:rsidRPr="003C3CB3" w:rsidRDefault="00DA1444" w:rsidP="00DA1444">
            <w:pPr>
              <w:jc w:val="center"/>
              <w:rPr>
                <w:rFonts w:cstheme="minorHAnsi"/>
                <w:sz w:val="14"/>
                <w:szCs w:val="14"/>
              </w:rPr>
            </w:pPr>
            <w:r>
              <w:rPr>
                <w:rFonts w:cstheme="minorHAnsi"/>
                <w:sz w:val="14"/>
                <w:szCs w:val="14"/>
              </w:rPr>
              <w:t>0</w:t>
            </w:r>
          </w:p>
        </w:tc>
        <w:tc>
          <w:tcPr>
            <w:tcW w:w="236" w:type="dxa"/>
            <w:vMerge/>
            <w:shd w:val="clear" w:color="auto" w:fill="8A0000"/>
          </w:tcPr>
          <w:p w14:paraId="55D05F9E" w14:textId="77777777" w:rsidR="00DA1444" w:rsidRPr="003C3CB3" w:rsidRDefault="00DA1444" w:rsidP="00DA1444">
            <w:pPr>
              <w:jc w:val="center"/>
              <w:rPr>
                <w:rFonts w:cstheme="minorHAnsi"/>
                <w:sz w:val="14"/>
                <w:szCs w:val="14"/>
              </w:rPr>
            </w:pPr>
          </w:p>
        </w:tc>
        <w:tc>
          <w:tcPr>
            <w:tcW w:w="844" w:type="dxa"/>
            <w:shd w:val="clear" w:color="auto" w:fill="E7E6E6" w:themeFill="background2"/>
            <w:vAlign w:val="center"/>
          </w:tcPr>
          <w:p w14:paraId="35F1207E"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7E78516B"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68D8794B"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E7E6E6" w:themeFill="background2"/>
            <w:vAlign w:val="center"/>
          </w:tcPr>
          <w:p w14:paraId="53B22303"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E7E6E6" w:themeFill="background2"/>
            <w:vAlign w:val="center"/>
          </w:tcPr>
          <w:p w14:paraId="73F61216"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236" w:type="dxa"/>
            <w:vMerge/>
            <w:shd w:val="clear" w:color="auto" w:fill="8A0000"/>
          </w:tcPr>
          <w:p w14:paraId="4220DAB1" w14:textId="77777777" w:rsidR="00DA1444" w:rsidRPr="003C3CB3" w:rsidRDefault="00DA1444" w:rsidP="00DA1444">
            <w:pPr>
              <w:jc w:val="center"/>
              <w:rPr>
                <w:rFonts w:cstheme="minorHAnsi"/>
                <w:sz w:val="14"/>
                <w:szCs w:val="14"/>
              </w:rPr>
            </w:pPr>
          </w:p>
        </w:tc>
        <w:tc>
          <w:tcPr>
            <w:tcW w:w="844" w:type="dxa"/>
            <w:shd w:val="clear" w:color="auto" w:fill="E7E6E6" w:themeFill="background2"/>
            <w:vAlign w:val="center"/>
          </w:tcPr>
          <w:p w14:paraId="01728628"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21915572"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5F87B0A2"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E7E6E6" w:themeFill="background2"/>
            <w:vAlign w:val="center"/>
          </w:tcPr>
          <w:p w14:paraId="7390215C"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450" w:type="dxa"/>
            <w:tcBorders>
              <w:right w:val="single" w:sz="4" w:space="0" w:color="000000" w:themeColor="text1"/>
            </w:tcBorders>
            <w:shd w:val="clear" w:color="auto" w:fill="E7E6E6" w:themeFill="background2"/>
            <w:vAlign w:val="center"/>
          </w:tcPr>
          <w:p w14:paraId="7B5CBB3B" w14:textId="77777777" w:rsidR="00DA1444" w:rsidRPr="003C3CB3" w:rsidRDefault="00DA1444" w:rsidP="00DA1444">
            <w:pPr>
              <w:jc w:val="center"/>
              <w:rPr>
                <w:rFonts w:cstheme="minorHAnsi"/>
                <w:sz w:val="14"/>
                <w:szCs w:val="14"/>
              </w:rPr>
            </w:pPr>
            <w:r w:rsidRPr="003C3CB3">
              <w:rPr>
                <w:rFonts w:cstheme="minorHAnsi"/>
                <w:sz w:val="14"/>
                <w:szCs w:val="14"/>
              </w:rPr>
              <w:t>0</w:t>
            </w:r>
          </w:p>
        </w:tc>
      </w:tr>
      <w:tr w:rsidR="0040301E" w:rsidRPr="005E42BA" w14:paraId="618BEF99" w14:textId="77777777" w:rsidTr="0062741F">
        <w:tc>
          <w:tcPr>
            <w:tcW w:w="1525" w:type="dxa"/>
            <w:tcBorders>
              <w:left w:val="single" w:sz="4" w:space="0" w:color="000000" w:themeColor="text1"/>
              <w:right w:val="single" w:sz="4" w:space="0" w:color="000000" w:themeColor="text1"/>
            </w:tcBorders>
          </w:tcPr>
          <w:p w14:paraId="07E4A111" w14:textId="77777777" w:rsidR="00DA1444" w:rsidRPr="00DF50D3" w:rsidRDefault="00DA1444" w:rsidP="00DA1444">
            <w:pPr>
              <w:jc w:val="center"/>
              <w:rPr>
                <w:rFonts w:cstheme="minorHAnsi"/>
                <w:b/>
                <w:sz w:val="14"/>
                <w:szCs w:val="14"/>
              </w:rPr>
            </w:pPr>
            <w:r w:rsidRPr="00DF50D3">
              <w:rPr>
                <w:rFonts w:cstheme="minorHAnsi"/>
                <w:b/>
                <w:sz w:val="14"/>
                <w:szCs w:val="14"/>
              </w:rPr>
              <w:t>Arson</w:t>
            </w:r>
          </w:p>
        </w:tc>
        <w:tc>
          <w:tcPr>
            <w:tcW w:w="810" w:type="dxa"/>
            <w:tcBorders>
              <w:left w:val="single" w:sz="4" w:space="0" w:color="000000" w:themeColor="text1"/>
            </w:tcBorders>
            <w:vAlign w:val="center"/>
          </w:tcPr>
          <w:p w14:paraId="6903C7AA" w14:textId="17406BD1"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510FB154" w14:textId="2E23325E"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6212C4EC" w14:textId="174FFE31" w:rsidR="00DA1444" w:rsidRPr="003C3CB3" w:rsidRDefault="00DA1444" w:rsidP="00DA1444">
            <w:pPr>
              <w:jc w:val="center"/>
              <w:rPr>
                <w:rFonts w:cstheme="minorHAnsi"/>
                <w:sz w:val="14"/>
                <w:szCs w:val="14"/>
              </w:rPr>
            </w:pPr>
            <w:r>
              <w:rPr>
                <w:rFonts w:cstheme="minorHAnsi"/>
                <w:sz w:val="14"/>
                <w:szCs w:val="14"/>
              </w:rPr>
              <w:t>0</w:t>
            </w:r>
          </w:p>
        </w:tc>
        <w:tc>
          <w:tcPr>
            <w:tcW w:w="360" w:type="dxa"/>
            <w:vAlign w:val="center"/>
          </w:tcPr>
          <w:p w14:paraId="051970AC" w14:textId="72D7608F" w:rsidR="00DA1444" w:rsidRPr="003C3CB3" w:rsidRDefault="00DA1444" w:rsidP="00DA1444">
            <w:pPr>
              <w:jc w:val="center"/>
              <w:rPr>
                <w:rFonts w:cstheme="minorHAnsi"/>
                <w:sz w:val="14"/>
                <w:szCs w:val="14"/>
              </w:rPr>
            </w:pPr>
            <w:r>
              <w:rPr>
                <w:rFonts w:cstheme="minorHAnsi"/>
                <w:sz w:val="14"/>
                <w:szCs w:val="14"/>
              </w:rPr>
              <w:t>0</w:t>
            </w:r>
          </w:p>
        </w:tc>
        <w:tc>
          <w:tcPr>
            <w:tcW w:w="360" w:type="dxa"/>
            <w:vAlign w:val="center"/>
          </w:tcPr>
          <w:p w14:paraId="3C042F48" w14:textId="4BA04815" w:rsidR="00DA1444" w:rsidRPr="003C3CB3" w:rsidRDefault="00DA1444" w:rsidP="00DA1444">
            <w:pPr>
              <w:jc w:val="center"/>
              <w:rPr>
                <w:rFonts w:cstheme="minorHAnsi"/>
                <w:sz w:val="14"/>
                <w:szCs w:val="14"/>
              </w:rPr>
            </w:pPr>
            <w:r>
              <w:rPr>
                <w:rFonts w:cstheme="minorHAnsi"/>
                <w:sz w:val="14"/>
                <w:szCs w:val="14"/>
              </w:rPr>
              <w:t>0</w:t>
            </w:r>
          </w:p>
        </w:tc>
        <w:tc>
          <w:tcPr>
            <w:tcW w:w="236" w:type="dxa"/>
            <w:vMerge/>
            <w:shd w:val="clear" w:color="auto" w:fill="8A0000"/>
          </w:tcPr>
          <w:p w14:paraId="0796AADC" w14:textId="77777777" w:rsidR="00DA1444" w:rsidRPr="003C3CB3" w:rsidRDefault="00DA1444" w:rsidP="00DA1444">
            <w:pPr>
              <w:jc w:val="center"/>
              <w:rPr>
                <w:rFonts w:cstheme="minorHAnsi"/>
                <w:sz w:val="14"/>
                <w:szCs w:val="14"/>
              </w:rPr>
            </w:pPr>
          </w:p>
        </w:tc>
        <w:tc>
          <w:tcPr>
            <w:tcW w:w="844" w:type="dxa"/>
            <w:vAlign w:val="center"/>
          </w:tcPr>
          <w:p w14:paraId="3A257B43"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4AF67BCD"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6CF845BB"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vAlign w:val="center"/>
          </w:tcPr>
          <w:p w14:paraId="0B98041C"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vAlign w:val="center"/>
          </w:tcPr>
          <w:p w14:paraId="61E24C4F"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236" w:type="dxa"/>
            <w:vMerge/>
            <w:shd w:val="clear" w:color="auto" w:fill="8A0000"/>
          </w:tcPr>
          <w:p w14:paraId="41965DFF" w14:textId="77777777" w:rsidR="00DA1444" w:rsidRPr="003C3CB3" w:rsidRDefault="00DA1444" w:rsidP="00DA1444">
            <w:pPr>
              <w:jc w:val="center"/>
              <w:rPr>
                <w:rFonts w:cstheme="minorHAnsi"/>
                <w:sz w:val="14"/>
                <w:szCs w:val="14"/>
              </w:rPr>
            </w:pPr>
          </w:p>
        </w:tc>
        <w:tc>
          <w:tcPr>
            <w:tcW w:w="844" w:type="dxa"/>
            <w:vAlign w:val="center"/>
          </w:tcPr>
          <w:p w14:paraId="40A0DDAC"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7664E7BF"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181B898B"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vAlign w:val="center"/>
          </w:tcPr>
          <w:p w14:paraId="73785669"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450" w:type="dxa"/>
            <w:tcBorders>
              <w:right w:val="single" w:sz="4" w:space="0" w:color="000000" w:themeColor="text1"/>
            </w:tcBorders>
            <w:vAlign w:val="center"/>
          </w:tcPr>
          <w:p w14:paraId="6A97EDD5" w14:textId="77777777" w:rsidR="00DA1444" w:rsidRPr="003C3CB3" w:rsidRDefault="00DA1444" w:rsidP="00DA1444">
            <w:pPr>
              <w:jc w:val="center"/>
              <w:rPr>
                <w:rFonts w:cstheme="minorHAnsi"/>
                <w:sz w:val="14"/>
                <w:szCs w:val="14"/>
              </w:rPr>
            </w:pPr>
            <w:r w:rsidRPr="003C3CB3">
              <w:rPr>
                <w:rFonts w:cstheme="minorHAnsi"/>
                <w:sz w:val="14"/>
                <w:szCs w:val="14"/>
              </w:rPr>
              <w:t>0</w:t>
            </w:r>
          </w:p>
        </w:tc>
      </w:tr>
      <w:tr w:rsidR="0040301E" w:rsidRPr="005E42BA" w14:paraId="09C305F0" w14:textId="77777777" w:rsidTr="0062741F">
        <w:tc>
          <w:tcPr>
            <w:tcW w:w="1525" w:type="dxa"/>
            <w:tcBorders>
              <w:left w:val="single" w:sz="4" w:space="0" w:color="000000" w:themeColor="text1"/>
              <w:right w:val="single" w:sz="4" w:space="0" w:color="000000" w:themeColor="text1"/>
            </w:tcBorders>
            <w:shd w:val="clear" w:color="auto" w:fill="E7E6E6" w:themeFill="background2"/>
          </w:tcPr>
          <w:p w14:paraId="5073BE03" w14:textId="77777777" w:rsidR="00DA1444" w:rsidRPr="00DF50D3" w:rsidRDefault="00DA1444" w:rsidP="00DA1444">
            <w:pPr>
              <w:jc w:val="center"/>
              <w:rPr>
                <w:rFonts w:cstheme="minorHAnsi"/>
                <w:b/>
                <w:sz w:val="14"/>
                <w:szCs w:val="14"/>
              </w:rPr>
            </w:pPr>
            <w:r w:rsidRPr="00DF50D3">
              <w:rPr>
                <w:rFonts w:cstheme="minorHAnsi"/>
                <w:b/>
                <w:sz w:val="14"/>
                <w:szCs w:val="14"/>
              </w:rPr>
              <w:t>Larceny-Theft</w:t>
            </w:r>
          </w:p>
        </w:tc>
        <w:tc>
          <w:tcPr>
            <w:tcW w:w="810" w:type="dxa"/>
            <w:tcBorders>
              <w:left w:val="single" w:sz="4" w:space="0" w:color="000000" w:themeColor="text1"/>
            </w:tcBorders>
            <w:shd w:val="clear" w:color="auto" w:fill="E7E6E6" w:themeFill="background2"/>
            <w:vAlign w:val="center"/>
          </w:tcPr>
          <w:p w14:paraId="034D557B" w14:textId="4491766D" w:rsidR="00DA1444" w:rsidRPr="003C3CB3" w:rsidRDefault="00DA1444" w:rsidP="00DA1444">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48D501BC" w14:textId="4BBA490E" w:rsidR="00DA1444" w:rsidRPr="003C3CB3" w:rsidRDefault="00DA1444" w:rsidP="00DA1444">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2EB07007" w14:textId="1CE9ADB9" w:rsidR="00DA1444" w:rsidRPr="003C3CB3" w:rsidRDefault="00DA1444" w:rsidP="00DA1444">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41C68825" w14:textId="3E3BF318" w:rsidR="00DA1444" w:rsidRPr="003C3CB3" w:rsidRDefault="00DA1444" w:rsidP="00DA1444">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7861D7D8" w14:textId="5EFA2A77" w:rsidR="00DA1444" w:rsidRPr="003C3CB3" w:rsidRDefault="00DA1444" w:rsidP="00DA1444">
            <w:pPr>
              <w:jc w:val="center"/>
              <w:rPr>
                <w:rFonts w:cstheme="minorHAnsi"/>
                <w:sz w:val="14"/>
                <w:szCs w:val="14"/>
              </w:rPr>
            </w:pPr>
            <w:r>
              <w:rPr>
                <w:rFonts w:cstheme="minorHAnsi"/>
                <w:sz w:val="14"/>
                <w:szCs w:val="14"/>
              </w:rPr>
              <w:t>0</w:t>
            </w:r>
          </w:p>
        </w:tc>
        <w:tc>
          <w:tcPr>
            <w:tcW w:w="236" w:type="dxa"/>
            <w:vMerge/>
            <w:shd w:val="clear" w:color="auto" w:fill="8A0000"/>
          </w:tcPr>
          <w:p w14:paraId="5CA26297" w14:textId="77777777" w:rsidR="00DA1444" w:rsidRPr="003C3CB3" w:rsidRDefault="00DA1444" w:rsidP="00DA1444">
            <w:pPr>
              <w:jc w:val="center"/>
              <w:rPr>
                <w:rFonts w:cstheme="minorHAnsi"/>
                <w:sz w:val="14"/>
                <w:szCs w:val="14"/>
              </w:rPr>
            </w:pPr>
          </w:p>
        </w:tc>
        <w:tc>
          <w:tcPr>
            <w:tcW w:w="844" w:type="dxa"/>
            <w:shd w:val="clear" w:color="auto" w:fill="E7E6E6" w:themeFill="background2"/>
            <w:vAlign w:val="center"/>
          </w:tcPr>
          <w:p w14:paraId="5CAD3510"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7BD98A77"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63A1E765"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E7E6E6" w:themeFill="background2"/>
            <w:vAlign w:val="center"/>
          </w:tcPr>
          <w:p w14:paraId="55370ABF"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E7E6E6" w:themeFill="background2"/>
            <w:vAlign w:val="center"/>
          </w:tcPr>
          <w:p w14:paraId="3BA4214C"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236" w:type="dxa"/>
            <w:vMerge/>
            <w:shd w:val="clear" w:color="auto" w:fill="8A0000"/>
          </w:tcPr>
          <w:p w14:paraId="229E2745" w14:textId="77777777" w:rsidR="00DA1444" w:rsidRPr="003C3CB3" w:rsidRDefault="00DA1444" w:rsidP="00DA1444">
            <w:pPr>
              <w:jc w:val="center"/>
              <w:rPr>
                <w:rFonts w:cstheme="minorHAnsi"/>
                <w:sz w:val="14"/>
                <w:szCs w:val="14"/>
              </w:rPr>
            </w:pPr>
          </w:p>
        </w:tc>
        <w:tc>
          <w:tcPr>
            <w:tcW w:w="844" w:type="dxa"/>
            <w:shd w:val="clear" w:color="auto" w:fill="E7E6E6" w:themeFill="background2"/>
            <w:vAlign w:val="center"/>
          </w:tcPr>
          <w:p w14:paraId="2855408F"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699A7428"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656703F0"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E7E6E6" w:themeFill="background2"/>
            <w:vAlign w:val="center"/>
          </w:tcPr>
          <w:p w14:paraId="3C0EED1F"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450" w:type="dxa"/>
            <w:tcBorders>
              <w:right w:val="single" w:sz="4" w:space="0" w:color="000000" w:themeColor="text1"/>
            </w:tcBorders>
            <w:shd w:val="clear" w:color="auto" w:fill="E7E6E6" w:themeFill="background2"/>
            <w:vAlign w:val="center"/>
          </w:tcPr>
          <w:p w14:paraId="23AB9D6C" w14:textId="77777777" w:rsidR="00DA1444" w:rsidRPr="003C3CB3" w:rsidRDefault="00DA1444" w:rsidP="00DA1444">
            <w:pPr>
              <w:jc w:val="center"/>
              <w:rPr>
                <w:rFonts w:cstheme="minorHAnsi"/>
                <w:sz w:val="14"/>
                <w:szCs w:val="14"/>
              </w:rPr>
            </w:pPr>
            <w:r w:rsidRPr="003C3CB3">
              <w:rPr>
                <w:rFonts w:cstheme="minorHAnsi"/>
                <w:sz w:val="14"/>
                <w:szCs w:val="14"/>
              </w:rPr>
              <w:t>0</w:t>
            </w:r>
          </w:p>
        </w:tc>
      </w:tr>
      <w:tr w:rsidR="0040301E" w:rsidRPr="005E42BA" w14:paraId="7ED10ABD" w14:textId="77777777" w:rsidTr="0062741F">
        <w:tc>
          <w:tcPr>
            <w:tcW w:w="1525" w:type="dxa"/>
            <w:tcBorders>
              <w:left w:val="single" w:sz="4" w:space="0" w:color="000000" w:themeColor="text1"/>
              <w:right w:val="single" w:sz="4" w:space="0" w:color="000000" w:themeColor="text1"/>
            </w:tcBorders>
          </w:tcPr>
          <w:p w14:paraId="19C78987" w14:textId="77777777" w:rsidR="00DA1444" w:rsidRPr="00DF50D3" w:rsidRDefault="00DA1444" w:rsidP="00DA1444">
            <w:pPr>
              <w:jc w:val="center"/>
              <w:rPr>
                <w:rFonts w:cstheme="minorHAnsi"/>
                <w:b/>
                <w:sz w:val="14"/>
                <w:szCs w:val="14"/>
              </w:rPr>
            </w:pPr>
            <w:r w:rsidRPr="00DF50D3">
              <w:rPr>
                <w:rFonts w:cstheme="minorHAnsi"/>
                <w:b/>
                <w:sz w:val="14"/>
                <w:szCs w:val="14"/>
              </w:rPr>
              <w:t>Simple Assault</w:t>
            </w:r>
          </w:p>
        </w:tc>
        <w:tc>
          <w:tcPr>
            <w:tcW w:w="810" w:type="dxa"/>
            <w:tcBorders>
              <w:left w:val="single" w:sz="4" w:space="0" w:color="000000" w:themeColor="text1"/>
            </w:tcBorders>
            <w:vAlign w:val="center"/>
          </w:tcPr>
          <w:p w14:paraId="16F3C282" w14:textId="1B79135C"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2079AD20" w14:textId="0EE86925" w:rsidR="00DA1444" w:rsidRPr="003C3CB3" w:rsidRDefault="00DA1444" w:rsidP="00DA1444">
            <w:pPr>
              <w:jc w:val="center"/>
              <w:rPr>
                <w:rFonts w:cstheme="minorHAnsi"/>
                <w:sz w:val="14"/>
                <w:szCs w:val="14"/>
              </w:rPr>
            </w:pPr>
            <w:r>
              <w:rPr>
                <w:rFonts w:cstheme="minorHAnsi"/>
                <w:sz w:val="14"/>
                <w:szCs w:val="14"/>
              </w:rPr>
              <w:t>0</w:t>
            </w:r>
          </w:p>
        </w:tc>
        <w:tc>
          <w:tcPr>
            <w:tcW w:w="720" w:type="dxa"/>
            <w:vAlign w:val="center"/>
          </w:tcPr>
          <w:p w14:paraId="76F36B6E" w14:textId="0516772D" w:rsidR="00DA1444" w:rsidRPr="003C3CB3" w:rsidRDefault="00DA1444" w:rsidP="00DA1444">
            <w:pPr>
              <w:jc w:val="center"/>
              <w:rPr>
                <w:rFonts w:cstheme="minorHAnsi"/>
                <w:sz w:val="14"/>
                <w:szCs w:val="14"/>
              </w:rPr>
            </w:pPr>
            <w:r>
              <w:rPr>
                <w:rFonts w:cstheme="minorHAnsi"/>
                <w:sz w:val="14"/>
                <w:szCs w:val="14"/>
              </w:rPr>
              <w:t>0</w:t>
            </w:r>
          </w:p>
        </w:tc>
        <w:tc>
          <w:tcPr>
            <w:tcW w:w="360" w:type="dxa"/>
            <w:vAlign w:val="center"/>
          </w:tcPr>
          <w:p w14:paraId="736D4DC0" w14:textId="49E6BECE" w:rsidR="00DA1444" w:rsidRPr="003C3CB3" w:rsidRDefault="00DA1444" w:rsidP="00DA1444">
            <w:pPr>
              <w:jc w:val="center"/>
              <w:rPr>
                <w:rFonts w:cstheme="minorHAnsi"/>
                <w:sz w:val="14"/>
                <w:szCs w:val="14"/>
              </w:rPr>
            </w:pPr>
            <w:r>
              <w:rPr>
                <w:rFonts w:cstheme="minorHAnsi"/>
                <w:sz w:val="14"/>
                <w:szCs w:val="14"/>
              </w:rPr>
              <w:t>0</w:t>
            </w:r>
          </w:p>
        </w:tc>
        <w:tc>
          <w:tcPr>
            <w:tcW w:w="360" w:type="dxa"/>
            <w:vAlign w:val="center"/>
          </w:tcPr>
          <w:p w14:paraId="434CA314" w14:textId="3432CD49" w:rsidR="00DA1444" w:rsidRPr="003C3CB3" w:rsidRDefault="00DA1444" w:rsidP="00DA1444">
            <w:pPr>
              <w:jc w:val="center"/>
              <w:rPr>
                <w:rFonts w:cstheme="minorHAnsi"/>
                <w:sz w:val="14"/>
                <w:szCs w:val="14"/>
              </w:rPr>
            </w:pPr>
            <w:r>
              <w:rPr>
                <w:rFonts w:cstheme="minorHAnsi"/>
                <w:sz w:val="14"/>
                <w:szCs w:val="14"/>
              </w:rPr>
              <w:t>0</w:t>
            </w:r>
          </w:p>
        </w:tc>
        <w:tc>
          <w:tcPr>
            <w:tcW w:w="236" w:type="dxa"/>
            <w:vMerge/>
            <w:shd w:val="clear" w:color="auto" w:fill="8A0000"/>
          </w:tcPr>
          <w:p w14:paraId="6E19187E" w14:textId="77777777" w:rsidR="00DA1444" w:rsidRPr="003C3CB3" w:rsidRDefault="00DA1444" w:rsidP="00DA1444">
            <w:pPr>
              <w:jc w:val="center"/>
              <w:rPr>
                <w:rFonts w:cstheme="minorHAnsi"/>
                <w:sz w:val="14"/>
                <w:szCs w:val="14"/>
              </w:rPr>
            </w:pPr>
          </w:p>
        </w:tc>
        <w:tc>
          <w:tcPr>
            <w:tcW w:w="844" w:type="dxa"/>
            <w:vAlign w:val="center"/>
          </w:tcPr>
          <w:p w14:paraId="53CD9EFF"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125974D5"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0CE3BAD7"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vAlign w:val="center"/>
          </w:tcPr>
          <w:p w14:paraId="17838B12"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vAlign w:val="center"/>
          </w:tcPr>
          <w:p w14:paraId="2C7AF786"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236" w:type="dxa"/>
            <w:vMerge/>
            <w:shd w:val="clear" w:color="auto" w:fill="8A0000"/>
          </w:tcPr>
          <w:p w14:paraId="04769C2F" w14:textId="77777777" w:rsidR="00DA1444" w:rsidRPr="003C3CB3" w:rsidRDefault="00DA1444" w:rsidP="00DA1444">
            <w:pPr>
              <w:jc w:val="center"/>
              <w:rPr>
                <w:rFonts w:cstheme="minorHAnsi"/>
                <w:sz w:val="14"/>
                <w:szCs w:val="14"/>
              </w:rPr>
            </w:pPr>
          </w:p>
        </w:tc>
        <w:tc>
          <w:tcPr>
            <w:tcW w:w="844" w:type="dxa"/>
            <w:vAlign w:val="center"/>
          </w:tcPr>
          <w:p w14:paraId="55527C02"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586C36C3"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vAlign w:val="center"/>
          </w:tcPr>
          <w:p w14:paraId="4A7DAF1B"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vAlign w:val="center"/>
          </w:tcPr>
          <w:p w14:paraId="52B37799"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450" w:type="dxa"/>
            <w:tcBorders>
              <w:right w:val="single" w:sz="4" w:space="0" w:color="000000" w:themeColor="text1"/>
            </w:tcBorders>
            <w:vAlign w:val="center"/>
          </w:tcPr>
          <w:p w14:paraId="4A000BC9" w14:textId="77777777" w:rsidR="00DA1444" w:rsidRPr="003C3CB3" w:rsidRDefault="00DA1444" w:rsidP="00DA1444">
            <w:pPr>
              <w:jc w:val="center"/>
              <w:rPr>
                <w:rFonts w:cstheme="minorHAnsi"/>
                <w:sz w:val="14"/>
                <w:szCs w:val="14"/>
              </w:rPr>
            </w:pPr>
            <w:r w:rsidRPr="003C3CB3">
              <w:rPr>
                <w:rFonts w:cstheme="minorHAnsi"/>
                <w:sz w:val="14"/>
                <w:szCs w:val="14"/>
              </w:rPr>
              <w:t>0</w:t>
            </w:r>
          </w:p>
        </w:tc>
      </w:tr>
      <w:tr w:rsidR="0040301E" w:rsidRPr="005E42BA" w14:paraId="62F4879C" w14:textId="77777777" w:rsidTr="0062741F">
        <w:tc>
          <w:tcPr>
            <w:tcW w:w="1525" w:type="dxa"/>
            <w:tcBorders>
              <w:left w:val="single" w:sz="4" w:space="0" w:color="000000" w:themeColor="text1"/>
              <w:right w:val="single" w:sz="4" w:space="0" w:color="000000" w:themeColor="text1"/>
            </w:tcBorders>
            <w:shd w:val="clear" w:color="auto" w:fill="E7E6E6" w:themeFill="background2"/>
          </w:tcPr>
          <w:p w14:paraId="3495E401" w14:textId="77777777" w:rsidR="00DA1444" w:rsidRPr="00DF50D3" w:rsidRDefault="00DA1444" w:rsidP="00DA1444">
            <w:pPr>
              <w:jc w:val="center"/>
              <w:rPr>
                <w:rFonts w:cstheme="minorHAnsi"/>
                <w:b/>
                <w:sz w:val="14"/>
                <w:szCs w:val="14"/>
              </w:rPr>
            </w:pPr>
            <w:r w:rsidRPr="00DF50D3">
              <w:rPr>
                <w:rFonts w:cstheme="minorHAnsi"/>
                <w:b/>
                <w:sz w:val="14"/>
                <w:szCs w:val="14"/>
              </w:rPr>
              <w:t>Intimidation</w:t>
            </w:r>
          </w:p>
        </w:tc>
        <w:tc>
          <w:tcPr>
            <w:tcW w:w="810" w:type="dxa"/>
            <w:tcBorders>
              <w:left w:val="single" w:sz="4" w:space="0" w:color="000000" w:themeColor="text1"/>
            </w:tcBorders>
            <w:shd w:val="clear" w:color="auto" w:fill="E7E6E6" w:themeFill="background2"/>
            <w:vAlign w:val="center"/>
          </w:tcPr>
          <w:p w14:paraId="7558D10D" w14:textId="20DB5DCB" w:rsidR="00DA1444" w:rsidRPr="003C3CB3" w:rsidRDefault="00DA1444" w:rsidP="00DA1444">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6B58E5FE" w14:textId="191DA1F8" w:rsidR="00DA1444" w:rsidRPr="003C3CB3" w:rsidRDefault="00DA1444" w:rsidP="00DA1444">
            <w:pPr>
              <w:jc w:val="center"/>
              <w:rPr>
                <w:rFonts w:cstheme="minorHAnsi"/>
                <w:sz w:val="14"/>
                <w:szCs w:val="14"/>
              </w:rPr>
            </w:pPr>
            <w:r>
              <w:rPr>
                <w:rFonts w:cstheme="minorHAnsi"/>
                <w:sz w:val="14"/>
                <w:szCs w:val="14"/>
              </w:rPr>
              <w:t>0</w:t>
            </w:r>
          </w:p>
        </w:tc>
        <w:tc>
          <w:tcPr>
            <w:tcW w:w="720" w:type="dxa"/>
            <w:shd w:val="clear" w:color="auto" w:fill="E7E6E6" w:themeFill="background2"/>
            <w:vAlign w:val="center"/>
          </w:tcPr>
          <w:p w14:paraId="4C7C2E4B" w14:textId="47DA3485" w:rsidR="00DA1444" w:rsidRPr="003C3CB3" w:rsidRDefault="00DA1444" w:rsidP="00DA1444">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5308D82C" w14:textId="6C27A462" w:rsidR="00DA1444" w:rsidRPr="003C3CB3" w:rsidRDefault="00DA1444" w:rsidP="00DA1444">
            <w:pPr>
              <w:jc w:val="center"/>
              <w:rPr>
                <w:rFonts w:cstheme="minorHAnsi"/>
                <w:sz w:val="14"/>
                <w:szCs w:val="14"/>
              </w:rPr>
            </w:pPr>
            <w:r>
              <w:rPr>
                <w:rFonts w:cstheme="minorHAnsi"/>
                <w:sz w:val="14"/>
                <w:szCs w:val="14"/>
              </w:rPr>
              <w:t>0</w:t>
            </w:r>
          </w:p>
        </w:tc>
        <w:tc>
          <w:tcPr>
            <w:tcW w:w="360" w:type="dxa"/>
            <w:shd w:val="clear" w:color="auto" w:fill="E7E6E6" w:themeFill="background2"/>
            <w:vAlign w:val="center"/>
          </w:tcPr>
          <w:p w14:paraId="155A0387" w14:textId="1BFA4B4E" w:rsidR="00DA1444" w:rsidRPr="003C3CB3" w:rsidRDefault="00DA1444" w:rsidP="00DA1444">
            <w:pPr>
              <w:jc w:val="center"/>
              <w:rPr>
                <w:rFonts w:cstheme="minorHAnsi"/>
                <w:sz w:val="14"/>
                <w:szCs w:val="14"/>
              </w:rPr>
            </w:pPr>
            <w:r>
              <w:rPr>
                <w:rFonts w:cstheme="minorHAnsi"/>
                <w:sz w:val="14"/>
                <w:szCs w:val="14"/>
              </w:rPr>
              <w:t>0</w:t>
            </w:r>
          </w:p>
        </w:tc>
        <w:tc>
          <w:tcPr>
            <w:tcW w:w="236" w:type="dxa"/>
            <w:vMerge/>
            <w:shd w:val="clear" w:color="auto" w:fill="8A0000"/>
          </w:tcPr>
          <w:p w14:paraId="394608F7" w14:textId="77777777" w:rsidR="00DA1444" w:rsidRPr="003C3CB3" w:rsidRDefault="00DA1444" w:rsidP="00DA1444">
            <w:pPr>
              <w:jc w:val="center"/>
              <w:rPr>
                <w:rFonts w:cstheme="minorHAnsi"/>
                <w:sz w:val="14"/>
                <w:szCs w:val="14"/>
              </w:rPr>
            </w:pPr>
          </w:p>
        </w:tc>
        <w:tc>
          <w:tcPr>
            <w:tcW w:w="844" w:type="dxa"/>
            <w:shd w:val="clear" w:color="auto" w:fill="E7E6E6" w:themeFill="background2"/>
            <w:vAlign w:val="center"/>
          </w:tcPr>
          <w:p w14:paraId="4ED2CB0A"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07C41A46"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0930A887"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E7E6E6" w:themeFill="background2"/>
            <w:vAlign w:val="center"/>
          </w:tcPr>
          <w:p w14:paraId="2ABE0641"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E7E6E6" w:themeFill="background2"/>
            <w:vAlign w:val="center"/>
          </w:tcPr>
          <w:p w14:paraId="5702C2D4"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236" w:type="dxa"/>
            <w:vMerge/>
            <w:shd w:val="clear" w:color="auto" w:fill="8A0000"/>
          </w:tcPr>
          <w:p w14:paraId="1FF92957" w14:textId="77777777" w:rsidR="00DA1444" w:rsidRPr="003C3CB3" w:rsidRDefault="00DA1444" w:rsidP="00DA1444">
            <w:pPr>
              <w:jc w:val="center"/>
              <w:rPr>
                <w:rFonts w:cstheme="minorHAnsi"/>
                <w:sz w:val="14"/>
                <w:szCs w:val="14"/>
              </w:rPr>
            </w:pPr>
          </w:p>
        </w:tc>
        <w:tc>
          <w:tcPr>
            <w:tcW w:w="844" w:type="dxa"/>
            <w:shd w:val="clear" w:color="auto" w:fill="E7E6E6" w:themeFill="background2"/>
            <w:vAlign w:val="center"/>
          </w:tcPr>
          <w:p w14:paraId="34B3BEC8"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6EAABFC4"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shd w:val="clear" w:color="auto" w:fill="E7E6E6" w:themeFill="background2"/>
            <w:vAlign w:val="center"/>
          </w:tcPr>
          <w:p w14:paraId="278BBC7D"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shd w:val="clear" w:color="auto" w:fill="E7E6E6" w:themeFill="background2"/>
            <w:vAlign w:val="center"/>
          </w:tcPr>
          <w:p w14:paraId="36CACBAC"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450" w:type="dxa"/>
            <w:tcBorders>
              <w:right w:val="single" w:sz="4" w:space="0" w:color="000000" w:themeColor="text1"/>
            </w:tcBorders>
            <w:shd w:val="clear" w:color="auto" w:fill="E7E6E6" w:themeFill="background2"/>
            <w:vAlign w:val="center"/>
          </w:tcPr>
          <w:p w14:paraId="1CF44B2C" w14:textId="77777777" w:rsidR="00DA1444" w:rsidRPr="003C3CB3" w:rsidRDefault="00DA1444" w:rsidP="00DA1444">
            <w:pPr>
              <w:jc w:val="center"/>
              <w:rPr>
                <w:rFonts w:cstheme="minorHAnsi"/>
                <w:sz w:val="14"/>
                <w:szCs w:val="14"/>
              </w:rPr>
            </w:pPr>
            <w:r w:rsidRPr="003C3CB3">
              <w:rPr>
                <w:rFonts w:cstheme="minorHAnsi"/>
                <w:sz w:val="14"/>
                <w:szCs w:val="14"/>
              </w:rPr>
              <w:t>0</w:t>
            </w:r>
          </w:p>
        </w:tc>
      </w:tr>
      <w:tr w:rsidR="0040301E" w:rsidRPr="005E42BA" w14:paraId="376952CD" w14:textId="77777777" w:rsidTr="0062741F">
        <w:tc>
          <w:tcPr>
            <w:tcW w:w="1525" w:type="dxa"/>
            <w:tcBorders>
              <w:left w:val="single" w:sz="4" w:space="0" w:color="000000" w:themeColor="text1"/>
              <w:bottom w:val="single" w:sz="4" w:space="0" w:color="000000" w:themeColor="text1"/>
              <w:right w:val="single" w:sz="4" w:space="0" w:color="000000" w:themeColor="text1"/>
            </w:tcBorders>
          </w:tcPr>
          <w:p w14:paraId="5A036774" w14:textId="77777777" w:rsidR="00DA1444" w:rsidRPr="00DF50D3" w:rsidRDefault="00DA1444" w:rsidP="00DA1444">
            <w:pPr>
              <w:jc w:val="center"/>
              <w:rPr>
                <w:rFonts w:cstheme="minorHAnsi"/>
                <w:b/>
                <w:sz w:val="14"/>
                <w:szCs w:val="14"/>
              </w:rPr>
            </w:pPr>
            <w:r w:rsidRPr="00DF50D3">
              <w:rPr>
                <w:rFonts w:cstheme="minorHAnsi"/>
                <w:b/>
                <w:sz w:val="14"/>
                <w:szCs w:val="14"/>
              </w:rPr>
              <w:t>Destruction/Damage/Vandalism to Property</w:t>
            </w:r>
          </w:p>
        </w:tc>
        <w:tc>
          <w:tcPr>
            <w:tcW w:w="810" w:type="dxa"/>
            <w:tcBorders>
              <w:left w:val="single" w:sz="4" w:space="0" w:color="000000" w:themeColor="text1"/>
              <w:bottom w:val="single" w:sz="4" w:space="0" w:color="000000" w:themeColor="text1"/>
            </w:tcBorders>
            <w:vAlign w:val="center"/>
          </w:tcPr>
          <w:p w14:paraId="4FA4A9AD" w14:textId="1AA9FF27" w:rsidR="00DA1444" w:rsidRPr="003C3CB3" w:rsidRDefault="00DA1444" w:rsidP="00DA1444">
            <w:pPr>
              <w:jc w:val="center"/>
              <w:rPr>
                <w:rFonts w:cstheme="minorHAnsi"/>
                <w:sz w:val="14"/>
                <w:szCs w:val="14"/>
              </w:rPr>
            </w:pPr>
            <w:r>
              <w:rPr>
                <w:rFonts w:cstheme="minorHAnsi"/>
                <w:sz w:val="14"/>
                <w:szCs w:val="14"/>
              </w:rPr>
              <w:t>0</w:t>
            </w:r>
          </w:p>
        </w:tc>
        <w:tc>
          <w:tcPr>
            <w:tcW w:w="720" w:type="dxa"/>
            <w:tcBorders>
              <w:bottom w:val="single" w:sz="4" w:space="0" w:color="000000" w:themeColor="text1"/>
            </w:tcBorders>
            <w:vAlign w:val="center"/>
          </w:tcPr>
          <w:p w14:paraId="7B0E3832" w14:textId="06AE3CCF" w:rsidR="00DA1444" w:rsidRPr="003C3CB3" w:rsidRDefault="00DA1444" w:rsidP="00DA1444">
            <w:pPr>
              <w:jc w:val="center"/>
              <w:rPr>
                <w:rFonts w:cstheme="minorHAnsi"/>
                <w:sz w:val="14"/>
                <w:szCs w:val="14"/>
              </w:rPr>
            </w:pPr>
            <w:r>
              <w:rPr>
                <w:rFonts w:cstheme="minorHAnsi"/>
                <w:sz w:val="14"/>
                <w:szCs w:val="14"/>
              </w:rPr>
              <w:t>0</w:t>
            </w:r>
          </w:p>
        </w:tc>
        <w:tc>
          <w:tcPr>
            <w:tcW w:w="720" w:type="dxa"/>
            <w:tcBorders>
              <w:bottom w:val="single" w:sz="4" w:space="0" w:color="000000" w:themeColor="text1"/>
            </w:tcBorders>
            <w:vAlign w:val="center"/>
          </w:tcPr>
          <w:p w14:paraId="6B8EDB02" w14:textId="655F892B" w:rsidR="00DA1444" w:rsidRPr="003C3CB3" w:rsidRDefault="00DA1444" w:rsidP="00DA1444">
            <w:pPr>
              <w:jc w:val="center"/>
              <w:rPr>
                <w:rFonts w:cstheme="minorHAnsi"/>
                <w:sz w:val="14"/>
                <w:szCs w:val="14"/>
              </w:rPr>
            </w:pPr>
            <w:r>
              <w:rPr>
                <w:rFonts w:cstheme="minorHAnsi"/>
                <w:sz w:val="14"/>
                <w:szCs w:val="14"/>
              </w:rPr>
              <w:t>0</w:t>
            </w:r>
          </w:p>
        </w:tc>
        <w:tc>
          <w:tcPr>
            <w:tcW w:w="360" w:type="dxa"/>
            <w:tcBorders>
              <w:bottom w:val="single" w:sz="4" w:space="0" w:color="000000" w:themeColor="text1"/>
            </w:tcBorders>
            <w:vAlign w:val="center"/>
          </w:tcPr>
          <w:p w14:paraId="6274DDE0" w14:textId="1D1E2AC3" w:rsidR="00DA1444" w:rsidRPr="003C3CB3" w:rsidRDefault="00DA1444" w:rsidP="00DA1444">
            <w:pPr>
              <w:jc w:val="center"/>
              <w:rPr>
                <w:rFonts w:cstheme="minorHAnsi"/>
                <w:sz w:val="14"/>
                <w:szCs w:val="14"/>
              </w:rPr>
            </w:pPr>
            <w:r>
              <w:rPr>
                <w:rFonts w:cstheme="minorHAnsi"/>
                <w:sz w:val="14"/>
                <w:szCs w:val="14"/>
              </w:rPr>
              <w:t>0</w:t>
            </w:r>
          </w:p>
        </w:tc>
        <w:tc>
          <w:tcPr>
            <w:tcW w:w="360" w:type="dxa"/>
            <w:tcBorders>
              <w:bottom w:val="single" w:sz="4" w:space="0" w:color="000000" w:themeColor="text1"/>
            </w:tcBorders>
            <w:vAlign w:val="center"/>
          </w:tcPr>
          <w:p w14:paraId="3870C7D9" w14:textId="295B4326" w:rsidR="00DA1444" w:rsidRPr="003C3CB3" w:rsidRDefault="00DA1444" w:rsidP="00DA1444">
            <w:pPr>
              <w:jc w:val="center"/>
              <w:rPr>
                <w:rFonts w:cstheme="minorHAnsi"/>
                <w:sz w:val="14"/>
                <w:szCs w:val="14"/>
              </w:rPr>
            </w:pPr>
            <w:r>
              <w:rPr>
                <w:rFonts w:cstheme="minorHAnsi"/>
                <w:sz w:val="14"/>
                <w:szCs w:val="14"/>
              </w:rPr>
              <w:t>0</w:t>
            </w:r>
          </w:p>
        </w:tc>
        <w:tc>
          <w:tcPr>
            <w:tcW w:w="236" w:type="dxa"/>
            <w:vMerge/>
            <w:tcBorders>
              <w:bottom w:val="single" w:sz="4" w:space="0" w:color="000000" w:themeColor="text1"/>
            </w:tcBorders>
            <w:shd w:val="clear" w:color="auto" w:fill="8A0000"/>
          </w:tcPr>
          <w:p w14:paraId="59AF91C5" w14:textId="77777777" w:rsidR="00DA1444" w:rsidRPr="003C3CB3" w:rsidRDefault="00DA1444" w:rsidP="00DA1444">
            <w:pPr>
              <w:jc w:val="center"/>
              <w:rPr>
                <w:rFonts w:cstheme="minorHAnsi"/>
                <w:sz w:val="14"/>
                <w:szCs w:val="14"/>
              </w:rPr>
            </w:pPr>
          </w:p>
        </w:tc>
        <w:tc>
          <w:tcPr>
            <w:tcW w:w="844" w:type="dxa"/>
            <w:tcBorders>
              <w:bottom w:val="single" w:sz="4" w:space="0" w:color="000000" w:themeColor="text1"/>
            </w:tcBorders>
            <w:vAlign w:val="center"/>
          </w:tcPr>
          <w:p w14:paraId="3F780669"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tcBorders>
              <w:bottom w:val="single" w:sz="4" w:space="0" w:color="000000" w:themeColor="text1"/>
            </w:tcBorders>
            <w:vAlign w:val="center"/>
          </w:tcPr>
          <w:p w14:paraId="7A9ACDCC"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tcBorders>
              <w:bottom w:val="single" w:sz="4" w:space="0" w:color="000000" w:themeColor="text1"/>
            </w:tcBorders>
            <w:vAlign w:val="center"/>
          </w:tcPr>
          <w:p w14:paraId="1FD5FB48"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tcBorders>
              <w:bottom w:val="single" w:sz="4" w:space="0" w:color="000000" w:themeColor="text1"/>
            </w:tcBorders>
            <w:vAlign w:val="center"/>
          </w:tcPr>
          <w:p w14:paraId="6F15A97C"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tcBorders>
              <w:bottom w:val="single" w:sz="4" w:space="0" w:color="000000" w:themeColor="text1"/>
            </w:tcBorders>
            <w:vAlign w:val="center"/>
          </w:tcPr>
          <w:p w14:paraId="2D13D9F5"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236" w:type="dxa"/>
            <w:vMerge/>
            <w:tcBorders>
              <w:bottom w:val="single" w:sz="4" w:space="0" w:color="000000" w:themeColor="text1"/>
            </w:tcBorders>
            <w:shd w:val="clear" w:color="auto" w:fill="8A0000"/>
          </w:tcPr>
          <w:p w14:paraId="6D9D52A9" w14:textId="77777777" w:rsidR="00DA1444" w:rsidRPr="003C3CB3" w:rsidRDefault="00DA1444" w:rsidP="00DA1444">
            <w:pPr>
              <w:jc w:val="center"/>
              <w:rPr>
                <w:rFonts w:cstheme="minorHAnsi"/>
                <w:sz w:val="14"/>
                <w:szCs w:val="14"/>
              </w:rPr>
            </w:pPr>
          </w:p>
        </w:tc>
        <w:tc>
          <w:tcPr>
            <w:tcW w:w="844" w:type="dxa"/>
            <w:tcBorders>
              <w:bottom w:val="single" w:sz="4" w:space="0" w:color="000000" w:themeColor="text1"/>
            </w:tcBorders>
            <w:vAlign w:val="center"/>
          </w:tcPr>
          <w:p w14:paraId="4779023F"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tcBorders>
              <w:bottom w:val="single" w:sz="4" w:space="0" w:color="000000" w:themeColor="text1"/>
            </w:tcBorders>
            <w:vAlign w:val="center"/>
          </w:tcPr>
          <w:p w14:paraId="08581776"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720" w:type="dxa"/>
            <w:tcBorders>
              <w:bottom w:val="single" w:sz="4" w:space="0" w:color="000000" w:themeColor="text1"/>
            </w:tcBorders>
            <w:vAlign w:val="center"/>
          </w:tcPr>
          <w:p w14:paraId="3688C4E9"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360" w:type="dxa"/>
            <w:tcBorders>
              <w:bottom w:val="single" w:sz="4" w:space="0" w:color="000000" w:themeColor="text1"/>
            </w:tcBorders>
            <w:vAlign w:val="center"/>
          </w:tcPr>
          <w:p w14:paraId="37F6FD94" w14:textId="77777777" w:rsidR="00DA1444" w:rsidRPr="003C3CB3" w:rsidRDefault="00DA1444" w:rsidP="00DA1444">
            <w:pPr>
              <w:jc w:val="center"/>
              <w:rPr>
                <w:rFonts w:cstheme="minorHAnsi"/>
                <w:sz w:val="14"/>
                <w:szCs w:val="14"/>
              </w:rPr>
            </w:pPr>
            <w:r w:rsidRPr="003C3CB3">
              <w:rPr>
                <w:rFonts w:cstheme="minorHAnsi"/>
                <w:sz w:val="14"/>
                <w:szCs w:val="14"/>
              </w:rPr>
              <w:t>0</w:t>
            </w:r>
          </w:p>
        </w:tc>
        <w:tc>
          <w:tcPr>
            <w:tcW w:w="450" w:type="dxa"/>
            <w:tcBorders>
              <w:bottom w:val="single" w:sz="4" w:space="0" w:color="000000" w:themeColor="text1"/>
              <w:right w:val="single" w:sz="4" w:space="0" w:color="000000" w:themeColor="text1"/>
            </w:tcBorders>
            <w:vAlign w:val="center"/>
          </w:tcPr>
          <w:p w14:paraId="196AF5ED" w14:textId="77777777" w:rsidR="00DA1444" w:rsidRPr="003C3CB3" w:rsidRDefault="00DA1444" w:rsidP="00DA1444">
            <w:pPr>
              <w:jc w:val="center"/>
              <w:rPr>
                <w:rFonts w:cstheme="minorHAnsi"/>
                <w:sz w:val="14"/>
                <w:szCs w:val="14"/>
              </w:rPr>
            </w:pPr>
            <w:r w:rsidRPr="003C3CB3">
              <w:rPr>
                <w:rFonts w:cstheme="minorHAnsi"/>
                <w:sz w:val="14"/>
                <w:szCs w:val="14"/>
              </w:rPr>
              <w:t>0</w:t>
            </w:r>
          </w:p>
        </w:tc>
      </w:tr>
    </w:tbl>
    <w:p w14:paraId="441206DA" w14:textId="218DCAE4" w:rsidR="005E42BA" w:rsidRPr="008638E2" w:rsidRDefault="005E42BA" w:rsidP="00456148">
      <w:pPr>
        <w:rPr>
          <w:rFonts w:cstheme="minorHAnsi"/>
          <w:sz w:val="16"/>
          <w:szCs w:val="16"/>
        </w:rPr>
      </w:pPr>
      <w:r w:rsidRPr="008638E2">
        <w:rPr>
          <w:rFonts w:cstheme="minorHAnsi"/>
          <w:b/>
          <w:sz w:val="16"/>
          <w:szCs w:val="16"/>
        </w:rPr>
        <w:t xml:space="preserve">Hate Crime Key: </w:t>
      </w:r>
      <w:r w:rsidRPr="008638E2">
        <w:rPr>
          <w:rFonts w:cstheme="minorHAnsi"/>
          <w:sz w:val="16"/>
          <w:szCs w:val="16"/>
        </w:rPr>
        <w:t>(D) Disability  (E) Ethnicity  (Ra) Race  (Re) Religion  (S) Sexual Orientation  (G) Gender  (N) National Origin  (G) Gender Identity</w:t>
      </w:r>
    </w:p>
    <w:p w14:paraId="029DC240" w14:textId="6B8FF0E5" w:rsidR="005E42BA" w:rsidRPr="008638E2" w:rsidRDefault="005E42BA" w:rsidP="00456148">
      <w:pPr>
        <w:rPr>
          <w:rFonts w:cstheme="minorHAnsi"/>
          <w:sz w:val="16"/>
          <w:szCs w:val="16"/>
        </w:rPr>
      </w:pPr>
      <w:r w:rsidRPr="008638E2">
        <w:rPr>
          <w:rFonts w:cstheme="minorHAnsi"/>
          <w:sz w:val="16"/>
          <w:szCs w:val="16"/>
        </w:rPr>
        <w:t>*Unfounded: not included in Clery offense counts.  ** (Note any updates from previous years—</w:t>
      </w:r>
      <w:r w:rsidR="00D11063" w:rsidRPr="008638E2">
        <w:rPr>
          <w:rFonts w:cstheme="minorHAnsi"/>
          <w:sz w:val="16"/>
          <w:szCs w:val="16"/>
        </w:rPr>
        <w:t>also put a</w:t>
      </w:r>
      <w:r w:rsidRPr="008638E2">
        <w:rPr>
          <w:rFonts w:cstheme="minorHAnsi"/>
          <w:sz w:val="16"/>
          <w:szCs w:val="16"/>
        </w:rPr>
        <w:t xml:space="preserve"> double asterisk next to the revised portion on the chart)</w:t>
      </w:r>
      <w:r w:rsidR="00D11063" w:rsidRPr="008638E2">
        <w:rPr>
          <w:rFonts w:cstheme="minorHAnsi"/>
          <w:sz w:val="16"/>
          <w:szCs w:val="16"/>
        </w:rPr>
        <w:t>.</w:t>
      </w:r>
    </w:p>
    <w:p w14:paraId="0360BBC0" w14:textId="7C247C65" w:rsidR="005E42BA" w:rsidRPr="008638E2" w:rsidRDefault="005E42BA" w:rsidP="004D2761">
      <w:pPr>
        <w:numPr>
          <w:ilvl w:val="0"/>
          <w:numId w:val="14"/>
        </w:numPr>
        <w:contextualSpacing/>
        <w:rPr>
          <w:rFonts w:cstheme="minorHAnsi"/>
          <w:b/>
          <w:sz w:val="20"/>
          <w:szCs w:val="20"/>
        </w:rPr>
      </w:pPr>
      <w:r w:rsidRPr="008638E2">
        <w:rPr>
          <w:rFonts w:cstheme="minorHAnsi"/>
          <w:sz w:val="16"/>
          <w:szCs w:val="16"/>
        </w:rPr>
        <w:t>Underage drinking is a civil offense in the state of Wisconsin, not a criminal offense, and therefore</w:t>
      </w:r>
      <w:r w:rsidR="008C6C0A">
        <w:rPr>
          <w:rFonts w:cstheme="minorHAnsi"/>
          <w:sz w:val="16"/>
          <w:szCs w:val="16"/>
        </w:rPr>
        <w:t>,</w:t>
      </w:r>
      <w:r w:rsidRPr="008638E2">
        <w:rPr>
          <w:rFonts w:cstheme="minorHAnsi"/>
          <w:sz w:val="16"/>
          <w:szCs w:val="16"/>
        </w:rPr>
        <w:t xml:space="preserve"> tickets issued for underage drinking are not classified as “arrests,” as per Clery Act regulations.</w:t>
      </w:r>
    </w:p>
    <w:p w14:paraId="310F7304" w14:textId="77777777" w:rsidR="005E42BA" w:rsidRPr="008638E2" w:rsidRDefault="005E42BA" w:rsidP="004D2761">
      <w:pPr>
        <w:numPr>
          <w:ilvl w:val="0"/>
          <w:numId w:val="14"/>
        </w:numPr>
        <w:contextualSpacing/>
        <w:rPr>
          <w:rFonts w:cstheme="minorHAnsi"/>
          <w:b/>
          <w:sz w:val="20"/>
          <w:szCs w:val="20"/>
        </w:rPr>
      </w:pPr>
      <w:r w:rsidRPr="008638E2">
        <w:rPr>
          <w:rFonts w:cstheme="minorHAnsi"/>
          <w:sz w:val="16"/>
          <w:szCs w:val="16"/>
        </w:rPr>
        <w:t>In accordance with new guidance from the Department of Education, “Unfounded Crimes” are reported in aggregate.</w:t>
      </w:r>
    </w:p>
    <w:p w14:paraId="27344545" w14:textId="69FC68BC" w:rsidR="00944AD2" w:rsidRPr="008638E2" w:rsidRDefault="005E42BA" w:rsidP="004D2761">
      <w:pPr>
        <w:numPr>
          <w:ilvl w:val="0"/>
          <w:numId w:val="14"/>
        </w:numPr>
        <w:contextualSpacing/>
        <w:rPr>
          <w:rFonts w:cstheme="minorHAnsi"/>
          <w:b/>
          <w:sz w:val="20"/>
          <w:szCs w:val="20"/>
        </w:rPr>
      </w:pPr>
      <w:r w:rsidRPr="008638E2">
        <w:rPr>
          <w:rFonts w:cstheme="minorHAnsi"/>
          <w:sz w:val="16"/>
          <w:szCs w:val="16"/>
        </w:rPr>
        <w:t>Crimes committed between roommates or former roommates, without a current or former intimate relationship, are not counted in “Domestic Violence” or “Dating Violence” statistics (VAWA, 34 CFR Part 668, 2014).</w:t>
      </w:r>
      <w:bookmarkStart w:id="128" w:name="_Toc498512566"/>
    </w:p>
    <w:p w14:paraId="3A5109AD" w14:textId="77777777" w:rsidR="00944AD2" w:rsidRPr="00944AD2" w:rsidRDefault="00944AD2" w:rsidP="009860E8">
      <w:pPr>
        <w:contextualSpacing/>
        <w:rPr>
          <w:b/>
          <w:sz w:val="20"/>
          <w:szCs w:val="20"/>
        </w:rPr>
      </w:pPr>
    </w:p>
    <w:p w14:paraId="1B9AA0FD" w14:textId="0B6E9DDA" w:rsidR="0045785D" w:rsidRPr="00F46B80" w:rsidRDefault="0045785D" w:rsidP="009A5743">
      <w:pPr>
        <w:pStyle w:val="Heading1"/>
        <w:keepNext w:val="0"/>
        <w:keepLines w:val="0"/>
        <w:spacing w:before="0" w:line="240" w:lineRule="auto"/>
        <w:contextualSpacing/>
        <w:jc w:val="center"/>
        <w:rPr>
          <w:b/>
          <w:color w:val="8A0000"/>
        </w:rPr>
      </w:pPr>
      <w:bookmarkStart w:id="129" w:name="_Toc118449074"/>
      <w:r w:rsidRPr="00F46B80">
        <w:rPr>
          <w:b/>
          <w:color w:val="8A0000"/>
        </w:rPr>
        <w:t>Unfounded Crimes</w:t>
      </w:r>
      <w:bookmarkEnd w:id="129"/>
    </w:p>
    <w:p w14:paraId="2979274A" w14:textId="4D133BA4" w:rsidR="0014587C" w:rsidRDefault="0014587C" w:rsidP="009A5743">
      <w:pPr>
        <w:rPr>
          <w:rFonts w:cstheme="minorHAnsi"/>
        </w:rPr>
      </w:pPr>
      <w:r w:rsidRPr="002F3A91">
        <w:rPr>
          <w:rFonts w:cstheme="minorHAnsi"/>
        </w:rPr>
        <w:t>Zero (0) reported crimes were unfounded in the 202</w:t>
      </w:r>
      <w:r w:rsidR="0088456D" w:rsidRPr="002F3A91">
        <w:rPr>
          <w:rFonts w:cstheme="minorHAnsi"/>
        </w:rPr>
        <w:t>5</w:t>
      </w:r>
      <w:r w:rsidRPr="002F3A91">
        <w:rPr>
          <w:rFonts w:cstheme="minorHAnsi"/>
        </w:rPr>
        <w:t xml:space="preserve"> calendar year.</w:t>
      </w:r>
      <w:r w:rsidR="00773E88">
        <w:rPr>
          <w:rFonts w:cstheme="minorHAnsi"/>
        </w:rPr>
        <w:t xml:space="preserve"> </w:t>
      </w:r>
    </w:p>
    <w:p w14:paraId="1AEA8E58" w14:textId="49E34498" w:rsidR="0003573B" w:rsidRPr="007E2A03" w:rsidRDefault="007E2A03" w:rsidP="009A5743">
      <w:pPr>
        <w:rPr>
          <w:rFonts w:cstheme="minorHAnsi"/>
          <w:i/>
        </w:rPr>
      </w:pPr>
      <w:r w:rsidRPr="007E779E">
        <w:rPr>
          <w:rFonts w:cstheme="minorHAnsi"/>
        </w:rPr>
        <w:t>Zero (0) reported crimes were unfounded in the 202</w:t>
      </w:r>
      <w:r w:rsidR="0088456D">
        <w:rPr>
          <w:rFonts w:cstheme="minorHAnsi"/>
        </w:rPr>
        <w:t>4</w:t>
      </w:r>
      <w:r w:rsidRPr="007E779E">
        <w:rPr>
          <w:rFonts w:cstheme="minorHAnsi"/>
        </w:rPr>
        <w:t xml:space="preserve"> calendar year</w:t>
      </w:r>
      <w:r>
        <w:rPr>
          <w:rFonts w:cstheme="minorHAnsi"/>
          <w:i/>
        </w:rPr>
        <w:t>.</w:t>
      </w:r>
    </w:p>
    <w:p w14:paraId="45077BAC" w14:textId="47B38755" w:rsidR="004E4F3B" w:rsidRDefault="006D5627" w:rsidP="009A5743">
      <w:pPr>
        <w:rPr>
          <w:rFonts w:cstheme="minorHAnsi"/>
        </w:rPr>
      </w:pPr>
      <w:r>
        <w:rPr>
          <w:rFonts w:cstheme="minorHAnsi"/>
        </w:rPr>
        <w:t>Zero (0)</w:t>
      </w:r>
      <w:r w:rsidR="004E4F3B" w:rsidRPr="00640E26">
        <w:rPr>
          <w:rFonts w:cstheme="minorHAnsi"/>
        </w:rPr>
        <w:t xml:space="preserve"> reported crimes were unfounded in</w:t>
      </w:r>
      <w:r w:rsidR="00640E26" w:rsidRPr="00640E26">
        <w:rPr>
          <w:rFonts w:cstheme="minorHAnsi"/>
        </w:rPr>
        <w:t xml:space="preserve"> the</w:t>
      </w:r>
      <w:r w:rsidR="004E4F3B" w:rsidRPr="00640E26">
        <w:rPr>
          <w:rFonts w:cstheme="minorHAnsi"/>
        </w:rPr>
        <w:t xml:space="preserve"> </w:t>
      </w:r>
      <w:r w:rsidR="00A66771" w:rsidRPr="00640E26">
        <w:rPr>
          <w:rFonts w:cstheme="minorHAnsi"/>
        </w:rPr>
        <w:t>20</w:t>
      </w:r>
      <w:r w:rsidR="008B74B8" w:rsidRPr="00640E26">
        <w:rPr>
          <w:rFonts w:cstheme="minorHAnsi"/>
        </w:rPr>
        <w:t>2</w:t>
      </w:r>
      <w:r w:rsidR="0088456D">
        <w:rPr>
          <w:rFonts w:cstheme="minorHAnsi"/>
        </w:rPr>
        <w:t>3</w:t>
      </w:r>
      <w:r w:rsidR="00A66771" w:rsidRPr="00640E26">
        <w:rPr>
          <w:rFonts w:cstheme="minorHAnsi"/>
        </w:rPr>
        <w:t xml:space="preserve"> calendar year.</w:t>
      </w:r>
    </w:p>
    <w:p w14:paraId="0D7E3653" w14:textId="77777777" w:rsidR="0003573B" w:rsidRPr="004E4F3B" w:rsidRDefault="0003573B" w:rsidP="009A5743"/>
    <w:p w14:paraId="62BEFF33" w14:textId="18215FC6" w:rsidR="00E57CFF" w:rsidRPr="00F46B80" w:rsidRDefault="005D666D" w:rsidP="009A5743">
      <w:pPr>
        <w:pStyle w:val="Heading1"/>
        <w:keepNext w:val="0"/>
        <w:keepLines w:val="0"/>
        <w:spacing w:before="0" w:line="240" w:lineRule="auto"/>
        <w:contextualSpacing/>
        <w:jc w:val="center"/>
        <w:rPr>
          <w:b/>
          <w:bCs/>
          <w:color w:val="8A0000"/>
        </w:rPr>
      </w:pPr>
      <w:bookmarkStart w:id="130" w:name="_Toc1829142161"/>
      <w:r>
        <w:rPr>
          <w:b/>
          <w:bCs/>
          <w:color w:val="8A0000"/>
        </w:rPr>
        <w:t xml:space="preserve">University of Wisconsin-La Crosse </w:t>
      </w:r>
      <w:r w:rsidR="0A9A048A" w:rsidRPr="00F46B80">
        <w:rPr>
          <w:b/>
          <w:bCs/>
          <w:color w:val="8A0000"/>
        </w:rPr>
        <w:t>Campus Security Policies</w:t>
      </w:r>
      <w:bookmarkStart w:id="131" w:name="_Toc498512567"/>
      <w:bookmarkEnd w:id="128"/>
      <w:bookmarkEnd w:id="130"/>
    </w:p>
    <w:p w14:paraId="78C85618" w14:textId="77777777" w:rsidR="005A2344" w:rsidRPr="001F2900" w:rsidRDefault="005A2344" w:rsidP="009A5743">
      <w:pPr>
        <w:pStyle w:val="Heading2"/>
        <w:keepNext w:val="0"/>
        <w:keepLines w:val="0"/>
        <w:spacing w:before="0" w:line="240" w:lineRule="auto"/>
        <w:contextualSpacing/>
        <w:rPr>
          <w:color w:val="8A0000"/>
          <w:sz w:val="22"/>
          <w:szCs w:val="22"/>
        </w:rPr>
      </w:pPr>
    </w:p>
    <w:p w14:paraId="4FA2B1EE" w14:textId="03629A5B" w:rsidR="00FA2B08" w:rsidRPr="002828C0" w:rsidRDefault="005D666D" w:rsidP="009A5743">
      <w:pPr>
        <w:pStyle w:val="Heading2"/>
        <w:keepNext w:val="0"/>
        <w:keepLines w:val="0"/>
        <w:spacing w:before="0" w:line="240" w:lineRule="auto"/>
        <w:contextualSpacing/>
        <w:rPr>
          <w:rFonts w:asciiTheme="minorHAnsi" w:hAnsiTheme="minorHAnsi" w:cstheme="minorBidi"/>
          <w:color w:val="C00000"/>
        </w:rPr>
      </w:pPr>
      <w:bookmarkStart w:id="132" w:name="_Toc397933805"/>
      <w:r w:rsidRPr="08582968">
        <w:rPr>
          <w:rFonts w:asciiTheme="minorHAnsi" w:hAnsiTheme="minorHAnsi" w:cstheme="minorBidi"/>
          <w:color w:val="8A0000"/>
        </w:rPr>
        <w:t>University of Wis</w:t>
      </w:r>
      <w:r w:rsidRPr="08582968">
        <w:rPr>
          <w:rFonts w:asciiTheme="minorHAnsi" w:hAnsiTheme="minorHAnsi" w:cstheme="minorBidi"/>
          <w:color w:val="830019"/>
        </w:rPr>
        <w:t>co</w:t>
      </w:r>
      <w:r w:rsidRPr="08582968">
        <w:rPr>
          <w:rFonts w:asciiTheme="minorHAnsi" w:hAnsiTheme="minorHAnsi" w:cstheme="minorBidi"/>
          <w:color w:val="8A0000"/>
        </w:rPr>
        <w:t xml:space="preserve">nsin-La Crosse </w:t>
      </w:r>
      <w:r w:rsidR="0A9A048A" w:rsidRPr="08582968">
        <w:rPr>
          <w:rFonts w:asciiTheme="minorHAnsi" w:hAnsiTheme="minorHAnsi" w:cstheme="minorBidi"/>
          <w:color w:val="8A0000"/>
        </w:rPr>
        <w:t>Police Role, Authority, and Training</w:t>
      </w:r>
      <w:bookmarkEnd w:id="131"/>
      <w:bookmarkEnd w:id="132"/>
    </w:p>
    <w:p w14:paraId="5E2EE28A" w14:textId="35E18C2E" w:rsidR="0045785D" w:rsidRPr="00091A13" w:rsidRDefault="00A66771" w:rsidP="009A5743">
      <w:pPr>
        <w:contextualSpacing/>
        <w:rPr>
          <w:rFonts w:cstheme="minorHAnsi"/>
        </w:rPr>
      </w:pPr>
      <w:r w:rsidRPr="00091A13">
        <w:rPr>
          <w:rFonts w:cstheme="minorHAnsi"/>
        </w:rPr>
        <w:t xml:space="preserve">The </w:t>
      </w:r>
      <w:r w:rsidR="005D666D">
        <w:rPr>
          <w:rFonts w:cstheme="minorHAnsi"/>
        </w:rPr>
        <w:t xml:space="preserve">University of Wisconsin-La Crosse </w:t>
      </w:r>
      <w:r w:rsidR="0A9A048A" w:rsidRPr="00091A13">
        <w:rPr>
          <w:rFonts w:cstheme="minorHAnsi"/>
        </w:rPr>
        <w:t xml:space="preserve">Police protect and serve the </w:t>
      </w:r>
      <w:r w:rsidR="005D666D">
        <w:rPr>
          <w:rFonts w:cstheme="minorHAnsi"/>
        </w:rPr>
        <w:t xml:space="preserve">University of Wisconsin-La Crosse </w:t>
      </w:r>
      <w:r w:rsidR="0A9A048A" w:rsidRPr="00091A13">
        <w:rPr>
          <w:rFonts w:cstheme="minorHAnsi"/>
        </w:rPr>
        <w:t xml:space="preserve">community with sworn and commissioned law enforcement personnel, on-call 24 hours a day, and 7 days a week.  </w:t>
      </w:r>
      <w:r w:rsidR="00474111" w:rsidRPr="00091A13">
        <w:rPr>
          <w:rFonts w:cstheme="minorHAnsi"/>
        </w:rPr>
        <w:t xml:space="preserve">The </w:t>
      </w:r>
      <w:r w:rsidR="005D666D">
        <w:rPr>
          <w:rFonts w:cstheme="minorHAnsi"/>
        </w:rPr>
        <w:t xml:space="preserve">University of Wisconsin-La Crosse </w:t>
      </w:r>
      <w:r w:rsidR="00474111" w:rsidRPr="00091A13">
        <w:rPr>
          <w:rFonts w:cstheme="minorHAnsi"/>
        </w:rPr>
        <w:t>o</w:t>
      </w:r>
      <w:r w:rsidR="0A9A048A" w:rsidRPr="00091A13">
        <w:rPr>
          <w:rFonts w:cstheme="minorHAnsi"/>
        </w:rPr>
        <w:t xml:space="preserve">fficers are armed. </w:t>
      </w:r>
      <w:r w:rsidR="00474111" w:rsidRPr="00091A13">
        <w:rPr>
          <w:rFonts w:cstheme="minorHAnsi"/>
        </w:rPr>
        <w:t xml:space="preserve"> </w:t>
      </w:r>
      <w:r w:rsidR="00474111" w:rsidRPr="00091A13">
        <w:rPr>
          <w:rFonts w:eastAsia="Calibri" w:cstheme="minorHAnsi"/>
        </w:rPr>
        <w:t>UWL</w:t>
      </w:r>
      <w:r w:rsidR="0A9A048A" w:rsidRPr="00091A13">
        <w:rPr>
          <w:rFonts w:eastAsia="Calibri" w:cstheme="minorHAnsi"/>
        </w:rPr>
        <w:t xml:space="preserve"> Police patrol campus by foot, bicycle, and vehicle.</w:t>
      </w:r>
      <w:r w:rsidR="00474111" w:rsidRPr="00091A13">
        <w:rPr>
          <w:rFonts w:eastAsia="Calibri" w:cstheme="minorHAnsi"/>
        </w:rPr>
        <w:t xml:space="preserve"> </w:t>
      </w:r>
      <w:r w:rsidR="0A9A048A" w:rsidRPr="00091A13">
        <w:rPr>
          <w:rFonts w:eastAsia="Calibri" w:cstheme="minorHAnsi"/>
        </w:rPr>
        <w:t xml:space="preserve"> Officers enforce state and local statutes in the form of University Regulations. </w:t>
      </w:r>
      <w:r w:rsidR="00474111" w:rsidRPr="00091A13">
        <w:rPr>
          <w:rFonts w:eastAsia="Calibri" w:cstheme="minorHAnsi"/>
        </w:rPr>
        <w:t xml:space="preserve"> </w:t>
      </w:r>
      <w:r w:rsidR="0A9A048A" w:rsidRPr="00091A13">
        <w:rPr>
          <w:rFonts w:eastAsia="Calibri" w:cstheme="minorHAnsi"/>
        </w:rPr>
        <w:t xml:space="preserve">Additionally, </w:t>
      </w:r>
      <w:r w:rsidR="00474111" w:rsidRPr="00091A13">
        <w:rPr>
          <w:rFonts w:eastAsia="Calibri" w:cstheme="minorHAnsi"/>
        </w:rPr>
        <w:t>UWL</w:t>
      </w:r>
      <w:r w:rsidR="0A9A048A" w:rsidRPr="00091A13">
        <w:rPr>
          <w:rFonts w:eastAsia="Calibri" w:cstheme="minorHAnsi"/>
        </w:rPr>
        <w:t xml:space="preserve"> Police have the authority to make arrests.  </w:t>
      </w:r>
      <w:r w:rsidR="00474111" w:rsidRPr="00091A13">
        <w:rPr>
          <w:rFonts w:eastAsia="Calibri" w:cstheme="minorHAnsi"/>
        </w:rPr>
        <w:t xml:space="preserve"> </w:t>
      </w:r>
      <w:r w:rsidR="0A9A048A" w:rsidRPr="00091A13">
        <w:rPr>
          <w:rFonts w:cstheme="minorHAnsi"/>
        </w:rPr>
        <w:t xml:space="preserve">All </w:t>
      </w:r>
      <w:r w:rsidR="005D666D">
        <w:rPr>
          <w:rFonts w:cstheme="minorHAnsi"/>
        </w:rPr>
        <w:t xml:space="preserve">University of Wisconsin-La Crosse </w:t>
      </w:r>
      <w:r w:rsidR="0A9A048A" w:rsidRPr="00091A13">
        <w:rPr>
          <w:rFonts w:cstheme="minorHAnsi"/>
        </w:rPr>
        <w:t>officers complete on-going, rigorous training.</w:t>
      </w:r>
      <w:r w:rsidR="00251D94">
        <w:rPr>
          <w:rFonts w:cstheme="minorHAnsi"/>
        </w:rPr>
        <w:t xml:space="preserve"> In April of 2025, </w:t>
      </w:r>
      <w:r w:rsidR="007C6882">
        <w:rPr>
          <w:rFonts w:cstheme="minorHAnsi"/>
        </w:rPr>
        <w:t xml:space="preserve">the UWL Police Department was awarded </w:t>
      </w:r>
      <w:r w:rsidR="00D75340">
        <w:rPr>
          <w:rFonts w:cstheme="minorHAnsi"/>
        </w:rPr>
        <w:t>full accreditation by the Wisconsin Law Enforcement Accreditation Group.</w:t>
      </w:r>
    </w:p>
    <w:p w14:paraId="02C38457" w14:textId="77777777" w:rsidR="00474111" w:rsidRPr="00091A13" w:rsidRDefault="00474111" w:rsidP="0A9A048A">
      <w:pPr>
        <w:contextualSpacing/>
        <w:rPr>
          <w:rFonts w:cstheme="minorHAnsi"/>
        </w:rPr>
      </w:pPr>
    </w:p>
    <w:p w14:paraId="31299B67" w14:textId="1B470242" w:rsidR="0A9A048A" w:rsidRPr="00091A13" w:rsidRDefault="0A9A048A" w:rsidP="0A9A048A">
      <w:pPr>
        <w:rPr>
          <w:rFonts w:eastAsia="Calibri" w:cstheme="minorHAnsi"/>
        </w:rPr>
      </w:pPr>
      <w:r w:rsidRPr="00091A13">
        <w:rPr>
          <w:rFonts w:eastAsia="Calibri" w:cstheme="minorHAnsi"/>
        </w:rPr>
        <w:t xml:space="preserve">The </w:t>
      </w:r>
      <w:r w:rsidR="005D666D">
        <w:rPr>
          <w:rFonts w:eastAsia="Calibri" w:cstheme="minorHAnsi"/>
        </w:rPr>
        <w:t xml:space="preserve">University of Wisconsin-La Crosse </w:t>
      </w:r>
      <w:r w:rsidRPr="00091A13">
        <w:rPr>
          <w:rFonts w:eastAsia="Calibri" w:cstheme="minorHAnsi"/>
        </w:rPr>
        <w:t>Police maintain</w:t>
      </w:r>
      <w:r w:rsidR="007D22B6">
        <w:rPr>
          <w:rFonts w:eastAsia="Calibri" w:cstheme="minorHAnsi"/>
        </w:rPr>
        <w:t>s</w:t>
      </w:r>
      <w:r w:rsidRPr="00091A13">
        <w:rPr>
          <w:rFonts w:eastAsia="Calibri" w:cstheme="minorHAnsi"/>
        </w:rPr>
        <w:t xml:space="preserve"> a close working relationship with the </w:t>
      </w:r>
      <w:r w:rsidR="00474111" w:rsidRPr="00091A13">
        <w:rPr>
          <w:rFonts w:eastAsia="Calibri" w:cstheme="minorHAnsi"/>
        </w:rPr>
        <w:t>La Crosse Police Department</w:t>
      </w:r>
      <w:r w:rsidRPr="00091A13">
        <w:rPr>
          <w:rFonts w:eastAsia="Calibri" w:cstheme="minorHAnsi"/>
        </w:rPr>
        <w:t xml:space="preserve"> (LCPD). </w:t>
      </w:r>
      <w:r w:rsidR="00474111" w:rsidRPr="00091A13">
        <w:rPr>
          <w:rFonts w:eastAsia="Calibri" w:cstheme="minorHAnsi"/>
        </w:rPr>
        <w:t xml:space="preserve"> </w:t>
      </w:r>
      <w:r w:rsidRPr="00091A13">
        <w:rPr>
          <w:rFonts w:eastAsia="Calibri" w:cstheme="minorHAnsi"/>
        </w:rPr>
        <w:t xml:space="preserve">In addition, </w:t>
      </w:r>
      <w:r w:rsidR="00474111" w:rsidRPr="00091A13">
        <w:rPr>
          <w:rFonts w:eastAsia="Calibri" w:cstheme="minorHAnsi"/>
        </w:rPr>
        <w:t>UWL</w:t>
      </w:r>
      <w:r w:rsidRPr="00091A13">
        <w:rPr>
          <w:rFonts w:eastAsia="Calibri" w:cstheme="minorHAnsi"/>
        </w:rPr>
        <w:t xml:space="preserve"> Police occasionally work with other law enforcement agencies in the area includ</w:t>
      </w:r>
      <w:r w:rsidR="00A12074">
        <w:rPr>
          <w:rFonts w:eastAsia="Calibri" w:cstheme="minorHAnsi"/>
        </w:rPr>
        <w:t>ing</w:t>
      </w:r>
      <w:r w:rsidRPr="00091A13">
        <w:rPr>
          <w:rFonts w:eastAsia="Calibri" w:cstheme="minorHAnsi"/>
        </w:rPr>
        <w:t xml:space="preserve"> the W</w:t>
      </w:r>
      <w:r w:rsidR="00474111" w:rsidRPr="00091A13">
        <w:rPr>
          <w:rFonts w:eastAsia="Calibri" w:cstheme="minorHAnsi"/>
        </w:rPr>
        <w:t>isconsin</w:t>
      </w:r>
      <w:r w:rsidRPr="00091A13">
        <w:rPr>
          <w:rFonts w:eastAsia="Calibri" w:cstheme="minorHAnsi"/>
        </w:rPr>
        <w:t xml:space="preserve"> Highway Patrol, State Department of Criminal Investigation, the La Crosse County Sheriff’s office, and other police departments. </w:t>
      </w:r>
      <w:r w:rsidR="00474111" w:rsidRPr="00091A13">
        <w:rPr>
          <w:rFonts w:eastAsia="Calibri" w:cstheme="minorHAnsi"/>
        </w:rPr>
        <w:t xml:space="preserve"> </w:t>
      </w:r>
      <w:r w:rsidRPr="00091A13">
        <w:rPr>
          <w:rFonts w:eastAsia="Calibri" w:cstheme="minorHAnsi"/>
        </w:rPr>
        <w:t>Meetings are held between the leaders of these agencies on both a formal and informal basis.</w:t>
      </w:r>
      <w:r w:rsidR="00474111" w:rsidRPr="00091A13">
        <w:rPr>
          <w:rFonts w:eastAsia="Calibri" w:cstheme="minorHAnsi"/>
        </w:rPr>
        <w:t xml:space="preserve">  </w:t>
      </w:r>
      <w:r w:rsidRPr="00091A13">
        <w:rPr>
          <w:rFonts w:eastAsia="Calibri" w:cstheme="minorHAnsi"/>
        </w:rPr>
        <w:t xml:space="preserve">The officers of LCPD and </w:t>
      </w:r>
      <w:r w:rsidR="00474111" w:rsidRPr="00091A13">
        <w:rPr>
          <w:rFonts w:eastAsia="Calibri" w:cstheme="minorHAnsi"/>
        </w:rPr>
        <w:t>UWL</w:t>
      </w:r>
      <w:r w:rsidRPr="00091A13">
        <w:rPr>
          <w:rFonts w:eastAsia="Calibri" w:cstheme="minorHAnsi"/>
        </w:rPr>
        <w:t xml:space="preserve"> communicate regularly on the scene of incidents that occur in and around the campus area. </w:t>
      </w:r>
      <w:r w:rsidR="00474111" w:rsidRPr="00091A13">
        <w:rPr>
          <w:rFonts w:eastAsia="Calibri" w:cstheme="minorHAnsi"/>
        </w:rPr>
        <w:t xml:space="preserve"> </w:t>
      </w:r>
      <w:r w:rsidRPr="00091A13">
        <w:rPr>
          <w:rFonts w:eastAsia="Calibri" w:cstheme="minorHAnsi"/>
        </w:rPr>
        <w:t>Police Investigators work closely with the investigative staff at LCPD when incidents arise that require joint investigative efforts, resources, crime</w:t>
      </w:r>
      <w:r w:rsidR="000A30A9">
        <w:rPr>
          <w:rFonts w:eastAsia="Calibri" w:cstheme="minorHAnsi"/>
        </w:rPr>
        <w:t>-</w:t>
      </w:r>
      <w:r w:rsidRPr="00091A13">
        <w:rPr>
          <w:rFonts w:eastAsia="Calibri" w:cstheme="minorHAnsi"/>
        </w:rPr>
        <w:t>related reports</w:t>
      </w:r>
      <w:r w:rsidR="000A30A9">
        <w:rPr>
          <w:rFonts w:eastAsia="Calibri" w:cstheme="minorHAnsi"/>
        </w:rPr>
        <w:t>,</w:t>
      </w:r>
      <w:r w:rsidRPr="00091A13">
        <w:rPr>
          <w:rFonts w:eastAsia="Calibri" w:cstheme="minorHAnsi"/>
        </w:rPr>
        <w:t xml:space="preserve"> and exchanges of information. </w:t>
      </w:r>
      <w:r w:rsidR="00474111" w:rsidRPr="00091A13">
        <w:rPr>
          <w:rFonts w:eastAsia="Calibri" w:cstheme="minorHAnsi"/>
        </w:rPr>
        <w:t xml:space="preserve"> </w:t>
      </w:r>
      <w:r w:rsidRPr="00091A13">
        <w:rPr>
          <w:rFonts w:eastAsia="Calibri" w:cstheme="minorHAnsi"/>
        </w:rPr>
        <w:t>There is a written Memorandum of Understanding (MOU) between</w:t>
      </w:r>
      <w:r w:rsidR="00474111" w:rsidRPr="00091A13">
        <w:rPr>
          <w:rFonts w:eastAsia="Calibri" w:cstheme="minorHAnsi"/>
        </w:rPr>
        <w:t xml:space="preserve"> the</w:t>
      </w:r>
      <w:r w:rsidRPr="00091A13">
        <w:rPr>
          <w:rFonts w:eastAsia="Calibri" w:cstheme="minorHAnsi"/>
        </w:rPr>
        <w:t xml:space="preserve"> </w:t>
      </w:r>
      <w:r w:rsidR="00474111" w:rsidRPr="00091A13">
        <w:rPr>
          <w:rFonts w:eastAsia="Calibri" w:cstheme="minorHAnsi"/>
        </w:rPr>
        <w:t>UWL</w:t>
      </w:r>
      <w:r w:rsidRPr="00091A13">
        <w:rPr>
          <w:rFonts w:eastAsia="Calibri" w:cstheme="minorHAnsi"/>
        </w:rPr>
        <w:t xml:space="preserve"> Police and LCPD. </w:t>
      </w:r>
      <w:r w:rsidR="00474111" w:rsidRPr="00091A13">
        <w:rPr>
          <w:rFonts w:eastAsia="Calibri" w:cstheme="minorHAnsi"/>
        </w:rPr>
        <w:t xml:space="preserve"> </w:t>
      </w:r>
      <w:r w:rsidRPr="00091A13">
        <w:rPr>
          <w:rFonts w:eastAsia="Calibri" w:cstheme="minorHAnsi"/>
        </w:rPr>
        <w:t xml:space="preserve">This memorandum allows for a closer working relationship between the </w:t>
      </w:r>
      <w:r w:rsidR="005D666D">
        <w:rPr>
          <w:rFonts w:eastAsia="Calibri" w:cstheme="minorHAnsi"/>
        </w:rPr>
        <w:t xml:space="preserve">University of Wisconsin-La Crosse </w:t>
      </w:r>
      <w:r w:rsidRPr="00091A13">
        <w:rPr>
          <w:rFonts w:eastAsia="Calibri" w:cstheme="minorHAnsi"/>
        </w:rPr>
        <w:t xml:space="preserve">Police and </w:t>
      </w:r>
      <w:r w:rsidR="00A47840">
        <w:rPr>
          <w:rFonts w:eastAsia="Calibri" w:cstheme="minorHAnsi"/>
        </w:rPr>
        <w:t xml:space="preserve">the </w:t>
      </w:r>
      <w:r w:rsidRPr="00091A13">
        <w:rPr>
          <w:rFonts w:eastAsia="Calibri" w:cstheme="minorHAnsi"/>
        </w:rPr>
        <w:t xml:space="preserve">La Crosse Police Departments. </w:t>
      </w:r>
      <w:r w:rsidR="00474111" w:rsidRPr="00091A13">
        <w:rPr>
          <w:rFonts w:eastAsia="Calibri" w:cstheme="minorHAnsi"/>
        </w:rPr>
        <w:t xml:space="preserve"> </w:t>
      </w:r>
      <w:r w:rsidRPr="00091A13">
        <w:rPr>
          <w:rFonts w:eastAsia="Calibri" w:cstheme="minorHAnsi"/>
        </w:rPr>
        <w:t xml:space="preserve">Under this MOU, university police officers have jurisdictional authority in the </w:t>
      </w:r>
      <w:r w:rsidR="00474111" w:rsidRPr="00091A13">
        <w:rPr>
          <w:rFonts w:eastAsia="Calibri" w:cstheme="minorHAnsi"/>
        </w:rPr>
        <w:t>c</w:t>
      </w:r>
      <w:r w:rsidRPr="00091A13">
        <w:rPr>
          <w:rFonts w:eastAsia="Calibri" w:cstheme="minorHAnsi"/>
        </w:rPr>
        <w:t xml:space="preserve">ity of La Crosse when a crime is </w:t>
      </w:r>
      <w:r w:rsidR="0065141F" w:rsidRPr="00091A13">
        <w:rPr>
          <w:rFonts w:eastAsia="Calibri" w:cstheme="minorHAnsi"/>
        </w:rPr>
        <w:t>observed,</w:t>
      </w:r>
      <w:r w:rsidRPr="00091A13">
        <w:rPr>
          <w:rFonts w:eastAsia="Calibri" w:cstheme="minorHAnsi"/>
        </w:rPr>
        <w:t xml:space="preserve"> or an investigation is needed.</w:t>
      </w:r>
    </w:p>
    <w:p w14:paraId="6C4F824A" w14:textId="77777777" w:rsidR="009A5743" w:rsidRPr="00091A13" w:rsidRDefault="009A5743" w:rsidP="0A9A048A">
      <w:pPr>
        <w:rPr>
          <w:rFonts w:eastAsia="Calibri" w:cstheme="minorHAnsi"/>
        </w:rPr>
      </w:pPr>
    </w:p>
    <w:p w14:paraId="7330CBAD" w14:textId="53D21064" w:rsidR="004C443E" w:rsidRPr="00091A13" w:rsidRDefault="00C3435B" w:rsidP="008348CD">
      <w:pPr>
        <w:rPr>
          <w:rFonts w:eastAsia="Calibri" w:cstheme="minorHAnsi"/>
        </w:rPr>
      </w:pPr>
      <w:r w:rsidRPr="00091A13">
        <w:rPr>
          <w:rFonts w:eastAsia="Calibri" w:cstheme="minorHAnsi"/>
        </w:rPr>
        <w:t xml:space="preserve">Local police monitor and document criminal activity by UWL students at </w:t>
      </w:r>
      <w:r w:rsidR="00DF3D19" w:rsidRPr="00091A13">
        <w:rPr>
          <w:rFonts w:eastAsia="Calibri" w:cstheme="minorHAnsi"/>
        </w:rPr>
        <w:t>all student organization</w:t>
      </w:r>
      <w:r w:rsidR="002A3BA6">
        <w:rPr>
          <w:rFonts w:eastAsia="Calibri" w:cstheme="minorHAnsi"/>
        </w:rPr>
        <w:t>-</w:t>
      </w:r>
      <w:r w:rsidR="00DF3D19" w:rsidRPr="00091A13">
        <w:rPr>
          <w:rFonts w:eastAsia="Calibri" w:cstheme="minorHAnsi"/>
        </w:rPr>
        <w:t>affiliated non</w:t>
      </w:r>
      <w:r w:rsidR="0065141F">
        <w:rPr>
          <w:rFonts w:eastAsia="Calibri" w:cstheme="minorHAnsi"/>
        </w:rPr>
        <w:t>-</w:t>
      </w:r>
      <w:r w:rsidR="00DF3D19" w:rsidRPr="00091A13">
        <w:rPr>
          <w:rFonts w:eastAsia="Calibri" w:cstheme="minorHAnsi"/>
        </w:rPr>
        <w:t>campus locations.</w:t>
      </w:r>
      <w:bookmarkStart w:id="133" w:name="_Toc498512568"/>
    </w:p>
    <w:p w14:paraId="1D9D5CE4" w14:textId="77777777" w:rsidR="00C20E84" w:rsidRPr="00067F3A" w:rsidRDefault="00C20E84" w:rsidP="008348CD">
      <w:pPr>
        <w:rPr>
          <w:rFonts w:cstheme="minorHAnsi"/>
        </w:rPr>
      </w:pPr>
    </w:p>
    <w:p w14:paraId="4E1A6005" w14:textId="63273BDF" w:rsidR="001A5FA5" w:rsidRPr="0038769C" w:rsidRDefault="00500699" w:rsidP="008348CD">
      <w:pPr>
        <w:pStyle w:val="Heading2"/>
        <w:keepNext w:val="0"/>
        <w:keepLines w:val="0"/>
        <w:spacing w:before="0"/>
        <w:contextualSpacing/>
        <w:rPr>
          <w:rFonts w:asciiTheme="minorHAnsi" w:hAnsiTheme="minorHAnsi" w:cstheme="minorBidi"/>
          <w:color w:val="830019"/>
        </w:rPr>
      </w:pPr>
      <w:bookmarkStart w:id="134" w:name="_Toc1442847352"/>
      <w:r w:rsidRPr="08582968">
        <w:rPr>
          <w:rFonts w:asciiTheme="minorHAnsi" w:hAnsiTheme="minorHAnsi" w:cstheme="minorBidi"/>
          <w:color w:val="830019"/>
        </w:rPr>
        <w:t>Reporting Crimes</w:t>
      </w:r>
      <w:bookmarkEnd w:id="133"/>
      <w:bookmarkEnd w:id="134"/>
    </w:p>
    <w:p w14:paraId="0733FC7B" w14:textId="791E9A3C" w:rsidR="002915BC" w:rsidRPr="00091A13" w:rsidRDefault="00474111" w:rsidP="008348CD">
      <w:pPr>
        <w:contextualSpacing/>
        <w:rPr>
          <w:rFonts w:cstheme="minorHAnsi"/>
        </w:rPr>
      </w:pPr>
      <w:r w:rsidRPr="00091A13">
        <w:rPr>
          <w:rFonts w:cstheme="minorHAnsi"/>
        </w:rPr>
        <w:t xml:space="preserve">The </w:t>
      </w:r>
      <w:r w:rsidR="005D666D">
        <w:rPr>
          <w:rFonts w:cstheme="minorHAnsi"/>
        </w:rPr>
        <w:t xml:space="preserve">University of Wisconsin-La Crosse </w:t>
      </w:r>
      <w:r w:rsidR="0A9A048A" w:rsidRPr="00091A13">
        <w:rPr>
          <w:rFonts w:cstheme="minorHAnsi"/>
        </w:rPr>
        <w:t xml:space="preserve">has </w:t>
      </w:r>
      <w:r w:rsidR="00352C98" w:rsidRPr="00091A13">
        <w:rPr>
          <w:rFonts w:cstheme="minorHAnsi"/>
        </w:rPr>
        <w:t>several</w:t>
      </w:r>
      <w:r w:rsidR="0A9A048A" w:rsidRPr="00091A13">
        <w:rPr>
          <w:rFonts w:cstheme="minorHAnsi"/>
        </w:rPr>
        <w:t xml:space="preserve"> ways for campus community members to report crimes, serious incidents, and other emergencies to law enforcement and to appropriate </w:t>
      </w:r>
      <w:r w:rsidR="005D666D">
        <w:rPr>
          <w:rFonts w:cstheme="minorHAnsi"/>
        </w:rPr>
        <w:t xml:space="preserve">University of Wisconsin-La Crosse </w:t>
      </w:r>
      <w:r w:rsidR="0A9A048A" w:rsidRPr="00091A13">
        <w:rPr>
          <w:rFonts w:cstheme="minorHAnsi"/>
        </w:rPr>
        <w:t xml:space="preserve">officials. </w:t>
      </w:r>
      <w:r w:rsidRPr="00091A13">
        <w:rPr>
          <w:rFonts w:cstheme="minorHAnsi"/>
        </w:rPr>
        <w:t xml:space="preserve"> </w:t>
      </w:r>
      <w:r w:rsidR="0A9A048A" w:rsidRPr="00091A13">
        <w:rPr>
          <w:rFonts w:cstheme="minorHAnsi"/>
        </w:rPr>
        <w:t xml:space="preserve">Regardless of how and where you decide to report, prompt reporting allows university personnel to investigate and determine if additional follow-up is necessary, including a Timely Warning or Emergency Notification. </w:t>
      </w:r>
      <w:r w:rsidR="002915BC" w:rsidRPr="00091A13">
        <w:rPr>
          <w:rFonts w:cstheme="minorHAnsi"/>
        </w:rPr>
        <w:t xml:space="preserve"> </w:t>
      </w:r>
      <w:r w:rsidR="0A9A048A" w:rsidRPr="00091A13">
        <w:rPr>
          <w:rFonts w:cstheme="minorHAnsi"/>
        </w:rPr>
        <w:t xml:space="preserve">Please report crimes to the following offices: </w:t>
      </w:r>
    </w:p>
    <w:p w14:paraId="30C1C82C" w14:textId="57EFD0C8" w:rsidR="005D01A0" w:rsidRPr="0073043E" w:rsidRDefault="005D01A0" w:rsidP="003448DD">
      <w:pPr>
        <w:contextualSpacing/>
        <w:rPr>
          <w:rFonts w:cstheme="minorHAnsi"/>
        </w:rPr>
      </w:pPr>
    </w:p>
    <w:tbl>
      <w:tblPr>
        <w:tblW w:w="10800" w:type="dxa"/>
        <w:tblLook w:val="04A0" w:firstRow="1" w:lastRow="0" w:firstColumn="1" w:lastColumn="0" w:noHBand="0" w:noVBand="1"/>
      </w:tblPr>
      <w:tblGrid>
        <w:gridCol w:w="2335"/>
        <w:gridCol w:w="4055"/>
        <w:gridCol w:w="2250"/>
        <w:gridCol w:w="2160"/>
      </w:tblGrid>
      <w:tr w:rsidR="006D776A" w:rsidRPr="00C3622B" w14:paraId="72E0AB40" w14:textId="77777777" w:rsidTr="0073043E">
        <w:tc>
          <w:tcPr>
            <w:tcW w:w="2335" w:type="dxa"/>
            <w:shd w:val="clear" w:color="auto" w:fill="8A0000"/>
          </w:tcPr>
          <w:p w14:paraId="1DB4484D" w14:textId="2DDE9C2F" w:rsidR="005D01A0" w:rsidRPr="00C3622B" w:rsidRDefault="005D01A0" w:rsidP="0055386B">
            <w:pPr>
              <w:contextualSpacing/>
              <w:jc w:val="center"/>
              <w:rPr>
                <w:rFonts w:cstheme="minorHAnsi"/>
                <w:b/>
                <w:color w:val="FFFFFF" w:themeColor="background1"/>
              </w:rPr>
            </w:pPr>
            <w:r w:rsidRPr="00C3622B">
              <w:rPr>
                <w:rFonts w:cstheme="minorHAnsi"/>
                <w:b/>
                <w:color w:val="FFFFFF" w:themeColor="background1"/>
              </w:rPr>
              <w:t>Office</w:t>
            </w:r>
          </w:p>
        </w:tc>
        <w:tc>
          <w:tcPr>
            <w:tcW w:w="4055" w:type="dxa"/>
            <w:shd w:val="clear" w:color="auto" w:fill="8A0000"/>
          </w:tcPr>
          <w:p w14:paraId="284675DC" w14:textId="5290C277" w:rsidR="005D01A0" w:rsidRPr="00C3622B" w:rsidRDefault="005D01A0" w:rsidP="0055386B">
            <w:pPr>
              <w:contextualSpacing/>
              <w:jc w:val="center"/>
              <w:rPr>
                <w:rFonts w:cstheme="minorHAnsi"/>
                <w:b/>
                <w:color w:val="FFFFFF" w:themeColor="background1"/>
              </w:rPr>
            </w:pPr>
            <w:r w:rsidRPr="00C3622B">
              <w:rPr>
                <w:rFonts w:cstheme="minorHAnsi"/>
                <w:b/>
                <w:color w:val="FFFFFF" w:themeColor="background1"/>
              </w:rPr>
              <w:t>Official/Person</w:t>
            </w:r>
          </w:p>
        </w:tc>
        <w:tc>
          <w:tcPr>
            <w:tcW w:w="2250" w:type="dxa"/>
            <w:shd w:val="clear" w:color="auto" w:fill="8A0000"/>
          </w:tcPr>
          <w:p w14:paraId="32244221" w14:textId="6D5AF7BA" w:rsidR="005D01A0" w:rsidRPr="00C3622B" w:rsidRDefault="005D01A0" w:rsidP="0055386B">
            <w:pPr>
              <w:contextualSpacing/>
              <w:jc w:val="center"/>
              <w:rPr>
                <w:rFonts w:cstheme="minorHAnsi"/>
                <w:b/>
                <w:color w:val="FFFFFF" w:themeColor="background1"/>
              </w:rPr>
            </w:pPr>
            <w:r w:rsidRPr="00C3622B">
              <w:rPr>
                <w:rFonts w:cstheme="minorHAnsi"/>
                <w:b/>
                <w:color w:val="FFFFFF" w:themeColor="background1"/>
              </w:rPr>
              <w:t>Contact Information</w:t>
            </w:r>
          </w:p>
        </w:tc>
        <w:tc>
          <w:tcPr>
            <w:tcW w:w="2160" w:type="dxa"/>
            <w:shd w:val="clear" w:color="auto" w:fill="8A0000"/>
          </w:tcPr>
          <w:p w14:paraId="3409B139" w14:textId="49E03B8F" w:rsidR="005D01A0" w:rsidRPr="00C3622B" w:rsidRDefault="005D01A0" w:rsidP="0055386B">
            <w:pPr>
              <w:contextualSpacing/>
              <w:jc w:val="center"/>
              <w:rPr>
                <w:rFonts w:cstheme="minorHAnsi"/>
                <w:b/>
                <w:color w:val="FFFFFF" w:themeColor="background1"/>
              </w:rPr>
            </w:pPr>
            <w:r w:rsidRPr="00C3622B">
              <w:rPr>
                <w:rFonts w:cstheme="minorHAnsi"/>
                <w:b/>
                <w:color w:val="FFFFFF" w:themeColor="background1"/>
              </w:rPr>
              <w:t>Location</w:t>
            </w:r>
          </w:p>
        </w:tc>
      </w:tr>
      <w:tr w:rsidR="006D776A" w14:paraId="37FB8FB2" w14:textId="77777777" w:rsidTr="0073043E">
        <w:tc>
          <w:tcPr>
            <w:tcW w:w="2335" w:type="dxa"/>
            <w:shd w:val="clear" w:color="auto" w:fill="E7E6E6" w:themeFill="background2"/>
          </w:tcPr>
          <w:p w14:paraId="3016A465" w14:textId="46C16A85" w:rsidR="005D01A0" w:rsidRPr="009A5743" w:rsidRDefault="005D01A0" w:rsidP="005D01A0">
            <w:pPr>
              <w:contextualSpacing/>
              <w:rPr>
                <w:rFonts w:cstheme="minorHAnsi"/>
              </w:rPr>
            </w:pPr>
            <w:r w:rsidRPr="009A5743">
              <w:rPr>
                <w:rFonts w:cstheme="minorHAnsi"/>
              </w:rPr>
              <w:t>Office of Residence Life</w:t>
            </w:r>
          </w:p>
        </w:tc>
        <w:tc>
          <w:tcPr>
            <w:tcW w:w="4055" w:type="dxa"/>
            <w:shd w:val="clear" w:color="auto" w:fill="E7E6E6" w:themeFill="background2"/>
          </w:tcPr>
          <w:p w14:paraId="0C4BDAAC" w14:textId="0E01BBEE" w:rsidR="005D01A0" w:rsidRPr="009A5743" w:rsidRDefault="005D01A0" w:rsidP="005D01A0">
            <w:pPr>
              <w:contextualSpacing/>
              <w:rPr>
                <w:rFonts w:cstheme="minorHAnsi"/>
              </w:rPr>
            </w:pPr>
            <w:r w:rsidRPr="009A5743">
              <w:rPr>
                <w:rFonts w:cstheme="minorHAnsi"/>
              </w:rPr>
              <w:t>Resident Assistants,</w:t>
            </w:r>
            <w:r w:rsidR="00280EDA">
              <w:rPr>
                <w:rFonts w:cstheme="minorHAnsi"/>
              </w:rPr>
              <w:t xml:space="preserve"> </w:t>
            </w:r>
            <w:r w:rsidR="00511226">
              <w:rPr>
                <w:rFonts w:cstheme="minorHAnsi"/>
              </w:rPr>
              <w:t xml:space="preserve">Assistant Hall Directors, </w:t>
            </w:r>
            <w:r w:rsidR="003D0668">
              <w:rPr>
                <w:rFonts w:cstheme="minorHAnsi"/>
              </w:rPr>
              <w:t>Graduate</w:t>
            </w:r>
            <w:r w:rsidRPr="009A5743">
              <w:rPr>
                <w:rFonts w:cstheme="minorHAnsi"/>
              </w:rPr>
              <w:t xml:space="preserve"> Hall Directors, Hall Directors,</w:t>
            </w:r>
          </w:p>
          <w:p w14:paraId="6FAD9121" w14:textId="53D91220" w:rsidR="005D01A0" w:rsidRPr="009A5743" w:rsidRDefault="003D0668" w:rsidP="0073043E">
            <w:pPr>
              <w:contextualSpacing/>
              <w:rPr>
                <w:rFonts w:cstheme="minorHAnsi"/>
              </w:rPr>
            </w:pPr>
            <w:r>
              <w:rPr>
                <w:rFonts w:cstheme="minorHAnsi"/>
              </w:rPr>
              <w:t>Complex</w:t>
            </w:r>
            <w:r w:rsidR="005D01A0" w:rsidRPr="009A5743">
              <w:rPr>
                <w:rFonts w:cstheme="minorHAnsi"/>
              </w:rPr>
              <w:t xml:space="preserve"> Directors, As</w:t>
            </w:r>
            <w:r w:rsidR="00CC4F49">
              <w:rPr>
                <w:rFonts w:cstheme="minorHAnsi"/>
              </w:rPr>
              <w:t xml:space="preserve">sociate </w:t>
            </w:r>
            <w:r w:rsidR="005D01A0" w:rsidRPr="009A5743">
              <w:rPr>
                <w:rFonts w:cstheme="minorHAnsi"/>
              </w:rPr>
              <w:t>Directors, Director</w:t>
            </w:r>
          </w:p>
        </w:tc>
        <w:tc>
          <w:tcPr>
            <w:tcW w:w="2250" w:type="dxa"/>
            <w:shd w:val="clear" w:color="auto" w:fill="E7E6E6" w:themeFill="background2"/>
          </w:tcPr>
          <w:p w14:paraId="70A5820A" w14:textId="0937287F" w:rsidR="005D01A0" w:rsidRPr="009A5743" w:rsidRDefault="009D295E" w:rsidP="005D01A0">
            <w:pPr>
              <w:contextualSpacing/>
              <w:rPr>
                <w:rFonts w:cstheme="minorHAnsi"/>
              </w:rPr>
            </w:pPr>
            <w:r>
              <w:rPr>
                <w:rFonts w:cstheme="minorHAnsi"/>
              </w:rPr>
              <w:t>(</w:t>
            </w:r>
            <w:r w:rsidR="003B0FD8" w:rsidRPr="009A5743">
              <w:rPr>
                <w:rFonts w:cstheme="minorHAnsi"/>
              </w:rPr>
              <w:t>608</w:t>
            </w:r>
            <w:r>
              <w:rPr>
                <w:rFonts w:cstheme="minorHAnsi"/>
              </w:rPr>
              <w:t xml:space="preserve">) </w:t>
            </w:r>
            <w:r w:rsidR="003B0FD8" w:rsidRPr="009A5743">
              <w:rPr>
                <w:rFonts w:cstheme="minorHAnsi"/>
              </w:rPr>
              <w:t>785-8075</w:t>
            </w:r>
          </w:p>
        </w:tc>
        <w:tc>
          <w:tcPr>
            <w:tcW w:w="2160" w:type="dxa"/>
            <w:shd w:val="clear" w:color="auto" w:fill="E7E6E6" w:themeFill="background2"/>
          </w:tcPr>
          <w:p w14:paraId="343998EB" w14:textId="77777777" w:rsidR="005D01A0" w:rsidRPr="009A5743" w:rsidRDefault="003B0FD8" w:rsidP="005D01A0">
            <w:pPr>
              <w:contextualSpacing/>
              <w:rPr>
                <w:rFonts w:cstheme="minorHAnsi"/>
              </w:rPr>
            </w:pPr>
            <w:r w:rsidRPr="009A5743">
              <w:rPr>
                <w:rFonts w:cstheme="minorHAnsi"/>
              </w:rPr>
              <w:t>1500 La Crosse St</w:t>
            </w:r>
          </w:p>
          <w:p w14:paraId="68F02AE8" w14:textId="6F70C65C" w:rsidR="001A7BEE" w:rsidRPr="009A5743" w:rsidRDefault="003B0FD8" w:rsidP="005D01A0">
            <w:pPr>
              <w:contextualSpacing/>
              <w:rPr>
                <w:rFonts w:cstheme="minorHAnsi"/>
              </w:rPr>
            </w:pPr>
            <w:r w:rsidRPr="009A5743">
              <w:rPr>
                <w:rFonts w:cstheme="minorHAnsi"/>
              </w:rPr>
              <w:t>La Crosse, WI</w:t>
            </w:r>
          </w:p>
          <w:p w14:paraId="187ABEEF" w14:textId="300A2BCE" w:rsidR="001A7BEE" w:rsidRPr="009A5743" w:rsidRDefault="001A7BEE" w:rsidP="005D01A0">
            <w:pPr>
              <w:contextualSpacing/>
              <w:rPr>
                <w:rFonts w:cstheme="minorHAnsi"/>
              </w:rPr>
            </w:pPr>
            <w:r w:rsidRPr="009A5743">
              <w:rPr>
                <w:rFonts w:cstheme="minorHAnsi"/>
              </w:rPr>
              <w:t>Eagle Hall</w:t>
            </w:r>
          </w:p>
        </w:tc>
      </w:tr>
      <w:tr w:rsidR="006D776A" w14:paraId="54E45BA1" w14:textId="77777777" w:rsidTr="0073043E">
        <w:tc>
          <w:tcPr>
            <w:tcW w:w="2335" w:type="dxa"/>
          </w:tcPr>
          <w:p w14:paraId="48C47455" w14:textId="53AB2788" w:rsidR="005D01A0" w:rsidRPr="009A5743" w:rsidRDefault="005D01A0" w:rsidP="005D01A0">
            <w:pPr>
              <w:contextualSpacing/>
              <w:rPr>
                <w:rFonts w:cstheme="minorHAnsi"/>
              </w:rPr>
            </w:pPr>
            <w:r w:rsidRPr="009A5743">
              <w:rPr>
                <w:rFonts w:cstheme="minorHAnsi"/>
              </w:rPr>
              <w:t>Student Life Office</w:t>
            </w:r>
          </w:p>
        </w:tc>
        <w:tc>
          <w:tcPr>
            <w:tcW w:w="4055" w:type="dxa"/>
          </w:tcPr>
          <w:p w14:paraId="33AFC476" w14:textId="06846682" w:rsidR="005D01A0" w:rsidRPr="009A5743" w:rsidRDefault="00066937" w:rsidP="006D776A">
            <w:pPr>
              <w:ind w:right="-109"/>
              <w:contextualSpacing/>
              <w:rPr>
                <w:rFonts w:cstheme="minorHAnsi"/>
              </w:rPr>
            </w:pPr>
            <w:r>
              <w:rPr>
                <w:rFonts w:cstheme="minorHAnsi"/>
              </w:rPr>
              <w:t xml:space="preserve">Coordinator of Student Conduct, </w:t>
            </w:r>
            <w:r w:rsidR="005D01A0" w:rsidRPr="009A5743">
              <w:rPr>
                <w:rFonts w:cstheme="minorHAnsi"/>
              </w:rPr>
              <w:t xml:space="preserve">Assistant Dean of Students, </w:t>
            </w:r>
            <w:r w:rsidR="008F2C75" w:rsidRPr="0031146C">
              <w:rPr>
                <w:rFonts w:cstheme="minorHAnsi"/>
                <w:color w:val="000000"/>
              </w:rPr>
              <w:t xml:space="preserve">Assistant Vice Chancellor for Student </w:t>
            </w:r>
            <w:r w:rsidR="00982B96">
              <w:rPr>
                <w:rFonts w:cstheme="minorHAnsi"/>
                <w:color w:val="000000"/>
              </w:rPr>
              <w:t>Life</w:t>
            </w:r>
            <w:r w:rsidR="008F2C75" w:rsidRPr="0031146C">
              <w:rPr>
                <w:rFonts w:cstheme="minorHAnsi"/>
                <w:color w:val="000000"/>
              </w:rPr>
              <w:t xml:space="preserve"> &amp; </w:t>
            </w:r>
            <w:r w:rsidR="005D01A0" w:rsidRPr="009A5743">
              <w:rPr>
                <w:rFonts w:cstheme="minorHAnsi"/>
              </w:rPr>
              <w:t>Dean of Students</w:t>
            </w:r>
          </w:p>
        </w:tc>
        <w:tc>
          <w:tcPr>
            <w:tcW w:w="2250" w:type="dxa"/>
          </w:tcPr>
          <w:p w14:paraId="7910A5B3" w14:textId="525D04D8" w:rsidR="005D01A0" w:rsidRPr="009A5743" w:rsidRDefault="009D295E" w:rsidP="005D01A0">
            <w:pPr>
              <w:contextualSpacing/>
              <w:rPr>
                <w:rFonts w:cstheme="minorHAnsi"/>
              </w:rPr>
            </w:pPr>
            <w:r>
              <w:rPr>
                <w:rFonts w:cstheme="minorHAnsi"/>
              </w:rPr>
              <w:t>(</w:t>
            </w:r>
            <w:r w:rsidR="003B0FD8" w:rsidRPr="009A5743">
              <w:rPr>
                <w:rFonts w:cstheme="minorHAnsi"/>
              </w:rPr>
              <w:t>608</w:t>
            </w:r>
            <w:r>
              <w:rPr>
                <w:rFonts w:cstheme="minorHAnsi"/>
              </w:rPr>
              <w:t xml:space="preserve">) </w:t>
            </w:r>
            <w:r w:rsidR="003B0FD8" w:rsidRPr="009A5743">
              <w:rPr>
                <w:rFonts w:cstheme="minorHAnsi"/>
              </w:rPr>
              <w:t>785-8062</w:t>
            </w:r>
          </w:p>
        </w:tc>
        <w:tc>
          <w:tcPr>
            <w:tcW w:w="2160" w:type="dxa"/>
          </w:tcPr>
          <w:p w14:paraId="0EB1C522" w14:textId="2D409569" w:rsidR="005D01A0" w:rsidRPr="009A5743" w:rsidRDefault="003B0FD8" w:rsidP="005D01A0">
            <w:pPr>
              <w:contextualSpacing/>
              <w:rPr>
                <w:rFonts w:cstheme="minorHAnsi"/>
              </w:rPr>
            </w:pPr>
            <w:r w:rsidRPr="009A5743">
              <w:rPr>
                <w:rFonts w:cstheme="minorHAnsi"/>
              </w:rPr>
              <w:t>149 Graff Main Hall</w:t>
            </w:r>
          </w:p>
        </w:tc>
      </w:tr>
      <w:tr w:rsidR="006D776A" w14:paraId="3E89A839" w14:textId="77777777" w:rsidTr="0073043E">
        <w:tc>
          <w:tcPr>
            <w:tcW w:w="2335" w:type="dxa"/>
            <w:shd w:val="clear" w:color="auto" w:fill="E7E6E6" w:themeFill="background2"/>
          </w:tcPr>
          <w:p w14:paraId="64EBECBD" w14:textId="4305DC22" w:rsidR="00EA7562" w:rsidRPr="009A5743" w:rsidRDefault="00EA7562" w:rsidP="005D01A0">
            <w:pPr>
              <w:contextualSpacing/>
              <w:rPr>
                <w:rFonts w:cstheme="minorHAnsi"/>
              </w:rPr>
            </w:pPr>
            <w:r>
              <w:rPr>
                <w:rFonts w:cstheme="minorHAnsi"/>
              </w:rPr>
              <w:t xml:space="preserve">Title IX </w:t>
            </w:r>
            <w:r w:rsidR="009D295E">
              <w:rPr>
                <w:rFonts w:cstheme="minorHAnsi"/>
              </w:rPr>
              <w:t>Office</w:t>
            </w:r>
          </w:p>
        </w:tc>
        <w:tc>
          <w:tcPr>
            <w:tcW w:w="4055" w:type="dxa"/>
            <w:shd w:val="clear" w:color="auto" w:fill="E7E6E6" w:themeFill="background2"/>
          </w:tcPr>
          <w:p w14:paraId="49E606D8" w14:textId="1665906B" w:rsidR="00EA7562" w:rsidRPr="009A5743" w:rsidRDefault="009D295E" w:rsidP="005D01A0">
            <w:pPr>
              <w:contextualSpacing/>
              <w:rPr>
                <w:rFonts w:cstheme="minorHAnsi"/>
              </w:rPr>
            </w:pPr>
            <w:r>
              <w:rPr>
                <w:rFonts w:cstheme="minorHAnsi"/>
              </w:rPr>
              <w:t>Title IX Coordinator</w:t>
            </w:r>
          </w:p>
        </w:tc>
        <w:tc>
          <w:tcPr>
            <w:tcW w:w="2250" w:type="dxa"/>
            <w:shd w:val="clear" w:color="auto" w:fill="E7E6E6" w:themeFill="background2"/>
          </w:tcPr>
          <w:p w14:paraId="18A173CC" w14:textId="0F0657B5" w:rsidR="00EA7562" w:rsidRPr="009A5743" w:rsidRDefault="009D295E" w:rsidP="005D01A0">
            <w:pPr>
              <w:contextualSpacing/>
              <w:rPr>
                <w:rFonts w:cstheme="minorHAnsi"/>
              </w:rPr>
            </w:pPr>
            <w:r>
              <w:rPr>
                <w:rFonts w:cstheme="minorHAnsi"/>
              </w:rPr>
              <w:t>(608) 785-</w:t>
            </w:r>
            <w:r w:rsidR="00D74B1C">
              <w:rPr>
                <w:rFonts w:cstheme="minorHAnsi"/>
              </w:rPr>
              <w:t>5089</w:t>
            </w:r>
            <w:r>
              <w:rPr>
                <w:rFonts w:cstheme="minorHAnsi"/>
              </w:rPr>
              <w:t xml:space="preserve"> </w:t>
            </w:r>
          </w:p>
        </w:tc>
        <w:tc>
          <w:tcPr>
            <w:tcW w:w="2160" w:type="dxa"/>
            <w:shd w:val="clear" w:color="auto" w:fill="E7E6E6" w:themeFill="background2"/>
          </w:tcPr>
          <w:p w14:paraId="04E41F19" w14:textId="605C2E6D" w:rsidR="00EA7562" w:rsidRPr="009A5743" w:rsidRDefault="009D295E" w:rsidP="005D01A0">
            <w:pPr>
              <w:contextualSpacing/>
              <w:rPr>
                <w:rFonts w:cstheme="minorHAnsi"/>
              </w:rPr>
            </w:pPr>
            <w:r>
              <w:rPr>
                <w:rFonts w:cstheme="minorHAnsi"/>
              </w:rPr>
              <w:t>145 Graff Main Hall</w:t>
            </w:r>
          </w:p>
        </w:tc>
      </w:tr>
      <w:tr w:rsidR="006D776A" w14:paraId="0EA566C5" w14:textId="77777777" w:rsidTr="0073043E">
        <w:tc>
          <w:tcPr>
            <w:tcW w:w="2335" w:type="dxa"/>
          </w:tcPr>
          <w:p w14:paraId="579C04C1" w14:textId="7851EF47" w:rsidR="005D01A0" w:rsidRPr="009D295E" w:rsidRDefault="005D01A0" w:rsidP="005D01A0">
            <w:pPr>
              <w:contextualSpacing/>
              <w:rPr>
                <w:rFonts w:cstheme="minorHAnsi"/>
              </w:rPr>
            </w:pPr>
            <w:r w:rsidRPr="009D295E">
              <w:rPr>
                <w:rFonts w:cstheme="minorHAnsi"/>
              </w:rPr>
              <w:t>University Police</w:t>
            </w:r>
          </w:p>
        </w:tc>
        <w:tc>
          <w:tcPr>
            <w:tcW w:w="4055" w:type="dxa"/>
          </w:tcPr>
          <w:p w14:paraId="176F5514" w14:textId="0739EBE1" w:rsidR="005D01A0" w:rsidRPr="009D295E" w:rsidRDefault="005D01A0" w:rsidP="005D01A0">
            <w:pPr>
              <w:contextualSpacing/>
              <w:rPr>
                <w:rFonts w:cstheme="minorHAnsi"/>
              </w:rPr>
            </w:pPr>
            <w:r w:rsidRPr="009D295E">
              <w:rPr>
                <w:rFonts w:cstheme="minorHAnsi"/>
              </w:rPr>
              <w:t>Any law enforcement officer</w:t>
            </w:r>
          </w:p>
        </w:tc>
        <w:tc>
          <w:tcPr>
            <w:tcW w:w="2250" w:type="dxa"/>
          </w:tcPr>
          <w:p w14:paraId="251FA880" w14:textId="7753F535" w:rsidR="005D01A0" w:rsidRPr="009D295E" w:rsidRDefault="009D295E" w:rsidP="005D01A0">
            <w:pPr>
              <w:contextualSpacing/>
              <w:rPr>
                <w:rFonts w:cstheme="minorHAnsi"/>
              </w:rPr>
            </w:pPr>
            <w:r>
              <w:rPr>
                <w:rFonts w:cstheme="minorHAnsi"/>
              </w:rPr>
              <w:t>(</w:t>
            </w:r>
            <w:r w:rsidR="005D01A0" w:rsidRPr="009D295E">
              <w:rPr>
                <w:rFonts w:cstheme="minorHAnsi"/>
              </w:rPr>
              <w:t>608</w:t>
            </w:r>
            <w:r>
              <w:rPr>
                <w:rFonts w:cstheme="minorHAnsi"/>
              </w:rPr>
              <w:t xml:space="preserve">) </w:t>
            </w:r>
            <w:r w:rsidR="005D01A0" w:rsidRPr="009D295E">
              <w:rPr>
                <w:rFonts w:cstheme="minorHAnsi"/>
              </w:rPr>
              <w:t>789-9000</w:t>
            </w:r>
          </w:p>
        </w:tc>
        <w:tc>
          <w:tcPr>
            <w:tcW w:w="2160" w:type="dxa"/>
          </w:tcPr>
          <w:p w14:paraId="5F618504" w14:textId="77777777" w:rsidR="005D01A0" w:rsidRPr="009D295E" w:rsidRDefault="005D01A0" w:rsidP="005D01A0">
            <w:pPr>
              <w:contextualSpacing/>
              <w:rPr>
                <w:rFonts w:cstheme="minorHAnsi"/>
              </w:rPr>
            </w:pPr>
            <w:r w:rsidRPr="009D295E">
              <w:rPr>
                <w:rFonts w:cstheme="minorHAnsi"/>
              </w:rPr>
              <w:t>605 17</w:t>
            </w:r>
            <w:r w:rsidRPr="009D295E">
              <w:rPr>
                <w:rFonts w:cstheme="minorHAnsi"/>
                <w:vertAlign w:val="superscript"/>
              </w:rPr>
              <w:t>th</w:t>
            </w:r>
            <w:r w:rsidRPr="009D295E">
              <w:rPr>
                <w:rFonts w:cstheme="minorHAnsi"/>
              </w:rPr>
              <w:t xml:space="preserve"> St N</w:t>
            </w:r>
          </w:p>
          <w:p w14:paraId="4A8FEDDF" w14:textId="4752FBA1" w:rsidR="005D01A0" w:rsidRPr="009A5743" w:rsidRDefault="005D01A0" w:rsidP="005D01A0">
            <w:pPr>
              <w:contextualSpacing/>
              <w:rPr>
                <w:rFonts w:cstheme="minorHAnsi"/>
              </w:rPr>
            </w:pPr>
            <w:r w:rsidRPr="009D295E">
              <w:rPr>
                <w:rFonts w:cstheme="minorHAnsi"/>
              </w:rPr>
              <w:t>La Crosse, WI</w:t>
            </w:r>
          </w:p>
        </w:tc>
      </w:tr>
      <w:tr w:rsidR="006D776A" w14:paraId="2917E9A4" w14:textId="77777777" w:rsidTr="0073043E">
        <w:tc>
          <w:tcPr>
            <w:tcW w:w="2335" w:type="dxa"/>
            <w:shd w:val="clear" w:color="auto" w:fill="E7E6E6" w:themeFill="background2"/>
          </w:tcPr>
          <w:p w14:paraId="7A645679" w14:textId="501B4C17" w:rsidR="005D01A0" w:rsidRPr="009A5743" w:rsidRDefault="005D01A0" w:rsidP="005D01A0">
            <w:pPr>
              <w:contextualSpacing/>
              <w:rPr>
                <w:rFonts w:cstheme="minorHAnsi"/>
              </w:rPr>
            </w:pPr>
            <w:r w:rsidRPr="009A5743">
              <w:rPr>
                <w:rFonts w:cstheme="minorHAnsi"/>
              </w:rPr>
              <w:t xml:space="preserve">Violence Prevention </w:t>
            </w:r>
          </w:p>
        </w:tc>
        <w:tc>
          <w:tcPr>
            <w:tcW w:w="4055" w:type="dxa"/>
            <w:shd w:val="clear" w:color="auto" w:fill="E7E6E6" w:themeFill="background2"/>
          </w:tcPr>
          <w:p w14:paraId="76566806" w14:textId="6854C0CD" w:rsidR="005D01A0" w:rsidRPr="009A5743" w:rsidRDefault="003B0FD8" w:rsidP="005D01A0">
            <w:pPr>
              <w:contextualSpacing/>
              <w:rPr>
                <w:rFonts w:cstheme="minorHAnsi"/>
              </w:rPr>
            </w:pPr>
            <w:r w:rsidRPr="009A5743">
              <w:rPr>
                <w:rFonts w:cstheme="minorHAnsi"/>
              </w:rPr>
              <w:t>Violence Prevention Specialist</w:t>
            </w:r>
          </w:p>
        </w:tc>
        <w:tc>
          <w:tcPr>
            <w:tcW w:w="2250" w:type="dxa"/>
            <w:shd w:val="clear" w:color="auto" w:fill="E7E6E6" w:themeFill="background2"/>
          </w:tcPr>
          <w:p w14:paraId="6BE1A8FC" w14:textId="29876520" w:rsidR="005D01A0" w:rsidRPr="009A5743" w:rsidRDefault="009D295E" w:rsidP="005D01A0">
            <w:pPr>
              <w:contextualSpacing/>
              <w:rPr>
                <w:rFonts w:cstheme="minorHAnsi"/>
              </w:rPr>
            </w:pPr>
            <w:r>
              <w:rPr>
                <w:rFonts w:cstheme="minorHAnsi"/>
              </w:rPr>
              <w:t>(</w:t>
            </w:r>
            <w:r w:rsidR="003B0FD8" w:rsidRPr="009A5743">
              <w:rPr>
                <w:rFonts w:cstheme="minorHAnsi"/>
              </w:rPr>
              <w:t>608</w:t>
            </w:r>
            <w:r>
              <w:rPr>
                <w:rFonts w:cstheme="minorHAnsi"/>
              </w:rPr>
              <w:t xml:space="preserve">) </w:t>
            </w:r>
            <w:r w:rsidR="003B0FD8" w:rsidRPr="009A5743">
              <w:rPr>
                <w:rFonts w:cstheme="minorHAnsi"/>
              </w:rPr>
              <w:t>785-5126</w:t>
            </w:r>
          </w:p>
        </w:tc>
        <w:tc>
          <w:tcPr>
            <w:tcW w:w="2160" w:type="dxa"/>
            <w:shd w:val="clear" w:color="auto" w:fill="E7E6E6" w:themeFill="background2"/>
          </w:tcPr>
          <w:p w14:paraId="4B1CC0A9" w14:textId="3A9BF01F" w:rsidR="005D01A0" w:rsidRPr="009A5743" w:rsidRDefault="003B0FD8" w:rsidP="005D01A0">
            <w:pPr>
              <w:contextualSpacing/>
              <w:rPr>
                <w:rFonts w:cstheme="minorHAnsi"/>
              </w:rPr>
            </w:pPr>
            <w:r w:rsidRPr="009A5743">
              <w:rPr>
                <w:rFonts w:cstheme="minorHAnsi"/>
              </w:rPr>
              <w:t>149 Graff Main Hall</w:t>
            </w:r>
          </w:p>
        </w:tc>
      </w:tr>
    </w:tbl>
    <w:p w14:paraId="4F19A1C4" w14:textId="2B20607A" w:rsidR="00E368CE" w:rsidRPr="00091A13" w:rsidRDefault="00625905" w:rsidP="008348CD">
      <w:pPr>
        <w:contextualSpacing/>
        <w:rPr>
          <w:rFonts w:cstheme="minorHAnsi"/>
        </w:rPr>
      </w:pPr>
      <w:r w:rsidRPr="00091A13">
        <w:rPr>
          <w:rFonts w:eastAsia="Calibri" w:cstheme="minorHAnsi"/>
        </w:rPr>
        <w:t xml:space="preserve">The </w:t>
      </w:r>
      <w:r w:rsidR="005D666D">
        <w:rPr>
          <w:rFonts w:eastAsia="Calibri" w:cstheme="minorHAnsi"/>
        </w:rPr>
        <w:t xml:space="preserve">University of Wisconsin-La Crosse </w:t>
      </w:r>
      <w:r w:rsidR="0A9A048A" w:rsidRPr="00091A13">
        <w:rPr>
          <w:rFonts w:cstheme="minorHAnsi"/>
        </w:rPr>
        <w:t xml:space="preserve">strongly encourages all crimes </w:t>
      </w:r>
      <w:r w:rsidR="00A01184">
        <w:rPr>
          <w:rFonts w:cstheme="minorHAnsi"/>
        </w:rPr>
        <w:t xml:space="preserve">to </w:t>
      </w:r>
      <w:r w:rsidR="0A9A048A" w:rsidRPr="00091A13">
        <w:rPr>
          <w:rFonts w:cstheme="minorHAnsi"/>
        </w:rPr>
        <w:t xml:space="preserve">be reported </w:t>
      </w:r>
      <w:r w:rsidR="002903E3">
        <w:rPr>
          <w:rFonts w:cstheme="minorHAnsi"/>
        </w:rPr>
        <w:t xml:space="preserve">to </w:t>
      </w:r>
      <w:r w:rsidR="00DA6191">
        <w:rPr>
          <w:rFonts w:cstheme="minorHAnsi"/>
        </w:rPr>
        <w:t>en</w:t>
      </w:r>
      <w:r w:rsidR="0A9A048A" w:rsidRPr="00091A13">
        <w:rPr>
          <w:rFonts w:cstheme="minorHAnsi"/>
        </w:rPr>
        <w:t xml:space="preserve">sure </w:t>
      </w:r>
      <w:r w:rsidR="00474111" w:rsidRPr="00091A13">
        <w:rPr>
          <w:rFonts w:eastAsia="Calibri" w:cstheme="minorHAnsi"/>
        </w:rPr>
        <w:t>UWL</w:t>
      </w:r>
      <w:r w:rsidR="0A9A048A" w:rsidRPr="00091A13">
        <w:rPr>
          <w:rFonts w:cstheme="minorHAnsi"/>
        </w:rPr>
        <w:t xml:space="preserve"> can assess any and all security concerns and inform the community if there is a significant threat to the</w:t>
      </w:r>
      <w:r w:rsidR="0A9A048A" w:rsidRPr="00091A13">
        <w:rPr>
          <w:rFonts w:eastAsia="Calibri" w:cstheme="minorHAnsi"/>
        </w:rPr>
        <w:t xml:space="preserve"> </w:t>
      </w:r>
      <w:r w:rsidR="005D666D">
        <w:rPr>
          <w:rFonts w:eastAsia="Calibri" w:cstheme="minorHAnsi"/>
        </w:rPr>
        <w:t xml:space="preserve">University of Wisconsin-La Crosse </w:t>
      </w:r>
      <w:r w:rsidR="0A9A048A" w:rsidRPr="00091A13">
        <w:rPr>
          <w:rFonts w:cstheme="minorHAnsi"/>
        </w:rPr>
        <w:t>community.</w:t>
      </w:r>
      <w:r w:rsidR="00474111" w:rsidRPr="00091A13">
        <w:rPr>
          <w:rFonts w:cstheme="minorHAnsi"/>
        </w:rPr>
        <w:t xml:space="preserve"> </w:t>
      </w:r>
      <w:r w:rsidR="005538A0">
        <w:rPr>
          <w:rFonts w:cstheme="minorHAnsi"/>
        </w:rPr>
        <w:t>The</w:t>
      </w:r>
      <w:r w:rsidR="0A9A048A" w:rsidRPr="00091A13">
        <w:rPr>
          <w:rFonts w:cstheme="minorHAnsi"/>
        </w:rPr>
        <w:t xml:space="preserve"> </w:t>
      </w:r>
      <w:r w:rsidR="005D666D">
        <w:rPr>
          <w:rFonts w:eastAsia="Calibri" w:cstheme="minorHAnsi"/>
        </w:rPr>
        <w:t xml:space="preserve">University of Wisconsin-La Crosse </w:t>
      </w:r>
      <w:r w:rsidR="0A9A048A" w:rsidRPr="00091A13">
        <w:rPr>
          <w:rFonts w:cstheme="minorHAnsi"/>
        </w:rPr>
        <w:t xml:space="preserve">encourages accurate and prompt reporting of all crimes to </w:t>
      </w:r>
      <w:r w:rsidR="00474111" w:rsidRPr="00091A13">
        <w:rPr>
          <w:rFonts w:eastAsia="Calibri" w:cstheme="minorHAnsi"/>
        </w:rPr>
        <w:t xml:space="preserve">UWL </w:t>
      </w:r>
      <w:r w:rsidR="0A9A048A" w:rsidRPr="00091A13">
        <w:rPr>
          <w:rFonts w:eastAsia="Calibri" w:cstheme="minorHAnsi"/>
        </w:rPr>
        <w:t>Police</w:t>
      </w:r>
      <w:r w:rsidR="0A9A048A" w:rsidRPr="00091A13">
        <w:rPr>
          <w:rFonts w:cstheme="minorHAnsi"/>
        </w:rPr>
        <w:t xml:space="preserve"> when the victim of the crime elects to do </w:t>
      </w:r>
      <w:r w:rsidR="00A91E8B" w:rsidRPr="00091A13">
        <w:rPr>
          <w:rFonts w:cstheme="minorHAnsi"/>
        </w:rPr>
        <w:t>so</w:t>
      </w:r>
      <w:r w:rsidR="00A91E8B">
        <w:rPr>
          <w:rFonts w:cstheme="minorHAnsi"/>
        </w:rPr>
        <w:t xml:space="preserve"> and</w:t>
      </w:r>
      <w:r w:rsidR="0A9A048A" w:rsidRPr="00091A13">
        <w:rPr>
          <w:rFonts w:cstheme="minorHAnsi"/>
        </w:rPr>
        <w:t xml:space="preserve"> encourages the community to report when the victim is unable to do so.  </w:t>
      </w:r>
      <w:r w:rsidR="00A572F1" w:rsidRPr="00091A13">
        <w:rPr>
          <w:rFonts w:cstheme="minorHAnsi"/>
        </w:rPr>
        <w:t xml:space="preserve">The </w:t>
      </w:r>
      <w:r w:rsidR="005D666D">
        <w:rPr>
          <w:rFonts w:eastAsia="Calibri" w:cstheme="minorHAnsi"/>
        </w:rPr>
        <w:t xml:space="preserve">University of Wisconsin-La Crosse </w:t>
      </w:r>
      <w:r w:rsidR="0A9A048A" w:rsidRPr="00091A13">
        <w:rPr>
          <w:rFonts w:cstheme="minorHAnsi"/>
        </w:rPr>
        <w:t>encourages accurate and prompt reporting of all crimes to</w:t>
      </w:r>
      <w:r w:rsidR="0A9A048A" w:rsidRPr="00091A13">
        <w:rPr>
          <w:rFonts w:eastAsia="Calibri" w:cstheme="minorHAnsi"/>
        </w:rPr>
        <w:t xml:space="preserve"> </w:t>
      </w:r>
      <w:r w:rsidR="00A572F1" w:rsidRPr="00091A13">
        <w:rPr>
          <w:rFonts w:eastAsia="Calibri" w:cstheme="minorHAnsi"/>
        </w:rPr>
        <w:t>UWL</w:t>
      </w:r>
      <w:r w:rsidR="0A9A048A" w:rsidRPr="00091A13">
        <w:rPr>
          <w:rFonts w:eastAsia="Calibri" w:cstheme="minorHAnsi"/>
        </w:rPr>
        <w:t xml:space="preserve"> Police</w:t>
      </w:r>
      <w:r w:rsidR="0A9A048A" w:rsidRPr="00091A13">
        <w:rPr>
          <w:rFonts w:cstheme="minorHAnsi"/>
        </w:rPr>
        <w:t xml:space="preserve"> and the La Crosse Police Department, La Crosse County Sheriff’s Office, the Wisconsin Highway Patrol, the State Department of Criminal Investigations, and any other local law enforcement agencies. </w:t>
      </w:r>
    </w:p>
    <w:p w14:paraId="1908543A" w14:textId="77777777" w:rsidR="009D31EF" w:rsidRPr="00091A13" w:rsidRDefault="009D31EF" w:rsidP="008348CD">
      <w:pPr>
        <w:contextualSpacing/>
        <w:rPr>
          <w:rFonts w:cstheme="minorHAnsi"/>
        </w:rPr>
      </w:pPr>
    </w:p>
    <w:p w14:paraId="12222F61" w14:textId="6041B9BD" w:rsidR="00FD1FC6" w:rsidRPr="00091A13" w:rsidRDefault="00E86444" w:rsidP="008348CD">
      <w:pPr>
        <w:contextualSpacing/>
        <w:rPr>
          <w:rFonts w:cstheme="minorHAnsi"/>
          <w:color w:val="000000" w:themeColor="text1"/>
        </w:rPr>
      </w:pPr>
      <w:r w:rsidRPr="00091A13">
        <w:rPr>
          <w:rFonts w:cstheme="minorHAnsi"/>
          <w:color w:val="000000" w:themeColor="text1"/>
        </w:rPr>
        <w:t>Other</w:t>
      </w:r>
      <w:r w:rsidR="00ED4A4A" w:rsidRPr="00091A13">
        <w:rPr>
          <w:rFonts w:cstheme="minorHAnsi"/>
          <w:color w:val="000000" w:themeColor="text1"/>
        </w:rPr>
        <w:t xml:space="preserve"> sources of reporting include</w:t>
      </w:r>
      <w:r w:rsidR="00893ECA">
        <w:rPr>
          <w:rFonts w:cstheme="minorHAnsi"/>
          <w:color w:val="000000" w:themeColor="text1"/>
        </w:rPr>
        <w:t xml:space="preserve"> </w:t>
      </w:r>
      <w:r w:rsidR="00893ECA" w:rsidRPr="00893ECA">
        <w:rPr>
          <w:rFonts w:cstheme="minorHAnsi"/>
          <w:color w:val="000000" w:themeColor="text1"/>
        </w:rPr>
        <w:t xml:space="preserve">accessible </w:t>
      </w:r>
      <w:r w:rsidR="00ED4A4A" w:rsidRPr="00893ECA">
        <w:rPr>
          <w:rFonts w:cstheme="minorHAnsi"/>
          <w:color w:val="000000" w:themeColor="text1"/>
        </w:rPr>
        <w:t>blue light emergency</w:t>
      </w:r>
      <w:r w:rsidR="00893ECA" w:rsidRPr="00893ECA">
        <w:rPr>
          <w:rFonts w:cstheme="minorHAnsi"/>
          <w:color w:val="000000" w:themeColor="text1"/>
        </w:rPr>
        <w:t xml:space="preserve"> telephones</w:t>
      </w:r>
      <w:r w:rsidR="00ED4A4A" w:rsidRPr="00893ECA">
        <w:rPr>
          <w:rFonts w:cstheme="minorHAnsi"/>
          <w:color w:val="000000" w:themeColor="text1"/>
        </w:rPr>
        <w:t>.</w:t>
      </w:r>
      <w:r w:rsidR="00460F98">
        <w:rPr>
          <w:rFonts w:cstheme="minorHAnsi"/>
          <w:color w:val="000000" w:themeColor="text1"/>
        </w:rPr>
        <w:t xml:space="preserve"> </w:t>
      </w:r>
      <w:r w:rsidR="008C494B" w:rsidRPr="00893ECA">
        <w:rPr>
          <w:rFonts w:cstheme="minorHAnsi"/>
          <w:color w:val="000000" w:themeColor="text1"/>
        </w:rPr>
        <w:t xml:space="preserve"> The</w:t>
      </w:r>
      <w:r w:rsidR="008C494B">
        <w:rPr>
          <w:rFonts w:cstheme="minorHAnsi"/>
          <w:color w:val="000000" w:themeColor="text1"/>
        </w:rPr>
        <w:t xml:space="preserve"> blue light emergency telephones are located in over 40 locations on campus. </w:t>
      </w:r>
      <w:r w:rsidR="00460F98">
        <w:rPr>
          <w:rFonts w:cstheme="minorHAnsi"/>
          <w:color w:val="000000" w:themeColor="text1"/>
        </w:rPr>
        <w:t xml:space="preserve"> </w:t>
      </w:r>
      <w:r w:rsidR="008C494B">
        <w:rPr>
          <w:rFonts w:cstheme="minorHAnsi"/>
          <w:color w:val="000000" w:themeColor="text1"/>
        </w:rPr>
        <w:t xml:space="preserve">Click </w:t>
      </w:r>
      <w:hyperlink r:id="rId59" w:history="1">
        <w:r w:rsidR="008C494B" w:rsidRPr="00AE3E7C">
          <w:rPr>
            <w:rStyle w:val="Hyperlink"/>
            <w:rFonts w:cstheme="minorHAnsi"/>
          </w:rPr>
          <w:t>here</w:t>
        </w:r>
      </w:hyperlink>
      <w:r w:rsidR="008C494B">
        <w:rPr>
          <w:rFonts w:cstheme="minorHAnsi"/>
          <w:color w:val="000000" w:themeColor="text1"/>
        </w:rPr>
        <w:t xml:space="preserve"> to see a map of their locations.</w:t>
      </w:r>
    </w:p>
    <w:p w14:paraId="5837DEAB" w14:textId="77777777" w:rsidR="008348CD" w:rsidRPr="00067F3A" w:rsidRDefault="008348CD" w:rsidP="008348CD">
      <w:pPr>
        <w:contextualSpacing/>
        <w:rPr>
          <w:rFonts w:cstheme="minorHAnsi"/>
          <w:color w:val="000000" w:themeColor="text1"/>
        </w:rPr>
      </w:pPr>
    </w:p>
    <w:p w14:paraId="7D55CE60" w14:textId="0446405F" w:rsidR="00AE1447" w:rsidRPr="0038769C" w:rsidRDefault="00C3435B" w:rsidP="007B0512">
      <w:pPr>
        <w:pStyle w:val="Heading2"/>
        <w:rPr>
          <w:rFonts w:asciiTheme="minorHAnsi" w:hAnsiTheme="minorHAnsi" w:cstheme="minorBidi"/>
          <w:color w:val="830019"/>
        </w:rPr>
      </w:pPr>
      <w:bookmarkStart w:id="135" w:name="_Toc1035277123"/>
      <w:r w:rsidRPr="08582968">
        <w:rPr>
          <w:rFonts w:asciiTheme="minorHAnsi" w:hAnsiTheme="minorHAnsi" w:cstheme="minorBidi"/>
          <w:color w:val="830019"/>
        </w:rPr>
        <w:t>Non</w:t>
      </w:r>
      <w:r w:rsidR="00B36116" w:rsidRPr="08582968">
        <w:rPr>
          <w:rFonts w:asciiTheme="minorHAnsi" w:hAnsiTheme="minorHAnsi" w:cstheme="minorBidi"/>
          <w:color w:val="830019"/>
        </w:rPr>
        <w:t>-</w:t>
      </w:r>
      <w:r w:rsidRPr="08582968">
        <w:rPr>
          <w:rFonts w:asciiTheme="minorHAnsi" w:hAnsiTheme="minorHAnsi" w:cstheme="minorBidi"/>
          <w:color w:val="830019"/>
        </w:rPr>
        <w:t>campus</w:t>
      </w:r>
      <w:r w:rsidR="0A9A048A" w:rsidRPr="08582968">
        <w:rPr>
          <w:rFonts w:asciiTheme="minorHAnsi" w:hAnsiTheme="minorHAnsi" w:cstheme="minorBidi"/>
          <w:color w:val="830019"/>
        </w:rPr>
        <w:t xml:space="preserve"> Locations of Officially Recognized Student Organizations</w:t>
      </w:r>
      <w:bookmarkEnd w:id="135"/>
    </w:p>
    <w:p w14:paraId="5FDB2140" w14:textId="2B7E5755" w:rsidR="00AE1447" w:rsidRPr="00CC3D69" w:rsidRDefault="000E42CE" w:rsidP="008348CD">
      <w:pPr>
        <w:contextualSpacing/>
        <w:rPr>
          <w:rFonts w:cstheme="minorHAnsi"/>
        </w:rPr>
      </w:pPr>
      <w:r w:rsidRPr="00CC3D69">
        <w:rPr>
          <w:rFonts w:cstheme="minorHAnsi"/>
        </w:rPr>
        <w:t xml:space="preserve">The </w:t>
      </w:r>
      <w:r w:rsidR="005D666D" w:rsidRPr="00CC3D69">
        <w:rPr>
          <w:rFonts w:cstheme="minorHAnsi"/>
        </w:rPr>
        <w:t xml:space="preserve">University of Wisconsin-La Crosse </w:t>
      </w:r>
      <w:r w:rsidR="00AE1447" w:rsidRPr="00CC3D69">
        <w:rPr>
          <w:rFonts w:cstheme="minorHAnsi"/>
        </w:rPr>
        <w:t xml:space="preserve">does have officially recognized student organizations with </w:t>
      </w:r>
      <w:r w:rsidR="00C3435B" w:rsidRPr="00CC3D69">
        <w:rPr>
          <w:rFonts w:cstheme="minorHAnsi"/>
        </w:rPr>
        <w:t>non</w:t>
      </w:r>
      <w:r w:rsidR="00B36116" w:rsidRPr="00CC3D69">
        <w:rPr>
          <w:rFonts w:cstheme="minorHAnsi"/>
        </w:rPr>
        <w:t>-</w:t>
      </w:r>
      <w:r w:rsidR="00C3435B" w:rsidRPr="00CC3D69">
        <w:rPr>
          <w:rFonts w:cstheme="minorHAnsi"/>
        </w:rPr>
        <w:t>campus</w:t>
      </w:r>
      <w:r w:rsidR="00AE1447" w:rsidRPr="00CC3D69">
        <w:rPr>
          <w:rFonts w:cstheme="minorHAnsi"/>
        </w:rPr>
        <w:t xml:space="preserve"> locations. </w:t>
      </w:r>
    </w:p>
    <w:p w14:paraId="74977AAD" w14:textId="13EB3F50" w:rsidR="00AE1447" w:rsidRPr="00CC3D69" w:rsidRDefault="006B6D67" w:rsidP="00AE1447">
      <w:pPr>
        <w:contextualSpacing/>
        <w:rPr>
          <w:rFonts w:cstheme="minorHAnsi"/>
        </w:rPr>
      </w:pPr>
      <w:r w:rsidRPr="00CC3D69">
        <w:rPr>
          <w:rFonts w:cstheme="minorHAnsi"/>
        </w:rPr>
        <w:t xml:space="preserve"> </w:t>
      </w:r>
    </w:p>
    <w:p w14:paraId="7841957C" w14:textId="41C330DA" w:rsidR="002915BC" w:rsidRPr="00CC3D69" w:rsidRDefault="002915BC" w:rsidP="00AE1447">
      <w:pPr>
        <w:contextualSpacing/>
        <w:rPr>
          <w:rFonts w:cstheme="minorHAnsi"/>
        </w:rPr>
      </w:pPr>
      <w:r w:rsidRPr="00CC3D69">
        <w:rPr>
          <w:rFonts w:cstheme="minorHAnsi"/>
        </w:rPr>
        <w:t xml:space="preserve">The La Crosse Police Department </w:t>
      </w:r>
      <w:r w:rsidR="00AE1447" w:rsidRPr="00CC3D69">
        <w:rPr>
          <w:rFonts w:cstheme="minorHAnsi"/>
        </w:rPr>
        <w:t xml:space="preserve">has primary jurisdiction in most off-campus areas.  Other county, state, and federal agencies also provide law enforcement services in the area.  </w:t>
      </w:r>
      <w:r w:rsidRPr="00CC3D69">
        <w:rPr>
          <w:rFonts w:cstheme="minorHAnsi"/>
        </w:rPr>
        <w:t xml:space="preserve">The La Crosse Police Department </w:t>
      </w:r>
      <w:r w:rsidR="00AE1447" w:rsidRPr="00CC3D69">
        <w:rPr>
          <w:rFonts w:cstheme="minorHAnsi"/>
        </w:rPr>
        <w:t xml:space="preserve">routinely works with </w:t>
      </w:r>
      <w:r w:rsidRPr="00CC3D69">
        <w:rPr>
          <w:rFonts w:cstheme="minorHAnsi"/>
        </w:rPr>
        <w:t xml:space="preserve">the </w:t>
      </w:r>
      <w:r w:rsidR="008F2C75" w:rsidRPr="00CC3D69">
        <w:rPr>
          <w:rFonts w:cstheme="minorHAnsi"/>
          <w:color w:val="000000"/>
        </w:rPr>
        <w:t xml:space="preserve">Assistant Vice Chancellor for Student </w:t>
      </w:r>
      <w:r w:rsidR="00862883">
        <w:rPr>
          <w:rFonts w:cstheme="minorHAnsi"/>
          <w:color w:val="000000"/>
        </w:rPr>
        <w:t>Life</w:t>
      </w:r>
      <w:r w:rsidR="008F2C75" w:rsidRPr="00CC3D69">
        <w:rPr>
          <w:rFonts w:cstheme="minorHAnsi"/>
          <w:color w:val="000000"/>
        </w:rPr>
        <w:t xml:space="preserve"> &amp; </w:t>
      </w:r>
      <w:r w:rsidRPr="00CC3D69">
        <w:rPr>
          <w:rFonts w:cstheme="minorHAnsi"/>
        </w:rPr>
        <w:t xml:space="preserve">Dean of Students, Assistant Dean of Students, </w:t>
      </w:r>
      <w:r w:rsidR="004746B2" w:rsidRPr="00CC3D69">
        <w:rPr>
          <w:rFonts w:cstheme="minorHAnsi"/>
        </w:rPr>
        <w:t>Coordinator of Student Conduct</w:t>
      </w:r>
      <w:r w:rsidRPr="00CC3D69">
        <w:rPr>
          <w:rFonts w:cstheme="minorHAnsi"/>
        </w:rPr>
        <w:t xml:space="preserve">, and University Police </w:t>
      </w:r>
      <w:r w:rsidR="00AE1447" w:rsidRPr="00CC3D69">
        <w:rPr>
          <w:rFonts w:cstheme="minorHAnsi"/>
        </w:rPr>
        <w:t xml:space="preserve">on any serious incidents occurring off-campus when a </w:t>
      </w:r>
      <w:r w:rsidR="005D666D" w:rsidRPr="00CC3D69">
        <w:rPr>
          <w:rFonts w:cstheme="minorHAnsi"/>
        </w:rPr>
        <w:t xml:space="preserve">University of Wisconsin-La Crosse </w:t>
      </w:r>
      <w:r w:rsidR="00AE1447" w:rsidRPr="00CC3D69">
        <w:rPr>
          <w:rFonts w:cstheme="minorHAnsi"/>
        </w:rPr>
        <w:t xml:space="preserve">student is involved. </w:t>
      </w:r>
    </w:p>
    <w:p w14:paraId="26B0EC7C" w14:textId="77777777" w:rsidR="002915BC" w:rsidRPr="00CC3D69" w:rsidRDefault="002915BC" w:rsidP="00AE1447">
      <w:pPr>
        <w:contextualSpacing/>
        <w:rPr>
          <w:rFonts w:cstheme="minorHAnsi"/>
        </w:rPr>
      </w:pPr>
    </w:p>
    <w:p w14:paraId="724A244C" w14:textId="62456DBE" w:rsidR="00AE1447" w:rsidRPr="00CC3D69" w:rsidRDefault="00AF1BDC" w:rsidP="00AE1447">
      <w:pPr>
        <w:contextualSpacing/>
        <w:rPr>
          <w:rFonts w:cstheme="minorHAnsi"/>
        </w:rPr>
      </w:pPr>
      <w:r w:rsidRPr="00CC3D69">
        <w:rPr>
          <w:rFonts w:cstheme="minorHAnsi"/>
        </w:rPr>
        <w:t>There</w:t>
      </w:r>
      <w:r w:rsidR="00AE1447" w:rsidRPr="00CC3D69">
        <w:rPr>
          <w:rFonts w:cstheme="minorHAnsi"/>
        </w:rPr>
        <w:t xml:space="preserve"> are </w:t>
      </w:r>
      <w:r w:rsidR="003448DD" w:rsidRPr="00CC3D69">
        <w:rPr>
          <w:rFonts w:cstheme="minorHAnsi"/>
        </w:rPr>
        <w:t xml:space="preserve">very few </w:t>
      </w:r>
      <w:r w:rsidR="00AE1447" w:rsidRPr="00CC3D69">
        <w:rPr>
          <w:rFonts w:cstheme="minorHAnsi"/>
        </w:rPr>
        <w:t xml:space="preserve">officially registered student organizations, including fraternities and sororities, with </w:t>
      </w:r>
      <w:r w:rsidR="00C3435B" w:rsidRPr="00CC3D69">
        <w:rPr>
          <w:rFonts w:cstheme="minorHAnsi"/>
        </w:rPr>
        <w:t>non</w:t>
      </w:r>
      <w:r w:rsidR="00B36116" w:rsidRPr="00CC3D69">
        <w:rPr>
          <w:rFonts w:cstheme="minorHAnsi"/>
        </w:rPr>
        <w:t>-</w:t>
      </w:r>
      <w:r w:rsidR="00C3435B" w:rsidRPr="00CC3D69">
        <w:rPr>
          <w:rFonts w:cstheme="minorHAnsi"/>
        </w:rPr>
        <w:t>campus</w:t>
      </w:r>
      <w:r w:rsidR="00AE1447" w:rsidRPr="00CC3D69">
        <w:rPr>
          <w:rFonts w:cstheme="minorHAnsi"/>
        </w:rPr>
        <w:t xml:space="preserve"> housing. </w:t>
      </w:r>
      <w:r w:rsidR="003448DD" w:rsidRPr="00CC3D69">
        <w:rPr>
          <w:rFonts w:cstheme="minorHAnsi"/>
        </w:rPr>
        <w:t xml:space="preserve"> </w:t>
      </w:r>
      <w:r w:rsidR="00AE1447" w:rsidRPr="00CC3D69">
        <w:rPr>
          <w:rFonts w:cstheme="minorHAnsi"/>
        </w:rPr>
        <w:t xml:space="preserve">Under advisement of the appropriate </w:t>
      </w:r>
      <w:r w:rsidRPr="00CC3D69">
        <w:rPr>
          <w:rFonts w:cstheme="minorHAnsi"/>
        </w:rPr>
        <w:t>a</w:t>
      </w:r>
      <w:r w:rsidR="00AE1447" w:rsidRPr="00CC3D69">
        <w:rPr>
          <w:rFonts w:cstheme="minorHAnsi"/>
        </w:rPr>
        <w:t xml:space="preserve">dvisor, student members of fraternity and sorority governing boards should be in regular communication with the </w:t>
      </w:r>
      <w:r w:rsidR="00D47B5F" w:rsidRPr="00CC3D69">
        <w:rPr>
          <w:rFonts w:cstheme="minorHAnsi"/>
        </w:rPr>
        <w:t>Program Coordinator for Student Leadership</w:t>
      </w:r>
      <w:r w:rsidRPr="00CC3D69">
        <w:rPr>
          <w:rFonts w:cstheme="minorHAnsi"/>
        </w:rPr>
        <w:t xml:space="preserve"> as well as the Director of University Centers</w:t>
      </w:r>
      <w:r w:rsidR="00780749" w:rsidRPr="00CC3D69">
        <w:rPr>
          <w:rFonts w:cstheme="minorHAnsi"/>
        </w:rPr>
        <w:t xml:space="preserve"> and Student Engagement</w:t>
      </w:r>
      <w:r w:rsidRPr="00CC3D69">
        <w:rPr>
          <w:rFonts w:cstheme="minorHAnsi"/>
        </w:rPr>
        <w:t xml:space="preserve"> </w:t>
      </w:r>
      <w:r w:rsidR="00AE1447" w:rsidRPr="00CC3D69">
        <w:rPr>
          <w:rFonts w:cstheme="minorHAnsi"/>
        </w:rPr>
        <w:t>regarding safety concerns and local ordinances.</w:t>
      </w:r>
      <w:r w:rsidRPr="00CC3D69">
        <w:rPr>
          <w:rFonts w:cstheme="minorHAnsi"/>
        </w:rPr>
        <w:t xml:space="preserve">  If needed, these student governing boards communicate with the appropriate advisor</w:t>
      </w:r>
      <w:r w:rsidR="00554C8D" w:rsidRPr="00CC3D69">
        <w:rPr>
          <w:rFonts w:cstheme="minorHAnsi"/>
        </w:rPr>
        <w:t>,</w:t>
      </w:r>
      <w:r w:rsidRPr="00CC3D69">
        <w:rPr>
          <w:rFonts w:cstheme="minorHAnsi"/>
        </w:rPr>
        <w:t xml:space="preserve"> who can connect them with local law enforcement agencies. </w:t>
      </w:r>
    </w:p>
    <w:p w14:paraId="215F75B7" w14:textId="77777777" w:rsidR="00AE1447" w:rsidRPr="00CC3D69" w:rsidRDefault="00AE1447" w:rsidP="00AE1447">
      <w:pPr>
        <w:contextualSpacing/>
        <w:rPr>
          <w:rFonts w:cstheme="minorHAnsi"/>
        </w:rPr>
      </w:pPr>
    </w:p>
    <w:p w14:paraId="6633BBEE" w14:textId="585431B3" w:rsidR="00AE1447" w:rsidRPr="00CC3D69" w:rsidRDefault="00A572F1" w:rsidP="00AE1447">
      <w:pPr>
        <w:contextualSpacing/>
        <w:rPr>
          <w:rFonts w:cstheme="minorHAnsi"/>
        </w:rPr>
      </w:pPr>
      <w:r w:rsidRPr="00CC3D69">
        <w:rPr>
          <w:rFonts w:cstheme="minorHAnsi"/>
        </w:rPr>
        <w:t xml:space="preserve">The </w:t>
      </w:r>
      <w:r w:rsidR="00625905" w:rsidRPr="00CC3D69">
        <w:rPr>
          <w:rFonts w:cstheme="minorHAnsi"/>
        </w:rPr>
        <w:t>La Crosse Police Department</w:t>
      </w:r>
      <w:r w:rsidR="00AE1447" w:rsidRPr="00CC3D69">
        <w:rPr>
          <w:rFonts w:cstheme="minorHAnsi"/>
        </w:rPr>
        <w:t xml:space="preserve"> monitors criminal activity and crime statistics at these </w:t>
      </w:r>
      <w:r w:rsidR="00C3435B" w:rsidRPr="00CC3D69">
        <w:rPr>
          <w:rFonts w:cstheme="minorHAnsi"/>
        </w:rPr>
        <w:t>non</w:t>
      </w:r>
      <w:r w:rsidR="00B36116" w:rsidRPr="00CC3D69">
        <w:rPr>
          <w:rFonts w:cstheme="minorHAnsi"/>
        </w:rPr>
        <w:t>-</w:t>
      </w:r>
      <w:r w:rsidR="00C3435B" w:rsidRPr="00CC3D69">
        <w:rPr>
          <w:rFonts w:cstheme="minorHAnsi"/>
        </w:rPr>
        <w:t>campus</w:t>
      </w:r>
      <w:r w:rsidR="00AE1447" w:rsidRPr="00CC3D69">
        <w:rPr>
          <w:rFonts w:cstheme="minorHAnsi"/>
        </w:rPr>
        <w:t xml:space="preserve"> locations in the same manner it would at any other location within its jurisdiction, and not at the request of</w:t>
      </w:r>
      <w:r w:rsidR="0054542D" w:rsidRPr="00CC3D69">
        <w:rPr>
          <w:rFonts w:cstheme="minorHAnsi"/>
        </w:rPr>
        <w:t xml:space="preserve"> the</w:t>
      </w:r>
      <w:r w:rsidR="00AE1447" w:rsidRPr="00CC3D69">
        <w:rPr>
          <w:rFonts w:cstheme="minorHAnsi"/>
        </w:rPr>
        <w:t xml:space="preserve"> </w:t>
      </w:r>
      <w:r w:rsidR="004D0435" w:rsidRPr="00CC3D69">
        <w:rPr>
          <w:rFonts w:cstheme="minorHAnsi"/>
        </w:rPr>
        <w:t>University of Wisconsin-La Crosse</w:t>
      </w:r>
      <w:r w:rsidR="00AE1447" w:rsidRPr="00CC3D69">
        <w:rPr>
          <w:rFonts w:cstheme="minorHAnsi"/>
        </w:rPr>
        <w:t>.</w:t>
      </w:r>
    </w:p>
    <w:p w14:paraId="69BD7A1E" w14:textId="77777777" w:rsidR="00AE1447" w:rsidRPr="00CC3D69" w:rsidRDefault="00AE1447" w:rsidP="00AE1447">
      <w:pPr>
        <w:contextualSpacing/>
        <w:rPr>
          <w:rFonts w:cstheme="minorHAnsi"/>
        </w:rPr>
      </w:pPr>
    </w:p>
    <w:p w14:paraId="50D468DF" w14:textId="78C1D8F2" w:rsidR="00A42482" w:rsidRPr="00CC3D69" w:rsidRDefault="00A42482" w:rsidP="008348CD">
      <w:pPr>
        <w:contextualSpacing/>
        <w:rPr>
          <w:rFonts w:cstheme="minorHAnsi"/>
        </w:rPr>
      </w:pPr>
      <w:r w:rsidRPr="00CC3D69">
        <w:rPr>
          <w:rFonts w:cstheme="minorHAnsi"/>
        </w:rPr>
        <w:t>Student organizations do not serve as peer monitors for social fraternity and sorority events.  E</w:t>
      </w:r>
      <w:r w:rsidR="00AE1447" w:rsidRPr="00CC3D69">
        <w:rPr>
          <w:rFonts w:cstheme="minorHAnsi"/>
        </w:rPr>
        <w:t>vents involving alcohol may be hosted at off-campus chapter house locations and third-party venues that possess the correct type of liquor license.</w:t>
      </w:r>
      <w:r w:rsidRPr="00CC3D69">
        <w:rPr>
          <w:rFonts w:cstheme="minorHAnsi"/>
        </w:rPr>
        <w:t xml:space="preserve">  All fraternity and sororities are required to seek approval from national headquarters for any parties.  </w:t>
      </w:r>
    </w:p>
    <w:p w14:paraId="39820EC8" w14:textId="77777777" w:rsidR="00A42482" w:rsidRPr="00CC3D69" w:rsidRDefault="00A42482" w:rsidP="008348CD">
      <w:pPr>
        <w:contextualSpacing/>
        <w:rPr>
          <w:rFonts w:cstheme="minorHAnsi"/>
        </w:rPr>
      </w:pPr>
    </w:p>
    <w:p w14:paraId="47606F7E" w14:textId="38552FF3" w:rsidR="00A42482" w:rsidRPr="00CC3D69" w:rsidRDefault="00A42482" w:rsidP="008348CD">
      <w:pPr>
        <w:contextualSpacing/>
        <w:rPr>
          <w:rFonts w:cstheme="minorHAnsi"/>
        </w:rPr>
      </w:pPr>
      <w:r w:rsidRPr="00CC3D69">
        <w:rPr>
          <w:rFonts w:cstheme="minorHAnsi"/>
        </w:rPr>
        <w:t xml:space="preserve">The </w:t>
      </w:r>
      <w:r w:rsidR="005260D6" w:rsidRPr="00CC3D69">
        <w:rPr>
          <w:rFonts w:cstheme="minorHAnsi"/>
        </w:rPr>
        <w:t xml:space="preserve">Program Coordinator for Student Leadership </w:t>
      </w:r>
      <w:r w:rsidRPr="00CC3D69">
        <w:rPr>
          <w:rFonts w:cstheme="minorHAnsi"/>
        </w:rPr>
        <w:t>is required to be listed on all emergency plans that are documented by the university for the fraternity and sorority life chapters.  These documents are also stored with the national headquarters.  In the event of an emergency, organizations follow a chain of command, which is documented.</w:t>
      </w:r>
    </w:p>
    <w:p w14:paraId="3BA1117B" w14:textId="77777777" w:rsidR="00A42482" w:rsidRPr="00CC3D69" w:rsidRDefault="00A42482" w:rsidP="008348CD">
      <w:pPr>
        <w:contextualSpacing/>
        <w:rPr>
          <w:rFonts w:cstheme="minorHAnsi"/>
        </w:rPr>
      </w:pPr>
    </w:p>
    <w:p w14:paraId="599837E3" w14:textId="23D27F34" w:rsidR="005B23CE" w:rsidRPr="00CC3D69" w:rsidRDefault="00A42482" w:rsidP="008348CD">
      <w:pPr>
        <w:contextualSpacing/>
        <w:rPr>
          <w:rFonts w:cstheme="minorHAnsi"/>
        </w:rPr>
      </w:pPr>
      <w:r w:rsidRPr="00CC3D69">
        <w:rPr>
          <w:rFonts w:cstheme="minorHAnsi"/>
        </w:rPr>
        <w:t xml:space="preserve">If a sorority party was deemed unsafe, the sorority organization would go through the university conduct process as well as a Panhellenic judicial board process.  If a fraternity party was deemed unsafe, the fraternity organization would go through the university conduct process as well as the Interfraternity Council judicial board. </w:t>
      </w:r>
    </w:p>
    <w:p w14:paraId="07E103C7" w14:textId="77777777" w:rsidR="00FD1FC6" w:rsidRPr="00CC3D69" w:rsidRDefault="00FD1FC6" w:rsidP="008348CD">
      <w:pPr>
        <w:contextualSpacing/>
        <w:rPr>
          <w:rFonts w:cstheme="minorHAnsi"/>
        </w:rPr>
      </w:pPr>
    </w:p>
    <w:p w14:paraId="66C2F40B" w14:textId="05E97EB1" w:rsidR="00E368CE" w:rsidRPr="00F46B80" w:rsidRDefault="0085558B" w:rsidP="008348CD">
      <w:pPr>
        <w:pStyle w:val="Heading2"/>
        <w:keepNext w:val="0"/>
        <w:keepLines w:val="0"/>
        <w:spacing w:before="0"/>
        <w:contextualSpacing/>
        <w:rPr>
          <w:rFonts w:asciiTheme="minorHAnsi" w:hAnsiTheme="minorHAnsi" w:cstheme="minorBidi"/>
          <w:color w:val="8A0000"/>
        </w:rPr>
      </w:pPr>
      <w:bookmarkStart w:id="136" w:name="_Toc498512569"/>
      <w:bookmarkStart w:id="137" w:name="_Toc1452275350"/>
      <w:r w:rsidRPr="08582968">
        <w:rPr>
          <w:rFonts w:asciiTheme="minorHAnsi" w:hAnsiTheme="minorHAnsi" w:cstheme="minorBidi"/>
          <w:color w:val="8A0000"/>
        </w:rPr>
        <w:t>Voluntary, Confidential Reporting</w:t>
      </w:r>
      <w:bookmarkEnd w:id="136"/>
      <w:bookmarkEnd w:id="137"/>
      <w:r w:rsidR="001C65C8" w:rsidRPr="08582968">
        <w:rPr>
          <w:rFonts w:asciiTheme="minorHAnsi" w:hAnsiTheme="minorHAnsi" w:cstheme="minorBidi"/>
          <w:color w:val="8A0000"/>
        </w:rPr>
        <w:t xml:space="preserve"> </w:t>
      </w:r>
    </w:p>
    <w:p w14:paraId="77CAB74D" w14:textId="3FD358F9" w:rsidR="009D31EF" w:rsidRPr="00CC3D69" w:rsidRDefault="00A572F1" w:rsidP="008348CD">
      <w:pPr>
        <w:rPr>
          <w:rFonts w:cstheme="minorHAnsi"/>
        </w:rPr>
      </w:pPr>
      <w:r w:rsidRPr="00CC3D69">
        <w:rPr>
          <w:rFonts w:eastAsia="Calibri" w:cstheme="minorHAnsi"/>
        </w:rPr>
        <w:t xml:space="preserve">The </w:t>
      </w:r>
      <w:r w:rsidR="005D666D" w:rsidRPr="00CC3D69">
        <w:rPr>
          <w:rFonts w:eastAsia="Calibri" w:cstheme="minorHAnsi"/>
        </w:rPr>
        <w:t xml:space="preserve">University of Wisconsin-La Crosse </w:t>
      </w:r>
      <w:r w:rsidR="004F2C34" w:rsidRPr="00CC3D69">
        <w:rPr>
          <w:rFonts w:cstheme="minorHAnsi"/>
        </w:rPr>
        <w:t xml:space="preserve">maintains </w:t>
      </w:r>
      <w:r w:rsidR="005D5553" w:rsidRPr="00CC3D69">
        <w:rPr>
          <w:rFonts w:cstheme="minorHAnsi"/>
        </w:rPr>
        <w:t xml:space="preserve">two voluntary systems of reporting; a </w:t>
      </w:r>
      <w:hyperlink r:id="rId60" w:history="1">
        <w:r w:rsidR="005D5553" w:rsidRPr="00AE3E7C">
          <w:rPr>
            <w:rStyle w:val="Hyperlink"/>
            <w:rFonts w:cstheme="minorHAnsi"/>
          </w:rPr>
          <w:t>confidential support form</w:t>
        </w:r>
      </w:hyperlink>
      <w:r w:rsidR="005D5553" w:rsidRPr="00CC3D69">
        <w:rPr>
          <w:rFonts w:cstheme="minorHAnsi"/>
        </w:rPr>
        <w:t xml:space="preserve"> and an official </w:t>
      </w:r>
      <w:hyperlink r:id="rId61" w:history="1">
        <w:r w:rsidR="005D5553" w:rsidRPr="00AE3E7C">
          <w:rPr>
            <w:rStyle w:val="Hyperlink"/>
            <w:rFonts w:cstheme="minorHAnsi"/>
          </w:rPr>
          <w:t>Title IX reporting form</w:t>
        </w:r>
      </w:hyperlink>
      <w:r w:rsidR="005D5553" w:rsidRPr="00CC3D69">
        <w:rPr>
          <w:rFonts w:cstheme="minorHAnsi"/>
        </w:rPr>
        <w:t xml:space="preserve">. The confidential support form is submitted to the Violence Prevention Specialist. The </w:t>
      </w:r>
      <w:r w:rsidR="003F747F" w:rsidRPr="00CC3D69">
        <w:rPr>
          <w:rFonts w:cstheme="minorHAnsi"/>
        </w:rPr>
        <w:t>V</w:t>
      </w:r>
      <w:r w:rsidR="005D5553" w:rsidRPr="00CC3D69">
        <w:rPr>
          <w:rFonts w:cstheme="minorHAnsi"/>
        </w:rPr>
        <w:t xml:space="preserve">iolence </w:t>
      </w:r>
      <w:r w:rsidR="003F747F" w:rsidRPr="00CC3D69">
        <w:rPr>
          <w:rFonts w:cstheme="minorHAnsi"/>
        </w:rPr>
        <w:t>P</w:t>
      </w:r>
      <w:r w:rsidR="005D5553" w:rsidRPr="00CC3D69">
        <w:rPr>
          <w:rFonts w:cstheme="minorHAnsi"/>
        </w:rPr>
        <w:t xml:space="preserve">revention </w:t>
      </w:r>
      <w:r w:rsidR="003F747F" w:rsidRPr="00CC3D69">
        <w:rPr>
          <w:rFonts w:cstheme="minorHAnsi"/>
        </w:rPr>
        <w:t>S</w:t>
      </w:r>
      <w:r w:rsidR="005D5553" w:rsidRPr="00CC3D69">
        <w:rPr>
          <w:rFonts w:cstheme="minorHAnsi"/>
        </w:rPr>
        <w:t xml:space="preserve">pecialist provides confidential resources and support. The official Title IX report is submitted to the </w:t>
      </w:r>
      <w:r w:rsidR="00ED5A1F" w:rsidRPr="00CC3D69">
        <w:rPr>
          <w:rFonts w:cstheme="minorHAnsi"/>
        </w:rPr>
        <w:t>Title IX Coordinator</w:t>
      </w:r>
      <w:r w:rsidR="005D5553" w:rsidRPr="00CC3D69">
        <w:rPr>
          <w:rFonts w:cstheme="minorHAnsi"/>
        </w:rPr>
        <w:t>. The official form may include formal investigations if the complainant files a formal complaint</w:t>
      </w:r>
      <w:r w:rsidR="00B16D48" w:rsidRPr="00CC3D69">
        <w:rPr>
          <w:rFonts w:cstheme="minorHAnsi"/>
        </w:rPr>
        <w:t>. Both reports collect statistics for</w:t>
      </w:r>
      <w:r w:rsidR="004F2C34" w:rsidRPr="00CC3D69">
        <w:rPr>
          <w:rFonts w:cstheme="minorHAnsi"/>
        </w:rPr>
        <w:t xml:space="preserve"> Title IX</w:t>
      </w:r>
      <w:r w:rsidR="00425F51" w:rsidRPr="00CC3D69">
        <w:rPr>
          <w:rFonts w:cstheme="minorHAnsi"/>
        </w:rPr>
        <w:t>-</w:t>
      </w:r>
      <w:r w:rsidR="004F2C34" w:rsidRPr="00CC3D69">
        <w:rPr>
          <w:rFonts w:cstheme="minorHAnsi"/>
        </w:rPr>
        <w:t>related incidents</w:t>
      </w:r>
      <w:r w:rsidR="005D5553" w:rsidRPr="00CC3D69">
        <w:rPr>
          <w:rFonts w:cstheme="minorHAnsi"/>
        </w:rPr>
        <w:t xml:space="preserve"> </w:t>
      </w:r>
      <w:r w:rsidR="00B16D48" w:rsidRPr="00CC3D69">
        <w:rPr>
          <w:rFonts w:cstheme="minorHAnsi"/>
        </w:rPr>
        <w:t>that are included in the</w:t>
      </w:r>
      <w:r w:rsidR="005D5553" w:rsidRPr="00CC3D69">
        <w:rPr>
          <w:rFonts w:cstheme="minorHAnsi"/>
        </w:rPr>
        <w:t xml:space="preserve"> Annual Security and Annual Fire Safety Report</w:t>
      </w:r>
      <w:r w:rsidR="00B16D48" w:rsidRPr="00CC3D69">
        <w:rPr>
          <w:rFonts w:cstheme="minorHAnsi"/>
        </w:rPr>
        <w:t xml:space="preserve"> and may be submitted anonymously. </w:t>
      </w:r>
      <w:r w:rsidR="00C030D7" w:rsidRPr="00CC3D69">
        <w:rPr>
          <w:rFonts w:cstheme="minorHAnsi"/>
        </w:rPr>
        <w:t xml:space="preserve">If the crime did not occur </w:t>
      </w:r>
      <w:r w:rsidR="00087B26" w:rsidRPr="00CC3D69">
        <w:rPr>
          <w:rFonts w:cstheme="minorHAnsi"/>
        </w:rPr>
        <w:t xml:space="preserve">within UWL’s </w:t>
      </w:r>
      <w:r w:rsidR="00C030D7" w:rsidRPr="00CC3D69">
        <w:rPr>
          <w:rFonts w:cstheme="minorHAnsi"/>
        </w:rPr>
        <w:t>Clery geography</w:t>
      </w:r>
      <w:r w:rsidR="0032102D" w:rsidRPr="00CC3D69">
        <w:rPr>
          <w:rFonts w:cstheme="minorHAnsi"/>
        </w:rPr>
        <w:t>,</w:t>
      </w:r>
      <w:r w:rsidR="00D83867" w:rsidRPr="00CC3D69">
        <w:rPr>
          <w:rFonts w:cstheme="minorHAnsi"/>
        </w:rPr>
        <w:t>1F</w:t>
      </w:r>
      <w:r w:rsidR="00C030D7" w:rsidRPr="00CC3D69">
        <w:rPr>
          <w:rStyle w:val="FootnoteReference"/>
          <w:rFonts w:cstheme="minorHAnsi"/>
        </w:rPr>
        <w:footnoteReference w:id="3"/>
      </w:r>
      <w:r w:rsidR="0032102D" w:rsidRPr="00CC3D69">
        <w:rPr>
          <w:rFonts w:cstheme="minorHAnsi"/>
        </w:rPr>
        <w:t xml:space="preserve"> or it cannot be determined from the report whether the act occurred </w:t>
      </w:r>
      <w:r w:rsidR="00087B26" w:rsidRPr="00CC3D69">
        <w:rPr>
          <w:rFonts w:cstheme="minorHAnsi"/>
        </w:rPr>
        <w:t>within</w:t>
      </w:r>
      <w:r w:rsidR="0032102D" w:rsidRPr="00CC3D69">
        <w:rPr>
          <w:rFonts w:cstheme="minorHAnsi"/>
        </w:rPr>
        <w:t xml:space="preserve"> Clery geography, it will not be included in the ASR.</w:t>
      </w:r>
      <w:r w:rsidR="00D83867" w:rsidRPr="00CC3D69">
        <w:rPr>
          <w:rFonts w:cstheme="minorHAnsi"/>
        </w:rPr>
        <w:t>2F</w:t>
      </w:r>
      <w:r w:rsidR="0032102D" w:rsidRPr="00CC3D69">
        <w:rPr>
          <w:rStyle w:val="FootnoteReference"/>
          <w:rFonts w:cstheme="minorHAnsi"/>
        </w:rPr>
        <w:footnoteReference w:id="4"/>
      </w:r>
      <w:r w:rsidR="0032102D" w:rsidRPr="00CC3D69">
        <w:rPr>
          <w:rFonts w:cstheme="minorHAnsi"/>
        </w:rPr>
        <w:t xml:space="preserve"> </w:t>
      </w:r>
    </w:p>
    <w:p w14:paraId="0C991D3C" w14:textId="77777777" w:rsidR="008348CD" w:rsidRPr="00CC3D69" w:rsidRDefault="008348CD" w:rsidP="008348CD">
      <w:pPr>
        <w:rPr>
          <w:rFonts w:cstheme="minorHAnsi"/>
        </w:rPr>
      </w:pPr>
    </w:p>
    <w:p w14:paraId="78958A09" w14:textId="0A2DBE7E" w:rsidR="009063C0" w:rsidRPr="00CC3D69" w:rsidRDefault="0A9A048A" w:rsidP="008348CD">
      <w:pPr>
        <w:widowControl w:val="0"/>
        <w:contextualSpacing/>
        <w:rPr>
          <w:rFonts w:cstheme="minorHAnsi"/>
        </w:rPr>
      </w:pPr>
      <w:r w:rsidRPr="00CC3D69">
        <w:rPr>
          <w:rFonts w:cstheme="minorHAnsi"/>
        </w:rPr>
        <w:t xml:space="preserve">If you are the victim of a crime or want to report a crime you are aware of, but do not want to pursue action within the University or criminal justice system, we ask that you consider filing </w:t>
      </w:r>
      <w:r w:rsidR="00EE46A3" w:rsidRPr="00CC3D69">
        <w:rPr>
          <w:rFonts w:cstheme="minorHAnsi"/>
        </w:rPr>
        <w:t xml:space="preserve">a </w:t>
      </w:r>
      <w:r w:rsidRPr="00CC3D69">
        <w:rPr>
          <w:rFonts w:cstheme="minorHAnsi"/>
        </w:rPr>
        <w:t xml:space="preserve">voluntary, </w:t>
      </w:r>
      <w:hyperlink r:id="rId62" w:history="1">
        <w:r w:rsidRPr="00AE3E7C">
          <w:rPr>
            <w:rStyle w:val="Hyperlink"/>
            <w:rFonts w:cstheme="minorHAnsi"/>
          </w:rPr>
          <w:t>confidential report</w:t>
        </w:r>
        <w:r w:rsidR="00087B26" w:rsidRPr="00AE3E7C">
          <w:rPr>
            <w:rStyle w:val="Hyperlink"/>
            <w:rFonts w:cstheme="minorHAnsi"/>
          </w:rPr>
          <w:t>/request for confidential services</w:t>
        </w:r>
      </w:hyperlink>
      <w:r w:rsidRPr="00C34EEF">
        <w:rPr>
          <w:rFonts w:cstheme="minorHAnsi"/>
          <w:color w:val="95201C"/>
        </w:rPr>
        <w:t>.</w:t>
      </w:r>
      <w:r w:rsidR="00087B26" w:rsidRPr="00CC3D69">
        <w:rPr>
          <w:rFonts w:cstheme="minorHAnsi"/>
        </w:rPr>
        <w:t xml:space="preserve"> </w:t>
      </w:r>
      <w:r w:rsidRPr="00CC3D69">
        <w:rPr>
          <w:rFonts w:cstheme="minorHAnsi"/>
        </w:rPr>
        <w:t xml:space="preserve"> Filing a confidential report </w:t>
      </w:r>
      <w:r w:rsidR="00087B26" w:rsidRPr="00CC3D69">
        <w:rPr>
          <w:rFonts w:cstheme="minorHAnsi"/>
        </w:rPr>
        <w:t xml:space="preserve">/request for confidential services </w:t>
      </w:r>
      <w:r w:rsidR="000A6112" w:rsidRPr="00CC3D69">
        <w:rPr>
          <w:rFonts w:cstheme="minorHAnsi"/>
        </w:rPr>
        <w:t>allows you to seek support</w:t>
      </w:r>
      <w:r w:rsidRPr="00CC3D69">
        <w:rPr>
          <w:rFonts w:cstheme="minorHAnsi"/>
        </w:rPr>
        <w:t xml:space="preserve">, while still keeping your personally identifying information confidential. </w:t>
      </w:r>
      <w:r w:rsidR="00087B26" w:rsidRPr="00CC3D69">
        <w:rPr>
          <w:rFonts w:cstheme="minorHAnsi"/>
        </w:rPr>
        <w:t xml:space="preserve"> </w:t>
      </w:r>
      <w:r w:rsidRPr="00CC3D69">
        <w:rPr>
          <w:rFonts w:cstheme="minorHAnsi"/>
        </w:rPr>
        <w:t xml:space="preserve">Reports filed in this manner are counted and disclosed in the Annual Security and Annual Fire Safety Report. </w:t>
      </w:r>
      <w:r w:rsidR="00087B26" w:rsidRPr="00CC3D69">
        <w:rPr>
          <w:rFonts w:cstheme="minorHAnsi"/>
        </w:rPr>
        <w:t xml:space="preserve"> </w:t>
      </w:r>
      <w:r w:rsidRPr="00CC3D69">
        <w:rPr>
          <w:rFonts w:cstheme="minorHAnsi"/>
        </w:rPr>
        <w:t>In limited circumstances, the University may not be able to assure confidentiality and will inform you in those cases.</w:t>
      </w:r>
    </w:p>
    <w:p w14:paraId="5A7A4B06" w14:textId="77777777" w:rsidR="008348CD" w:rsidRPr="00CC3D69" w:rsidRDefault="008348CD" w:rsidP="008348CD">
      <w:pPr>
        <w:widowControl w:val="0"/>
        <w:contextualSpacing/>
        <w:rPr>
          <w:rFonts w:cstheme="minorHAnsi"/>
        </w:rPr>
      </w:pPr>
    </w:p>
    <w:p w14:paraId="47D06A1B" w14:textId="77777777" w:rsidR="009D31EF" w:rsidRPr="0073043E" w:rsidRDefault="00920708" w:rsidP="008348CD">
      <w:pPr>
        <w:pStyle w:val="Heading2"/>
        <w:keepNext w:val="0"/>
        <w:keepLines w:val="0"/>
        <w:spacing w:before="0"/>
        <w:contextualSpacing/>
        <w:rPr>
          <w:rFonts w:asciiTheme="minorHAnsi" w:hAnsiTheme="minorHAnsi" w:cstheme="minorBidi"/>
          <w:color w:val="8A0000"/>
        </w:rPr>
      </w:pPr>
      <w:bookmarkStart w:id="138" w:name="_Toc498512570"/>
      <w:bookmarkStart w:id="139" w:name="_Toc796438181"/>
      <w:r w:rsidRPr="08582968">
        <w:rPr>
          <w:rFonts w:asciiTheme="minorHAnsi" w:hAnsiTheme="minorHAnsi" w:cstheme="minorBidi"/>
          <w:color w:val="8A0000"/>
        </w:rPr>
        <w:t xml:space="preserve">Professional </w:t>
      </w:r>
      <w:r w:rsidR="00607F8D" w:rsidRPr="08582968">
        <w:rPr>
          <w:rFonts w:asciiTheme="minorHAnsi" w:hAnsiTheme="minorHAnsi" w:cstheme="minorBidi"/>
          <w:color w:val="8A0000"/>
        </w:rPr>
        <w:t xml:space="preserve">and Pastoral </w:t>
      </w:r>
      <w:r w:rsidRPr="08582968">
        <w:rPr>
          <w:rFonts w:asciiTheme="minorHAnsi" w:hAnsiTheme="minorHAnsi" w:cstheme="minorBidi"/>
          <w:color w:val="8A0000"/>
        </w:rPr>
        <w:t>Counselors</w:t>
      </w:r>
      <w:bookmarkEnd w:id="138"/>
      <w:bookmarkEnd w:id="139"/>
    </w:p>
    <w:p w14:paraId="062E601A" w14:textId="53738C95" w:rsidR="009D31EF" w:rsidRDefault="005977C8" w:rsidP="00085D11">
      <w:pPr>
        <w:widowControl w:val="0"/>
        <w:contextualSpacing/>
        <w:rPr>
          <w:rFonts w:cstheme="minorHAnsi"/>
        </w:rPr>
      </w:pPr>
      <w:r w:rsidRPr="00876A83">
        <w:rPr>
          <w:rFonts w:cstheme="minorHAnsi"/>
        </w:rPr>
        <w:t xml:space="preserve">Professional mental health counselors who are appropriately credentialed and hired by </w:t>
      </w:r>
      <w:r w:rsidR="00563087" w:rsidRPr="00876A83">
        <w:rPr>
          <w:rFonts w:cstheme="minorHAnsi"/>
        </w:rPr>
        <w:t xml:space="preserve">the </w:t>
      </w:r>
      <w:r w:rsidR="005D666D" w:rsidRPr="00876A83">
        <w:rPr>
          <w:rFonts w:cstheme="minorHAnsi"/>
        </w:rPr>
        <w:t xml:space="preserve">University of Wisconsin-La Crosse </w:t>
      </w:r>
      <w:r w:rsidRPr="00876A83">
        <w:rPr>
          <w:rFonts w:cstheme="minorHAnsi"/>
        </w:rPr>
        <w:t>to serve in a counseling role are not considered Campus Security Authorities (CSAs)</w:t>
      </w:r>
      <w:r w:rsidR="00376854">
        <w:rPr>
          <w:rFonts w:cstheme="minorHAnsi"/>
        </w:rPr>
        <w:t xml:space="preserve"> while acting within the scope of their duties</w:t>
      </w:r>
      <w:r w:rsidRPr="00876A83">
        <w:rPr>
          <w:rFonts w:cstheme="minorHAnsi"/>
        </w:rPr>
        <w:t>.</w:t>
      </w:r>
      <w:r w:rsidR="00563087" w:rsidRPr="00876A83">
        <w:rPr>
          <w:rFonts w:cstheme="minorHAnsi"/>
        </w:rPr>
        <w:t xml:space="preserve"> </w:t>
      </w:r>
      <w:r w:rsidR="009063C0" w:rsidRPr="00876A83">
        <w:rPr>
          <w:rFonts w:cstheme="minorHAnsi"/>
        </w:rPr>
        <w:t xml:space="preserve"> </w:t>
      </w:r>
      <w:r w:rsidRPr="00876A83">
        <w:rPr>
          <w:rFonts w:cstheme="minorHAnsi"/>
        </w:rPr>
        <w:t xml:space="preserve">Reports regarding Clery crimes made to these individuals are not required to be reported for inclusion in the Annual Security Report or for a </w:t>
      </w:r>
      <w:r w:rsidR="006B4ADA" w:rsidRPr="00876A83">
        <w:rPr>
          <w:rFonts w:cstheme="minorHAnsi"/>
        </w:rPr>
        <w:t xml:space="preserve">timely warning </w:t>
      </w:r>
      <w:r w:rsidRPr="00876A83">
        <w:rPr>
          <w:rFonts w:cstheme="minorHAnsi"/>
        </w:rPr>
        <w:t>evaluatio</w:t>
      </w:r>
      <w:r w:rsidR="00AE1447" w:rsidRPr="00876A83">
        <w:rPr>
          <w:rFonts w:cstheme="minorHAnsi"/>
        </w:rPr>
        <w:t>n.</w:t>
      </w:r>
      <w:r w:rsidR="00B35383">
        <w:rPr>
          <w:rFonts w:cstheme="minorHAnsi"/>
        </w:rPr>
        <w:t xml:space="preserve">  </w:t>
      </w:r>
      <w:r w:rsidR="00B87E17" w:rsidRPr="00876A83">
        <w:rPr>
          <w:rFonts w:eastAsia="Calibri" w:cstheme="minorHAnsi"/>
        </w:rPr>
        <w:t xml:space="preserve">The University of Wisconsin-La Crosse </w:t>
      </w:r>
      <w:r w:rsidR="00B87E17" w:rsidRPr="00876A83">
        <w:rPr>
          <w:rFonts w:cstheme="minorHAnsi"/>
        </w:rPr>
        <w:t>does not employ pastoral counselors.</w:t>
      </w:r>
    </w:p>
    <w:p w14:paraId="03E99817" w14:textId="77777777" w:rsidR="00067F3A" w:rsidRPr="00876A83" w:rsidRDefault="00067F3A" w:rsidP="00085D11">
      <w:pPr>
        <w:widowControl w:val="0"/>
        <w:contextualSpacing/>
        <w:rPr>
          <w:rFonts w:cstheme="minorHAnsi"/>
        </w:rPr>
      </w:pPr>
    </w:p>
    <w:p w14:paraId="30803EBD" w14:textId="3798A97F" w:rsidR="006B4ADA" w:rsidRPr="00876A83" w:rsidRDefault="005D666D" w:rsidP="00085D11">
      <w:pPr>
        <w:widowControl w:val="0"/>
        <w:contextualSpacing/>
        <w:rPr>
          <w:rFonts w:cstheme="minorHAnsi"/>
        </w:rPr>
      </w:pPr>
      <w:r w:rsidRPr="00876A83">
        <w:rPr>
          <w:rFonts w:cstheme="minorHAnsi"/>
        </w:rPr>
        <w:t xml:space="preserve">University of Wisconsin-La Crosse </w:t>
      </w:r>
      <w:r w:rsidR="0A9A048A" w:rsidRPr="00876A83">
        <w:rPr>
          <w:rFonts w:cstheme="minorHAnsi"/>
        </w:rPr>
        <w:t>encourages professional counselors, if and when they deem appropriate, to inform the persons they are counseling of the procedures to report crimes on a voluntary, confidential basis for inclusion in the annual disclosure of crime statistics.</w:t>
      </w:r>
    </w:p>
    <w:p w14:paraId="451D269E" w14:textId="77777777" w:rsidR="009063C0" w:rsidRPr="00067F3A" w:rsidRDefault="009063C0" w:rsidP="00085D11">
      <w:pPr>
        <w:widowControl w:val="0"/>
        <w:contextualSpacing/>
        <w:rPr>
          <w:rFonts w:cstheme="minorHAnsi"/>
        </w:rPr>
      </w:pPr>
    </w:p>
    <w:p w14:paraId="02379077" w14:textId="77777777" w:rsidR="009D31EF" w:rsidRPr="003B285D" w:rsidRDefault="00752944" w:rsidP="00456148">
      <w:pPr>
        <w:pStyle w:val="Heading2"/>
        <w:keepNext w:val="0"/>
        <w:keepLines w:val="0"/>
        <w:spacing w:before="0"/>
        <w:contextualSpacing/>
        <w:rPr>
          <w:rFonts w:asciiTheme="minorHAnsi" w:hAnsiTheme="minorHAnsi" w:cstheme="minorBidi"/>
          <w:color w:val="8A0000"/>
        </w:rPr>
      </w:pPr>
      <w:bookmarkStart w:id="140" w:name="_Toc498512571"/>
      <w:bookmarkStart w:id="141" w:name="_Toc736419450"/>
      <w:r w:rsidRPr="08582968">
        <w:rPr>
          <w:rFonts w:asciiTheme="minorHAnsi" w:hAnsiTheme="minorHAnsi" w:cstheme="minorBidi"/>
          <w:color w:val="8A0000"/>
        </w:rPr>
        <w:t>Timely Warning Reports</w:t>
      </w:r>
      <w:bookmarkEnd w:id="140"/>
      <w:bookmarkEnd w:id="141"/>
    </w:p>
    <w:p w14:paraId="7AE56BBA" w14:textId="4B2EFC49" w:rsidR="00D923DA" w:rsidRPr="00CC3D69" w:rsidRDefault="0A9A048A" w:rsidP="00CC3D69">
      <w:pPr>
        <w:widowControl w:val="0"/>
        <w:contextualSpacing/>
        <w:rPr>
          <w:rFonts w:cstheme="minorHAnsi"/>
          <w:color w:val="C00000"/>
        </w:rPr>
      </w:pPr>
      <w:r w:rsidRPr="00CC3D69">
        <w:rPr>
          <w:rFonts w:cstheme="minorHAnsi"/>
        </w:rPr>
        <w:t xml:space="preserve">In an effort to provide timely notice to the campus community in the event of a Clery Act </w:t>
      </w:r>
      <w:r w:rsidR="00BB7848" w:rsidRPr="00CC3D69">
        <w:rPr>
          <w:rFonts w:cstheme="minorHAnsi"/>
        </w:rPr>
        <w:t>c</w:t>
      </w:r>
      <w:r w:rsidRPr="00CC3D69">
        <w:rPr>
          <w:rFonts w:cstheme="minorHAnsi"/>
        </w:rPr>
        <w:t xml:space="preserve">rime that may pose a serious or ongoing threat to members of the community, </w:t>
      </w:r>
      <w:r w:rsidR="009063C0" w:rsidRPr="00CC3D69">
        <w:rPr>
          <w:rFonts w:cstheme="minorHAnsi"/>
        </w:rPr>
        <w:t xml:space="preserve">the </w:t>
      </w:r>
      <w:r w:rsidR="005D666D" w:rsidRPr="00CC3D69">
        <w:rPr>
          <w:rFonts w:eastAsia="Calibri" w:cstheme="minorHAnsi"/>
        </w:rPr>
        <w:t xml:space="preserve">University of Wisconsin-La Crosse </w:t>
      </w:r>
      <w:r w:rsidRPr="00CC3D69">
        <w:rPr>
          <w:rFonts w:eastAsia="Calibri" w:cstheme="minorHAnsi"/>
        </w:rPr>
        <w:t>Police</w:t>
      </w:r>
      <w:r w:rsidRPr="00CC3D69">
        <w:rPr>
          <w:rFonts w:cstheme="minorHAnsi"/>
        </w:rPr>
        <w:t xml:space="preserve"> will issue “timely warnings.” </w:t>
      </w:r>
      <w:r w:rsidR="009063C0" w:rsidRPr="00CC3D69">
        <w:rPr>
          <w:rFonts w:cstheme="minorHAnsi"/>
        </w:rPr>
        <w:t xml:space="preserve"> </w:t>
      </w:r>
      <w:r w:rsidRPr="00CC3D69">
        <w:rPr>
          <w:rFonts w:cstheme="minorHAnsi"/>
        </w:rPr>
        <w:t>These warnings may be issued for the following: arson; aggravated assault; criminal homicide; domestic violence; dating violence; robbery; burglary; motor vehicle theft</w:t>
      </w:r>
      <w:r w:rsidR="00A5023C" w:rsidRPr="00CC3D69">
        <w:rPr>
          <w:rFonts w:cstheme="minorHAnsi"/>
        </w:rPr>
        <w:t xml:space="preserve">; </w:t>
      </w:r>
      <w:r w:rsidRPr="00CC3D69">
        <w:rPr>
          <w:rFonts w:cstheme="minorHAnsi"/>
        </w:rPr>
        <w:t>sexual assault; hate crimes; stalking</w:t>
      </w:r>
      <w:r w:rsidR="001D058A" w:rsidRPr="00CC3D69">
        <w:rPr>
          <w:rFonts w:cstheme="minorHAnsi"/>
        </w:rPr>
        <w:t>; and hazing</w:t>
      </w:r>
      <w:r w:rsidRPr="00CC3D69">
        <w:rPr>
          <w:rFonts w:cstheme="minorHAnsi"/>
        </w:rPr>
        <w:t xml:space="preserve">.  </w:t>
      </w:r>
      <w:r w:rsidR="009063C0" w:rsidRPr="00CC3D69">
        <w:rPr>
          <w:rFonts w:cstheme="minorHAnsi"/>
        </w:rPr>
        <w:t xml:space="preserve">The </w:t>
      </w:r>
      <w:r w:rsidR="005D666D" w:rsidRPr="00CC3D69">
        <w:rPr>
          <w:rFonts w:eastAsia="Calibri" w:cstheme="minorHAnsi"/>
        </w:rPr>
        <w:t xml:space="preserve">University of Wisconsin-La Crosse </w:t>
      </w:r>
      <w:r w:rsidRPr="00CC3D69">
        <w:rPr>
          <w:rFonts w:cstheme="minorHAnsi"/>
        </w:rPr>
        <w:t>may also issue a timely warning for liquor, drug</w:t>
      </w:r>
      <w:r w:rsidR="009063C0" w:rsidRPr="00CC3D69">
        <w:rPr>
          <w:rFonts w:cstheme="minorHAnsi"/>
        </w:rPr>
        <w:t>,</w:t>
      </w:r>
      <w:r w:rsidRPr="00CC3D69">
        <w:rPr>
          <w:rFonts w:cstheme="minorHAnsi"/>
        </w:rPr>
        <w:t xml:space="preserve"> and weapon arrests or referrals that may cause a continuing threat to the community. </w:t>
      </w:r>
      <w:r w:rsidR="009063C0" w:rsidRPr="00CC3D69">
        <w:rPr>
          <w:rFonts w:cstheme="minorHAnsi"/>
        </w:rPr>
        <w:t xml:space="preserve"> </w:t>
      </w:r>
      <w:r w:rsidRPr="00CC3D69">
        <w:rPr>
          <w:rFonts w:cstheme="minorHAnsi"/>
        </w:rPr>
        <w:t xml:space="preserve">Timely warnings will be distributed in a number of ways, through the UWL Alert system, </w:t>
      </w:r>
      <w:r w:rsidR="00EA4E48" w:rsidRPr="00CC3D69">
        <w:rPr>
          <w:rFonts w:cstheme="minorHAnsi"/>
        </w:rPr>
        <w:t>RAVE</w:t>
      </w:r>
      <w:r w:rsidR="004E4584" w:rsidRPr="00CC3D69">
        <w:rPr>
          <w:rFonts w:cstheme="minorHAnsi"/>
        </w:rPr>
        <w:t>, which can include text, email, and phone calls</w:t>
      </w:r>
      <w:r w:rsidR="00E50B85" w:rsidRPr="00CC3D69">
        <w:rPr>
          <w:rFonts w:cstheme="minorHAnsi"/>
        </w:rPr>
        <w:t>.</w:t>
      </w:r>
      <w:r w:rsidRPr="00CC3D69">
        <w:rPr>
          <w:rFonts w:cstheme="minorHAnsi"/>
        </w:rPr>
        <w:t xml:space="preserve"> </w:t>
      </w:r>
    </w:p>
    <w:p w14:paraId="7A96F8C2" w14:textId="77777777" w:rsidR="009D31EF" w:rsidRPr="00CC3D69" w:rsidRDefault="009D31EF" w:rsidP="00CC3D69">
      <w:pPr>
        <w:contextualSpacing/>
        <w:rPr>
          <w:rFonts w:cstheme="minorHAnsi"/>
        </w:rPr>
      </w:pPr>
    </w:p>
    <w:p w14:paraId="4E62ABD1" w14:textId="64E98FC6" w:rsidR="002E3425" w:rsidRPr="00CC3D69" w:rsidRDefault="009063C0" w:rsidP="00CC3D69">
      <w:pPr>
        <w:contextualSpacing/>
        <w:rPr>
          <w:rFonts w:eastAsia="Calibri" w:cstheme="minorHAnsi"/>
        </w:rPr>
      </w:pPr>
      <w:r w:rsidRPr="00CC3D69">
        <w:rPr>
          <w:rFonts w:eastAsia="Calibri" w:cstheme="minorHAnsi"/>
        </w:rPr>
        <w:t xml:space="preserve">The </w:t>
      </w:r>
      <w:r w:rsidR="005D666D" w:rsidRPr="00CC3D69">
        <w:rPr>
          <w:rFonts w:eastAsia="Calibri" w:cstheme="minorHAnsi"/>
        </w:rPr>
        <w:t xml:space="preserve">University of Wisconsin-La Crosse </w:t>
      </w:r>
      <w:r w:rsidR="0A9A048A" w:rsidRPr="00CC3D69">
        <w:rPr>
          <w:rFonts w:cstheme="minorHAnsi"/>
        </w:rPr>
        <w:t>Chief of Police</w:t>
      </w:r>
      <w:r w:rsidRPr="00CC3D69">
        <w:rPr>
          <w:rFonts w:cstheme="minorHAnsi"/>
        </w:rPr>
        <w:t>,</w:t>
      </w:r>
      <w:r w:rsidR="0A9A048A" w:rsidRPr="00CC3D69">
        <w:rPr>
          <w:rFonts w:cstheme="minorHAnsi"/>
        </w:rPr>
        <w:t xml:space="preserve"> or their designee</w:t>
      </w:r>
      <w:r w:rsidRPr="00CC3D69">
        <w:rPr>
          <w:rFonts w:cstheme="minorHAnsi"/>
        </w:rPr>
        <w:t>,</w:t>
      </w:r>
      <w:r w:rsidR="0A9A048A" w:rsidRPr="00CC3D69">
        <w:rPr>
          <w:rFonts w:cstheme="minorHAnsi"/>
        </w:rPr>
        <w:t xml:space="preserve"> has the authority to develop the content of a timely warning and authorize distribution using the guidelines listed below.</w:t>
      </w:r>
      <w:r w:rsidRPr="00CC3D69">
        <w:rPr>
          <w:rFonts w:cstheme="minorHAnsi"/>
        </w:rPr>
        <w:t xml:space="preserve"> </w:t>
      </w:r>
      <w:r w:rsidR="0A9A048A" w:rsidRPr="00CC3D69">
        <w:rPr>
          <w:rFonts w:cstheme="minorHAnsi"/>
        </w:rPr>
        <w:t xml:space="preserve"> The </w:t>
      </w:r>
      <w:r w:rsidR="005D666D" w:rsidRPr="00CC3D69">
        <w:rPr>
          <w:rFonts w:eastAsia="Calibri" w:cstheme="minorHAnsi"/>
        </w:rPr>
        <w:t xml:space="preserve">University of Wisconsin-La Crosse </w:t>
      </w:r>
      <w:r w:rsidR="0A9A048A" w:rsidRPr="00CC3D69">
        <w:rPr>
          <w:rFonts w:cstheme="minorHAnsi"/>
        </w:rPr>
        <w:t>Chief of Police</w:t>
      </w:r>
      <w:r w:rsidRPr="00CC3D69">
        <w:rPr>
          <w:rFonts w:cstheme="minorHAnsi"/>
        </w:rPr>
        <w:t>,</w:t>
      </w:r>
      <w:r w:rsidR="0A9A048A" w:rsidRPr="00CC3D69">
        <w:rPr>
          <w:rFonts w:cstheme="minorHAnsi"/>
        </w:rPr>
        <w:t xml:space="preserve"> or designee</w:t>
      </w:r>
      <w:r w:rsidRPr="00CC3D69">
        <w:rPr>
          <w:rFonts w:cstheme="minorHAnsi"/>
        </w:rPr>
        <w:t>,</w:t>
      </w:r>
      <w:r w:rsidR="0A9A048A" w:rsidRPr="00CC3D69">
        <w:rPr>
          <w:rFonts w:cstheme="minorHAnsi"/>
        </w:rPr>
        <w:t xml:space="preserve"> will consider the type of offense, location, nature of any threat</w:t>
      </w:r>
      <w:r w:rsidRPr="00CC3D69">
        <w:rPr>
          <w:rFonts w:cstheme="minorHAnsi"/>
        </w:rPr>
        <w:t>,</w:t>
      </w:r>
      <w:r w:rsidR="0A9A048A" w:rsidRPr="00CC3D69">
        <w:rPr>
          <w:rFonts w:cstheme="minorHAnsi"/>
        </w:rPr>
        <w:t xml:space="preserve"> and whether there is a continuing threat to the community or a continuing crime pattern in determining the appropriateness of a warning. </w:t>
      </w:r>
      <w:r w:rsidRPr="00CC3D69">
        <w:rPr>
          <w:rFonts w:cstheme="minorHAnsi"/>
        </w:rPr>
        <w:t xml:space="preserve"> </w:t>
      </w:r>
      <w:r w:rsidR="0A9A048A" w:rsidRPr="00CC3D69">
        <w:rPr>
          <w:rFonts w:cstheme="minorHAnsi"/>
        </w:rPr>
        <w:t xml:space="preserve">Some information may be withheld if there is a risk of compromising law enforcement efforts to investigate and/or solve the crime. </w:t>
      </w:r>
      <w:r w:rsidRPr="00CC3D69">
        <w:rPr>
          <w:rFonts w:cstheme="minorHAnsi"/>
        </w:rPr>
        <w:t xml:space="preserve"> </w:t>
      </w:r>
      <w:r w:rsidR="0A9A048A" w:rsidRPr="00CC3D69">
        <w:rPr>
          <w:rFonts w:cstheme="minorHAnsi"/>
        </w:rPr>
        <w:t xml:space="preserve">If the victim of the crime is a person, that person will not be identified by name in a timely warning. </w:t>
      </w:r>
      <w:r w:rsidRPr="00CC3D69">
        <w:rPr>
          <w:rFonts w:cstheme="minorHAnsi"/>
        </w:rPr>
        <w:t xml:space="preserve"> </w:t>
      </w:r>
      <w:r w:rsidR="0A9A048A" w:rsidRPr="00CC3D69">
        <w:rPr>
          <w:rFonts w:cstheme="minorHAnsi"/>
        </w:rPr>
        <w:t>Timely warnings are issued as soon as the pertinent information is available to</w:t>
      </w:r>
      <w:r w:rsidR="0A9A048A" w:rsidRPr="00CC3D69">
        <w:rPr>
          <w:rFonts w:eastAsia="Calibri" w:cstheme="minorHAnsi"/>
        </w:rPr>
        <w:t xml:space="preserve"> </w:t>
      </w:r>
      <w:r w:rsidRPr="00CC3D69">
        <w:rPr>
          <w:rFonts w:eastAsia="Calibri" w:cstheme="minorHAnsi"/>
        </w:rPr>
        <w:t xml:space="preserve">the </w:t>
      </w:r>
      <w:r w:rsidR="005D666D" w:rsidRPr="00CC3D69">
        <w:rPr>
          <w:rFonts w:eastAsia="Calibri" w:cstheme="minorHAnsi"/>
        </w:rPr>
        <w:t xml:space="preserve">University of Wisconsin-La Crosse </w:t>
      </w:r>
      <w:r w:rsidR="0A9A048A" w:rsidRPr="00CC3D69">
        <w:rPr>
          <w:rFonts w:cstheme="minorHAnsi"/>
        </w:rPr>
        <w:t>Chief of Police and are sent through the following mechanisms</w:t>
      </w:r>
      <w:r w:rsidR="003B57D2" w:rsidRPr="00CC3D69">
        <w:rPr>
          <w:rFonts w:cstheme="minorHAnsi"/>
        </w:rPr>
        <w:t>:</w:t>
      </w:r>
      <w:r w:rsidR="0A9A048A" w:rsidRPr="00CC3D69">
        <w:rPr>
          <w:rFonts w:cstheme="minorHAnsi"/>
        </w:rPr>
        <w:t xml:space="preserve"> emails and text messages via UWL Alert</w:t>
      </w:r>
      <w:r w:rsidR="006B2126" w:rsidRPr="00CC3D69">
        <w:rPr>
          <w:rFonts w:cstheme="minorHAnsi"/>
        </w:rPr>
        <w:t xml:space="preserve"> (RAVE)</w:t>
      </w:r>
      <w:r w:rsidR="0A9A048A" w:rsidRPr="00CC3D69">
        <w:rPr>
          <w:rFonts w:cstheme="minorHAnsi"/>
        </w:rPr>
        <w:t xml:space="preserve">. </w:t>
      </w:r>
    </w:p>
    <w:p w14:paraId="3FFF094B" w14:textId="77777777" w:rsidR="009D31EF" w:rsidRPr="00CC3D69" w:rsidRDefault="009D31EF" w:rsidP="00CC3D69">
      <w:pPr>
        <w:contextualSpacing/>
        <w:rPr>
          <w:rFonts w:cstheme="minorHAnsi"/>
        </w:rPr>
      </w:pPr>
    </w:p>
    <w:p w14:paraId="3A664479" w14:textId="43C605B4" w:rsidR="006F5B6D" w:rsidRPr="00CC3D69" w:rsidRDefault="006F5B6D" w:rsidP="00CC3D69">
      <w:pPr>
        <w:contextualSpacing/>
        <w:rPr>
          <w:rFonts w:cstheme="minorHAnsi"/>
        </w:rPr>
      </w:pPr>
      <w:r w:rsidRPr="00CC3D69">
        <w:rPr>
          <w:rFonts w:cstheme="minorHAnsi"/>
        </w:rPr>
        <w:t>The following factors will be considered when determin</w:t>
      </w:r>
      <w:r w:rsidR="00607F8D" w:rsidRPr="00CC3D69">
        <w:rPr>
          <w:rFonts w:cstheme="minorHAnsi"/>
        </w:rPr>
        <w:t>ing whether</w:t>
      </w:r>
      <w:r w:rsidRPr="00CC3D69">
        <w:rPr>
          <w:rFonts w:cstheme="minorHAnsi"/>
        </w:rPr>
        <w:t xml:space="preserve"> to issue a </w:t>
      </w:r>
      <w:r w:rsidR="00F13F07" w:rsidRPr="00CC3D69">
        <w:rPr>
          <w:rFonts w:cstheme="minorHAnsi"/>
        </w:rPr>
        <w:t xml:space="preserve">timely </w:t>
      </w:r>
      <w:r w:rsidRPr="00CC3D69">
        <w:rPr>
          <w:rFonts w:cstheme="minorHAnsi"/>
        </w:rPr>
        <w:t>warning:</w:t>
      </w:r>
    </w:p>
    <w:p w14:paraId="005D9DBE" w14:textId="77777777" w:rsidR="006F5B6D" w:rsidRPr="00CC3D69" w:rsidRDefault="006F5B6D" w:rsidP="00CC3D69">
      <w:pPr>
        <w:pStyle w:val="ListParagraph"/>
        <w:numPr>
          <w:ilvl w:val="0"/>
          <w:numId w:val="2"/>
        </w:numPr>
        <w:spacing w:after="0" w:line="240" w:lineRule="auto"/>
        <w:ind w:left="720"/>
        <w:rPr>
          <w:rFonts w:cstheme="minorHAnsi"/>
        </w:rPr>
      </w:pPr>
      <w:r w:rsidRPr="00CC3D69">
        <w:rPr>
          <w:rFonts w:cstheme="minorHAnsi"/>
        </w:rPr>
        <w:t>Where the crime occurred</w:t>
      </w:r>
    </w:p>
    <w:p w14:paraId="227935F3" w14:textId="77777777" w:rsidR="006F5B6D" w:rsidRPr="00CC3D69" w:rsidRDefault="006F5B6D" w:rsidP="00CC3D69">
      <w:pPr>
        <w:pStyle w:val="ListParagraph"/>
        <w:numPr>
          <w:ilvl w:val="0"/>
          <w:numId w:val="2"/>
        </w:numPr>
        <w:spacing w:after="0" w:line="240" w:lineRule="auto"/>
        <w:ind w:left="720"/>
        <w:rPr>
          <w:rFonts w:cstheme="minorHAnsi"/>
        </w:rPr>
      </w:pPr>
      <w:r w:rsidRPr="00CC3D69">
        <w:rPr>
          <w:rFonts w:cstheme="minorHAnsi"/>
        </w:rPr>
        <w:t>The nature of the crime (serious/non-serious, violent/non-violent)</w:t>
      </w:r>
    </w:p>
    <w:p w14:paraId="1F178066" w14:textId="77777777" w:rsidR="006F5B6D" w:rsidRPr="00CC3D69" w:rsidRDefault="006F5B6D" w:rsidP="00CC3D69">
      <w:pPr>
        <w:pStyle w:val="ListParagraph"/>
        <w:numPr>
          <w:ilvl w:val="0"/>
          <w:numId w:val="2"/>
        </w:numPr>
        <w:spacing w:after="0" w:line="240" w:lineRule="auto"/>
        <w:ind w:left="720"/>
        <w:rPr>
          <w:rFonts w:cstheme="minorHAnsi"/>
        </w:rPr>
      </w:pPr>
      <w:r w:rsidRPr="00CC3D69">
        <w:rPr>
          <w:rFonts w:cstheme="minorHAnsi"/>
        </w:rPr>
        <w:t>The nature of the threat (general threat versus limited threat to a specific person)</w:t>
      </w:r>
    </w:p>
    <w:p w14:paraId="63A5981A" w14:textId="5E78D3AD" w:rsidR="009839CE" w:rsidRPr="00CC3D69" w:rsidRDefault="006F5B6D" w:rsidP="00CC3D69">
      <w:pPr>
        <w:pStyle w:val="ListParagraph"/>
        <w:numPr>
          <w:ilvl w:val="0"/>
          <w:numId w:val="2"/>
        </w:numPr>
        <w:spacing w:after="0" w:line="240" w:lineRule="auto"/>
        <w:ind w:left="720"/>
        <w:rPr>
          <w:rFonts w:cstheme="minorHAnsi"/>
        </w:rPr>
      </w:pPr>
      <w:r w:rsidRPr="00CC3D69">
        <w:rPr>
          <w:rFonts w:cstheme="minorHAnsi"/>
        </w:rPr>
        <w:t xml:space="preserve">Whether or not there is a continuing danger to the community or </w:t>
      </w:r>
      <w:r w:rsidR="00153A06" w:rsidRPr="00CC3D69">
        <w:rPr>
          <w:rFonts w:cstheme="minorHAnsi"/>
        </w:rPr>
        <w:t xml:space="preserve">a </w:t>
      </w:r>
      <w:r w:rsidRPr="00CC3D69">
        <w:rPr>
          <w:rFonts w:cstheme="minorHAnsi"/>
        </w:rPr>
        <w:t>continuing crime pattern</w:t>
      </w:r>
      <w:r w:rsidR="009839CE" w:rsidRPr="00CC3D69">
        <w:rPr>
          <w:rFonts w:cstheme="minorHAnsi"/>
        </w:rPr>
        <w:t>.</w:t>
      </w:r>
    </w:p>
    <w:p w14:paraId="62C90F7C" w14:textId="1525E0E1" w:rsidR="009839CE" w:rsidRPr="00CC3D69" w:rsidRDefault="009839CE" w:rsidP="00CC3D69">
      <w:pPr>
        <w:contextualSpacing/>
        <w:rPr>
          <w:rFonts w:cstheme="minorHAnsi"/>
        </w:rPr>
      </w:pPr>
      <w:r w:rsidRPr="00CC3D69">
        <w:rPr>
          <w:rFonts w:cstheme="minorHAnsi"/>
        </w:rPr>
        <w:t xml:space="preserve">A </w:t>
      </w:r>
      <w:r w:rsidR="00AA174D" w:rsidRPr="00CC3D69">
        <w:rPr>
          <w:rFonts w:cstheme="minorHAnsi"/>
        </w:rPr>
        <w:t xml:space="preserve">timely </w:t>
      </w:r>
      <w:r w:rsidR="00F13F07" w:rsidRPr="00CC3D69">
        <w:rPr>
          <w:rFonts w:cstheme="minorHAnsi"/>
        </w:rPr>
        <w:t>w</w:t>
      </w:r>
      <w:r w:rsidRPr="00CC3D69">
        <w:rPr>
          <w:rFonts w:cstheme="minorHAnsi"/>
        </w:rPr>
        <w:t>arning notice will typically include the following, unless issuing any of this information would risk compromising law enforcement efforts:</w:t>
      </w:r>
    </w:p>
    <w:p w14:paraId="5663F36B" w14:textId="77777777" w:rsidR="009839CE" w:rsidRPr="00091A13" w:rsidRDefault="009839CE" w:rsidP="00CC3D69">
      <w:pPr>
        <w:pStyle w:val="ListParagraph"/>
        <w:numPr>
          <w:ilvl w:val="0"/>
          <w:numId w:val="3"/>
        </w:numPr>
        <w:spacing w:after="0" w:line="240" w:lineRule="auto"/>
        <w:ind w:left="720"/>
        <w:rPr>
          <w:rFonts w:cstheme="minorHAnsi"/>
        </w:rPr>
      </w:pPr>
      <w:r w:rsidRPr="00091A13">
        <w:rPr>
          <w:rFonts w:cstheme="minorHAnsi"/>
        </w:rPr>
        <w:t>The date and time or timeframe of the incident</w:t>
      </w:r>
    </w:p>
    <w:p w14:paraId="537E34E0" w14:textId="77777777" w:rsidR="009839CE" w:rsidRPr="00091A13" w:rsidRDefault="009839CE" w:rsidP="00CC3D69">
      <w:pPr>
        <w:pStyle w:val="ListParagraph"/>
        <w:numPr>
          <w:ilvl w:val="0"/>
          <w:numId w:val="3"/>
        </w:numPr>
        <w:spacing w:after="0" w:line="240" w:lineRule="auto"/>
        <w:ind w:left="720"/>
        <w:rPr>
          <w:rFonts w:cstheme="minorHAnsi"/>
        </w:rPr>
      </w:pPr>
      <w:r w:rsidRPr="00091A13">
        <w:rPr>
          <w:rFonts w:cstheme="minorHAnsi"/>
        </w:rPr>
        <w:t>A brief description of the incident</w:t>
      </w:r>
    </w:p>
    <w:p w14:paraId="2BBF4985" w14:textId="77777777" w:rsidR="009839CE" w:rsidRPr="00091A13" w:rsidRDefault="009839CE" w:rsidP="00CC3D69">
      <w:pPr>
        <w:pStyle w:val="ListParagraph"/>
        <w:numPr>
          <w:ilvl w:val="0"/>
          <w:numId w:val="3"/>
        </w:numPr>
        <w:spacing w:after="0" w:line="240" w:lineRule="auto"/>
        <w:ind w:left="720"/>
        <w:rPr>
          <w:rFonts w:cstheme="minorHAnsi"/>
        </w:rPr>
      </w:pPr>
      <w:r w:rsidRPr="00091A13">
        <w:rPr>
          <w:rFonts w:cstheme="minorHAnsi"/>
        </w:rPr>
        <w:t>Information that will promote safety and potentially aid in the prevention of similar crimes (crime prevention or safety tips)</w:t>
      </w:r>
    </w:p>
    <w:p w14:paraId="64744C7B" w14:textId="77777777" w:rsidR="009839CE" w:rsidRPr="00091A13" w:rsidRDefault="009839CE" w:rsidP="00CC3D69">
      <w:pPr>
        <w:pStyle w:val="ListParagraph"/>
        <w:numPr>
          <w:ilvl w:val="0"/>
          <w:numId w:val="3"/>
        </w:numPr>
        <w:spacing w:after="0" w:line="240" w:lineRule="auto"/>
        <w:ind w:left="720"/>
        <w:rPr>
          <w:rFonts w:cstheme="minorHAnsi"/>
        </w:rPr>
      </w:pPr>
      <w:r w:rsidRPr="00091A13">
        <w:rPr>
          <w:rFonts w:cstheme="minorHAnsi"/>
        </w:rPr>
        <w:t>Suspect description(s)/photo(s) when deemed appropriate and if there is sufficient detail</w:t>
      </w:r>
    </w:p>
    <w:p w14:paraId="5CA6EA5E" w14:textId="77777777" w:rsidR="009839CE" w:rsidRPr="00091A13" w:rsidRDefault="009839CE" w:rsidP="00CC3D69">
      <w:pPr>
        <w:pStyle w:val="ListParagraph"/>
        <w:numPr>
          <w:ilvl w:val="0"/>
          <w:numId w:val="3"/>
        </w:numPr>
        <w:spacing w:after="0" w:line="240" w:lineRule="auto"/>
        <w:ind w:left="720"/>
        <w:rPr>
          <w:rFonts w:cstheme="minorHAnsi"/>
        </w:rPr>
      </w:pPr>
      <w:r w:rsidRPr="00091A13">
        <w:rPr>
          <w:rFonts w:cstheme="minorHAnsi"/>
        </w:rPr>
        <w:t>Police agency contact information</w:t>
      </w:r>
    </w:p>
    <w:p w14:paraId="0A79F045" w14:textId="77777777" w:rsidR="009839CE" w:rsidRPr="00091A13" w:rsidRDefault="009839CE" w:rsidP="00CC3D69">
      <w:pPr>
        <w:pStyle w:val="ListParagraph"/>
        <w:numPr>
          <w:ilvl w:val="0"/>
          <w:numId w:val="3"/>
        </w:numPr>
        <w:spacing w:after="0" w:line="240" w:lineRule="auto"/>
        <w:ind w:left="720"/>
        <w:rPr>
          <w:rFonts w:cstheme="minorHAnsi"/>
        </w:rPr>
      </w:pPr>
      <w:r w:rsidRPr="00091A13">
        <w:rPr>
          <w:rFonts w:cstheme="minorHAnsi"/>
        </w:rPr>
        <w:t xml:space="preserve">Safety tips </w:t>
      </w:r>
    </w:p>
    <w:p w14:paraId="03032B8F" w14:textId="77777777" w:rsidR="009839CE" w:rsidRPr="00091A13" w:rsidRDefault="009839CE" w:rsidP="00CC3D69">
      <w:pPr>
        <w:pStyle w:val="ListParagraph"/>
        <w:numPr>
          <w:ilvl w:val="0"/>
          <w:numId w:val="3"/>
        </w:numPr>
        <w:spacing w:after="0" w:line="240" w:lineRule="auto"/>
        <w:ind w:left="720"/>
        <w:rPr>
          <w:rFonts w:cstheme="minorHAnsi"/>
        </w:rPr>
      </w:pPr>
      <w:r w:rsidRPr="00091A13">
        <w:rPr>
          <w:rFonts w:cstheme="minorHAnsi"/>
        </w:rPr>
        <w:t>Other in</w:t>
      </w:r>
      <w:r w:rsidR="00B0104C" w:rsidRPr="00091A13">
        <w:rPr>
          <w:rFonts w:cstheme="minorHAnsi"/>
        </w:rPr>
        <w:t>formation as deemed appropriate</w:t>
      </w:r>
    </w:p>
    <w:p w14:paraId="2BAAD209" w14:textId="77777777" w:rsidR="00B0104C" w:rsidRPr="00091A13" w:rsidRDefault="00B0104C" w:rsidP="00CC3D69">
      <w:pPr>
        <w:pStyle w:val="ListParagraph"/>
        <w:spacing w:after="0" w:line="240" w:lineRule="auto"/>
        <w:ind w:left="360"/>
        <w:rPr>
          <w:rFonts w:cstheme="minorHAnsi"/>
        </w:rPr>
      </w:pPr>
    </w:p>
    <w:p w14:paraId="0FEA6037" w14:textId="5A15C971" w:rsidR="00083009" w:rsidRDefault="00DD5FFD" w:rsidP="00CC3D69">
      <w:pPr>
        <w:pStyle w:val="ListParagraph"/>
        <w:spacing w:after="0" w:line="240" w:lineRule="auto"/>
        <w:ind w:left="0"/>
        <w:rPr>
          <w:rFonts w:cstheme="minorHAnsi"/>
          <w:color w:val="000000" w:themeColor="text1"/>
        </w:rPr>
      </w:pPr>
      <w:r>
        <w:rPr>
          <w:rFonts w:cstheme="minorHAnsi"/>
          <w:color w:val="000000" w:themeColor="text1"/>
        </w:rPr>
        <w:t xml:space="preserve">The </w:t>
      </w:r>
      <w:r w:rsidR="005D666D">
        <w:rPr>
          <w:rFonts w:cstheme="minorHAnsi"/>
          <w:color w:val="000000" w:themeColor="text1"/>
        </w:rPr>
        <w:t xml:space="preserve">University of Wisconsin-La Crosse </w:t>
      </w:r>
      <w:r w:rsidR="00B0104C" w:rsidRPr="00091A13">
        <w:rPr>
          <w:rFonts w:cstheme="minorHAnsi"/>
          <w:color w:val="000000" w:themeColor="text1"/>
        </w:rPr>
        <w:t xml:space="preserve">will generally not issue crime warnings for crimes occurring beyond the immediate Clery-designated geographical area, </w:t>
      </w:r>
      <w:r w:rsidR="00AA174D" w:rsidRPr="00091A13">
        <w:rPr>
          <w:rFonts w:cstheme="minorHAnsi"/>
          <w:color w:val="000000" w:themeColor="text1"/>
        </w:rPr>
        <w:t xml:space="preserve">if </w:t>
      </w:r>
      <w:r w:rsidR="00DC1F77" w:rsidRPr="00091A13">
        <w:rPr>
          <w:rFonts w:cstheme="minorHAnsi"/>
          <w:color w:val="000000" w:themeColor="text1"/>
        </w:rPr>
        <w:t xml:space="preserve">the </w:t>
      </w:r>
      <w:r w:rsidR="00AF377E" w:rsidRPr="00091A13">
        <w:rPr>
          <w:rFonts w:cstheme="minorHAnsi"/>
          <w:color w:val="000000" w:themeColor="text1"/>
        </w:rPr>
        <w:t>Chief of Police,</w:t>
      </w:r>
      <w:r w:rsidR="00DC1F77" w:rsidRPr="00091A13">
        <w:rPr>
          <w:rFonts w:cstheme="minorHAnsi"/>
          <w:color w:val="000000" w:themeColor="text1"/>
        </w:rPr>
        <w:t xml:space="preserve"> or their designee</w:t>
      </w:r>
      <w:r w:rsidR="00AF377E" w:rsidRPr="00091A13">
        <w:rPr>
          <w:rFonts w:cstheme="minorHAnsi"/>
          <w:color w:val="000000" w:themeColor="text1"/>
        </w:rPr>
        <w:t>,</w:t>
      </w:r>
      <w:r w:rsidR="00DC1F77" w:rsidRPr="00091A13">
        <w:rPr>
          <w:rFonts w:cstheme="minorHAnsi"/>
          <w:color w:val="000000" w:themeColor="text1"/>
        </w:rPr>
        <w:t xml:space="preserve"> determines there is no serious or continuing threat to the safety of </w:t>
      </w:r>
      <w:r w:rsidR="005D666D">
        <w:rPr>
          <w:rFonts w:cstheme="minorHAnsi"/>
          <w:color w:val="000000" w:themeColor="text1"/>
        </w:rPr>
        <w:t xml:space="preserve">University of Wisconsin-La Crosse </w:t>
      </w:r>
      <w:r w:rsidR="00DC1F77" w:rsidRPr="00091A13">
        <w:rPr>
          <w:rFonts w:cstheme="minorHAnsi"/>
          <w:color w:val="000000" w:themeColor="text1"/>
        </w:rPr>
        <w:t xml:space="preserve">students and employees, </w:t>
      </w:r>
      <w:r w:rsidR="00AA174D" w:rsidRPr="00091A13">
        <w:rPr>
          <w:rFonts w:cstheme="minorHAnsi"/>
          <w:color w:val="000000" w:themeColor="text1"/>
        </w:rPr>
        <w:t xml:space="preserve">if </w:t>
      </w:r>
      <w:r w:rsidR="00DC1F77" w:rsidRPr="00091A13">
        <w:rPr>
          <w:rFonts w:cstheme="minorHAnsi"/>
          <w:color w:val="000000" w:themeColor="text1"/>
        </w:rPr>
        <w:t>the subject of the threat has been apprehended, or</w:t>
      </w:r>
      <w:r w:rsidR="00AA174D" w:rsidRPr="00091A13">
        <w:rPr>
          <w:rFonts w:cstheme="minorHAnsi"/>
          <w:color w:val="000000" w:themeColor="text1"/>
        </w:rPr>
        <w:t xml:space="preserve"> if</w:t>
      </w:r>
      <w:r w:rsidR="00DC1F77" w:rsidRPr="00091A13">
        <w:rPr>
          <w:rFonts w:cstheme="minorHAnsi"/>
          <w:color w:val="000000" w:themeColor="text1"/>
        </w:rPr>
        <w:t xml:space="preserve"> a report was not filed in a manner that would allow for a timely warning, as determined on a case-by-case basis.</w:t>
      </w:r>
    </w:p>
    <w:p w14:paraId="6907BBF5" w14:textId="77777777" w:rsidR="003B285D" w:rsidRPr="00091A13" w:rsidRDefault="003B285D" w:rsidP="00CC3D69">
      <w:pPr>
        <w:pStyle w:val="ListParagraph"/>
        <w:spacing w:after="0" w:line="240" w:lineRule="auto"/>
        <w:ind w:left="0"/>
        <w:rPr>
          <w:rFonts w:cstheme="minorHAnsi"/>
          <w:color w:val="000000" w:themeColor="text1"/>
        </w:rPr>
      </w:pPr>
    </w:p>
    <w:p w14:paraId="3013F9CD" w14:textId="77777777" w:rsidR="006D35D7" w:rsidRPr="003B285D" w:rsidRDefault="006D35D7" w:rsidP="006D35D7">
      <w:pPr>
        <w:pStyle w:val="Heading3"/>
        <w:keepNext w:val="0"/>
        <w:keepLines w:val="0"/>
        <w:spacing w:before="0"/>
        <w:rPr>
          <w:rFonts w:asciiTheme="minorHAnsi" w:hAnsiTheme="minorHAnsi" w:cstheme="minorHAnsi"/>
          <w:color w:val="8A0000"/>
          <w:sz w:val="26"/>
          <w:szCs w:val="26"/>
        </w:rPr>
      </w:pPr>
      <w:bookmarkStart w:id="142" w:name="_Toc498512576"/>
      <w:bookmarkStart w:id="143" w:name="_Toc498512572"/>
      <w:r w:rsidRPr="003B285D">
        <w:rPr>
          <w:rFonts w:asciiTheme="minorHAnsi" w:hAnsiTheme="minorHAnsi" w:cstheme="minorHAnsi"/>
          <w:color w:val="8A0000"/>
          <w:sz w:val="26"/>
          <w:szCs w:val="26"/>
        </w:rPr>
        <w:t>Emergency Notification</w:t>
      </w:r>
      <w:bookmarkEnd w:id="142"/>
    </w:p>
    <w:p w14:paraId="0962EBE4" w14:textId="4544EEFA" w:rsidR="006D35D7" w:rsidRPr="00CC3D69" w:rsidRDefault="006D35D7" w:rsidP="006D35D7">
      <w:pPr>
        <w:rPr>
          <w:rFonts w:cstheme="minorHAnsi"/>
        </w:rPr>
      </w:pPr>
      <w:r w:rsidRPr="00CC3D69">
        <w:rPr>
          <w:rFonts w:cstheme="minorHAnsi"/>
        </w:rPr>
        <w:t xml:space="preserve">The </w:t>
      </w:r>
      <w:r w:rsidR="005D666D" w:rsidRPr="00CC3D69">
        <w:rPr>
          <w:rFonts w:cstheme="minorHAnsi"/>
        </w:rPr>
        <w:t xml:space="preserve">University of Wisconsin-La Crosse </w:t>
      </w:r>
      <w:r w:rsidRPr="00CC3D69">
        <w:rPr>
          <w:rFonts w:cstheme="minorHAnsi"/>
        </w:rPr>
        <w:t xml:space="preserve">is committed to immediately notifying the campus community upon the confirmation of a significant emergency or dangerous situation involving an immediate threat to the health or safety of students or employees occurring on campus.  The </w:t>
      </w:r>
      <w:r w:rsidR="005D666D" w:rsidRPr="00CC3D69">
        <w:rPr>
          <w:rFonts w:cstheme="minorHAnsi"/>
        </w:rPr>
        <w:t xml:space="preserve">University of Wisconsin-La Crosse </w:t>
      </w:r>
      <w:r w:rsidRPr="00CC3D69">
        <w:rPr>
          <w:rFonts w:cstheme="minorHAnsi"/>
        </w:rPr>
        <w:t xml:space="preserve">uses UWL Alert (RAVE) to notify campus in case of an emergency, such as text alerts, etc. </w:t>
      </w:r>
    </w:p>
    <w:p w14:paraId="33004912" w14:textId="77777777" w:rsidR="006D35D7" w:rsidRPr="00CC3D69" w:rsidRDefault="006D35D7" w:rsidP="006D35D7">
      <w:pPr>
        <w:rPr>
          <w:rFonts w:cstheme="minorHAnsi"/>
        </w:rPr>
      </w:pPr>
    </w:p>
    <w:p w14:paraId="2CFFF6B5" w14:textId="52C916A5" w:rsidR="006D35D7" w:rsidRPr="00CC3D69" w:rsidRDefault="006D35D7" w:rsidP="006D35D7">
      <w:pPr>
        <w:rPr>
          <w:rFonts w:cstheme="minorHAnsi"/>
        </w:rPr>
      </w:pPr>
      <w:r w:rsidRPr="00CC3D69">
        <w:rPr>
          <w:rFonts w:cstheme="minorHAnsi"/>
        </w:rPr>
        <w:t>RAVE is used to enable local government officials to record, send</w:t>
      </w:r>
      <w:r w:rsidR="00C8268C" w:rsidRPr="00CC3D69">
        <w:rPr>
          <w:rFonts w:cstheme="minorHAnsi"/>
        </w:rPr>
        <w:t>,</w:t>
      </w:r>
      <w:r w:rsidRPr="00CC3D69">
        <w:rPr>
          <w:rFonts w:cstheme="minorHAnsi"/>
        </w:rPr>
        <w:t xml:space="preserve"> and track personalized messages to thousands of users in minutes.  By registering, any message generated by the university for any reason will be sent via the method chosen by the registered user.  Available choices of notification are email, text, or call </w:t>
      </w:r>
      <w:r w:rsidR="00444195">
        <w:rPr>
          <w:rFonts w:cstheme="minorHAnsi"/>
        </w:rPr>
        <w:t>alerts</w:t>
      </w:r>
      <w:r w:rsidRPr="00CC3D69">
        <w:rPr>
          <w:rFonts w:cstheme="minorHAnsi"/>
        </w:rPr>
        <w:t>. More than one number and email address can be added to the system per registered user.  Students</w:t>
      </w:r>
      <w:r w:rsidR="0082180B" w:rsidRPr="00CC3D69">
        <w:rPr>
          <w:rFonts w:cstheme="minorHAnsi"/>
        </w:rPr>
        <w:t>, faculty, and staff</w:t>
      </w:r>
      <w:r w:rsidRPr="00CC3D69">
        <w:rPr>
          <w:rFonts w:cstheme="minorHAnsi"/>
        </w:rPr>
        <w:t xml:space="preserve"> are automatically signed up and have the option of opting out of notifications. </w:t>
      </w:r>
      <w:r w:rsidR="00FA0C0E" w:rsidRPr="00CC3D69">
        <w:rPr>
          <w:rFonts w:cstheme="minorHAnsi"/>
        </w:rPr>
        <w:t xml:space="preserve"> </w:t>
      </w:r>
    </w:p>
    <w:p w14:paraId="72A835F3" w14:textId="77777777" w:rsidR="006D35D7" w:rsidRPr="00CC3D69" w:rsidRDefault="006D35D7" w:rsidP="006D35D7">
      <w:pPr>
        <w:rPr>
          <w:rFonts w:cstheme="minorHAnsi"/>
        </w:rPr>
      </w:pPr>
    </w:p>
    <w:p w14:paraId="3A2A8DF5" w14:textId="77777777" w:rsidR="006D35D7" w:rsidRPr="00CC3D69" w:rsidRDefault="006D35D7" w:rsidP="006D35D7">
      <w:pPr>
        <w:rPr>
          <w:rFonts w:cstheme="minorHAnsi"/>
        </w:rPr>
      </w:pPr>
      <w:r w:rsidRPr="00CC3D69">
        <w:rPr>
          <w:rFonts w:cstheme="minorHAnsi"/>
        </w:rPr>
        <w:t xml:space="preserve">Emergency notifications and alerts are posted and maintained on a timely basis on UWL’s website: </w:t>
      </w:r>
      <w:hyperlink r:id="rId63" w:history="1">
        <w:r w:rsidRPr="00AE3E7C">
          <w:rPr>
            <w:rStyle w:val="Hyperlink"/>
            <w:rFonts w:cstheme="minorHAnsi"/>
          </w:rPr>
          <w:t>http://uwlax.edu/alert</w:t>
        </w:r>
      </w:hyperlink>
      <w:r w:rsidRPr="00CC3D69">
        <w:rPr>
          <w:rFonts w:cstheme="minorHAnsi"/>
        </w:rPr>
        <w:t xml:space="preserve">.  </w:t>
      </w:r>
    </w:p>
    <w:p w14:paraId="0D94D263" w14:textId="77777777" w:rsidR="006D35D7" w:rsidRPr="00CC3D69" w:rsidRDefault="006D35D7" w:rsidP="006D35D7">
      <w:pPr>
        <w:rPr>
          <w:rFonts w:cstheme="minorHAnsi"/>
        </w:rPr>
      </w:pPr>
    </w:p>
    <w:p w14:paraId="2157E666" w14:textId="77777777" w:rsidR="006D35D7" w:rsidRPr="003E3CFB" w:rsidRDefault="006D35D7" w:rsidP="003E3CFB">
      <w:pPr>
        <w:pStyle w:val="Heading4"/>
        <w:keepNext w:val="0"/>
        <w:keepLines w:val="0"/>
        <w:spacing w:before="0" w:line="240" w:lineRule="auto"/>
        <w:rPr>
          <w:rFonts w:asciiTheme="minorHAnsi" w:hAnsiTheme="minorHAnsi" w:cstheme="minorHAnsi"/>
          <w:color w:val="8A0000"/>
          <w:sz w:val="24"/>
          <w:szCs w:val="24"/>
        </w:rPr>
      </w:pPr>
      <w:r w:rsidRPr="003E3CFB">
        <w:rPr>
          <w:rFonts w:asciiTheme="minorHAnsi" w:hAnsiTheme="minorHAnsi" w:cstheme="minorHAnsi"/>
          <w:color w:val="8A0000"/>
          <w:sz w:val="24"/>
          <w:szCs w:val="24"/>
        </w:rPr>
        <w:t>Confirming the Existence of a Significant Emergency or Dangerous Situation and Initiating the Emergency Notification System</w:t>
      </w:r>
    </w:p>
    <w:p w14:paraId="442EA701" w14:textId="6BAE482F" w:rsidR="006D35D7" w:rsidRPr="00091A13" w:rsidRDefault="005D666D" w:rsidP="003E3CFB">
      <w:pPr>
        <w:rPr>
          <w:rFonts w:cstheme="minorHAnsi"/>
        </w:rPr>
      </w:pPr>
      <w:r>
        <w:rPr>
          <w:rFonts w:cstheme="minorHAnsi"/>
        </w:rPr>
        <w:t xml:space="preserve">University of Wisconsin-La Crosse </w:t>
      </w:r>
      <w:r w:rsidR="006D35D7" w:rsidRPr="00091A13">
        <w:rPr>
          <w:rFonts w:cstheme="minorHAnsi"/>
        </w:rPr>
        <w:t xml:space="preserve">Police, in collaboration with emergency management from the surrounding area, including, but not limited to: La Crosse Police, La Crosse Fire, La Crosse County Sheriff’s Office, and La Crosse County Emergency Management, is responsible for confirming there is a significant emergency or dangerous situation involving an immediate threat to the health and safety of students and employees occurring on campus.  </w:t>
      </w:r>
      <w:r>
        <w:rPr>
          <w:rFonts w:cstheme="minorHAnsi"/>
        </w:rPr>
        <w:t xml:space="preserve">University of Wisconsin-La Crosse </w:t>
      </w:r>
      <w:r w:rsidR="006D35D7" w:rsidRPr="00091A13">
        <w:rPr>
          <w:rFonts w:cstheme="minorHAnsi"/>
        </w:rPr>
        <w:t>Police confirms the significant emergency or dangerous situation by facts, severity, and incident.</w:t>
      </w:r>
    </w:p>
    <w:p w14:paraId="4CC9A3EF" w14:textId="77777777" w:rsidR="006D35D7" w:rsidRPr="00091A13" w:rsidRDefault="006D35D7" w:rsidP="003E3CFB">
      <w:pPr>
        <w:rPr>
          <w:rFonts w:cstheme="minorHAnsi"/>
        </w:rPr>
      </w:pPr>
    </w:p>
    <w:p w14:paraId="6EA2E81B" w14:textId="0B8314E8" w:rsidR="006D35D7" w:rsidRPr="00091A13" w:rsidRDefault="006D35D7" w:rsidP="003E3CFB">
      <w:pPr>
        <w:autoSpaceDE w:val="0"/>
        <w:autoSpaceDN w:val="0"/>
        <w:adjustRightInd w:val="0"/>
        <w:rPr>
          <w:rFonts w:cstheme="minorHAnsi"/>
        </w:rPr>
      </w:pPr>
      <w:r w:rsidRPr="00091A13">
        <w:rPr>
          <w:rFonts w:cstheme="minorHAnsi"/>
        </w:rPr>
        <w:t xml:space="preserve">Upon confirmation of a significant emergency or dangerous situation involving an immediate threat to the health and safety of students and employees occurring on campus, </w:t>
      </w:r>
      <w:r w:rsidR="00ED5A1F">
        <w:rPr>
          <w:rFonts w:cstheme="minorHAnsi"/>
        </w:rPr>
        <w:t>t</w:t>
      </w:r>
      <w:r w:rsidRPr="00091A13">
        <w:rPr>
          <w:rFonts w:cstheme="minorHAnsi"/>
        </w:rPr>
        <w:t xml:space="preserve">he University Chief of Police (or </w:t>
      </w:r>
      <w:r w:rsidR="00570377">
        <w:rPr>
          <w:rFonts w:cstheme="minorHAnsi"/>
        </w:rPr>
        <w:t>their</w:t>
      </w:r>
      <w:r w:rsidRPr="00091A13">
        <w:rPr>
          <w:rFonts w:cstheme="minorHAnsi"/>
        </w:rPr>
        <w:t xml:space="preserve"> designee), </w:t>
      </w:r>
      <w:r w:rsidR="00ED5A1F">
        <w:rPr>
          <w:rFonts w:cstheme="minorHAnsi"/>
        </w:rPr>
        <w:t>Chancellor</w:t>
      </w:r>
      <w:r w:rsidRPr="00091A13">
        <w:rPr>
          <w:rFonts w:cstheme="minorHAnsi"/>
        </w:rPr>
        <w:t xml:space="preserve">, Vice </w:t>
      </w:r>
      <w:r w:rsidR="00ED5A1F">
        <w:rPr>
          <w:rFonts w:cstheme="minorHAnsi"/>
        </w:rPr>
        <w:t>Chancellor</w:t>
      </w:r>
      <w:r w:rsidRPr="00091A13">
        <w:rPr>
          <w:rFonts w:cstheme="minorHAnsi"/>
        </w:rPr>
        <w:t xml:space="preserve">(s), Director of Residence Life, </w:t>
      </w:r>
      <w:r w:rsidR="00192723" w:rsidRPr="0031146C">
        <w:rPr>
          <w:rFonts w:cstheme="minorHAnsi"/>
          <w:color w:val="000000"/>
        </w:rPr>
        <w:t xml:space="preserve">Assistant Vice Chancellor for Student </w:t>
      </w:r>
      <w:r w:rsidR="00DD73BB">
        <w:rPr>
          <w:rFonts w:cstheme="minorHAnsi"/>
          <w:color w:val="000000"/>
        </w:rPr>
        <w:t>Life</w:t>
      </w:r>
      <w:r w:rsidR="00192723" w:rsidRPr="0031146C">
        <w:rPr>
          <w:rFonts w:cstheme="minorHAnsi"/>
          <w:color w:val="000000"/>
        </w:rPr>
        <w:t xml:space="preserve"> &amp; </w:t>
      </w:r>
      <w:r w:rsidRPr="00091A13">
        <w:rPr>
          <w:rFonts w:cstheme="minorHAnsi"/>
        </w:rPr>
        <w:t xml:space="preserve">Dean of Students, in collaboration with University Communications Department and may include: La Crosse Police Chief (or </w:t>
      </w:r>
      <w:r w:rsidR="00570377">
        <w:rPr>
          <w:rFonts w:cstheme="minorHAnsi"/>
        </w:rPr>
        <w:t>their</w:t>
      </w:r>
      <w:r w:rsidRPr="00091A13">
        <w:rPr>
          <w:rFonts w:cstheme="minorHAnsi"/>
        </w:rPr>
        <w:t xml:space="preserve"> designee), La Crosse Fire Chief (or </w:t>
      </w:r>
      <w:r w:rsidR="00570377">
        <w:rPr>
          <w:rFonts w:cstheme="minorHAnsi"/>
        </w:rPr>
        <w:t>their</w:t>
      </w:r>
      <w:r w:rsidRPr="00091A13">
        <w:rPr>
          <w:rFonts w:cstheme="minorHAnsi"/>
        </w:rPr>
        <w:t xml:space="preserve"> designee), La Crosse County Sheriff (or </w:t>
      </w:r>
      <w:r w:rsidR="00570377">
        <w:rPr>
          <w:rFonts w:cstheme="minorHAnsi"/>
        </w:rPr>
        <w:t>their</w:t>
      </w:r>
      <w:r w:rsidRPr="00091A13">
        <w:rPr>
          <w:rFonts w:cstheme="minorHAnsi"/>
        </w:rPr>
        <w:t xml:space="preserve"> designee) and the La Crosse County Emergency Management Director will determine the content of the notification and initiate the notification system, unless issuing a notification will, in the professional judgment of police, compromise efforts to assist a victim or to contain, respond to, or otherwise mitigate the emergency.  </w:t>
      </w:r>
    </w:p>
    <w:p w14:paraId="7AAF3D4E" w14:textId="77777777" w:rsidR="006D35D7" w:rsidRPr="00C3622B" w:rsidRDefault="006D35D7" w:rsidP="003E3CFB"/>
    <w:p w14:paraId="7EADBC3B" w14:textId="77777777" w:rsidR="002828C0" w:rsidRDefault="002828C0" w:rsidP="003E3CFB">
      <w:pPr>
        <w:rPr>
          <w:rFonts w:eastAsiaTheme="majorEastAsia" w:cstheme="minorHAnsi"/>
          <w:i/>
          <w:color w:val="8A0000"/>
        </w:rPr>
      </w:pPr>
      <w:r>
        <w:rPr>
          <w:rFonts w:cstheme="minorHAnsi"/>
          <w:color w:val="8A0000"/>
        </w:rPr>
        <w:br w:type="page"/>
      </w:r>
    </w:p>
    <w:p w14:paraId="2FCFCFF3" w14:textId="36B952E4" w:rsidR="006D35D7" w:rsidRPr="00297EAF" w:rsidRDefault="006D35D7" w:rsidP="006D35D7">
      <w:pPr>
        <w:pStyle w:val="Heading4"/>
        <w:keepNext w:val="0"/>
        <w:keepLines w:val="0"/>
        <w:rPr>
          <w:rFonts w:asciiTheme="minorHAnsi" w:hAnsiTheme="minorHAnsi" w:cstheme="minorHAnsi"/>
          <w:color w:val="8A0000"/>
          <w:sz w:val="26"/>
          <w:szCs w:val="26"/>
        </w:rPr>
      </w:pPr>
      <w:r w:rsidRPr="00297EAF">
        <w:rPr>
          <w:rFonts w:asciiTheme="minorHAnsi" w:hAnsiTheme="minorHAnsi" w:cstheme="minorHAnsi"/>
          <w:color w:val="8A0000"/>
          <w:sz w:val="26"/>
          <w:szCs w:val="26"/>
        </w:rPr>
        <w:t>Determining the Appropriate Segment(s) of the Campus Community to Receive an Emergency Notification</w:t>
      </w:r>
    </w:p>
    <w:p w14:paraId="0A2AC213" w14:textId="11278DAA" w:rsidR="003B285D" w:rsidRPr="00C07B74" w:rsidRDefault="005D666D" w:rsidP="00C07B74">
      <w:pPr>
        <w:autoSpaceDE w:val="0"/>
        <w:autoSpaceDN w:val="0"/>
        <w:adjustRightInd w:val="0"/>
        <w:rPr>
          <w:rFonts w:cstheme="minorHAnsi"/>
        </w:rPr>
      </w:pPr>
      <w:r>
        <w:rPr>
          <w:rFonts w:cstheme="minorHAnsi"/>
        </w:rPr>
        <w:t xml:space="preserve">University of Wisconsin-La Crosse </w:t>
      </w:r>
      <w:r w:rsidR="006D35D7" w:rsidRPr="00091A13">
        <w:rPr>
          <w:rFonts w:cstheme="minorHAnsi"/>
        </w:rPr>
        <w:t xml:space="preserve">faculty, staff, and students receive the emergency notifications.  The notification system can be used to differentiate </w:t>
      </w:r>
      <w:r w:rsidR="005B539B">
        <w:rPr>
          <w:rFonts w:cstheme="minorHAnsi"/>
        </w:rPr>
        <w:t>between</w:t>
      </w:r>
      <w:r w:rsidR="006D35D7" w:rsidRPr="00091A13">
        <w:rPr>
          <w:rFonts w:cstheme="minorHAnsi"/>
        </w:rPr>
        <w:t xml:space="preserve"> emergency situations.  If a</w:t>
      </w:r>
      <w:r w:rsidR="00613E56">
        <w:rPr>
          <w:rFonts w:cstheme="minorHAnsi"/>
        </w:rPr>
        <w:t xml:space="preserve"> situation warrants an </w:t>
      </w:r>
      <w:r w:rsidR="006D35D7" w:rsidRPr="00091A13">
        <w:rPr>
          <w:rFonts w:cstheme="minorHAnsi"/>
        </w:rPr>
        <w:t xml:space="preserve">emergency </w:t>
      </w:r>
      <w:r w:rsidR="009D6538">
        <w:rPr>
          <w:rFonts w:cstheme="minorHAnsi"/>
        </w:rPr>
        <w:t>notification</w:t>
      </w:r>
      <w:r w:rsidR="006D35D7" w:rsidRPr="00091A13">
        <w:rPr>
          <w:rFonts w:cstheme="minorHAnsi"/>
        </w:rPr>
        <w:t xml:space="preserve">, the message may contain different suggestions for different populations. </w:t>
      </w:r>
      <w:r w:rsidR="00864713">
        <w:rPr>
          <w:rFonts w:cstheme="minorHAnsi"/>
        </w:rPr>
        <w:t xml:space="preserve"> </w:t>
      </w:r>
      <w:r w:rsidR="006D35D7" w:rsidRPr="00091A13">
        <w:rPr>
          <w:rFonts w:cstheme="minorHAnsi"/>
        </w:rPr>
        <w:t>For example</w:t>
      </w:r>
      <w:r w:rsidR="009A1922">
        <w:rPr>
          <w:rFonts w:cstheme="minorHAnsi"/>
        </w:rPr>
        <w:t>,</w:t>
      </w:r>
      <w:r w:rsidR="006D35D7" w:rsidRPr="00091A13">
        <w:rPr>
          <w:rFonts w:cstheme="minorHAnsi"/>
        </w:rPr>
        <w:t xml:space="preserve"> ordering those on campus to shelter in place while advising others to stay away from campus.</w:t>
      </w:r>
    </w:p>
    <w:p w14:paraId="083BD596" w14:textId="77777777" w:rsidR="003B285D" w:rsidRPr="002658B7" w:rsidRDefault="003B285D" w:rsidP="003B285D">
      <w:pPr>
        <w:rPr>
          <w:rFonts w:cstheme="minorHAnsi"/>
        </w:rPr>
      </w:pPr>
    </w:p>
    <w:p w14:paraId="340C9B3C" w14:textId="77777777" w:rsidR="006D35D7" w:rsidRPr="00297EAF" w:rsidRDefault="006D35D7" w:rsidP="006D35D7">
      <w:pPr>
        <w:pStyle w:val="Heading4"/>
        <w:keepNext w:val="0"/>
        <w:keepLines w:val="0"/>
        <w:spacing w:before="0"/>
        <w:rPr>
          <w:rFonts w:asciiTheme="minorHAnsi" w:hAnsiTheme="minorHAnsi" w:cstheme="minorHAnsi"/>
          <w:color w:val="8A0000"/>
          <w:sz w:val="26"/>
          <w:szCs w:val="26"/>
        </w:rPr>
      </w:pPr>
      <w:r w:rsidRPr="00297EAF">
        <w:rPr>
          <w:rFonts w:asciiTheme="minorHAnsi" w:hAnsiTheme="minorHAnsi" w:cstheme="minorHAnsi"/>
          <w:color w:val="8A0000"/>
          <w:sz w:val="26"/>
          <w:szCs w:val="26"/>
        </w:rPr>
        <w:t>Determining the Contents of the Emergency Notification</w:t>
      </w:r>
    </w:p>
    <w:p w14:paraId="62AC0F55" w14:textId="7504941B" w:rsidR="006D35D7" w:rsidRPr="00091A13" w:rsidRDefault="006D35D7" w:rsidP="006D35D7">
      <w:pPr>
        <w:pStyle w:val="Heading4"/>
        <w:keepNext w:val="0"/>
        <w:keepLines w:val="0"/>
        <w:spacing w:before="0"/>
        <w:rPr>
          <w:rFonts w:asciiTheme="minorHAnsi" w:hAnsiTheme="minorHAnsi" w:cstheme="minorHAnsi"/>
          <w:i w:val="0"/>
          <w:iCs w:val="0"/>
          <w:color w:val="000000" w:themeColor="text1"/>
          <w:highlight w:val="yellow"/>
        </w:rPr>
      </w:pPr>
      <w:r w:rsidRPr="00091A13">
        <w:rPr>
          <w:rFonts w:asciiTheme="minorHAnsi" w:hAnsiTheme="minorHAnsi" w:cstheme="minorHAnsi"/>
          <w:i w:val="0"/>
          <w:iCs w:val="0"/>
          <w:color w:val="000000" w:themeColor="text1"/>
        </w:rPr>
        <w:t xml:space="preserve">Speed and accuracy of the information are of utmost importance in issuing emergency notifications.  To expedite this process and ensure each message contains essential information, the mass notification system may contain pre-scripted templates for the most probable or highest impact emergencies.  These messages identify the situation, allow for input of the location, and identify the immediate protective action that should be taken.  </w:t>
      </w:r>
      <w:r w:rsidR="005D666D">
        <w:rPr>
          <w:rFonts w:asciiTheme="minorHAnsi" w:hAnsiTheme="minorHAnsi" w:cstheme="minorHAnsi"/>
          <w:i w:val="0"/>
          <w:iCs w:val="0"/>
          <w:color w:val="000000" w:themeColor="text1"/>
        </w:rPr>
        <w:t xml:space="preserve">University of Wisconsin-La Crosse </w:t>
      </w:r>
      <w:r w:rsidRPr="00091A13">
        <w:rPr>
          <w:rFonts w:asciiTheme="minorHAnsi" w:hAnsiTheme="minorHAnsi" w:cstheme="minorHAnsi"/>
          <w:i w:val="0"/>
          <w:iCs w:val="0"/>
          <w:color w:val="000000" w:themeColor="text1"/>
        </w:rPr>
        <w:t xml:space="preserve">Police may select the most appropriate template or may tailor a specific message for the emergency. </w:t>
      </w:r>
      <w:r w:rsidRPr="00091A13">
        <w:rPr>
          <w:rFonts w:asciiTheme="minorHAnsi" w:hAnsiTheme="minorHAnsi" w:cstheme="minorHAnsi"/>
          <w:i w:val="0"/>
          <w:iCs w:val="0"/>
          <w:color w:val="000000" w:themeColor="text1"/>
          <w:highlight w:val="yellow"/>
        </w:rPr>
        <w:t xml:space="preserve"> </w:t>
      </w:r>
    </w:p>
    <w:p w14:paraId="7DD5151B" w14:textId="77777777" w:rsidR="006D35D7" w:rsidRPr="00091A13" w:rsidRDefault="006D35D7" w:rsidP="006D35D7">
      <w:pPr>
        <w:rPr>
          <w:rFonts w:cstheme="minorHAnsi"/>
        </w:rPr>
      </w:pPr>
    </w:p>
    <w:p w14:paraId="729795DB" w14:textId="1F5F37BD" w:rsidR="006D35D7" w:rsidRPr="00091A13" w:rsidRDefault="006D35D7" w:rsidP="006D35D7">
      <w:pPr>
        <w:rPr>
          <w:rFonts w:cstheme="minorHAnsi"/>
        </w:rPr>
      </w:pPr>
      <w:r w:rsidRPr="00091A13">
        <w:rPr>
          <w:rFonts w:cstheme="minorHAnsi"/>
        </w:rPr>
        <w:t>University Police typically messages the emergency using text messages, email, text to university</w:t>
      </w:r>
      <w:r w:rsidR="0040227D">
        <w:rPr>
          <w:rFonts w:cstheme="minorHAnsi"/>
        </w:rPr>
        <w:t>-</w:t>
      </w:r>
      <w:r w:rsidRPr="00091A13">
        <w:rPr>
          <w:rFonts w:cstheme="minorHAnsi"/>
        </w:rPr>
        <w:t xml:space="preserve">owned phones (VOIP), social media outlets, </w:t>
      </w:r>
      <w:r>
        <w:rPr>
          <w:rFonts w:cstheme="minorHAnsi"/>
        </w:rPr>
        <w:t>‘</w:t>
      </w:r>
      <w:r w:rsidR="00B94F49">
        <w:rPr>
          <w:rFonts w:cstheme="minorHAnsi"/>
        </w:rPr>
        <w:t>A</w:t>
      </w:r>
      <w:r w:rsidRPr="00091A13">
        <w:rPr>
          <w:rFonts w:cstheme="minorHAnsi"/>
        </w:rPr>
        <w:t>lertus</w:t>
      </w:r>
      <w:r>
        <w:rPr>
          <w:rFonts w:cstheme="minorHAnsi"/>
        </w:rPr>
        <w:t>’</w:t>
      </w:r>
      <w:r w:rsidRPr="00091A13">
        <w:rPr>
          <w:rFonts w:cstheme="minorHAnsi"/>
        </w:rPr>
        <w:t xml:space="preserve"> to university</w:t>
      </w:r>
      <w:r w:rsidR="0040227D">
        <w:rPr>
          <w:rFonts w:cstheme="minorHAnsi"/>
        </w:rPr>
        <w:t>-owned</w:t>
      </w:r>
      <w:r w:rsidRPr="00091A13">
        <w:rPr>
          <w:rFonts w:cstheme="minorHAnsi"/>
        </w:rPr>
        <w:t xml:space="preserve"> desktop computers, and university digital signage.</w:t>
      </w:r>
    </w:p>
    <w:p w14:paraId="3C5CE5E0" w14:textId="77777777" w:rsidR="006D35D7" w:rsidRPr="00B905AC" w:rsidRDefault="006D35D7" w:rsidP="006D35D7">
      <w:pPr>
        <w:rPr>
          <w:rFonts w:cstheme="minorHAnsi"/>
        </w:rPr>
      </w:pPr>
    </w:p>
    <w:p w14:paraId="52EB8AD4" w14:textId="77777777" w:rsidR="006D35D7" w:rsidRPr="00297EAF" w:rsidRDefault="006D35D7" w:rsidP="006D35D7">
      <w:pPr>
        <w:pStyle w:val="Heading4"/>
        <w:keepNext w:val="0"/>
        <w:keepLines w:val="0"/>
        <w:spacing w:before="0"/>
        <w:rPr>
          <w:rFonts w:asciiTheme="minorHAnsi" w:hAnsiTheme="minorHAnsi" w:cstheme="minorHAnsi"/>
          <w:color w:val="8A0000"/>
          <w:sz w:val="26"/>
          <w:szCs w:val="26"/>
        </w:rPr>
      </w:pPr>
      <w:r w:rsidRPr="00297EAF">
        <w:rPr>
          <w:rFonts w:asciiTheme="minorHAnsi" w:hAnsiTheme="minorHAnsi" w:cstheme="minorHAnsi"/>
          <w:color w:val="8A0000"/>
          <w:sz w:val="26"/>
          <w:szCs w:val="26"/>
        </w:rPr>
        <w:t>Procedures to Notify the Campus Community</w:t>
      </w:r>
    </w:p>
    <w:p w14:paraId="3139D9A8" w14:textId="588D9587" w:rsidR="006D35D7" w:rsidRPr="00091A13" w:rsidRDefault="006D35D7" w:rsidP="006D35D7">
      <w:pPr>
        <w:rPr>
          <w:rFonts w:cstheme="minorHAnsi"/>
        </w:rPr>
      </w:pPr>
      <w:r w:rsidRPr="00091A13">
        <w:rPr>
          <w:rFonts w:cstheme="minorHAnsi"/>
        </w:rPr>
        <w:t>In the event of a situation that poses an immediate threat to members of the campus community, the campus has various systems in place for communicating information quickly.  Some or all of these methods may be activated in the event of an emergency.  These methods of communication include text messages, email, alerts to university</w:t>
      </w:r>
      <w:r w:rsidR="0038394A">
        <w:rPr>
          <w:rFonts w:cstheme="minorHAnsi"/>
        </w:rPr>
        <w:t>-</w:t>
      </w:r>
      <w:r w:rsidRPr="00091A13">
        <w:rPr>
          <w:rFonts w:cstheme="minorHAnsi"/>
        </w:rPr>
        <w:t>own</w:t>
      </w:r>
      <w:r w:rsidR="0038394A">
        <w:rPr>
          <w:rFonts w:cstheme="minorHAnsi"/>
        </w:rPr>
        <w:t>ed</w:t>
      </w:r>
      <w:r w:rsidRPr="00091A13">
        <w:rPr>
          <w:rFonts w:cstheme="minorHAnsi"/>
        </w:rPr>
        <w:t xml:space="preserve"> computers, </w:t>
      </w:r>
      <w:r w:rsidR="001A30BD">
        <w:rPr>
          <w:rFonts w:cstheme="minorHAnsi"/>
        </w:rPr>
        <w:t>“X”</w:t>
      </w:r>
      <w:r w:rsidRPr="00091A13">
        <w:rPr>
          <w:rFonts w:cstheme="minorHAnsi"/>
        </w:rPr>
        <w:t>, Facebook, and university digital signage.</w:t>
      </w:r>
    </w:p>
    <w:p w14:paraId="135FD86D" w14:textId="77777777" w:rsidR="006D35D7" w:rsidRPr="002828C0" w:rsidRDefault="006D35D7" w:rsidP="006D35D7"/>
    <w:p w14:paraId="5EFE91A2" w14:textId="77777777" w:rsidR="006D35D7" w:rsidRPr="00297EAF" w:rsidRDefault="006D35D7" w:rsidP="006D35D7">
      <w:pPr>
        <w:pStyle w:val="Heading4"/>
        <w:keepNext w:val="0"/>
        <w:keepLines w:val="0"/>
        <w:spacing w:before="0"/>
        <w:rPr>
          <w:rFonts w:asciiTheme="minorHAnsi" w:hAnsiTheme="minorHAnsi" w:cstheme="minorHAnsi"/>
          <w:color w:val="8A0000"/>
          <w:sz w:val="26"/>
          <w:szCs w:val="26"/>
        </w:rPr>
      </w:pPr>
      <w:r w:rsidRPr="00297EAF">
        <w:rPr>
          <w:rFonts w:asciiTheme="minorHAnsi" w:hAnsiTheme="minorHAnsi" w:cstheme="minorHAnsi"/>
          <w:color w:val="8A0000"/>
          <w:sz w:val="26"/>
          <w:szCs w:val="26"/>
        </w:rPr>
        <w:t>Procedures for Disseminating Emergency Information to the Larger Community</w:t>
      </w:r>
    </w:p>
    <w:p w14:paraId="6725CAFE" w14:textId="77777777" w:rsidR="006D35D7" w:rsidRPr="00091A13" w:rsidRDefault="006D35D7" w:rsidP="006D35D7">
      <w:pPr>
        <w:rPr>
          <w:rFonts w:cstheme="minorHAnsi"/>
        </w:rPr>
      </w:pPr>
      <w:r w:rsidRPr="00091A13">
        <w:rPr>
          <w:rFonts w:cstheme="minorHAnsi"/>
        </w:rPr>
        <w:t xml:space="preserve">If the campus activates its Emergency Notification in response to a situation that poses an immediate threat to members of the campus community, University Police will notify the larger community about the situation and steps the campus has taken to address the emergency. </w:t>
      </w:r>
    </w:p>
    <w:p w14:paraId="2FE955A1" w14:textId="77777777" w:rsidR="006D35D7" w:rsidRPr="00091A13" w:rsidRDefault="006D35D7" w:rsidP="006D35D7">
      <w:pPr>
        <w:rPr>
          <w:rFonts w:cstheme="minorHAnsi"/>
        </w:rPr>
      </w:pPr>
    </w:p>
    <w:p w14:paraId="2586D5C9" w14:textId="271246AE" w:rsidR="006D35D7" w:rsidRPr="00091A13" w:rsidRDefault="006D35D7" w:rsidP="006D35D7">
      <w:pPr>
        <w:rPr>
          <w:rFonts w:cstheme="minorHAnsi"/>
        </w:rPr>
      </w:pPr>
      <w:r w:rsidRPr="00091A13">
        <w:rPr>
          <w:rFonts w:cstheme="minorHAnsi"/>
        </w:rPr>
        <w:t>University Police typically message the emergency using text messages, email, alerts to university</w:t>
      </w:r>
      <w:r w:rsidR="0038394A">
        <w:rPr>
          <w:rFonts w:cstheme="minorHAnsi"/>
        </w:rPr>
        <w:t>-</w:t>
      </w:r>
      <w:r w:rsidRPr="00091A13">
        <w:rPr>
          <w:rFonts w:cstheme="minorHAnsi"/>
        </w:rPr>
        <w:t>own</w:t>
      </w:r>
      <w:r w:rsidR="00A21498">
        <w:rPr>
          <w:rFonts w:cstheme="minorHAnsi"/>
        </w:rPr>
        <w:t>ed</w:t>
      </w:r>
      <w:r w:rsidRPr="00091A13">
        <w:rPr>
          <w:rFonts w:cstheme="minorHAnsi"/>
        </w:rPr>
        <w:t xml:space="preserve"> computers, </w:t>
      </w:r>
      <w:r w:rsidR="00370F78">
        <w:rPr>
          <w:rFonts w:cstheme="minorHAnsi"/>
        </w:rPr>
        <w:t>“X”</w:t>
      </w:r>
      <w:r w:rsidRPr="00091A13">
        <w:rPr>
          <w:rFonts w:cstheme="minorHAnsi"/>
        </w:rPr>
        <w:t>, Facebook, and university digital signage.</w:t>
      </w:r>
    </w:p>
    <w:p w14:paraId="1829D775" w14:textId="77777777" w:rsidR="00C647CF" w:rsidRPr="002828C0" w:rsidRDefault="00C647CF" w:rsidP="006D35D7">
      <w:pPr>
        <w:rPr>
          <w:rFonts w:cstheme="minorHAnsi"/>
          <w:color w:val="8A0000"/>
        </w:rPr>
      </w:pPr>
    </w:p>
    <w:p w14:paraId="43F529EB" w14:textId="77777777" w:rsidR="006D35D7" w:rsidRPr="00297EAF" w:rsidRDefault="006D35D7" w:rsidP="006D35D7">
      <w:pPr>
        <w:pStyle w:val="Heading4"/>
        <w:keepNext w:val="0"/>
        <w:keepLines w:val="0"/>
        <w:spacing w:before="0"/>
        <w:rPr>
          <w:rFonts w:asciiTheme="minorHAnsi" w:hAnsiTheme="minorHAnsi" w:cstheme="minorHAnsi"/>
          <w:color w:val="8A0000"/>
          <w:sz w:val="26"/>
          <w:szCs w:val="26"/>
        </w:rPr>
      </w:pPr>
      <w:r w:rsidRPr="00297EAF">
        <w:rPr>
          <w:rFonts w:asciiTheme="minorHAnsi" w:hAnsiTheme="minorHAnsi" w:cstheme="minorHAnsi"/>
          <w:color w:val="8A0000"/>
          <w:sz w:val="26"/>
          <w:szCs w:val="26"/>
        </w:rPr>
        <w:t>Enrolling in the UWL Alert (RAVE) Mass Notification System</w:t>
      </w:r>
    </w:p>
    <w:p w14:paraId="2F55F53D" w14:textId="7C27E97C" w:rsidR="006D35D7" w:rsidRPr="00807051" w:rsidRDefault="006D35D7" w:rsidP="006D35D7">
      <w:pPr>
        <w:rPr>
          <w:rFonts w:cstheme="minorHAnsi"/>
        </w:rPr>
      </w:pPr>
      <w:r w:rsidRPr="00807051">
        <w:rPr>
          <w:rFonts w:cstheme="minorHAnsi"/>
        </w:rPr>
        <w:t>All faculty, staff, and students are automatically enrolled in the UWL Alert mass notification system RAVE.  Individuals can edit their information and add additional numbers and email addresses.  Individuals can also test their number or email address to ensure it is working properly.</w:t>
      </w:r>
    </w:p>
    <w:p w14:paraId="0FADE8F9" w14:textId="77777777" w:rsidR="006D35D7" w:rsidRPr="00807051" w:rsidRDefault="006D35D7" w:rsidP="006D35D7">
      <w:pPr>
        <w:rPr>
          <w:rFonts w:cstheme="minorHAnsi"/>
        </w:rPr>
      </w:pPr>
    </w:p>
    <w:p w14:paraId="1DCF5AB2" w14:textId="77777777" w:rsidR="006D35D7" w:rsidRPr="00297EAF" w:rsidRDefault="006D35D7" w:rsidP="006D35D7">
      <w:pPr>
        <w:pStyle w:val="Heading4"/>
        <w:keepNext w:val="0"/>
        <w:keepLines w:val="0"/>
        <w:spacing w:before="0"/>
        <w:rPr>
          <w:rFonts w:asciiTheme="minorHAnsi" w:hAnsiTheme="minorHAnsi" w:cstheme="minorHAnsi"/>
          <w:color w:val="8A0000"/>
          <w:sz w:val="26"/>
          <w:szCs w:val="26"/>
        </w:rPr>
      </w:pPr>
      <w:r w:rsidRPr="00297EAF">
        <w:rPr>
          <w:rFonts w:asciiTheme="minorHAnsi" w:hAnsiTheme="minorHAnsi" w:cstheme="minorHAnsi"/>
          <w:color w:val="8A0000"/>
          <w:sz w:val="26"/>
          <w:szCs w:val="26"/>
        </w:rPr>
        <w:t>On-Campus Safety Services</w:t>
      </w:r>
    </w:p>
    <w:p w14:paraId="36D72805" w14:textId="23509261" w:rsidR="006D35D7" w:rsidRPr="00BB3361" w:rsidRDefault="006D35D7" w:rsidP="002658B7">
      <w:pPr>
        <w:rPr>
          <w:rFonts w:cstheme="minorHAnsi"/>
        </w:rPr>
      </w:pPr>
      <w:r w:rsidRPr="00BB3361">
        <w:rPr>
          <w:rFonts w:cstheme="minorHAnsi"/>
        </w:rPr>
        <w:t xml:space="preserve">The </w:t>
      </w:r>
      <w:r w:rsidR="005D666D">
        <w:rPr>
          <w:rFonts w:cstheme="minorHAnsi"/>
        </w:rPr>
        <w:t xml:space="preserve">University of Wisconsin-La Crosse </w:t>
      </w:r>
      <w:r>
        <w:rPr>
          <w:rFonts w:cstheme="minorHAnsi"/>
        </w:rPr>
        <w:t>utilizes the following on-campus safety services:</w:t>
      </w:r>
    </w:p>
    <w:p w14:paraId="77271AFC" w14:textId="77777777" w:rsidR="006D35D7" w:rsidRPr="00BB3361" w:rsidRDefault="006D35D7" w:rsidP="00FF3063">
      <w:pPr>
        <w:pStyle w:val="ListParagraph"/>
        <w:numPr>
          <w:ilvl w:val="0"/>
          <w:numId w:val="54"/>
        </w:numPr>
        <w:spacing w:after="0" w:line="240" w:lineRule="auto"/>
        <w:rPr>
          <w:rFonts w:cstheme="minorHAnsi"/>
        </w:rPr>
      </w:pPr>
      <w:r w:rsidRPr="00BB3361">
        <w:rPr>
          <w:rFonts w:cstheme="minorHAnsi"/>
        </w:rPr>
        <w:t>Blue Lights</w:t>
      </w:r>
    </w:p>
    <w:p w14:paraId="32432737" w14:textId="77777777" w:rsidR="006D35D7" w:rsidRPr="00BB3361" w:rsidRDefault="006D35D7" w:rsidP="00FF3063">
      <w:pPr>
        <w:pStyle w:val="ListParagraph"/>
        <w:numPr>
          <w:ilvl w:val="0"/>
          <w:numId w:val="54"/>
        </w:numPr>
        <w:spacing w:after="0" w:line="240" w:lineRule="auto"/>
        <w:rPr>
          <w:rFonts w:cstheme="minorHAnsi"/>
        </w:rPr>
      </w:pPr>
      <w:r w:rsidRPr="00BB3361">
        <w:rPr>
          <w:rFonts w:cstheme="minorHAnsi"/>
        </w:rPr>
        <w:t>Walking Patrols</w:t>
      </w:r>
    </w:p>
    <w:p w14:paraId="55443196" w14:textId="77777777" w:rsidR="006D35D7" w:rsidRPr="00BB3361" w:rsidRDefault="006D35D7" w:rsidP="00FF3063">
      <w:pPr>
        <w:pStyle w:val="ListParagraph"/>
        <w:numPr>
          <w:ilvl w:val="0"/>
          <w:numId w:val="54"/>
        </w:numPr>
        <w:spacing w:after="0" w:line="240" w:lineRule="auto"/>
        <w:rPr>
          <w:rFonts w:cstheme="minorHAnsi"/>
        </w:rPr>
      </w:pPr>
      <w:r w:rsidRPr="00BB3361">
        <w:rPr>
          <w:rFonts w:cstheme="minorHAnsi"/>
        </w:rPr>
        <w:t>Bike Patrols</w:t>
      </w:r>
    </w:p>
    <w:p w14:paraId="342F21B5" w14:textId="77777777" w:rsidR="006D35D7" w:rsidRPr="00BB3361" w:rsidRDefault="006D35D7" w:rsidP="00FF3063">
      <w:pPr>
        <w:pStyle w:val="ListParagraph"/>
        <w:numPr>
          <w:ilvl w:val="0"/>
          <w:numId w:val="54"/>
        </w:numPr>
        <w:spacing w:after="0" w:line="240" w:lineRule="auto"/>
        <w:rPr>
          <w:rFonts w:cstheme="minorHAnsi"/>
        </w:rPr>
      </w:pPr>
      <w:r w:rsidRPr="00BB3361">
        <w:rPr>
          <w:rFonts w:cstheme="minorHAnsi"/>
        </w:rPr>
        <w:t>Plain Clothes Patrol</w:t>
      </w:r>
    </w:p>
    <w:p w14:paraId="0F2CEAE8" w14:textId="77777777" w:rsidR="006D35D7" w:rsidRDefault="006D35D7" w:rsidP="00FF3063">
      <w:pPr>
        <w:pStyle w:val="ListParagraph"/>
        <w:numPr>
          <w:ilvl w:val="0"/>
          <w:numId w:val="54"/>
        </w:numPr>
        <w:spacing w:after="0" w:line="240" w:lineRule="auto"/>
        <w:rPr>
          <w:rFonts w:cstheme="minorHAnsi"/>
        </w:rPr>
      </w:pPr>
      <w:r w:rsidRPr="00BB3361">
        <w:rPr>
          <w:rFonts w:cstheme="minorHAnsi"/>
        </w:rPr>
        <w:t>Building Checks</w:t>
      </w:r>
    </w:p>
    <w:p w14:paraId="672E98E4" w14:textId="5510EBFB" w:rsidR="003B12C3" w:rsidRPr="00BB3361" w:rsidRDefault="002F1D52" w:rsidP="00FF3063">
      <w:pPr>
        <w:pStyle w:val="ListParagraph"/>
        <w:numPr>
          <w:ilvl w:val="0"/>
          <w:numId w:val="54"/>
        </w:numPr>
        <w:spacing w:after="0" w:line="240" w:lineRule="auto"/>
        <w:rPr>
          <w:rFonts w:cstheme="minorHAnsi"/>
        </w:rPr>
      </w:pPr>
      <w:r>
        <w:rPr>
          <w:rFonts w:cstheme="minorHAnsi"/>
        </w:rPr>
        <w:t>University Surveillance Cameras</w:t>
      </w:r>
    </w:p>
    <w:p w14:paraId="493C8B11" w14:textId="77777777" w:rsidR="006D35D7" w:rsidRDefault="006D35D7" w:rsidP="00FF3063">
      <w:pPr>
        <w:pStyle w:val="ListParagraph"/>
        <w:numPr>
          <w:ilvl w:val="0"/>
          <w:numId w:val="54"/>
        </w:numPr>
        <w:spacing w:after="0" w:line="240" w:lineRule="auto"/>
        <w:rPr>
          <w:rFonts w:cstheme="minorHAnsi"/>
        </w:rPr>
      </w:pPr>
      <w:r w:rsidRPr="00BB3361">
        <w:rPr>
          <w:rFonts w:cstheme="minorHAnsi"/>
        </w:rPr>
        <w:t>Campus Lighting Checks</w:t>
      </w:r>
    </w:p>
    <w:p w14:paraId="32AFDB46" w14:textId="7407FC93" w:rsidR="006D35D7" w:rsidRPr="00BB3361" w:rsidRDefault="006D35D7" w:rsidP="00FF3063">
      <w:pPr>
        <w:pStyle w:val="ListParagraph"/>
        <w:numPr>
          <w:ilvl w:val="0"/>
          <w:numId w:val="54"/>
        </w:numPr>
        <w:spacing w:after="0" w:line="240" w:lineRule="auto"/>
        <w:rPr>
          <w:rFonts w:cstheme="minorHAnsi"/>
        </w:rPr>
      </w:pPr>
      <w:r>
        <w:rPr>
          <w:rFonts w:cstheme="minorHAnsi"/>
        </w:rPr>
        <w:t xml:space="preserve">University Police </w:t>
      </w:r>
      <w:r w:rsidR="00DC50E8">
        <w:rPr>
          <w:rFonts w:cstheme="minorHAnsi"/>
        </w:rPr>
        <w:t>Safety</w:t>
      </w:r>
      <w:r>
        <w:rPr>
          <w:rFonts w:cstheme="minorHAnsi"/>
        </w:rPr>
        <w:t xml:space="preserve"> Escorts</w:t>
      </w:r>
    </w:p>
    <w:p w14:paraId="0D0EA14C" w14:textId="77777777" w:rsidR="00E34156" w:rsidRPr="00AC4BE1" w:rsidRDefault="00E34156" w:rsidP="002658B7"/>
    <w:p w14:paraId="7A23F3F6" w14:textId="77777777" w:rsidR="002658B7" w:rsidRDefault="002658B7">
      <w:pPr>
        <w:spacing w:after="160" w:line="259" w:lineRule="auto"/>
        <w:rPr>
          <w:rFonts w:eastAsiaTheme="majorEastAsia" w:cstheme="minorHAnsi"/>
          <w:color w:val="8A0000"/>
          <w:sz w:val="26"/>
          <w:szCs w:val="26"/>
        </w:rPr>
      </w:pPr>
      <w:r>
        <w:rPr>
          <w:rFonts w:cstheme="minorHAnsi"/>
          <w:color w:val="8A0000"/>
        </w:rPr>
        <w:br w:type="page"/>
      </w:r>
    </w:p>
    <w:p w14:paraId="572F3DAD" w14:textId="6ED846E0" w:rsidR="004A5D8C" w:rsidRPr="003B285D" w:rsidRDefault="0A9A048A" w:rsidP="008348CD">
      <w:pPr>
        <w:pStyle w:val="Heading2"/>
        <w:keepNext w:val="0"/>
        <w:keepLines w:val="0"/>
        <w:spacing w:before="0"/>
        <w:rPr>
          <w:rFonts w:asciiTheme="minorHAnsi" w:hAnsiTheme="minorHAnsi" w:cstheme="minorBidi"/>
          <w:color w:val="8A0000"/>
        </w:rPr>
      </w:pPr>
      <w:bookmarkStart w:id="144" w:name="_Toc396280659"/>
      <w:r w:rsidRPr="08582968">
        <w:rPr>
          <w:rFonts w:asciiTheme="minorHAnsi" w:hAnsiTheme="minorHAnsi" w:cstheme="minorBidi"/>
          <w:color w:val="8A0000"/>
        </w:rPr>
        <w:t>Missing Student Notification for Students in On-Campus Housing</w:t>
      </w:r>
      <w:bookmarkEnd w:id="143"/>
      <w:bookmarkEnd w:id="144"/>
    </w:p>
    <w:p w14:paraId="4A5DF2D5" w14:textId="095A850E" w:rsidR="004A5D8C" w:rsidRPr="00D839AC" w:rsidRDefault="00AB2466" w:rsidP="008348CD">
      <w:pPr>
        <w:rPr>
          <w:rFonts w:cstheme="minorHAnsi"/>
        </w:rPr>
      </w:pPr>
      <w:r w:rsidRPr="00D839AC">
        <w:rPr>
          <w:rFonts w:eastAsia="Calibri" w:cstheme="minorHAnsi"/>
        </w:rPr>
        <w:t xml:space="preserve">The </w:t>
      </w:r>
      <w:r w:rsidR="005D666D" w:rsidRPr="00D839AC">
        <w:rPr>
          <w:rFonts w:eastAsia="Calibri" w:cstheme="minorHAnsi"/>
        </w:rPr>
        <w:t xml:space="preserve">University of Wisconsin-La Crosse </w:t>
      </w:r>
      <w:r w:rsidR="0A9A048A" w:rsidRPr="00D839AC">
        <w:rPr>
          <w:rFonts w:cstheme="minorHAnsi"/>
        </w:rPr>
        <w:t>has on-campus student housing facilities.  As a part of the housing assignment process, each prospective residence hall student, regardless of age, is required to provide a</w:t>
      </w:r>
      <w:r w:rsidR="00A50B99" w:rsidRPr="00D839AC">
        <w:rPr>
          <w:rFonts w:cstheme="minorHAnsi"/>
        </w:rPr>
        <w:t xml:space="preserve"> missing person</w:t>
      </w:r>
      <w:r w:rsidR="0A9A048A" w:rsidRPr="00D839AC">
        <w:rPr>
          <w:rFonts w:cstheme="minorHAnsi"/>
        </w:rPr>
        <w:t xml:space="preserve"> contact name and telephone number, for missing person purposes, which </w:t>
      </w:r>
      <w:r w:rsidRPr="00D839AC">
        <w:rPr>
          <w:rFonts w:cstheme="minorHAnsi"/>
        </w:rPr>
        <w:t xml:space="preserve">Residence Life staff </w:t>
      </w:r>
      <w:r w:rsidR="0A9A048A" w:rsidRPr="00D839AC">
        <w:rPr>
          <w:rFonts w:cstheme="minorHAnsi"/>
        </w:rPr>
        <w:t>will provide to University or local law enforcement.</w:t>
      </w:r>
      <w:r w:rsidRPr="00D839AC">
        <w:rPr>
          <w:rFonts w:cstheme="minorHAnsi"/>
        </w:rPr>
        <w:t xml:space="preserve"> </w:t>
      </w:r>
      <w:r w:rsidR="0A9A048A" w:rsidRPr="00D839AC">
        <w:rPr>
          <w:rFonts w:cstheme="minorHAnsi"/>
        </w:rPr>
        <w:t xml:space="preserve"> Students’ contact person information is registered confidentially, the information is accessible only to authorized campus officials, and it may not be disclosed, except to law enforcement personnel in furtherance of a missing persons investigation.</w:t>
      </w:r>
    </w:p>
    <w:p w14:paraId="70BEA186" w14:textId="77777777" w:rsidR="004E5883" w:rsidRPr="00D839AC" w:rsidRDefault="004E5883" w:rsidP="008348CD">
      <w:pPr>
        <w:rPr>
          <w:rFonts w:eastAsia="Calibri" w:cstheme="minorHAnsi"/>
        </w:rPr>
      </w:pPr>
    </w:p>
    <w:p w14:paraId="1603C593" w14:textId="59533E68" w:rsidR="006D35D7" w:rsidRDefault="0A9A048A" w:rsidP="009A5743">
      <w:pPr>
        <w:rPr>
          <w:rFonts w:cstheme="minorHAnsi"/>
        </w:rPr>
      </w:pPr>
      <w:r w:rsidRPr="00D839AC">
        <w:rPr>
          <w:rFonts w:cstheme="minorHAnsi"/>
        </w:rPr>
        <w:t xml:space="preserve">If a student is reported to have been missing for more than 24 hours, </w:t>
      </w:r>
      <w:r w:rsidR="00AB2466" w:rsidRPr="00D839AC">
        <w:rPr>
          <w:rFonts w:cstheme="minorHAnsi"/>
        </w:rPr>
        <w:t xml:space="preserve">University Police </w:t>
      </w:r>
      <w:r w:rsidRPr="00D839AC">
        <w:rPr>
          <w:rFonts w:cstheme="minorHAnsi"/>
        </w:rPr>
        <w:t xml:space="preserve">should be notified.  If a Resident Assistant is notified initially, they will immediately notify their </w:t>
      </w:r>
      <w:r w:rsidR="00EB4C13" w:rsidRPr="00D839AC">
        <w:rPr>
          <w:rFonts w:cstheme="minorHAnsi"/>
          <w:color w:val="000000"/>
        </w:rPr>
        <w:t>supervisor</w:t>
      </w:r>
      <w:r w:rsidRPr="00D839AC">
        <w:rPr>
          <w:rFonts w:cstheme="minorHAnsi"/>
        </w:rPr>
        <w:t xml:space="preserve">.  Once a student is reported to be missing, Residence Life will immediately notify </w:t>
      </w:r>
      <w:r w:rsidR="00AB2466" w:rsidRPr="00D839AC">
        <w:rPr>
          <w:rFonts w:cstheme="minorHAnsi"/>
        </w:rPr>
        <w:t xml:space="preserve">the </w:t>
      </w:r>
      <w:r w:rsidR="005D666D" w:rsidRPr="00D839AC">
        <w:rPr>
          <w:rFonts w:eastAsia="Calibri" w:cstheme="minorHAnsi"/>
        </w:rPr>
        <w:t xml:space="preserve">University of Wisconsin-La Crosse </w:t>
      </w:r>
      <w:r w:rsidRPr="00D839AC">
        <w:rPr>
          <w:rFonts w:eastAsia="Calibri" w:cstheme="minorHAnsi"/>
        </w:rPr>
        <w:t>Police</w:t>
      </w:r>
      <w:r w:rsidRPr="00D839AC">
        <w:rPr>
          <w:rFonts w:cstheme="minorHAnsi"/>
        </w:rPr>
        <w:t xml:space="preserve">, who will begin an investigation. </w:t>
      </w:r>
      <w:r w:rsidR="005D666D" w:rsidRPr="00D839AC">
        <w:rPr>
          <w:rFonts w:eastAsia="Calibri" w:cstheme="minorHAnsi"/>
        </w:rPr>
        <w:t xml:space="preserve">University of Wisconsin-La Crosse </w:t>
      </w:r>
      <w:r w:rsidRPr="00D839AC">
        <w:rPr>
          <w:rFonts w:cstheme="minorHAnsi"/>
        </w:rPr>
        <w:t xml:space="preserve">Police will be informed if the missing person is under 18 and not emancipated. </w:t>
      </w:r>
      <w:r w:rsidR="00AB2466" w:rsidRPr="00D839AC">
        <w:rPr>
          <w:rFonts w:cstheme="minorHAnsi"/>
        </w:rPr>
        <w:t xml:space="preserve"> </w:t>
      </w:r>
      <w:r w:rsidRPr="00D839AC">
        <w:rPr>
          <w:rFonts w:cstheme="minorHAnsi"/>
        </w:rPr>
        <w:t xml:space="preserve">If the missing student is under 18 and not emancipated, </w:t>
      </w:r>
      <w:r w:rsidR="005D666D" w:rsidRPr="00D839AC">
        <w:rPr>
          <w:rFonts w:eastAsia="Calibri" w:cstheme="minorHAnsi"/>
        </w:rPr>
        <w:t xml:space="preserve">University of Wisconsin-La Crosse </w:t>
      </w:r>
      <w:r w:rsidRPr="00D839AC">
        <w:rPr>
          <w:rFonts w:eastAsia="Calibri" w:cstheme="minorHAnsi"/>
        </w:rPr>
        <w:t>Police</w:t>
      </w:r>
      <w:r w:rsidRPr="00D839AC">
        <w:rPr>
          <w:rFonts w:cstheme="minorHAnsi"/>
        </w:rPr>
        <w:t xml:space="preserve"> will notify La Crosse Police Department, custodial parent(s) or guardian, and any additional contact person designated by the student, within 24 hours of the determination that the student is missing.</w:t>
      </w:r>
      <w:r w:rsidR="00AB2466" w:rsidRPr="00D839AC">
        <w:rPr>
          <w:rFonts w:cstheme="minorHAnsi"/>
        </w:rPr>
        <w:t xml:space="preserve"> </w:t>
      </w:r>
      <w:r w:rsidRPr="00D839AC">
        <w:rPr>
          <w:rFonts w:cstheme="minorHAnsi"/>
        </w:rPr>
        <w:t xml:space="preserve"> If a student is over 18 or emancipated, </w:t>
      </w:r>
      <w:r w:rsidR="005D666D" w:rsidRPr="00D839AC">
        <w:rPr>
          <w:rFonts w:eastAsia="Calibri" w:cstheme="minorHAnsi"/>
        </w:rPr>
        <w:t xml:space="preserve">University of Wisconsin-La Crosse </w:t>
      </w:r>
      <w:r w:rsidRPr="00D839AC">
        <w:rPr>
          <w:rFonts w:eastAsia="Calibri" w:cstheme="minorHAnsi"/>
        </w:rPr>
        <w:t>Police</w:t>
      </w:r>
      <w:r w:rsidRPr="00D839AC">
        <w:rPr>
          <w:rFonts w:cstheme="minorHAnsi"/>
        </w:rPr>
        <w:t xml:space="preserve"> will notify the </w:t>
      </w:r>
      <w:r w:rsidR="002E10AC" w:rsidRPr="00D839AC">
        <w:rPr>
          <w:rFonts w:cstheme="minorHAnsi"/>
        </w:rPr>
        <w:t>missing person</w:t>
      </w:r>
      <w:r w:rsidRPr="00D839AC">
        <w:rPr>
          <w:rFonts w:cstheme="minorHAnsi"/>
        </w:rPr>
        <w:t xml:space="preserve"> contact, if any, and the La Crosse Police Department within 24 hours of the determination that the st</w:t>
      </w:r>
      <w:r w:rsidRPr="00091A13">
        <w:rPr>
          <w:rFonts w:cstheme="minorHAnsi"/>
        </w:rPr>
        <w:t xml:space="preserve">udent is missing.  </w:t>
      </w:r>
    </w:p>
    <w:p w14:paraId="226478CF" w14:textId="1CE7A51E" w:rsidR="006D35D7" w:rsidRPr="00D839AC" w:rsidRDefault="006D35D7" w:rsidP="006D35D7">
      <w:pPr>
        <w:pStyle w:val="paragraph"/>
        <w:spacing w:before="0" w:beforeAutospacing="0" w:after="0" w:afterAutospacing="0"/>
        <w:textAlignment w:val="baseline"/>
        <w:rPr>
          <w:rFonts w:cstheme="minorHAnsi"/>
        </w:rPr>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65"/>
        <w:gridCol w:w="4665"/>
      </w:tblGrid>
      <w:tr w:rsidR="00B048AD" w:rsidRPr="00B048AD" w14:paraId="3FA5DC7F" w14:textId="77777777" w:rsidTr="00B048AD">
        <w:trPr>
          <w:jc w:val="center"/>
        </w:trPr>
        <w:tc>
          <w:tcPr>
            <w:tcW w:w="4665" w:type="dxa"/>
            <w:tcBorders>
              <w:top w:val="single" w:sz="6" w:space="0" w:color="auto"/>
              <w:left w:val="single" w:sz="6" w:space="0" w:color="auto"/>
              <w:bottom w:val="single" w:sz="6" w:space="0" w:color="auto"/>
              <w:right w:val="single" w:sz="6" w:space="0" w:color="auto"/>
            </w:tcBorders>
            <w:shd w:val="clear" w:color="auto" w:fill="95201C"/>
            <w:hideMark/>
          </w:tcPr>
          <w:p w14:paraId="037B5F37" w14:textId="77777777" w:rsidR="006D35D7" w:rsidRPr="00B048AD" w:rsidRDefault="006D35D7" w:rsidP="00B048AD">
            <w:pPr>
              <w:pStyle w:val="paragraph"/>
              <w:spacing w:before="0" w:beforeAutospacing="0" w:after="0" w:afterAutospacing="0"/>
              <w:ind w:left="166"/>
              <w:textAlignment w:val="baseline"/>
              <w:rPr>
                <w:b/>
                <w:color w:val="FFFFFF" w:themeColor="background1"/>
              </w:rPr>
            </w:pPr>
            <w:r w:rsidRPr="00B048AD">
              <w:rPr>
                <w:rStyle w:val="normaltextrun"/>
                <w:rFonts w:ascii="Calibri" w:hAnsi="Calibri" w:cs="Calibri"/>
                <w:b/>
                <w:color w:val="FFFFFF" w:themeColor="background1"/>
              </w:rPr>
              <w:t>If under 18 and not emancipated:</w:t>
            </w:r>
            <w:r w:rsidRPr="00B048AD">
              <w:rPr>
                <w:rStyle w:val="eop"/>
                <w:rFonts w:ascii="Calibri" w:hAnsi="Calibri" w:cs="Calibri"/>
                <w:b/>
                <w:color w:val="FFFFFF" w:themeColor="background1"/>
              </w:rPr>
              <w:t> </w:t>
            </w:r>
          </w:p>
        </w:tc>
        <w:tc>
          <w:tcPr>
            <w:tcW w:w="4665" w:type="dxa"/>
            <w:tcBorders>
              <w:top w:val="single" w:sz="6" w:space="0" w:color="auto"/>
              <w:left w:val="outset" w:sz="6" w:space="0" w:color="auto"/>
              <w:bottom w:val="single" w:sz="6" w:space="0" w:color="auto"/>
              <w:right w:val="single" w:sz="6" w:space="0" w:color="auto"/>
            </w:tcBorders>
            <w:shd w:val="clear" w:color="auto" w:fill="95201C"/>
            <w:hideMark/>
          </w:tcPr>
          <w:p w14:paraId="2F00756E" w14:textId="77777777" w:rsidR="006D35D7" w:rsidRPr="00B048AD" w:rsidRDefault="006D35D7" w:rsidP="00B048AD">
            <w:pPr>
              <w:pStyle w:val="paragraph"/>
              <w:spacing w:before="0" w:beforeAutospacing="0" w:after="0" w:afterAutospacing="0"/>
              <w:ind w:left="184"/>
              <w:textAlignment w:val="baseline"/>
              <w:rPr>
                <w:b/>
                <w:color w:val="FFFFFF" w:themeColor="background1"/>
              </w:rPr>
            </w:pPr>
            <w:r w:rsidRPr="00B048AD">
              <w:rPr>
                <w:rStyle w:val="normaltextrun"/>
                <w:rFonts w:ascii="Calibri" w:hAnsi="Calibri" w:cs="Calibri"/>
                <w:b/>
                <w:color w:val="FFFFFF" w:themeColor="background1"/>
              </w:rPr>
              <w:t>If 18+ or emancipated:</w:t>
            </w:r>
            <w:r w:rsidRPr="00B048AD">
              <w:rPr>
                <w:rStyle w:val="eop"/>
                <w:rFonts w:ascii="Calibri" w:hAnsi="Calibri" w:cs="Calibri"/>
                <w:b/>
                <w:color w:val="FFFFFF" w:themeColor="background1"/>
              </w:rPr>
              <w:t> </w:t>
            </w:r>
          </w:p>
        </w:tc>
      </w:tr>
      <w:tr w:rsidR="006D35D7" w:rsidRPr="007F1220" w14:paraId="1E6D0BFD" w14:textId="77777777" w:rsidTr="00CC49B7">
        <w:trPr>
          <w:jc w:val="center"/>
        </w:trPr>
        <w:tc>
          <w:tcPr>
            <w:tcW w:w="4665" w:type="dxa"/>
            <w:tcBorders>
              <w:top w:val="outset" w:sz="6" w:space="0" w:color="auto"/>
              <w:left w:val="single" w:sz="6" w:space="0" w:color="auto"/>
              <w:bottom w:val="single" w:sz="6" w:space="0" w:color="auto"/>
              <w:right w:val="single" w:sz="6" w:space="0" w:color="auto"/>
            </w:tcBorders>
            <w:vAlign w:val="center"/>
            <w:hideMark/>
          </w:tcPr>
          <w:p w14:paraId="5908BE51" w14:textId="49F4509A" w:rsidR="006D35D7" w:rsidRPr="007F1220" w:rsidRDefault="006D35D7" w:rsidP="00B048AD">
            <w:pPr>
              <w:pStyle w:val="paragraph"/>
              <w:spacing w:before="0" w:beforeAutospacing="0" w:after="0" w:afterAutospacing="0"/>
              <w:ind w:left="166"/>
              <w:textAlignment w:val="baseline"/>
            </w:pPr>
            <w:r w:rsidRPr="007F1220">
              <w:rPr>
                <w:rStyle w:val="normaltextrun"/>
                <w:rFonts w:ascii="Calibri" w:hAnsi="Calibri" w:cs="Calibri"/>
              </w:rPr>
              <w:t xml:space="preserve">Within 24 hours of determining the student is missing, University </w:t>
            </w:r>
            <w:r w:rsidR="00D92C33" w:rsidRPr="007F1220">
              <w:rPr>
                <w:rStyle w:val="normaltextrun"/>
                <w:rFonts w:ascii="Calibri" w:hAnsi="Calibri" w:cs="Calibri"/>
              </w:rPr>
              <w:t>P</w:t>
            </w:r>
            <w:r w:rsidRPr="007F1220">
              <w:rPr>
                <w:rStyle w:val="normaltextrun"/>
                <w:rFonts w:ascii="Calibri" w:hAnsi="Calibri" w:cs="Calibri"/>
              </w:rPr>
              <w:t>olice will notify:</w:t>
            </w:r>
          </w:p>
          <w:p w14:paraId="3F79FC86" w14:textId="3CC4EECD" w:rsidR="006D35D7" w:rsidRPr="007F1220" w:rsidRDefault="00D92C33" w:rsidP="00FF3063">
            <w:pPr>
              <w:pStyle w:val="paragraph"/>
              <w:numPr>
                <w:ilvl w:val="0"/>
                <w:numId w:val="74"/>
              </w:numPr>
              <w:spacing w:before="0" w:beforeAutospacing="0" w:after="0" w:afterAutospacing="0"/>
              <w:ind w:left="360" w:firstLine="0"/>
              <w:textAlignment w:val="baseline"/>
              <w:rPr>
                <w:rFonts w:ascii="Calibri" w:hAnsi="Calibri" w:cs="Calibri"/>
              </w:rPr>
            </w:pPr>
            <w:r w:rsidRPr="007F1220">
              <w:rPr>
                <w:rStyle w:val="normaltextrun"/>
                <w:rFonts w:ascii="Calibri" w:hAnsi="Calibri" w:cs="Calibri"/>
              </w:rPr>
              <w:t>La Crosse</w:t>
            </w:r>
            <w:r w:rsidR="006D35D7" w:rsidRPr="007F1220">
              <w:rPr>
                <w:rStyle w:val="normaltextrun"/>
                <w:rFonts w:ascii="Calibri" w:hAnsi="Calibri" w:cs="Calibri"/>
              </w:rPr>
              <w:t xml:space="preserve"> Police Department</w:t>
            </w:r>
          </w:p>
          <w:p w14:paraId="45D96504" w14:textId="6A09F38E" w:rsidR="006D35D7" w:rsidRPr="007F1220" w:rsidRDefault="006D35D7" w:rsidP="00FF3063">
            <w:pPr>
              <w:pStyle w:val="paragraph"/>
              <w:numPr>
                <w:ilvl w:val="0"/>
                <w:numId w:val="74"/>
              </w:numPr>
              <w:spacing w:before="0" w:beforeAutospacing="0" w:after="0" w:afterAutospacing="0"/>
              <w:ind w:left="360" w:firstLine="0"/>
              <w:textAlignment w:val="baseline"/>
              <w:rPr>
                <w:rFonts w:ascii="Calibri" w:hAnsi="Calibri" w:cs="Calibri"/>
              </w:rPr>
            </w:pPr>
            <w:r w:rsidRPr="007F1220">
              <w:rPr>
                <w:rStyle w:val="normaltextrun"/>
                <w:rFonts w:ascii="Calibri" w:hAnsi="Calibri" w:cs="Calibri"/>
              </w:rPr>
              <w:t>custodial parent(s) or guardian</w:t>
            </w:r>
          </w:p>
          <w:p w14:paraId="4005171B" w14:textId="1AD17A8F" w:rsidR="006D35D7" w:rsidRPr="007F1220" w:rsidRDefault="006D35D7" w:rsidP="00FF3063">
            <w:pPr>
              <w:pStyle w:val="paragraph"/>
              <w:numPr>
                <w:ilvl w:val="0"/>
                <w:numId w:val="74"/>
              </w:numPr>
              <w:spacing w:before="0" w:beforeAutospacing="0" w:after="0" w:afterAutospacing="0"/>
              <w:ind w:left="707"/>
              <w:textAlignment w:val="baseline"/>
              <w:rPr>
                <w:rFonts w:ascii="Calibri" w:hAnsi="Calibri" w:cs="Calibri"/>
              </w:rPr>
            </w:pPr>
            <w:r w:rsidRPr="007F1220">
              <w:rPr>
                <w:rStyle w:val="normaltextrun"/>
                <w:rFonts w:ascii="Calibri" w:hAnsi="Calibri" w:cs="Calibri"/>
              </w:rPr>
              <w:t>any additional contact person designated by the student</w:t>
            </w:r>
          </w:p>
        </w:tc>
        <w:tc>
          <w:tcPr>
            <w:tcW w:w="4665" w:type="dxa"/>
            <w:tcBorders>
              <w:top w:val="outset" w:sz="6" w:space="0" w:color="auto"/>
              <w:left w:val="outset" w:sz="6" w:space="0" w:color="auto"/>
              <w:bottom w:val="single" w:sz="6" w:space="0" w:color="auto"/>
              <w:right w:val="single" w:sz="6" w:space="0" w:color="auto"/>
            </w:tcBorders>
            <w:hideMark/>
          </w:tcPr>
          <w:p w14:paraId="1E5439AF" w14:textId="4161BE7D" w:rsidR="006D35D7" w:rsidRPr="007F1220" w:rsidRDefault="006D35D7" w:rsidP="00B048AD">
            <w:pPr>
              <w:pStyle w:val="paragraph"/>
              <w:spacing w:before="0" w:beforeAutospacing="0" w:after="0" w:afterAutospacing="0"/>
              <w:ind w:left="184"/>
              <w:textAlignment w:val="baseline"/>
            </w:pPr>
            <w:r w:rsidRPr="007F1220">
              <w:rPr>
                <w:rStyle w:val="normaltextrun"/>
                <w:rFonts w:ascii="Calibri" w:hAnsi="Calibri" w:cs="Calibri"/>
              </w:rPr>
              <w:t xml:space="preserve">Within 24 hours of determining the student is missing, University </w:t>
            </w:r>
            <w:r w:rsidR="00D92C33" w:rsidRPr="007F1220">
              <w:rPr>
                <w:rStyle w:val="normaltextrun"/>
                <w:rFonts w:ascii="Calibri" w:hAnsi="Calibri" w:cs="Calibri"/>
              </w:rPr>
              <w:t>P</w:t>
            </w:r>
            <w:r w:rsidRPr="007F1220">
              <w:rPr>
                <w:rStyle w:val="normaltextrun"/>
                <w:rFonts w:ascii="Calibri" w:hAnsi="Calibri" w:cs="Calibri"/>
              </w:rPr>
              <w:t>olice will notify:</w:t>
            </w:r>
            <w:r w:rsidRPr="007F1220">
              <w:rPr>
                <w:rStyle w:val="eop"/>
                <w:rFonts w:ascii="Calibri" w:hAnsi="Calibri" w:cs="Calibri"/>
              </w:rPr>
              <w:t> </w:t>
            </w:r>
          </w:p>
          <w:p w14:paraId="20359E02" w14:textId="382868BB" w:rsidR="006D35D7" w:rsidRPr="007F1220" w:rsidRDefault="006D35D7" w:rsidP="00FF3063">
            <w:pPr>
              <w:pStyle w:val="paragraph"/>
              <w:numPr>
                <w:ilvl w:val="0"/>
                <w:numId w:val="75"/>
              </w:numPr>
              <w:spacing w:before="0" w:beforeAutospacing="0" w:after="0" w:afterAutospacing="0"/>
              <w:textAlignment w:val="baseline"/>
              <w:rPr>
                <w:rFonts w:ascii="Calibri" w:hAnsi="Calibri" w:cs="Calibri"/>
              </w:rPr>
            </w:pPr>
            <w:r w:rsidRPr="007F1220">
              <w:rPr>
                <w:rStyle w:val="normaltextrun"/>
                <w:rFonts w:ascii="Calibri" w:hAnsi="Calibri" w:cs="Calibri"/>
              </w:rPr>
              <w:t xml:space="preserve">the </w:t>
            </w:r>
            <w:r w:rsidR="002E10AC" w:rsidRPr="007F1220">
              <w:rPr>
                <w:rStyle w:val="normaltextrun"/>
                <w:rFonts w:ascii="Calibri" w:hAnsi="Calibri" w:cs="Calibri"/>
              </w:rPr>
              <w:t>missing person</w:t>
            </w:r>
            <w:r w:rsidRPr="007F1220">
              <w:rPr>
                <w:rStyle w:val="normaltextrun"/>
                <w:rFonts w:ascii="Calibri" w:hAnsi="Calibri" w:cs="Calibri"/>
              </w:rPr>
              <w:t xml:space="preserve"> contact(s)</w:t>
            </w:r>
            <w:r w:rsidRPr="007F1220">
              <w:rPr>
                <w:rStyle w:val="eop"/>
                <w:rFonts w:ascii="Calibri" w:hAnsi="Calibri" w:cs="Calibri"/>
              </w:rPr>
              <w:t> </w:t>
            </w:r>
          </w:p>
          <w:p w14:paraId="067B04A1" w14:textId="77777777" w:rsidR="00D92C33" w:rsidRPr="007F1220" w:rsidRDefault="00D92C33" w:rsidP="00FF3063">
            <w:pPr>
              <w:pStyle w:val="paragraph"/>
              <w:numPr>
                <w:ilvl w:val="0"/>
                <w:numId w:val="75"/>
              </w:numPr>
              <w:tabs>
                <w:tab w:val="clear" w:pos="720"/>
              </w:tabs>
              <w:spacing w:before="0" w:beforeAutospacing="0" w:after="0" w:afterAutospacing="0"/>
              <w:textAlignment w:val="baseline"/>
              <w:rPr>
                <w:rFonts w:ascii="Calibri" w:hAnsi="Calibri" w:cs="Calibri"/>
              </w:rPr>
            </w:pPr>
            <w:r w:rsidRPr="007F1220">
              <w:rPr>
                <w:rStyle w:val="normaltextrun"/>
                <w:rFonts w:ascii="Calibri" w:hAnsi="Calibri" w:cs="Calibri"/>
              </w:rPr>
              <w:t>La Crosse Police Department </w:t>
            </w:r>
            <w:r w:rsidRPr="007F1220">
              <w:rPr>
                <w:rStyle w:val="eop"/>
                <w:rFonts w:ascii="Calibri" w:hAnsi="Calibri" w:cs="Calibri"/>
              </w:rPr>
              <w:t> </w:t>
            </w:r>
          </w:p>
          <w:p w14:paraId="43FB6561" w14:textId="748DFEF5" w:rsidR="006D35D7" w:rsidRPr="007F1220" w:rsidRDefault="006D35D7" w:rsidP="00D92C33">
            <w:pPr>
              <w:pStyle w:val="paragraph"/>
              <w:spacing w:before="0" w:beforeAutospacing="0" w:after="0" w:afterAutospacing="0"/>
              <w:textAlignment w:val="baseline"/>
              <w:rPr>
                <w:rFonts w:ascii="Calibri" w:hAnsi="Calibri" w:cs="Calibri"/>
              </w:rPr>
            </w:pPr>
          </w:p>
        </w:tc>
      </w:tr>
    </w:tbl>
    <w:p w14:paraId="29957682" w14:textId="77777777" w:rsidR="006D35D7" w:rsidRDefault="006D35D7" w:rsidP="006D35D7">
      <w:pPr>
        <w:jc w:val="center"/>
        <w:rPr>
          <w:rFonts w:cstheme="minorHAnsi"/>
        </w:rPr>
      </w:pPr>
    </w:p>
    <w:p w14:paraId="1139BF2E" w14:textId="166F3838" w:rsidR="004A5D8C" w:rsidRPr="00091A13" w:rsidRDefault="0A9A048A" w:rsidP="009A5743">
      <w:pPr>
        <w:rPr>
          <w:rFonts w:cstheme="minorHAnsi"/>
        </w:rPr>
      </w:pPr>
      <w:r w:rsidRPr="00091A13">
        <w:rPr>
          <w:rFonts w:cstheme="minorHAnsi"/>
        </w:rPr>
        <w:t xml:space="preserve">If the La Crosse Police Department was the entity that originally made the determination that the student was missing, there is no need for </w:t>
      </w:r>
      <w:r w:rsidR="00640FC5">
        <w:rPr>
          <w:rFonts w:cstheme="minorHAnsi"/>
        </w:rPr>
        <w:t xml:space="preserve">the </w:t>
      </w:r>
      <w:r w:rsidR="005D666D">
        <w:rPr>
          <w:rFonts w:eastAsia="Calibri" w:cstheme="minorHAnsi"/>
        </w:rPr>
        <w:t xml:space="preserve">University of Wisconsin-La Crosse </w:t>
      </w:r>
      <w:r w:rsidRPr="00091A13">
        <w:rPr>
          <w:rFonts w:eastAsia="Calibri" w:cstheme="minorHAnsi"/>
        </w:rPr>
        <w:t>Police</w:t>
      </w:r>
      <w:r w:rsidRPr="00091A13">
        <w:rPr>
          <w:rFonts w:cstheme="minorHAnsi"/>
        </w:rPr>
        <w:t xml:space="preserve"> to notify the La Crosse Police Department. </w:t>
      </w:r>
    </w:p>
    <w:p w14:paraId="664AE882" w14:textId="77777777" w:rsidR="009A5743" w:rsidRPr="00B048AD" w:rsidRDefault="009A5743" w:rsidP="009A5743">
      <w:pPr>
        <w:rPr>
          <w:rFonts w:cstheme="minorHAnsi"/>
        </w:rPr>
      </w:pPr>
    </w:p>
    <w:p w14:paraId="6F680D77" w14:textId="1FB6FFAC" w:rsidR="004A5D8C" w:rsidRPr="00091A13" w:rsidRDefault="0A9A048A" w:rsidP="009A5743">
      <w:pPr>
        <w:rPr>
          <w:rFonts w:cstheme="minorHAnsi"/>
          <w:highlight w:val="yellow"/>
        </w:rPr>
      </w:pPr>
      <w:r w:rsidRPr="00091A13">
        <w:rPr>
          <w:rFonts w:cstheme="minorHAnsi"/>
        </w:rPr>
        <w:t xml:space="preserve">While </w:t>
      </w:r>
      <w:r w:rsidR="00312760">
        <w:rPr>
          <w:rFonts w:cstheme="minorHAnsi"/>
        </w:rPr>
        <w:t xml:space="preserve">the </w:t>
      </w:r>
      <w:r w:rsidR="005D666D">
        <w:rPr>
          <w:rFonts w:eastAsia="Calibri" w:cstheme="minorHAnsi"/>
        </w:rPr>
        <w:t xml:space="preserve">University of Wisconsin-La Crosse </w:t>
      </w:r>
      <w:r w:rsidRPr="00091A13">
        <w:rPr>
          <w:rFonts w:cstheme="minorHAnsi"/>
        </w:rPr>
        <w:t xml:space="preserve">Police proceeds, </w:t>
      </w:r>
      <w:r w:rsidR="00255730" w:rsidRPr="00091A13">
        <w:rPr>
          <w:rFonts w:cstheme="minorHAnsi"/>
        </w:rPr>
        <w:t>the Office of Residence Life</w:t>
      </w:r>
      <w:r w:rsidRPr="00091A13">
        <w:rPr>
          <w:rFonts w:cstheme="minorHAnsi"/>
        </w:rPr>
        <w:t xml:space="preserve"> will take the following steps:</w:t>
      </w:r>
    </w:p>
    <w:p w14:paraId="05D9928F" w14:textId="0571BD96" w:rsidR="004A5D8C" w:rsidRPr="00091A13" w:rsidRDefault="0A9A048A" w:rsidP="004D2761">
      <w:pPr>
        <w:pStyle w:val="ListParagraph"/>
        <w:numPr>
          <w:ilvl w:val="0"/>
          <w:numId w:val="12"/>
        </w:numPr>
        <w:spacing w:after="0" w:line="240" w:lineRule="auto"/>
        <w:rPr>
          <w:rFonts w:cstheme="minorHAnsi"/>
        </w:rPr>
      </w:pPr>
      <w:r w:rsidRPr="00091A13">
        <w:rPr>
          <w:rFonts w:cstheme="minorHAnsi"/>
        </w:rPr>
        <w:t xml:space="preserve">The Residence Life staff member will ensure </w:t>
      </w:r>
      <w:r w:rsidR="005F24E2">
        <w:rPr>
          <w:rFonts w:cstheme="minorHAnsi"/>
        </w:rPr>
        <w:t xml:space="preserve">that </w:t>
      </w:r>
      <w:r w:rsidRPr="00091A13">
        <w:rPr>
          <w:rFonts w:cstheme="minorHAnsi"/>
        </w:rPr>
        <w:t>University police ha</w:t>
      </w:r>
      <w:r w:rsidR="005F24E2">
        <w:rPr>
          <w:rFonts w:cstheme="minorHAnsi"/>
        </w:rPr>
        <w:t>ve</w:t>
      </w:r>
      <w:r w:rsidRPr="00091A13">
        <w:rPr>
          <w:rFonts w:cstheme="minorHAnsi"/>
        </w:rPr>
        <w:t xml:space="preserve"> the information they require </w:t>
      </w:r>
    </w:p>
    <w:p w14:paraId="2CC4D4C1" w14:textId="3EAEDAF9" w:rsidR="004A5D8C" w:rsidRPr="00091A13" w:rsidRDefault="0A9A048A" w:rsidP="004D2761">
      <w:pPr>
        <w:pStyle w:val="ListParagraph"/>
        <w:numPr>
          <w:ilvl w:val="0"/>
          <w:numId w:val="12"/>
        </w:numPr>
        <w:spacing w:after="0" w:line="240" w:lineRule="auto"/>
        <w:rPr>
          <w:rFonts w:cstheme="minorHAnsi"/>
        </w:rPr>
      </w:pPr>
      <w:r w:rsidRPr="00091A13">
        <w:rPr>
          <w:rFonts w:cstheme="minorHAnsi"/>
        </w:rPr>
        <w:t xml:space="preserve">The Residence Life staff member will direct </w:t>
      </w:r>
      <w:r w:rsidR="0011757A" w:rsidRPr="00091A13">
        <w:rPr>
          <w:rFonts w:cstheme="minorHAnsi"/>
        </w:rPr>
        <w:t>hall staff</w:t>
      </w:r>
      <w:r w:rsidRPr="00091A13">
        <w:rPr>
          <w:rFonts w:cstheme="minorHAnsi"/>
        </w:rPr>
        <w:t xml:space="preserve"> to gather information on the student </w:t>
      </w:r>
    </w:p>
    <w:p w14:paraId="1622CAB4" w14:textId="7782C7E7" w:rsidR="004A5D8C" w:rsidRPr="00091A13" w:rsidRDefault="00926182" w:rsidP="004D2761">
      <w:pPr>
        <w:pStyle w:val="ListParagraph"/>
        <w:numPr>
          <w:ilvl w:val="0"/>
          <w:numId w:val="12"/>
        </w:numPr>
        <w:spacing w:after="0" w:line="240" w:lineRule="auto"/>
        <w:rPr>
          <w:rFonts w:cstheme="minorHAnsi"/>
        </w:rPr>
      </w:pPr>
      <w:r>
        <w:rPr>
          <w:rFonts w:cstheme="minorHAnsi"/>
        </w:rPr>
        <w:t xml:space="preserve">Residence Life </w:t>
      </w:r>
      <w:r w:rsidR="00A551B8">
        <w:rPr>
          <w:rFonts w:cstheme="minorHAnsi"/>
        </w:rPr>
        <w:t>s</w:t>
      </w:r>
      <w:r w:rsidR="0018313A">
        <w:rPr>
          <w:rFonts w:cstheme="minorHAnsi"/>
        </w:rPr>
        <w:t>taff</w:t>
      </w:r>
      <w:r w:rsidR="0A9A048A" w:rsidRPr="00091A13">
        <w:rPr>
          <w:rFonts w:cstheme="minorHAnsi"/>
        </w:rPr>
        <w:t xml:space="preserve"> will determine the last time and location the student accessed dining services </w:t>
      </w:r>
    </w:p>
    <w:p w14:paraId="4FC72605" w14:textId="7FB2378D" w:rsidR="004A5D8C" w:rsidRPr="00091A13" w:rsidRDefault="0011757A" w:rsidP="004D2761">
      <w:pPr>
        <w:pStyle w:val="ListParagraph"/>
        <w:numPr>
          <w:ilvl w:val="0"/>
          <w:numId w:val="12"/>
        </w:numPr>
        <w:spacing w:after="0" w:line="240" w:lineRule="auto"/>
        <w:rPr>
          <w:rFonts w:cstheme="minorHAnsi"/>
        </w:rPr>
      </w:pPr>
      <w:r w:rsidRPr="00091A13">
        <w:rPr>
          <w:rFonts w:cstheme="minorHAnsi"/>
        </w:rPr>
        <w:t>The Residence Life staff</w:t>
      </w:r>
      <w:r w:rsidR="0A9A048A" w:rsidRPr="00091A13">
        <w:rPr>
          <w:rFonts w:cstheme="minorHAnsi"/>
        </w:rPr>
        <w:t xml:space="preserve"> will confirm the last time and location of building access</w:t>
      </w:r>
    </w:p>
    <w:p w14:paraId="730A26EA" w14:textId="77777777" w:rsidR="00B905AC" w:rsidRPr="00091A13" w:rsidRDefault="00B905AC" w:rsidP="00B905AC">
      <w:pPr>
        <w:pStyle w:val="ListParagraph"/>
        <w:spacing w:after="0" w:line="240" w:lineRule="auto"/>
        <w:rPr>
          <w:rFonts w:cstheme="minorHAnsi"/>
        </w:rPr>
      </w:pPr>
    </w:p>
    <w:p w14:paraId="260A645C" w14:textId="4B8AC923" w:rsidR="004A5D8C" w:rsidRPr="00091A13" w:rsidRDefault="7C780E62" w:rsidP="009A5743">
      <w:pPr>
        <w:rPr>
          <w:rFonts w:cstheme="minorHAnsi"/>
        </w:rPr>
      </w:pPr>
      <w:r w:rsidRPr="00091A13">
        <w:rPr>
          <w:rFonts w:cstheme="minorHAnsi"/>
        </w:rPr>
        <w:t xml:space="preserve">All the above is provided immediately to </w:t>
      </w:r>
      <w:r w:rsidR="005D666D">
        <w:rPr>
          <w:rFonts w:cstheme="minorHAnsi"/>
        </w:rPr>
        <w:t xml:space="preserve">University of Wisconsin-La Crosse </w:t>
      </w:r>
      <w:r w:rsidRPr="00091A13">
        <w:rPr>
          <w:rFonts w:cstheme="minorHAnsi"/>
        </w:rPr>
        <w:t>Police.</w:t>
      </w:r>
    </w:p>
    <w:p w14:paraId="77B8EF64" w14:textId="7B2C8FE1" w:rsidR="004A5D8C" w:rsidRPr="00091A13" w:rsidRDefault="004A5D8C" w:rsidP="009A5743">
      <w:pPr>
        <w:rPr>
          <w:rFonts w:cstheme="minorHAnsi"/>
        </w:rPr>
      </w:pPr>
      <w:r w:rsidRPr="00091A13">
        <w:rPr>
          <w:rFonts w:cstheme="minorHAnsi"/>
        </w:rPr>
        <w:t>Important phone numbers to know:</w:t>
      </w:r>
    </w:p>
    <w:p w14:paraId="7D94D55E" w14:textId="4C7881CE" w:rsidR="00ED4A4A" w:rsidRPr="00091A13" w:rsidRDefault="3E5D5F1A" w:rsidP="004D2761">
      <w:pPr>
        <w:pStyle w:val="ListParagraph"/>
        <w:numPr>
          <w:ilvl w:val="0"/>
          <w:numId w:val="13"/>
        </w:numPr>
        <w:spacing w:after="0" w:line="240" w:lineRule="auto"/>
        <w:rPr>
          <w:rFonts w:cstheme="minorHAnsi"/>
        </w:rPr>
      </w:pPr>
      <w:r w:rsidRPr="00091A13">
        <w:rPr>
          <w:rFonts w:cstheme="minorHAnsi"/>
        </w:rPr>
        <w:t>University Police:  608-789-9000 or 911</w:t>
      </w:r>
    </w:p>
    <w:p w14:paraId="2BB338F0" w14:textId="77777777" w:rsidR="00646483" w:rsidRPr="00CC471D" w:rsidRDefault="00646483" w:rsidP="009A5743">
      <w:pPr>
        <w:pStyle w:val="Heading2"/>
        <w:keepNext w:val="0"/>
        <w:keepLines w:val="0"/>
        <w:spacing w:before="0" w:line="240" w:lineRule="auto"/>
        <w:rPr>
          <w:rFonts w:asciiTheme="minorHAnsi" w:hAnsiTheme="minorHAnsi" w:cstheme="minorHAnsi"/>
          <w:color w:val="C00000"/>
          <w:sz w:val="22"/>
          <w:szCs w:val="22"/>
          <w:highlight w:val="yellow"/>
        </w:rPr>
      </w:pPr>
      <w:bookmarkStart w:id="145" w:name="_Toc498512573"/>
    </w:p>
    <w:p w14:paraId="5200358B" w14:textId="5A3B3027" w:rsidR="008D14D6" w:rsidRPr="003B285D" w:rsidRDefault="3E5D5F1A" w:rsidP="00646483">
      <w:pPr>
        <w:pStyle w:val="Heading2"/>
        <w:keepNext w:val="0"/>
        <w:keepLines w:val="0"/>
        <w:spacing w:before="0"/>
        <w:rPr>
          <w:rFonts w:asciiTheme="minorHAnsi" w:hAnsiTheme="minorHAnsi" w:cstheme="minorBidi"/>
          <w:color w:val="8A0000"/>
        </w:rPr>
      </w:pPr>
      <w:bookmarkStart w:id="146" w:name="_Toc1027834724"/>
      <w:r w:rsidRPr="08582968">
        <w:rPr>
          <w:rFonts w:asciiTheme="minorHAnsi" w:hAnsiTheme="minorHAnsi" w:cstheme="minorBidi"/>
          <w:color w:val="8A0000"/>
        </w:rPr>
        <w:t>Emergency Response and Evacuation</w:t>
      </w:r>
      <w:bookmarkEnd w:id="145"/>
      <w:bookmarkEnd w:id="146"/>
    </w:p>
    <w:p w14:paraId="214613D8" w14:textId="7DC4513D" w:rsidR="000A46CD" w:rsidRPr="00640FC5" w:rsidRDefault="00011CFC" w:rsidP="00011CFC">
      <w:pPr>
        <w:autoSpaceDE w:val="0"/>
        <w:autoSpaceDN w:val="0"/>
        <w:adjustRightInd w:val="0"/>
        <w:rPr>
          <w:rFonts w:cstheme="minorHAnsi"/>
        </w:rPr>
      </w:pPr>
      <w:r w:rsidRPr="00640FC5">
        <w:rPr>
          <w:rFonts w:cstheme="minorHAnsi"/>
        </w:rPr>
        <w:t xml:space="preserve">University departments are responsible for developing contingency plans and continuity of operations plans for their staff and areas of responsibility.  The University conducts emergency response exercises, such as tabletop exercises, field exercises, and tests of the emergency notification systems on campus.  Using </w:t>
      </w:r>
      <w:r w:rsidR="00F51AB2" w:rsidRPr="00640FC5">
        <w:rPr>
          <w:rFonts w:cstheme="minorHAnsi"/>
        </w:rPr>
        <w:t>UWL Alert (RAVE)</w:t>
      </w:r>
      <w:r w:rsidRPr="00640FC5">
        <w:rPr>
          <w:rFonts w:cstheme="minorHAnsi"/>
        </w:rPr>
        <w:t>, a test message is sent out to ensure its functionality.  Fire Alarm Drills are conducted each year in non-residence halls at the beginning of the fall semester.  Residence Hall Fire Alarm Test/Drills are conducted once a semester.  These tests/drill</w:t>
      </w:r>
      <w:r w:rsidR="009967DE" w:rsidRPr="00640FC5">
        <w:rPr>
          <w:rFonts w:cstheme="minorHAnsi"/>
        </w:rPr>
        <w:t>s</w:t>
      </w:r>
      <w:r w:rsidRPr="00640FC5">
        <w:rPr>
          <w:rFonts w:cstheme="minorHAnsi"/>
        </w:rPr>
        <w:t xml:space="preserve"> are accompanied by a University Police Officer to ensure compliance </w:t>
      </w:r>
      <w:r w:rsidR="00116FE2" w:rsidRPr="00640FC5">
        <w:rPr>
          <w:rFonts w:cstheme="minorHAnsi"/>
        </w:rPr>
        <w:t>with</w:t>
      </w:r>
      <w:r w:rsidRPr="00640FC5">
        <w:rPr>
          <w:rFonts w:cstheme="minorHAnsi"/>
        </w:rPr>
        <w:t xml:space="preserve"> the activation of each test/drill.  The</w:t>
      </w:r>
      <w:r w:rsidR="005E48F4" w:rsidRPr="00640FC5">
        <w:rPr>
          <w:rFonts w:cstheme="minorHAnsi"/>
        </w:rPr>
        <w:t xml:space="preserve"> emergency response exercises</w:t>
      </w:r>
      <w:r w:rsidRPr="00640FC5">
        <w:rPr>
          <w:rFonts w:cstheme="minorHAnsi"/>
        </w:rPr>
        <w:t xml:space="preserve"> include coordinating tests with the surrounding communities, county, and state organizations.  These tests are designed to assess and evaluate the emergency plans and capabilities of the institution.  UWL Police Officers and supervisors have received training in Incident Command and Responding to Critical Incidents on Campus.  The Incident Command System (ICS) is utilized when responding to incidents with other UWL departments, as well as local public safety agencies to manage, mitigate, and recover from critical incidents.  The incident command system allows for a more efficient flow of information.  ICS also establishes emergency leaders in the affected area to direct resources where they are most needed.  General information about the emergency response and evacuation procedures for UWL </w:t>
      </w:r>
      <w:r w:rsidR="005E65D2" w:rsidRPr="00640FC5">
        <w:rPr>
          <w:rFonts w:cstheme="minorHAnsi"/>
        </w:rPr>
        <w:t>is</w:t>
      </w:r>
      <w:r w:rsidRPr="00640FC5">
        <w:rPr>
          <w:rFonts w:cstheme="minorHAnsi"/>
        </w:rPr>
        <w:t xml:space="preserve"> publicized each year as part of the University’s Clery Act compliance efforts, and is available on the UWL Police website.  The Emergency Response plan is listed below and on </w:t>
      </w:r>
      <w:hyperlink r:id="rId64" w:history="1">
        <w:r w:rsidR="00091A13" w:rsidRPr="00AE3E7C">
          <w:rPr>
            <w:rStyle w:val="Hyperlink"/>
            <w:rFonts w:cstheme="minorHAnsi"/>
          </w:rPr>
          <w:t>www.uwlax.edu/police</w:t>
        </w:r>
      </w:hyperlink>
      <w:r w:rsidR="00091A13" w:rsidRPr="00687840">
        <w:rPr>
          <w:rFonts w:cstheme="minorHAnsi"/>
          <w:color w:val="95201C"/>
        </w:rPr>
        <w:t xml:space="preserve"> </w:t>
      </w:r>
    </w:p>
    <w:p w14:paraId="39329343" w14:textId="77777777" w:rsidR="000A46CD" w:rsidRPr="00640FC5" w:rsidRDefault="000A46CD" w:rsidP="00011CFC">
      <w:pPr>
        <w:autoSpaceDE w:val="0"/>
        <w:autoSpaceDN w:val="0"/>
        <w:adjustRightInd w:val="0"/>
        <w:rPr>
          <w:rFonts w:cstheme="minorHAnsi"/>
        </w:rPr>
      </w:pPr>
    </w:p>
    <w:p w14:paraId="2C0A29A6" w14:textId="64B2BCE9" w:rsidR="00B40EDC" w:rsidRPr="00577909" w:rsidRDefault="00B40EDC" w:rsidP="002F3A91">
      <w:pPr>
        <w:pStyle w:val="paragraph"/>
        <w:shd w:val="clear" w:color="auto" w:fill="FFFFFF" w:themeFill="background1"/>
        <w:spacing w:before="0" w:beforeAutospacing="0" w:after="0" w:afterAutospacing="0"/>
        <w:textAlignment w:val="baseline"/>
        <w:rPr>
          <w:rFonts w:cstheme="minorHAnsi"/>
          <w:i/>
          <w:iCs/>
          <w:color w:val="8A0000"/>
          <w:sz w:val="26"/>
          <w:szCs w:val="26"/>
        </w:rPr>
      </w:pPr>
      <w:r w:rsidRPr="002F3A91">
        <w:rPr>
          <w:rStyle w:val="normaltextrun"/>
          <w:rFonts w:cstheme="minorHAnsi"/>
          <w:i/>
          <w:iCs/>
          <w:color w:val="8A0000"/>
          <w:sz w:val="26"/>
          <w:szCs w:val="26"/>
        </w:rPr>
        <w:t>Drills, Exercises, and Training</w:t>
      </w:r>
      <w:r w:rsidRPr="00577909">
        <w:rPr>
          <w:rStyle w:val="eop"/>
          <w:rFonts w:cstheme="minorHAnsi"/>
          <w:i/>
          <w:iCs/>
          <w:color w:val="8A0000"/>
          <w:sz w:val="26"/>
          <w:szCs w:val="26"/>
        </w:rPr>
        <w:t> </w:t>
      </w:r>
    </w:p>
    <w:p w14:paraId="39FBBEA3" w14:textId="19D76961" w:rsidR="00B40EDC" w:rsidRPr="00E119AB" w:rsidRDefault="00B40EDC" w:rsidP="00B40EDC">
      <w:pPr>
        <w:pStyle w:val="paragraph"/>
        <w:spacing w:before="0" w:beforeAutospacing="0" w:after="0" w:afterAutospacing="0"/>
        <w:textAlignment w:val="baseline"/>
        <w:rPr>
          <w:rFonts w:ascii="Segoe UI" w:hAnsi="Segoe UI" w:cs="Segoe UI"/>
          <w:sz w:val="18"/>
          <w:szCs w:val="18"/>
        </w:rPr>
      </w:pPr>
      <w:r w:rsidRPr="00E119AB">
        <w:rPr>
          <w:rStyle w:val="normaltextrun"/>
          <w:rFonts w:ascii="Calibri" w:hAnsi="Calibri" w:cs="Calibri"/>
        </w:rPr>
        <w:t>To ensure the Emergency Response and Preparedness Plan remains current and actionable, the campus</w:t>
      </w:r>
      <w:r w:rsidR="00133F56">
        <w:rPr>
          <w:rStyle w:val="normaltextrun"/>
          <w:rFonts w:ascii="Calibri" w:hAnsi="Calibri" w:cs="Calibri"/>
        </w:rPr>
        <w:t xml:space="preserve"> </w:t>
      </w:r>
      <w:r w:rsidRPr="00E119AB">
        <w:rPr>
          <w:rStyle w:val="normaltextrun"/>
          <w:rFonts w:ascii="Calibri" w:hAnsi="Calibri" w:cs="Calibri"/>
        </w:rPr>
        <w:t>conducts</w:t>
      </w:r>
      <w:r w:rsidR="00133F56">
        <w:rPr>
          <w:rStyle w:val="normaltextrun"/>
          <w:rFonts w:ascii="Calibri" w:hAnsi="Calibri" w:cs="Calibri"/>
        </w:rPr>
        <w:t xml:space="preserve"> </w:t>
      </w:r>
      <w:r w:rsidRPr="00E119AB">
        <w:rPr>
          <w:rStyle w:val="normaltextrun"/>
          <w:rFonts w:ascii="Calibri" w:hAnsi="Calibri" w:cs="Calibri"/>
        </w:rPr>
        <w:t>scheduled drills and exercises each year. </w:t>
      </w:r>
      <w:r w:rsidR="00E119AB" w:rsidRPr="00E119AB">
        <w:rPr>
          <w:rStyle w:val="normaltextrun"/>
          <w:rFonts w:ascii="Calibri" w:hAnsi="Calibri" w:cs="Calibri"/>
        </w:rPr>
        <w:t xml:space="preserve">Campus outreach and notification of these drills are sent </w:t>
      </w:r>
      <w:r w:rsidRPr="00E119AB">
        <w:rPr>
          <w:rStyle w:val="normaltextrun"/>
          <w:rFonts w:ascii="Calibri" w:hAnsi="Calibri" w:cs="Calibri"/>
        </w:rPr>
        <w:t xml:space="preserve">in conjunction </w:t>
      </w:r>
      <w:r w:rsidR="00E119AB" w:rsidRPr="00E119AB">
        <w:rPr>
          <w:rStyle w:val="normaltextrun"/>
          <w:rFonts w:ascii="Calibri" w:hAnsi="Calibri" w:cs="Calibri"/>
        </w:rPr>
        <w:t>with announced drills.</w:t>
      </w:r>
      <w:r w:rsidRPr="00E119AB">
        <w:rPr>
          <w:rStyle w:val="eop"/>
          <w:rFonts w:ascii="Calibri" w:hAnsi="Calibri" w:cs="Calibri"/>
        </w:rPr>
        <w:t> </w:t>
      </w:r>
      <w:r w:rsidR="00E119AB" w:rsidRPr="00E119AB">
        <w:rPr>
          <w:rFonts w:ascii="Segoe UI" w:hAnsi="Segoe UI" w:cs="Segoe UI"/>
          <w:sz w:val="18"/>
          <w:szCs w:val="18"/>
        </w:rPr>
        <w:t xml:space="preserve"> </w:t>
      </w:r>
      <w:r w:rsidRPr="00E119AB">
        <w:rPr>
          <w:rStyle w:val="normaltextrun"/>
          <w:rFonts w:ascii="Calibri" w:hAnsi="Calibri" w:cs="Calibri"/>
        </w:rPr>
        <w:t xml:space="preserve">The exercises and drills are assessed based on how well they conform to the </w:t>
      </w:r>
      <w:r w:rsidR="00E119AB" w:rsidRPr="00E119AB">
        <w:rPr>
          <w:rStyle w:val="normaltextrun"/>
          <w:rFonts w:ascii="Calibri" w:hAnsi="Calibri" w:cs="Calibri"/>
        </w:rPr>
        <w:t xml:space="preserve">Emergency Response and Preparedness Plan’s </w:t>
      </w:r>
      <w:r w:rsidRPr="00E119AB">
        <w:rPr>
          <w:rStyle w:val="normaltextrun"/>
          <w:rFonts w:ascii="Calibri" w:hAnsi="Calibri" w:cs="Calibri"/>
        </w:rPr>
        <w:t>goals. These goals include:</w:t>
      </w:r>
      <w:r w:rsidRPr="00E119AB">
        <w:rPr>
          <w:rStyle w:val="eop"/>
          <w:rFonts w:ascii="Calibri" w:hAnsi="Calibri" w:cs="Calibri"/>
        </w:rPr>
        <w:t> </w:t>
      </w:r>
    </w:p>
    <w:p w14:paraId="09CD33BB" w14:textId="20A3DAB2" w:rsidR="00B40EDC" w:rsidRPr="00E119AB" w:rsidRDefault="00E119AB" w:rsidP="00FF3063">
      <w:pPr>
        <w:pStyle w:val="paragraph"/>
        <w:numPr>
          <w:ilvl w:val="0"/>
          <w:numId w:val="76"/>
        </w:numPr>
        <w:spacing w:before="0" w:beforeAutospacing="0" w:after="0" w:afterAutospacing="0"/>
        <w:ind w:hanging="315"/>
        <w:textAlignment w:val="baseline"/>
        <w:rPr>
          <w:rStyle w:val="eop"/>
          <w:rFonts w:ascii="Calibri" w:hAnsi="Calibri" w:cs="Calibri"/>
        </w:rPr>
      </w:pPr>
      <w:r w:rsidRPr="00E119AB">
        <w:rPr>
          <w:rStyle w:val="normaltextrun"/>
          <w:rFonts w:ascii="Calibri" w:hAnsi="Calibri" w:cs="Calibri"/>
        </w:rPr>
        <w:t>E</w:t>
      </w:r>
      <w:r w:rsidR="00B40EDC" w:rsidRPr="00E119AB">
        <w:rPr>
          <w:rStyle w:val="normaltextrun"/>
          <w:rFonts w:ascii="Calibri" w:hAnsi="Calibri" w:cs="Calibri"/>
        </w:rPr>
        <w:t>veryone involved in the emergency response and notification procedures understands their role and responsibility. </w:t>
      </w:r>
      <w:r w:rsidR="00B40EDC" w:rsidRPr="00E119AB">
        <w:rPr>
          <w:rStyle w:val="eop"/>
          <w:rFonts w:ascii="Calibri" w:hAnsi="Calibri" w:cs="Calibri"/>
        </w:rPr>
        <w:t> </w:t>
      </w:r>
    </w:p>
    <w:p w14:paraId="490990CA" w14:textId="695B3E61" w:rsidR="00E119AB" w:rsidRPr="00E119AB" w:rsidRDefault="00E119AB" w:rsidP="00FF3063">
      <w:pPr>
        <w:pStyle w:val="paragraph"/>
        <w:numPr>
          <w:ilvl w:val="0"/>
          <w:numId w:val="76"/>
        </w:numPr>
        <w:spacing w:before="0" w:beforeAutospacing="0" w:after="0" w:afterAutospacing="0"/>
        <w:ind w:left="405" w:firstLine="0"/>
        <w:textAlignment w:val="baseline"/>
        <w:rPr>
          <w:rStyle w:val="eop"/>
          <w:rFonts w:ascii="Calibri" w:hAnsi="Calibri" w:cs="Calibri"/>
        </w:rPr>
      </w:pPr>
      <w:r w:rsidRPr="00E119AB">
        <w:rPr>
          <w:rStyle w:val="eop"/>
          <w:rFonts w:ascii="Calibri" w:hAnsi="Calibri" w:cs="Calibri"/>
        </w:rPr>
        <w:t>Conduct multi-agency training.</w:t>
      </w:r>
    </w:p>
    <w:p w14:paraId="6C75021A" w14:textId="766B2CC9" w:rsidR="00E119AB" w:rsidRPr="00E119AB" w:rsidRDefault="00E119AB" w:rsidP="00FF3063">
      <w:pPr>
        <w:pStyle w:val="paragraph"/>
        <w:numPr>
          <w:ilvl w:val="0"/>
          <w:numId w:val="76"/>
        </w:numPr>
        <w:spacing w:before="0" w:beforeAutospacing="0" w:after="0" w:afterAutospacing="0"/>
        <w:ind w:left="405" w:firstLine="0"/>
        <w:textAlignment w:val="baseline"/>
        <w:rPr>
          <w:rStyle w:val="eop"/>
          <w:rFonts w:ascii="Calibri" w:hAnsi="Calibri" w:cs="Calibri"/>
        </w:rPr>
      </w:pPr>
      <w:r w:rsidRPr="00E119AB">
        <w:rPr>
          <w:rStyle w:val="eop"/>
          <w:rFonts w:ascii="Calibri" w:hAnsi="Calibri" w:cs="Calibri"/>
        </w:rPr>
        <w:t xml:space="preserve">Build relations. </w:t>
      </w:r>
    </w:p>
    <w:p w14:paraId="08A202B9" w14:textId="44F30DFF" w:rsidR="00E119AB" w:rsidRPr="00E119AB" w:rsidRDefault="00E119AB" w:rsidP="00FF3063">
      <w:pPr>
        <w:pStyle w:val="paragraph"/>
        <w:numPr>
          <w:ilvl w:val="0"/>
          <w:numId w:val="76"/>
        </w:numPr>
        <w:spacing w:before="0" w:beforeAutospacing="0" w:after="0" w:afterAutospacing="0"/>
        <w:ind w:left="405" w:firstLine="0"/>
        <w:textAlignment w:val="baseline"/>
        <w:rPr>
          <w:rStyle w:val="eop"/>
          <w:rFonts w:ascii="Calibri" w:hAnsi="Calibri" w:cs="Calibri"/>
        </w:rPr>
      </w:pPr>
      <w:r w:rsidRPr="00E119AB">
        <w:rPr>
          <w:rStyle w:val="eop"/>
          <w:rFonts w:ascii="Calibri" w:hAnsi="Calibri" w:cs="Calibri"/>
        </w:rPr>
        <w:t>Determine communication best practice between agencies.</w:t>
      </w:r>
    </w:p>
    <w:p w14:paraId="3B6CC0B6" w14:textId="317BA9AB" w:rsidR="00E119AB" w:rsidRPr="00E119AB" w:rsidRDefault="00E119AB" w:rsidP="00FF3063">
      <w:pPr>
        <w:pStyle w:val="paragraph"/>
        <w:numPr>
          <w:ilvl w:val="0"/>
          <w:numId w:val="76"/>
        </w:numPr>
        <w:spacing w:before="0" w:beforeAutospacing="0" w:after="0" w:afterAutospacing="0"/>
        <w:ind w:left="405" w:firstLine="0"/>
        <w:textAlignment w:val="baseline"/>
        <w:rPr>
          <w:rFonts w:ascii="Calibri" w:hAnsi="Calibri" w:cs="Calibri"/>
        </w:rPr>
      </w:pPr>
      <w:r w:rsidRPr="00E119AB">
        <w:rPr>
          <w:rStyle w:val="eop"/>
          <w:rFonts w:ascii="Calibri" w:hAnsi="Calibri" w:cs="Calibri"/>
        </w:rPr>
        <w:t xml:space="preserve">Identify appropriate use of resources (manning and equipment). </w:t>
      </w:r>
    </w:p>
    <w:p w14:paraId="6FCBBF37" w14:textId="77777777" w:rsidR="00515EFA" w:rsidRDefault="00515EFA" w:rsidP="00B40EDC">
      <w:pPr>
        <w:pStyle w:val="paragraph"/>
        <w:spacing w:before="0" w:beforeAutospacing="0" w:after="0" w:afterAutospacing="0"/>
        <w:textAlignment w:val="baseline"/>
        <w:rPr>
          <w:rStyle w:val="normaltextrun"/>
          <w:rFonts w:ascii="Calibri" w:hAnsi="Calibri" w:cs="Calibri"/>
        </w:rPr>
      </w:pPr>
    </w:p>
    <w:p w14:paraId="20464F79" w14:textId="7CF1E6C7" w:rsidR="00B40EDC" w:rsidRDefault="00B40EDC" w:rsidP="00B40EDC">
      <w:pPr>
        <w:pStyle w:val="paragraph"/>
        <w:spacing w:before="0" w:beforeAutospacing="0" w:after="0" w:afterAutospacing="0"/>
        <w:textAlignment w:val="baseline"/>
        <w:rPr>
          <w:rStyle w:val="eop"/>
          <w:rFonts w:ascii="Calibri" w:hAnsi="Calibri" w:cs="Calibri"/>
        </w:rPr>
      </w:pPr>
      <w:r w:rsidRPr="00E119AB">
        <w:rPr>
          <w:rStyle w:val="normaltextrun"/>
          <w:rFonts w:ascii="Calibri" w:hAnsi="Calibri" w:cs="Calibri"/>
        </w:rPr>
        <w:t>The assessment is then discussed with participants and their supervisor for follow-up discussions, and practices to determine if response team’s goals were met. Further follow-through activities</w:t>
      </w:r>
      <w:r w:rsidR="00054C0F">
        <w:rPr>
          <w:rStyle w:val="normaltextrun"/>
          <w:rFonts w:ascii="Calibri" w:hAnsi="Calibri" w:cs="Calibri"/>
        </w:rPr>
        <w:t>,</w:t>
      </w:r>
      <w:r w:rsidR="00E119AB" w:rsidRPr="00E119AB">
        <w:rPr>
          <w:rStyle w:val="normaltextrun"/>
          <w:rFonts w:ascii="Calibri" w:hAnsi="Calibri" w:cs="Calibri"/>
        </w:rPr>
        <w:t xml:space="preserve"> gathering feedback from participants</w:t>
      </w:r>
      <w:r w:rsidRPr="00E119AB">
        <w:rPr>
          <w:rStyle w:val="normaltextrun"/>
          <w:rFonts w:ascii="Calibri" w:hAnsi="Calibri" w:cs="Calibri"/>
        </w:rPr>
        <w:t xml:space="preserve"> is also discussed with supervisors.</w:t>
      </w:r>
      <w:r w:rsidRPr="00E119AB">
        <w:rPr>
          <w:rStyle w:val="eop"/>
          <w:rFonts w:ascii="Calibri" w:hAnsi="Calibri" w:cs="Calibri"/>
        </w:rPr>
        <w:t> </w:t>
      </w:r>
    </w:p>
    <w:p w14:paraId="35F87195" w14:textId="77777777" w:rsidR="00B60177" w:rsidRPr="000C4B9F" w:rsidRDefault="00B60177" w:rsidP="00B40EDC">
      <w:pPr>
        <w:pStyle w:val="paragraph"/>
        <w:spacing w:before="0" w:beforeAutospacing="0" w:after="0" w:afterAutospacing="0"/>
        <w:textAlignment w:val="baseline"/>
        <w:rPr>
          <w:rFonts w:ascii="Segoe UI" w:hAnsi="Segoe UI" w:cs="Segoe UI"/>
        </w:rPr>
      </w:pPr>
    </w:p>
    <w:p w14:paraId="72AD8291" w14:textId="77777777" w:rsidR="002210DF" w:rsidRDefault="00E119AB" w:rsidP="00B40EDC">
      <w:pPr>
        <w:pStyle w:val="paragraph"/>
        <w:spacing w:before="0" w:beforeAutospacing="0" w:after="0" w:afterAutospacing="0"/>
        <w:textAlignment w:val="baseline"/>
        <w:rPr>
          <w:rStyle w:val="eop"/>
          <w:rFonts w:ascii="Calibri" w:hAnsi="Calibri" w:cs="Calibri"/>
        </w:rPr>
      </w:pPr>
      <w:r w:rsidRPr="00E119AB">
        <w:rPr>
          <w:rStyle w:val="normaltextrun"/>
          <w:rFonts w:ascii="Calibri" w:hAnsi="Calibri" w:cs="Calibri"/>
        </w:rPr>
        <w:t xml:space="preserve">A table including the </w:t>
      </w:r>
      <w:r w:rsidR="00B40EDC" w:rsidRPr="00E119AB">
        <w:rPr>
          <w:rStyle w:val="normaltextrun"/>
          <w:rFonts w:ascii="Calibri" w:hAnsi="Calibri" w:cs="Calibri"/>
        </w:rPr>
        <w:t xml:space="preserve">description of the test, the exercise, the date, time, and whether it was announced is recorded with </w:t>
      </w:r>
      <w:r w:rsidRPr="00E119AB">
        <w:rPr>
          <w:rStyle w:val="normaltextrun"/>
          <w:rFonts w:ascii="Calibri" w:hAnsi="Calibri" w:cs="Calibri"/>
        </w:rPr>
        <w:t xml:space="preserve">the University Police Department. </w:t>
      </w:r>
      <w:r w:rsidR="00B40EDC" w:rsidRPr="00E119AB">
        <w:rPr>
          <w:rStyle w:val="normaltextrun"/>
          <w:rFonts w:ascii="Calibri" w:hAnsi="Calibri" w:cs="Calibri"/>
        </w:rPr>
        <w:t>These reports are kept for seven years. This information is also regularly distributed in the Annual Security Report.</w:t>
      </w:r>
      <w:r w:rsidR="00B40EDC">
        <w:rPr>
          <w:rStyle w:val="normaltextrun"/>
          <w:rFonts w:ascii="Calibri" w:hAnsi="Calibri" w:cs="Calibri"/>
        </w:rPr>
        <w:t> </w:t>
      </w:r>
      <w:r w:rsidR="00B40EDC">
        <w:rPr>
          <w:rStyle w:val="eop"/>
          <w:rFonts w:ascii="Calibri" w:hAnsi="Calibri" w:cs="Calibri"/>
        </w:rPr>
        <w:t> </w:t>
      </w:r>
      <w:r w:rsidR="00A4521D">
        <w:rPr>
          <w:rStyle w:val="eop"/>
          <w:rFonts w:ascii="Calibri" w:hAnsi="Calibri" w:cs="Calibri"/>
        </w:rPr>
        <w:t>A listing of additional training provided by the police department to campus on emergency preparedness is also included below.</w:t>
      </w:r>
    </w:p>
    <w:p w14:paraId="1361E79C" w14:textId="3996B71C" w:rsidR="00E119AB" w:rsidRPr="007F1220" w:rsidRDefault="00E119AB" w:rsidP="00B40EDC">
      <w:pPr>
        <w:pStyle w:val="paragraph"/>
        <w:spacing w:before="0" w:beforeAutospacing="0" w:after="0" w:afterAutospacing="0"/>
        <w:textAlignment w:val="baseline"/>
        <w:rPr>
          <w:rFonts w:ascii="Calibri" w:hAnsi="Calibri" w:cs="Calibri"/>
        </w:rPr>
      </w:pPr>
    </w:p>
    <w:tbl>
      <w:tblPr>
        <w:tblW w:w="0" w:type="auto"/>
        <w:tblLook w:val="04A0" w:firstRow="1" w:lastRow="0" w:firstColumn="1" w:lastColumn="0" w:noHBand="0" w:noVBand="1"/>
      </w:tblPr>
      <w:tblGrid>
        <w:gridCol w:w="3596"/>
        <w:gridCol w:w="3689"/>
        <w:gridCol w:w="3505"/>
      </w:tblGrid>
      <w:tr w:rsidR="00E119AB" w:rsidRPr="000C4B9F" w14:paraId="1BBFB0C4" w14:textId="77777777" w:rsidTr="000C4B9F">
        <w:tc>
          <w:tcPr>
            <w:tcW w:w="3596" w:type="dxa"/>
            <w:shd w:val="clear" w:color="auto" w:fill="8A0000"/>
          </w:tcPr>
          <w:p w14:paraId="2B3369E3" w14:textId="04105EA5" w:rsidR="00E119AB" w:rsidRPr="000C4B9F" w:rsidRDefault="00E119AB" w:rsidP="00011CFC">
            <w:pPr>
              <w:autoSpaceDE w:val="0"/>
              <w:autoSpaceDN w:val="0"/>
              <w:adjustRightInd w:val="0"/>
              <w:rPr>
                <w:rFonts w:cstheme="minorHAnsi"/>
                <w:b/>
                <w:color w:val="FFFFFF" w:themeColor="background1"/>
              </w:rPr>
            </w:pPr>
            <w:r w:rsidRPr="000C4B9F">
              <w:rPr>
                <w:rFonts w:cstheme="minorHAnsi"/>
                <w:b/>
                <w:color w:val="FFFFFF" w:themeColor="background1"/>
              </w:rPr>
              <w:t>DATE</w:t>
            </w:r>
          </w:p>
        </w:tc>
        <w:tc>
          <w:tcPr>
            <w:tcW w:w="3689" w:type="dxa"/>
            <w:shd w:val="clear" w:color="auto" w:fill="8A0000"/>
          </w:tcPr>
          <w:p w14:paraId="6E71F5E4" w14:textId="7B14545C" w:rsidR="00E119AB" w:rsidRPr="000C4B9F" w:rsidRDefault="00E119AB" w:rsidP="00011CFC">
            <w:pPr>
              <w:autoSpaceDE w:val="0"/>
              <w:autoSpaceDN w:val="0"/>
              <w:adjustRightInd w:val="0"/>
              <w:rPr>
                <w:rFonts w:cstheme="minorHAnsi"/>
                <w:b/>
                <w:color w:val="FFFFFF" w:themeColor="background1"/>
              </w:rPr>
            </w:pPr>
            <w:r w:rsidRPr="000C4B9F">
              <w:rPr>
                <w:rFonts w:cstheme="minorHAnsi"/>
                <w:b/>
                <w:color w:val="FFFFFF" w:themeColor="background1"/>
              </w:rPr>
              <w:t>DESCRIPTION</w:t>
            </w:r>
          </w:p>
        </w:tc>
        <w:tc>
          <w:tcPr>
            <w:tcW w:w="3505" w:type="dxa"/>
            <w:shd w:val="clear" w:color="auto" w:fill="8A0000"/>
          </w:tcPr>
          <w:p w14:paraId="24F31029" w14:textId="72D5BE00" w:rsidR="00E119AB" w:rsidRPr="000C4B9F" w:rsidRDefault="00E119AB" w:rsidP="00011CFC">
            <w:pPr>
              <w:autoSpaceDE w:val="0"/>
              <w:autoSpaceDN w:val="0"/>
              <w:adjustRightInd w:val="0"/>
              <w:rPr>
                <w:rFonts w:cstheme="minorHAnsi"/>
                <w:b/>
                <w:color w:val="FFFFFF" w:themeColor="background1"/>
              </w:rPr>
            </w:pPr>
            <w:r w:rsidRPr="000C4B9F">
              <w:rPr>
                <w:rFonts w:cstheme="minorHAnsi"/>
                <w:b/>
                <w:color w:val="FFFFFF" w:themeColor="background1"/>
              </w:rPr>
              <w:t>OBJECTIVES</w:t>
            </w:r>
          </w:p>
        </w:tc>
      </w:tr>
      <w:tr w:rsidR="00B632B2" w:rsidRPr="000C4B9F" w14:paraId="060EC893" w14:textId="77777777" w:rsidTr="000C4B9F">
        <w:tc>
          <w:tcPr>
            <w:tcW w:w="3596" w:type="dxa"/>
          </w:tcPr>
          <w:p w14:paraId="25D837A9" w14:textId="0BFCE4E6" w:rsidR="006D6A74" w:rsidRPr="000C4B9F" w:rsidRDefault="0018320E" w:rsidP="006D6A74">
            <w:pPr>
              <w:rPr>
                <w:rFonts w:cstheme="minorHAnsi"/>
              </w:rPr>
            </w:pPr>
            <w:r w:rsidRPr="000C4B9F">
              <w:rPr>
                <w:rFonts w:cstheme="minorHAnsi"/>
              </w:rPr>
              <w:t xml:space="preserve">January </w:t>
            </w:r>
            <w:r>
              <w:rPr>
                <w:rFonts w:cstheme="minorHAnsi"/>
              </w:rPr>
              <w:t>8, 2025</w:t>
            </w:r>
          </w:p>
        </w:tc>
        <w:tc>
          <w:tcPr>
            <w:tcW w:w="3689" w:type="dxa"/>
          </w:tcPr>
          <w:p w14:paraId="27963F2A" w14:textId="77777777" w:rsidR="0018320E" w:rsidRPr="000C4B9F" w:rsidRDefault="0018320E" w:rsidP="0018320E">
            <w:pPr>
              <w:autoSpaceDE w:val="0"/>
              <w:autoSpaceDN w:val="0"/>
              <w:adjustRightInd w:val="0"/>
              <w:rPr>
                <w:rFonts w:cstheme="minorHAnsi"/>
              </w:rPr>
            </w:pPr>
            <w:r>
              <w:rPr>
                <w:rFonts w:cstheme="minorHAnsi"/>
              </w:rPr>
              <w:t>GRACIE Inservice</w:t>
            </w:r>
          </w:p>
          <w:p w14:paraId="72DC27EE" w14:textId="1CF2BF01" w:rsidR="006D6A74" w:rsidRPr="000C4B9F" w:rsidRDefault="006D6A74" w:rsidP="006D6A74">
            <w:pPr>
              <w:rPr>
                <w:rFonts w:cstheme="minorHAnsi"/>
              </w:rPr>
            </w:pPr>
          </w:p>
        </w:tc>
        <w:tc>
          <w:tcPr>
            <w:tcW w:w="3505" w:type="dxa"/>
          </w:tcPr>
          <w:p w14:paraId="60508FAA" w14:textId="77777777" w:rsidR="0018320E" w:rsidRPr="000C4B9F" w:rsidRDefault="0018320E" w:rsidP="0018320E">
            <w:pPr>
              <w:autoSpaceDE w:val="0"/>
              <w:autoSpaceDN w:val="0"/>
              <w:adjustRightInd w:val="0"/>
              <w:rPr>
                <w:rFonts w:cstheme="minorHAnsi"/>
              </w:rPr>
            </w:pPr>
            <w:r>
              <w:rPr>
                <w:rFonts w:cstheme="minorHAnsi"/>
              </w:rPr>
              <w:t xml:space="preserve">Teaches defense tactics for law enforcement. </w:t>
            </w:r>
          </w:p>
          <w:p w14:paraId="1A8E279B" w14:textId="38F45A05" w:rsidR="006D6A74" w:rsidRPr="000C4B9F" w:rsidRDefault="006D6A74" w:rsidP="002137F6">
            <w:pPr>
              <w:autoSpaceDE w:val="0"/>
              <w:autoSpaceDN w:val="0"/>
              <w:adjustRightInd w:val="0"/>
              <w:rPr>
                <w:rFonts w:cstheme="minorHAnsi"/>
              </w:rPr>
            </w:pPr>
          </w:p>
          <w:p w14:paraId="02F4D7FD" w14:textId="6D67D451" w:rsidR="00BB1BF1" w:rsidRPr="000C4B9F" w:rsidRDefault="00BB1BF1" w:rsidP="002137F6">
            <w:pPr>
              <w:autoSpaceDE w:val="0"/>
              <w:autoSpaceDN w:val="0"/>
              <w:adjustRightInd w:val="0"/>
              <w:rPr>
                <w:rFonts w:cstheme="minorHAnsi"/>
              </w:rPr>
            </w:pPr>
          </w:p>
        </w:tc>
      </w:tr>
      <w:tr w:rsidR="00E6110A" w:rsidRPr="000C4B9F" w14:paraId="468A8A14" w14:textId="77777777" w:rsidTr="000C4B9F">
        <w:tc>
          <w:tcPr>
            <w:tcW w:w="3596" w:type="dxa"/>
            <w:shd w:val="clear" w:color="auto" w:fill="E7E6E6" w:themeFill="background2"/>
          </w:tcPr>
          <w:p w14:paraId="6EFB08CD" w14:textId="6E643C8C" w:rsidR="00E6110A" w:rsidRPr="000C4B9F" w:rsidRDefault="00081BEA" w:rsidP="002137F6">
            <w:pPr>
              <w:autoSpaceDE w:val="0"/>
              <w:autoSpaceDN w:val="0"/>
              <w:adjustRightInd w:val="0"/>
              <w:rPr>
                <w:rFonts w:cstheme="minorHAnsi"/>
              </w:rPr>
            </w:pPr>
            <w:r>
              <w:rPr>
                <w:rFonts w:cstheme="minorHAnsi"/>
              </w:rPr>
              <w:t xml:space="preserve">January </w:t>
            </w:r>
            <w:r w:rsidR="001D047C">
              <w:rPr>
                <w:rFonts w:cstheme="minorHAnsi"/>
              </w:rPr>
              <w:t>15, 2025</w:t>
            </w:r>
          </w:p>
        </w:tc>
        <w:tc>
          <w:tcPr>
            <w:tcW w:w="3689" w:type="dxa"/>
            <w:shd w:val="clear" w:color="auto" w:fill="E7E6E6" w:themeFill="background2"/>
          </w:tcPr>
          <w:p w14:paraId="2F8DA313" w14:textId="02A4448F" w:rsidR="00E6110A" w:rsidRPr="000C4B9F" w:rsidRDefault="001D047C" w:rsidP="002137F6">
            <w:pPr>
              <w:autoSpaceDE w:val="0"/>
              <w:autoSpaceDN w:val="0"/>
              <w:adjustRightInd w:val="0"/>
              <w:rPr>
                <w:rFonts w:cstheme="minorHAnsi"/>
              </w:rPr>
            </w:pPr>
            <w:r>
              <w:rPr>
                <w:rFonts w:cstheme="minorHAnsi"/>
              </w:rPr>
              <w:t>GRACIE Inservice</w:t>
            </w:r>
          </w:p>
        </w:tc>
        <w:tc>
          <w:tcPr>
            <w:tcW w:w="3505" w:type="dxa"/>
            <w:shd w:val="clear" w:color="auto" w:fill="E7E6E6" w:themeFill="background2"/>
          </w:tcPr>
          <w:p w14:paraId="75D19C28" w14:textId="09025144" w:rsidR="0018320E" w:rsidRPr="000C4B9F" w:rsidRDefault="001D047C" w:rsidP="0018320E">
            <w:pPr>
              <w:autoSpaceDE w:val="0"/>
              <w:autoSpaceDN w:val="0"/>
              <w:adjustRightInd w:val="0"/>
              <w:rPr>
                <w:rFonts w:cstheme="minorHAnsi"/>
              </w:rPr>
            </w:pPr>
            <w:r>
              <w:rPr>
                <w:rFonts w:cstheme="minorHAnsi"/>
              </w:rPr>
              <w:t>Teaches defense tactics for law enforcement.</w:t>
            </w:r>
          </w:p>
          <w:p w14:paraId="67B5DA74" w14:textId="3799AAAE" w:rsidR="00BB1BF1" w:rsidRPr="000C4B9F" w:rsidRDefault="00BB1BF1" w:rsidP="002137F6">
            <w:pPr>
              <w:autoSpaceDE w:val="0"/>
              <w:autoSpaceDN w:val="0"/>
              <w:adjustRightInd w:val="0"/>
              <w:rPr>
                <w:rFonts w:cstheme="minorHAnsi"/>
              </w:rPr>
            </w:pPr>
          </w:p>
        </w:tc>
      </w:tr>
      <w:tr w:rsidR="00F01DC2" w:rsidRPr="000C4B9F" w14:paraId="4236FD4E" w14:textId="77777777" w:rsidTr="000C4B9F">
        <w:tc>
          <w:tcPr>
            <w:tcW w:w="3596" w:type="dxa"/>
          </w:tcPr>
          <w:p w14:paraId="27672C6B" w14:textId="76C5FDE3" w:rsidR="00F01DC2" w:rsidRPr="000C4B9F" w:rsidRDefault="0018320E" w:rsidP="002137F6">
            <w:pPr>
              <w:autoSpaceDE w:val="0"/>
              <w:autoSpaceDN w:val="0"/>
              <w:adjustRightInd w:val="0"/>
              <w:rPr>
                <w:rFonts w:cstheme="minorHAnsi"/>
              </w:rPr>
            </w:pPr>
            <w:r w:rsidRPr="000C4B9F">
              <w:rPr>
                <w:rFonts w:cstheme="minorHAnsi"/>
              </w:rPr>
              <w:t xml:space="preserve">January </w:t>
            </w:r>
            <w:r>
              <w:rPr>
                <w:rFonts w:cstheme="minorHAnsi"/>
              </w:rPr>
              <w:t>16, 2025, at 10:30am</w:t>
            </w:r>
          </w:p>
        </w:tc>
        <w:tc>
          <w:tcPr>
            <w:tcW w:w="3689" w:type="dxa"/>
          </w:tcPr>
          <w:p w14:paraId="3C1FDDA9" w14:textId="2AD4FFE9" w:rsidR="00F01DC2" w:rsidRPr="000C4B9F" w:rsidRDefault="0018320E" w:rsidP="002137F6">
            <w:pPr>
              <w:autoSpaceDE w:val="0"/>
              <w:autoSpaceDN w:val="0"/>
              <w:adjustRightInd w:val="0"/>
              <w:rPr>
                <w:rFonts w:cstheme="minorHAnsi"/>
              </w:rPr>
            </w:pPr>
            <w:r w:rsidRPr="00055C89">
              <w:rPr>
                <w:rFonts w:cstheme="minorHAnsi"/>
              </w:rPr>
              <w:t>Unannounced</w:t>
            </w:r>
            <w:r>
              <w:rPr>
                <w:rFonts w:cstheme="minorHAnsi"/>
              </w:rPr>
              <w:t xml:space="preserve"> - </w:t>
            </w:r>
            <w:r w:rsidRPr="000C4B9F">
              <w:rPr>
                <w:rFonts w:cstheme="minorHAnsi"/>
              </w:rPr>
              <w:t xml:space="preserve">Campus Child Center Fire Drill </w:t>
            </w:r>
          </w:p>
        </w:tc>
        <w:tc>
          <w:tcPr>
            <w:tcW w:w="3505" w:type="dxa"/>
          </w:tcPr>
          <w:p w14:paraId="5170DA91" w14:textId="77777777" w:rsidR="0018320E" w:rsidRPr="000C4B9F" w:rsidRDefault="0018320E" w:rsidP="0018320E">
            <w:pPr>
              <w:autoSpaceDE w:val="0"/>
              <w:autoSpaceDN w:val="0"/>
              <w:adjustRightInd w:val="0"/>
              <w:rPr>
                <w:rFonts w:cstheme="minorHAnsi"/>
              </w:rPr>
            </w:pPr>
            <w:r w:rsidRPr="000C4B9F">
              <w:rPr>
                <w:rFonts w:cstheme="minorHAnsi"/>
              </w:rPr>
              <w:t>Practice facility evacuation procedures. More information can be found in the Annual Fire Report.</w:t>
            </w:r>
          </w:p>
          <w:p w14:paraId="2D877F9A" w14:textId="4A629FDD" w:rsidR="00BB1BF1" w:rsidRPr="000C4B9F" w:rsidRDefault="00BB1BF1" w:rsidP="002137F6">
            <w:pPr>
              <w:autoSpaceDE w:val="0"/>
              <w:autoSpaceDN w:val="0"/>
              <w:adjustRightInd w:val="0"/>
              <w:rPr>
                <w:rFonts w:cstheme="minorHAnsi"/>
              </w:rPr>
            </w:pPr>
          </w:p>
        </w:tc>
      </w:tr>
      <w:tr w:rsidR="0018320E" w:rsidRPr="000C4B9F" w14:paraId="7FF5FFE6" w14:textId="77777777" w:rsidTr="000C4B9F">
        <w:tc>
          <w:tcPr>
            <w:tcW w:w="3596" w:type="dxa"/>
            <w:shd w:val="clear" w:color="auto" w:fill="E7E6E6" w:themeFill="background2"/>
          </w:tcPr>
          <w:p w14:paraId="72F4AD00" w14:textId="0E475956" w:rsidR="0018320E" w:rsidRPr="000C4B9F" w:rsidRDefault="003B3D9B" w:rsidP="0018320E">
            <w:pPr>
              <w:autoSpaceDE w:val="0"/>
              <w:autoSpaceDN w:val="0"/>
              <w:adjustRightInd w:val="0"/>
              <w:rPr>
                <w:rFonts w:cstheme="minorHAnsi"/>
              </w:rPr>
            </w:pPr>
            <w:r w:rsidRPr="000C4B9F">
              <w:rPr>
                <w:rFonts w:cstheme="minorHAnsi"/>
              </w:rPr>
              <w:t xml:space="preserve">January 16, </w:t>
            </w:r>
            <w:r w:rsidR="00F44068" w:rsidRPr="000C4B9F">
              <w:rPr>
                <w:rFonts w:cstheme="minorHAnsi"/>
              </w:rPr>
              <w:t>202</w:t>
            </w:r>
            <w:r w:rsidR="00F44068">
              <w:rPr>
                <w:rFonts w:cstheme="minorHAnsi"/>
              </w:rPr>
              <w:t>5,</w:t>
            </w:r>
            <w:r w:rsidR="000F4C0F">
              <w:rPr>
                <w:rFonts w:cstheme="minorHAnsi"/>
              </w:rPr>
              <w:t xml:space="preserve"> at 10:30am</w:t>
            </w:r>
          </w:p>
        </w:tc>
        <w:tc>
          <w:tcPr>
            <w:tcW w:w="3689" w:type="dxa"/>
            <w:shd w:val="clear" w:color="auto" w:fill="E7E6E6" w:themeFill="background2"/>
          </w:tcPr>
          <w:p w14:paraId="2F9DBCE1" w14:textId="2D971DA2" w:rsidR="0018320E" w:rsidRPr="000C4B9F" w:rsidRDefault="003B3D9B" w:rsidP="0018320E">
            <w:pPr>
              <w:autoSpaceDE w:val="0"/>
              <w:autoSpaceDN w:val="0"/>
              <w:adjustRightInd w:val="0"/>
              <w:rPr>
                <w:rFonts w:cstheme="minorHAnsi"/>
              </w:rPr>
            </w:pPr>
            <w:r w:rsidRPr="000C4B9F">
              <w:rPr>
                <w:rFonts w:cstheme="minorHAnsi"/>
              </w:rPr>
              <w:t>A</w:t>
            </w:r>
            <w:r>
              <w:rPr>
                <w:rFonts w:cstheme="minorHAnsi"/>
              </w:rPr>
              <w:t>nnounced</w:t>
            </w:r>
            <w:r w:rsidRPr="000C4B9F">
              <w:rPr>
                <w:rFonts w:cstheme="minorHAnsi"/>
              </w:rPr>
              <w:t xml:space="preserve"> - Recreational Eagle Center (REC) Fire Drill </w:t>
            </w:r>
          </w:p>
        </w:tc>
        <w:tc>
          <w:tcPr>
            <w:tcW w:w="3505" w:type="dxa"/>
            <w:shd w:val="clear" w:color="auto" w:fill="E7E6E6" w:themeFill="background2"/>
          </w:tcPr>
          <w:p w14:paraId="098AB120" w14:textId="77777777" w:rsidR="003B3D9B" w:rsidRPr="000C4B9F" w:rsidRDefault="003B3D9B" w:rsidP="003B3D9B">
            <w:pPr>
              <w:autoSpaceDE w:val="0"/>
              <w:autoSpaceDN w:val="0"/>
              <w:adjustRightInd w:val="0"/>
              <w:rPr>
                <w:rFonts w:cstheme="minorHAnsi"/>
              </w:rPr>
            </w:pPr>
            <w:r w:rsidRPr="000C4B9F">
              <w:rPr>
                <w:rFonts w:cstheme="minorHAnsi"/>
              </w:rPr>
              <w:t>Practice facility evacuation procedures. More information can be found in the Annual Fire Report.</w:t>
            </w:r>
          </w:p>
          <w:p w14:paraId="5163E286" w14:textId="4D028BC2" w:rsidR="0018320E" w:rsidRPr="000C4B9F" w:rsidRDefault="0018320E" w:rsidP="0018320E">
            <w:pPr>
              <w:autoSpaceDE w:val="0"/>
              <w:autoSpaceDN w:val="0"/>
              <w:adjustRightInd w:val="0"/>
              <w:rPr>
                <w:rFonts w:cstheme="minorHAnsi"/>
              </w:rPr>
            </w:pPr>
          </w:p>
        </w:tc>
      </w:tr>
      <w:tr w:rsidR="0018320E" w:rsidRPr="000C4B9F" w14:paraId="3C8DADBB" w14:textId="77777777" w:rsidTr="000C4B9F">
        <w:tc>
          <w:tcPr>
            <w:tcW w:w="3596" w:type="dxa"/>
          </w:tcPr>
          <w:p w14:paraId="3A76EE04" w14:textId="77777777" w:rsidR="00B151F4" w:rsidRDefault="00B151F4" w:rsidP="00B151F4">
            <w:pPr>
              <w:rPr>
                <w:rFonts w:cstheme="minorHAnsi"/>
              </w:rPr>
            </w:pPr>
            <w:r w:rsidRPr="000C4B9F">
              <w:rPr>
                <w:rFonts w:cstheme="minorHAnsi"/>
              </w:rPr>
              <w:t xml:space="preserve">January </w:t>
            </w:r>
            <w:r>
              <w:rPr>
                <w:rFonts w:cstheme="minorHAnsi"/>
              </w:rPr>
              <w:t>17</w:t>
            </w:r>
            <w:r w:rsidRPr="000C4B9F">
              <w:rPr>
                <w:rFonts w:cstheme="minorHAnsi"/>
              </w:rPr>
              <w:t>, 202</w:t>
            </w:r>
            <w:r>
              <w:rPr>
                <w:rFonts w:cstheme="minorHAnsi"/>
              </w:rPr>
              <w:t>5</w:t>
            </w:r>
            <w:r w:rsidRPr="000C4B9F">
              <w:rPr>
                <w:rFonts w:cstheme="minorHAnsi"/>
              </w:rPr>
              <w:t>, from 11:45am-2pm</w:t>
            </w:r>
          </w:p>
          <w:p w14:paraId="210A3522" w14:textId="4F42384E" w:rsidR="0018320E" w:rsidRPr="000C4B9F" w:rsidRDefault="0018320E" w:rsidP="0018320E">
            <w:pPr>
              <w:autoSpaceDE w:val="0"/>
              <w:autoSpaceDN w:val="0"/>
              <w:adjustRightInd w:val="0"/>
              <w:rPr>
                <w:rFonts w:cstheme="minorHAnsi"/>
              </w:rPr>
            </w:pPr>
          </w:p>
        </w:tc>
        <w:tc>
          <w:tcPr>
            <w:tcW w:w="3689" w:type="dxa"/>
          </w:tcPr>
          <w:p w14:paraId="271141C8" w14:textId="77777777" w:rsidR="00933079" w:rsidRPr="000C4B9F" w:rsidRDefault="00933079" w:rsidP="00933079">
            <w:pPr>
              <w:autoSpaceDE w:val="0"/>
              <w:autoSpaceDN w:val="0"/>
              <w:adjustRightInd w:val="0"/>
              <w:rPr>
                <w:rFonts w:cstheme="minorHAnsi"/>
              </w:rPr>
            </w:pPr>
            <w:r>
              <w:rPr>
                <w:rFonts w:cstheme="minorHAnsi"/>
              </w:rPr>
              <w:t xml:space="preserve">Announced - </w:t>
            </w:r>
            <w:r w:rsidRPr="000C4B9F">
              <w:rPr>
                <w:rFonts w:cstheme="minorHAnsi"/>
              </w:rPr>
              <w:t>Residence Hall Fire System Test</w:t>
            </w:r>
          </w:p>
          <w:p w14:paraId="1FA5227C" w14:textId="50494CB9" w:rsidR="0018320E" w:rsidRPr="000C4B9F" w:rsidRDefault="0018320E" w:rsidP="0018320E">
            <w:pPr>
              <w:autoSpaceDE w:val="0"/>
              <w:autoSpaceDN w:val="0"/>
              <w:adjustRightInd w:val="0"/>
              <w:rPr>
                <w:rFonts w:cstheme="minorHAnsi"/>
              </w:rPr>
            </w:pPr>
          </w:p>
        </w:tc>
        <w:tc>
          <w:tcPr>
            <w:tcW w:w="3505" w:type="dxa"/>
          </w:tcPr>
          <w:p w14:paraId="7532B758" w14:textId="77777777" w:rsidR="000F4C0F" w:rsidRPr="000C4B9F" w:rsidRDefault="000F4C0F" w:rsidP="000F4C0F">
            <w:pPr>
              <w:autoSpaceDE w:val="0"/>
              <w:autoSpaceDN w:val="0"/>
              <w:adjustRightInd w:val="0"/>
              <w:rPr>
                <w:rFonts w:cstheme="minorHAnsi"/>
              </w:rPr>
            </w:pPr>
            <w:r w:rsidRPr="000C4B9F">
              <w:rPr>
                <w:rFonts w:cstheme="minorHAnsi"/>
              </w:rPr>
              <w:t>Testing of fire safety equipment in halls to ensure functionality. (All Halls)</w:t>
            </w:r>
          </w:p>
          <w:p w14:paraId="1D28AD51" w14:textId="4D1552D7" w:rsidR="0018320E" w:rsidRPr="000C4B9F" w:rsidRDefault="0018320E" w:rsidP="0018320E">
            <w:pPr>
              <w:autoSpaceDE w:val="0"/>
              <w:autoSpaceDN w:val="0"/>
              <w:adjustRightInd w:val="0"/>
              <w:rPr>
                <w:rFonts w:cstheme="minorHAnsi"/>
              </w:rPr>
            </w:pPr>
          </w:p>
        </w:tc>
      </w:tr>
      <w:tr w:rsidR="00C75790" w:rsidRPr="000C4B9F" w14:paraId="4A81017D" w14:textId="77777777" w:rsidTr="002551DD">
        <w:tc>
          <w:tcPr>
            <w:tcW w:w="3596" w:type="dxa"/>
            <w:shd w:val="clear" w:color="auto" w:fill="EDEDED" w:themeFill="accent3" w:themeFillTint="33"/>
          </w:tcPr>
          <w:p w14:paraId="7078B0B4" w14:textId="100993F9" w:rsidR="00C75790" w:rsidRPr="000C4B9F" w:rsidRDefault="00930C16" w:rsidP="00B151F4">
            <w:pPr>
              <w:rPr>
                <w:rFonts w:cstheme="minorHAnsi"/>
              </w:rPr>
            </w:pPr>
            <w:r>
              <w:rPr>
                <w:rFonts w:cstheme="minorHAnsi"/>
              </w:rPr>
              <w:t>January 21, 2025, from 1pm-3pm</w:t>
            </w:r>
          </w:p>
        </w:tc>
        <w:tc>
          <w:tcPr>
            <w:tcW w:w="3689" w:type="dxa"/>
            <w:shd w:val="clear" w:color="auto" w:fill="EDEDED" w:themeFill="accent3" w:themeFillTint="33"/>
          </w:tcPr>
          <w:p w14:paraId="611FDE5A" w14:textId="14C752D3" w:rsidR="00C75790" w:rsidRDefault="00930C16" w:rsidP="00933079">
            <w:pPr>
              <w:autoSpaceDE w:val="0"/>
              <w:autoSpaceDN w:val="0"/>
              <w:adjustRightInd w:val="0"/>
              <w:rPr>
                <w:rFonts w:cstheme="minorHAnsi"/>
              </w:rPr>
            </w:pPr>
            <w:r>
              <w:rPr>
                <w:rFonts w:cstheme="minorHAnsi"/>
              </w:rPr>
              <w:t>CPR/AED/First-Aid T</w:t>
            </w:r>
            <w:r w:rsidRPr="009E63FC">
              <w:rPr>
                <w:rFonts w:cstheme="minorHAnsi"/>
              </w:rPr>
              <w:t>raining</w:t>
            </w:r>
          </w:p>
        </w:tc>
        <w:tc>
          <w:tcPr>
            <w:tcW w:w="3505" w:type="dxa"/>
            <w:shd w:val="clear" w:color="auto" w:fill="EDEDED" w:themeFill="accent3" w:themeFillTint="33"/>
          </w:tcPr>
          <w:p w14:paraId="2B470FED" w14:textId="0CB9DBF0" w:rsidR="002551DD" w:rsidRDefault="009E63FC" w:rsidP="000F4C0F">
            <w:pPr>
              <w:autoSpaceDE w:val="0"/>
              <w:autoSpaceDN w:val="0"/>
              <w:adjustRightInd w:val="0"/>
              <w:rPr>
                <w:rFonts w:cstheme="minorHAnsi"/>
              </w:rPr>
            </w:pPr>
            <w:r>
              <w:rPr>
                <w:rFonts w:cstheme="minorHAnsi"/>
              </w:rPr>
              <w:t>CPR and first-aid training in case of need during an emergency situation.</w:t>
            </w:r>
          </w:p>
          <w:p w14:paraId="1EA2115E" w14:textId="37B74EEC" w:rsidR="009E63FC" w:rsidRPr="000C4B9F" w:rsidRDefault="009E63FC" w:rsidP="000F4C0F">
            <w:pPr>
              <w:autoSpaceDE w:val="0"/>
              <w:autoSpaceDN w:val="0"/>
              <w:adjustRightInd w:val="0"/>
              <w:rPr>
                <w:rFonts w:cstheme="minorHAnsi"/>
              </w:rPr>
            </w:pPr>
          </w:p>
        </w:tc>
      </w:tr>
      <w:tr w:rsidR="002551DD" w:rsidRPr="000C4B9F" w14:paraId="422E807E" w14:textId="77777777" w:rsidTr="000C4B9F">
        <w:tc>
          <w:tcPr>
            <w:tcW w:w="3596" w:type="dxa"/>
          </w:tcPr>
          <w:p w14:paraId="21264810" w14:textId="77777777" w:rsidR="002551DD" w:rsidRDefault="002551DD" w:rsidP="00B151F4">
            <w:pPr>
              <w:rPr>
                <w:rFonts w:cstheme="minorHAnsi"/>
              </w:rPr>
            </w:pPr>
            <w:r>
              <w:rPr>
                <w:rFonts w:cstheme="minorHAnsi"/>
              </w:rPr>
              <w:t>February 17</w:t>
            </w:r>
            <w:r w:rsidRPr="002551DD">
              <w:rPr>
                <w:rFonts w:cstheme="minorHAnsi"/>
                <w:vertAlign w:val="superscript"/>
              </w:rPr>
              <w:t>th</w:t>
            </w:r>
            <w:r>
              <w:rPr>
                <w:rFonts w:cstheme="minorHAnsi"/>
              </w:rPr>
              <w:t>, 2025 from 9am-11am and 1:30pm-3:30pm</w:t>
            </w:r>
          </w:p>
          <w:p w14:paraId="0083F504" w14:textId="17AF3045" w:rsidR="002551DD" w:rsidRDefault="002551DD" w:rsidP="00B151F4">
            <w:pPr>
              <w:rPr>
                <w:rFonts w:cstheme="minorHAnsi"/>
              </w:rPr>
            </w:pPr>
          </w:p>
        </w:tc>
        <w:tc>
          <w:tcPr>
            <w:tcW w:w="3689" w:type="dxa"/>
          </w:tcPr>
          <w:p w14:paraId="615B5A11" w14:textId="2FA8C3BF" w:rsidR="002551DD" w:rsidRDefault="002551DD" w:rsidP="00933079">
            <w:pPr>
              <w:autoSpaceDE w:val="0"/>
              <w:autoSpaceDN w:val="0"/>
              <w:adjustRightInd w:val="0"/>
              <w:rPr>
                <w:rFonts w:cstheme="minorHAnsi"/>
              </w:rPr>
            </w:pPr>
            <w:r>
              <w:rPr>
                <w:rFonts w:cstheme="minorHAnsi"/>
              </w:rPr>
              <w:t>CPR/AED/First-Aid T</w:t>
            </w:r>
            <w:r w:rsidRPr="009E63FC">
              <w:rPr>
                <w:rFonts w:cstheme="minorHAnsi"/>
              </w:rPr>
              <w:t>raining</w:t>
            </w:r>
          </w:p>
        </w:tc>
        <w:tc>
          <w:tcPr>
            <w:tcW w:w="3505" w:type="dxa"/>
          </w:tcPr>
          <w:p w14:paraId="089B2030" w14:textId="1968D2B2" w:rsidR="002551DD" w:rsidRDefault="002551DD" w:rsidP="000F4C0F">
            <w:pPr>
              <w:autoSpaceDE w:val="0"/>
              <w:autoSpaceDN w:val="0"/>
              <w:adjustRightInd w:val="0"/>
              <w:rPr>
                <w:rFonts w:cstheme="minorHAnsi"/>
              </w:rPr>
            </w:pPr>
            <w:r>
              <w:rPr>
                <w:rFonts w:cstheme="minorHAnsi"/>
              </w:rPr>
              <w:t>CPR and first-aid training in case of need during an emergency situation.</w:t>
            </w:r>
          </w:p>
        </w:tc>
      </w:tr>
      <w:tr w:rsidR="009E63FC" w:rsidRPr="000C4B9F" w14:paraId="61BBFF42" w14:textId="77777777" w:rsidTr="002551DD">
        <w:tc>
          <w:tcPr>
            <w:tcW w:w="3596" w:type="dxa"/>
            <w:shd w:val="clear" w:color="auto" w:fill="EDEDED" w:themeFill="accent3" w:themeFillTint="33"/>
          </w:tcPr>
          <w:p w14:paraId="377540F8" w14:textId="5951CCF5" w:rsidR="009E63FC" w:rsidRDefault="009E63FC" w:rsidP="009E63FC">
            <w:pPr>
              <w:rPr>
                <w:rFonts w:cstheme="minorHAnsi"/>
              </w:rPr>
            </w:pPr>
            <w:r>
              <w:rPr>
                <w:rFonts w:cstheme="minorHAnsi"/>
              </w:rPr>
              <w:t>February 20</w:t>
            </w:r>
            <w:r w:rsidRPr="009E63FC">
              <w:rPr>
                <w:rFonts w:cstheme="minorHAnsi"/>
                <w:vertAlign w:val="superscript"/>
              </w:rPr>
              <w:t>th</w:t>
            </w:r>
            <w:r>
              <w:rPr>
                <w:rFonts w:cstheme="minorHAnsi"/>
              </w:rPr>
              <w:t>, 2025 from 8am-11am</w:t>
            </w:r>
          </w:p>
        </w:tc>
        <w:tc>
          <w:tcPr>
            <w:tcW w:w="3689" w:type="dxa"/>
            <w:shd w:val="clear" w:color="auto" w:fill="EDEDED" w:themeFill="accent3" w:themeFillTint="33"/>
          </w:tcPr>
          <w:p w14:paraId="284A4210" w14:textId="12D92FD2" w:rsidR="009E63FC" w:rsidRDefault="009E63FC" w:rsidP="009E63FC">
            <w:pPr>
              <w:autoSpaceDE w:val="0"/>
              <w:autoSpaceDN w:val="0"/>
              <w:adjustRightInd w:val="0"/>
              <w:rPr>
                <w:rFonts w:cstheme="minorHAnsi"/>
              </w:rPr>
            </w:pPr>
            <w:r>
              <w:rPr>
                <w:rFonts w:cstheme="minorHAnsi"/>
              </w:rPr>
              <w:t>CPR/AED/First-Aid T</w:t>
            </w:r>
            <w:r w:rsidRPr="009E63FC">
              <w:rPr>
                <w:rFonts w:cstheme="minorHAnsi"/>
              </w:rPr>
              <w:t>raining</w:t>
            </w:r>
          </w:p>
        </w:tc>
        <w:tc>
          <w:tcPr>
            <w:tcW w:w="3505" w:type="dxa"/>
            <w:shd w:val="clear" w:color="auto" w:fill="EDEDED" w:themeFill="accent3" w:themeFillTint="33"/>
          </w:tcPr>
          <w:p w14:paraId="43D51CBB" w14:textId="73D8FCDB" w:rsidR="009E63FC" w:rsidRDefault="009E63FC" w:rsidP="009E63FC">
            <w:pPr>
              <w:autoSpaceDE w:val="0"/>
              <w:autoSpaceDN w:val="0"/>
              <w:adjustRightInd w:val="0"/>
              <w:rPr>
                <w:rFonts w:cstheme="minorHAnsi"/>
              </w:rPr>
            </w:pPr>
            <w:r>
              <w:rPr>
                <w:rFonts w:cstheme="minorHAnsi"/>
              </w:rPr>
              <w:t>CPR and first-aid training in case of need during an emergency situation.</w:t>
            </w:r>
          </w:p>
        </w:tc>
      </w:tr>
    </w:tbl>
    <w:p w14:paraId="62A4EE48" w14:textId="3C171512" w:rsidR="00CC3D69" w:rsidRDefault="00CC3D69"/>
    <w:tbl>
      <w:tblPr>
        <w:tblW w:w="0" w:type="auto"/>
        <w:tblLook w:val="04A0" w:firstRow="1" w:lastRow="0" w:firstColumn="1" w:lastColumn="0" w:noHBand="0" w:noVBand="1"/>
      </w:tblPr>
      <w:tblGrid>
        <w:gridCol w:w="3596"/>
        <w:gridCol w:w="3689"/>
        <w:gridCol w:w="3505"/>
      </w:tblGrid>
      <w:tr w:rsidR="00BD37F3" w:rsidRPr="007F1220" w14:paraId="7C914D95" w14:textId="77777777" w:rsidTr="002551DD">
        <w:tc>
          <w:tcPr>
            <w:tcW w:w="3596" w:type="dxa"/>
            <w:shd w:val="clear" w:color="auto" w:fill="FFFFFF" w:themeFill="background1"/>
          </w:tcPr>
          <w:p w14:paraId="69EE7596" w14:textId="2C7E760C" w:rsidR="00BD37F3" w:rsidRPr="007F1220" w:rsidRDefault="007B2D06" w:rsidP="002137F6">
            <w:pPr>
              <w:autoSpaceDE w:val="0"/>
              <w:autoSpaceDN w:val="0"/>
              <w:adjustRightInd w:val="0"/>
              <w:rPr>
                <w:rFonts w:cstheme="minorHAnsi"/>
              </w:rPr>
            </w:pPr>
            <w:r>
              <w:rPr>
                <w:rFonts w:cstheme="minorHAnsi"/>
              </w:rPr>
              <w:t xml:space="preserve">February </w:t>
            </w:r>
            <w:r w:rsidR="00B87317">
              <w:rPr>
                <w:rFonts w:cstheme="minorHAnsi"/>
              </w:rPr>
              <w:t>24, 2025, at 9:30am</w:t>
            </w:r>
          </w:p>
        </w:tc>
        <w:tc>
          <w:tcPr>
            <w:tcW w:w="3689" w:type="dxa"/>
            <w:shd w:val="clear" w:color="auto" w:fill="FFFFFF" w:themeFill="background1"/>
          </w:tcPr>
          <w:p w14:paraId="7C21DD92" w14:textId="6A022FE4" w:rsidR="00BD37F3" w:rsidRPr="007F1220" w:rsidRDefault="00B87317" w:rsidP="002137F6">
            <w:pPr>
              <w:autoSpaceDE w:val="0"/>
              <w:autoSpaceDN w:val="0"/>
              <w:adjustRightInd w:val="0"/>
              <w:rPr>
                <w:rFonts w:cstheme="minorHAnsi"/>
              </w:rPr>
            </w:pPr>
            <w:r w:rsidRPr="000C4B9F">
              <w:rPr>
                <w:rFonts w:cstheme="minorHAnsi"/>
              </w:rPr>
              <w:t>A</w:t>
            </w:r>
            <w:r>
              <w:rPr>
                <w:rFonts w:cstheme="minorHAnsi"/>
              </w:rPr>
              <w:t>nnounced</w:t>
            </w:r>
            <w:r w:rsidRPr="000C4B9F">
              <w:rPr>
                <w:rFonts w:cstheme="minorHAnsi"/>
              </w:rPr>
              <w:t xml:space="preserve"> - Recreational Eagle Center (REC) Fire Drill </w:t>
            </w:r>
          </w:p>
        </w:tc>
        <w:tc>
          <w:tcPr>
            <w:tcW w:w="3505" w:type="dxa"/>
            <w:shd w:val="clear" w:color="auto" w:fill="FFFFFF" w:themeFill="background1"/>
          </w:tcPr>
          <w:p w14:paraId="3FF648E0" w14:textId="2B1F1545" w:rsidR="00BD37F3" w:rsidRDefault="00B87317" w:rsidP="002137F6">
            <w:pPr>
              <w:autoSpaceDE w:val="0"/>
              <w:autoSpaceDN w:val="0"/>
              <w:adjustRightInd w:val="0"/>
              <w:rPr>
                <w:rFonts w:cstheme="minorHAnsi"/>
              </w:rPr>
            </w:pPr>
            <w:r w:rsidRPr="000C4B9F">
              <w:rPr>
                <w:rFonts w:cstheme="minorHAnsi"/>
              </w:rPr>
              <w:t>Practice facility evacuation procedures. More information can be found in the Annual Fire Report.</w:t>
            </w:r>
          </w:p>
          <w:p w14:paraId="3A3E2153" w14:textId="4E12EF21" w:rsidR="00CC3D69" w:rsidRPr="007F1220" w:rsidRDefault="00CC3D69" w:rsidP="002137F6">
            <w:pPr>
              <w:autoSpaceDE w:val="0"/>
              <w:autoSpaceDN w:val="0"/>
              <w:adjustRightInd w:val="0"/>
              <w:rPr>
                <w:rFonts w:cstheme="minorHAnsi"/>
              </w:rPr>
            </w:pPr>
          </w:p>
        </w:tc>
      </w:tr>
      <w:tr w:rsidR="007B2D06" w:rsidRPr="007F1220" w14:paraId="2CB85C93" w14:textId="77777777" w:rsidTr="002551DD">
        <w:tc>
          <w:tcPr>
            <w:tcW w:w="3596" w:type="dxa"/>
            <w:shd w:val="clear" w:color="auto" w:fill="EDEDED" w:themeFill="accent3" w:themeFillTint="33"/>
          </w:tcPr>
          <w:p w14:paraId="357AC970" w14:textId="68B3E104" w:rsidR="007B2D06" w:rsidRPr="00657B65" w:rsidRDefault="007B2D06" w:rsidP="007B2D06">
            <w:pPr>
              <w:autoSpaceDE w:val="0"/>
              <w:autoSpaceDN w:val="0"/>
              <w:adjustRightInd w:val="0"/>
              <w:rPr>
                <w:rFonts w:cstheme="minorHAnsi"/>
              </w:rPr>
            </w:pPr>
            <w:r>
              <w:rPr>
                <w:rFonts w:cstheme="minorHAnsi"/>
              </w:rPr>
              <w:t xml:space="preserve">February </w:t>
            </w:r>
            <w:r w:rsidR="00D63763">
              <w:rPr>
                <w:rFonts w:cstheme="minorHAnsi"/>
              </w:rPr>
              <w:t>24, 2025, at 9:30am</w:t>
            </w:r>
          </w:p>
          <w:p w14:paraId="2AB968AC" w14:textId="77777777" w:rsidR="007B2D06" w:rsidRPr="007F1220" w:rsidRDefault="007B2D06" w:rsidP="002137F6">
            <w:pPr>
              <w:autoSpaceDE w:val="0"/>
              <w:autoSpaceDN w:val="0"/>
              <w:adjustRightInd w:val="0"/>
              <w:rPr>
                <w:rFonts w:cstheme="minorHAnsi"/>
              </w:rPr>
            </w:pPr>
          </w:p>
        </w:tc>
        <w:tc>
          <w:tcPr>
            <w:tcW w:w="3689" w:type="dxa"/>
            <w:shd w:val="clear" w:color="auto" w:fill="EDEDED" w:themeFill="accent3" w:themeFillTint="33"/>
          </w:tcPr>
          <w:p w14:paraId="0C0B647A" w14:textId="6E1E0582" w:rsidR="00330377" w:rsidRDefault="00431742" w:rsidP="00330377">
            <w:pPr>
              <w:autoSpaceDE w:val="0"/>
              <w:autoSpaceDN w:val="0"/>
              <w:adjustRightInd w:val="0"/>
              <w:rPr>
                <w:rFonts w:cstheme="minorHAnsi"/>
              </w:rPr>
            </w:pPr>
            <w:r>
              <w:rPr>
                <w:rFonts w:cstheme="minorHAnsi"/>
              </w:rPr>
              <w:t xml:space="preserve">Unannounced - </w:t>
            </w:r>
            <w:r w:rsidR="00330377">
              <w:rPr>
                <w:rFonts w:cstheme="minorHAnsi"/>
              </w:rPr>
              <w:t>Campus Child Center Fire Drill</w:t>
            </w:r>
          </w:p>
          <w:p w14:paraId="25F14662" w14:textId="77777777" w:rsidR="007B2D06" w:rsidRPr="007F1220" w:rsidRDefault="007B2D06" w:rsidP="002137F6">
            <w:pPr>
              <w:autoSpaceDE w:val="0"/>
              <w:autoSpaceDN w:val="0"/>
              <w:adjustRightInd w:val="0"/>
              <w:rPr>
                <w:rFonts w:cstheme="minorHAnsi"/>
              </w:rPr>
            </w:pPr>
          </w:p>
        </w:tc>
        <w:tc>
          <w:tcPr>
            <w:tcW w:w="3505" w:type="dxa"/>
            <w:shd w:val="clear" w:color="auto" w:fill="EDEDED" w:themeFill="accent3" w:themeFillTint="33"/>
          </w:tcPr>
          <w:p w14:paraId="2271759F" w14:textId="77777777" w:rsidR="007B2D06" w:rsidRDefault="00330377" w:rsidP="002137F6">
            <w:pPr>
              <w:autoSpaceDE w:val="0"/>
              <w:autoSpaceDN w:val="0"/>
              <w:adjustRightInd w:val="0"/>
              <w:rPr>
                <w:rFonts w:cstheme="minorHAnsi"/>
              </w:rPr>
            </w:pPr>
            <w:r>
              <w:rPr>
                <w:rFonts w:cstheme="minorHAnsi"/>
              </w:rPr>
              <w:t>Practice facility evacuation procedures. More information can be found in the Annual Fire Report.</w:t>
            </w:r>
          </w:p>
          <w:p w14:paraId="3425E469" w14:textId="638E07CF" w:rsidR="00CC3D69" w:rsidRPr="007F1220" w:rsidRDefault="00CC3D69" w:rsidP="002137F6">
            <w:pPr>
              <w:autoSpaceDE w:val="0"/>
              <w:autoSpaceDN w:val="0"/>
              <w:adjustRightInd w:val="0"/>
              <w:rPr>
                <w:rFonts w:cstheme="minorHAnsi"/>
              </w:rPr>
            </w:pPr>
          </w:p>
        </w:tc>
      </w:tr>
      <w:tr w:rsidR="007B2D06" w:rsidRPr="009828CF" w14:paraId="54A35270" w14:textId="77777777" w:rsidTr="002551DD">
        <w:tc>
          <w:tcPr>
            <w:tcW w:w="3596" w:type="dxa"/>
            <w:shd w:val="clear" w:color="auto" w:fill="FFFFFF" w:themeFill="background1"/>
          </w:tcPr>
          <w:p w14:paraId="4259F320" w14:textId="28B8FECB" w:rsidR="007B2D06" w:rsidRDefault="00330377" w:rsidP="002137F6">
            <w:pPr>
              <w:autoSpaceDE w:val="0"/>
              <w:autoSpaceDN w:val="0"/>
              <w:adjustRightInd w:val="0"/>
              <w:rPr>
                <w:rFonts w:cstheme="minorHAnsi"/>
              </w:rPr>
            </w:pPr>
            <w:r>
              <w:rPr>
                <w:rFonts w:cstheme="minorHAnsi"/>
              </w:rPr>
              <w:t xml:space="preserve">February </w:t>
            </w:r>
            <w:r w:rsidR="007B475D">
              <w:rPr>
                <w:rFonts w:cstheme="minorHAnsi"/>
              </w:rPr>
              <w:t>28, 2025, from 11:45am-2pm</w:t>
            </w:r>
          </w:p>
        </w:tc>
        <w:tc>
          <w:tcPr>
            <w:tcW w:w="3689" w:type="dxa"/>
            <w:shd w:val="clear" w:color="auto" w:fill="FFFFFF" w:themeFill="background1"/>
          </w:tcPr>
          <w:p w14:paraId="494387EA" w14:textId="77777777" w:rsidR="008C76F2" w:rsidRPr="000C4B9F" w:rsidRDefault="008C76F2" w:rsidP="008C76F2">
            <w:pPr>
              <w:autoSpaceDE w:val="0"/>
              <w:autoSpaceDN w:val="0"/>
              <w:adjustRightInd w:val="0"/>
              <w:rPr>
                <w:rFonts w:cstheme="minorHAnsi"/>
              </w:rPr>
            </w:pPr>
            <w:r>
              <w:rPr>
                <w:rFonts w:cstheme="minorHAnsi"/>
              </w:rPr>
              <w:t xml:space="preserve">Announced - </w:t>
            </w:r>
            <w:r w:rsidRPr="000C4B9F">
              <w:rPr>
                <w:rFonts w:cstheme="minorHAnsi"/>
              </w:rPr>
              <w:t>Residence Hall Fire System Test</w:t>
            </w:r>
          </w:p>
          <w:p w14:paraId="0FD0F6A8" w14:textId="4D441E19" w:rsidR="007B2D06" w:rsidRDefault="007B2D06" w:rsidP="002137F6">
            <w:pPr>
              <w:autoSpaceDE w:val="0"/>
              <w:autoSpaceDN w:val="0"/>
              <w:adjustRightInd w:val="0"/>
              <w:rPr>
                <w:rFonts w:cstheme="minorHAnsi"/>
              </w:rPr>
            </w:pPr>
          </w:p>
        </w:tc>
        <w:tc>
          <w:tcPr>
            <w:tcW w:w="3505" w:type="dxa"/>
            <w:shd w:val="clear" w:color="auto" w:fill="FFFFFF" w:themeFill="background1"/>
          </w:tcPr>
          <w:p w14:paraId="30AD0D89" w14:textId="77777777" w:rsidR="00CC3D69" w:rsidRDefault="008C76F2" w:rsidP="002137F6">
            <w:pPr>
              <w:autoSpaceDE w:val="0"/>
              <w:autoSpaceDN w:val="0"/>
              <w:adjustRightInd w:val="0"/>
              <w:rPr>
                <w:rFonts w:cstheme="minorHAnsi"/>
              </w:rPr>
            </w:pPr>
            <w:r w:rsidRPr="000C4B9F">
              <w:rPr>
                <w:rFonts w:cstheme="minorHAnsi"/>
              </w:rPr>
              <w:t>Testing of fire safety equipment in halls to ensure functionality. (All Halls)</w:t>
            </w:r>
          </w:p>
          <w:p w14:paraId="5E935150" w14:textId="079B46F7" w:rsidR="008C76F2" w:rsidRDefault="008C76F2" w:rsidP="002137F6">
            <w:pPr>
              <w:autoSpaceDE w:val="0"/>
              <w:autoSpaceDN w:val="0"/>
              <w:adjustRightInd w:val="0"/>
              <w:rPr>
                <w:rFonts w:cstheme="minorHAnsi"/>
              </w:rPr>
            </w:pPr>
          </w:p>
        </w:tc>
      </w:tr>
      <w:tr w:rsidR="007B2D06" w:rsidRPr="009828CF" w14:paraId="33848A44" w14:textId="77777777" w:rsidTr="002551DD">
        <w:tc>
          <w:tcPr>
            <w:tcW w:w="3596" w:type="dxa"/>
            <w:shd w:val="clear" w:color="auto" w:fill="EDEDED" w:themeFill="accent3" w:themeFillTint="33"/>
          </w:tcPr>
          <w:p w14:paraId="4EEC1829" w14:textId="56A0C263" w:rsidR="00330377" w:rsidRPr="00B04512" w:rsidRDefault="00023A80" w:rsidP="00330377">
            <w:pPr>
              <w:rPr>
                <w:rFonts w:cstheme="minorHAnsi"/>
              </w:rPr>
            </w:pPr>
            <w:r>
              <w:rPr>
                <w:rFonts w:cstheme="minorHAnsi"/>
              </w:rPr>
              <w:t xml:space="preserve">March </w:t>
            </w:r>
            <w:r w:rsidR="00FC6683">
              <w:rPr>
                <w:rFonts w:cstheme="minorHAnsi"/>
              </w:rPr>
              <w:t>19, 2025, at 9:30am</w:t>
            </w:r>
          </w:p>
          <w:p w14:paraId="1AE6CFEF" w14:textId="77777777" w:rsidR="007B2D06" w:rsidRDefault="007B2D06" w:rsidP="002137F6">
            <w:pPr>
              <w:autoSpaceDE w:val="0"/>
              <w:autoSpaceDN w:val="0"/>
              <w:adjustRightInd w:val="0"/>
              <w:rPr>
                <w:rFonts w:cstheme="minorHAnsi"/>
              </w:rPr>
            </w:pPr>
          </w:p>
        </w:tc>
        <w:tc>
          <w:tcPr>
            <w:tcW w:w="3689" w:type="dxa"/>
            <w:shd w:val="clear" w:color="auto" w:fill="EDEDED" w:themeFill="accent3" w:themeFillTint="33"/>
          </w:tcPr>
          <w:p w14:paraId="23C3D0B4" w14:textId="404F3CEC" w:rsidR="007B2D06" w:rsidRDefault="00FC6683" w:rsidP="002137F6">
            <w:pPr>
              <w:autoSpaceDE w:val="0"/>
              <w:autoSpaceDN w:val="0"/>
              <w:adjustRightInd w:val="0"/>
              <w:rPr>
                <w:rFonts w:cstheme="minorHAnsi"/>
              </w:rPr>
            </w:pPr>
            <w:r w:rsidRPr="000C4B9F">
              <w:rPr>
                <w:rFonts w:cstheme="minorHAnsi"/>
              </w:rPr>
              <w:t>A</w:t>
            </w:r>
            <w:r>
              <w:rPr>
                <w:rFonts w:cstheme="minorHAnsi"/>
              </w:rPr>
              <w:t>nnounced</w:t>
            </w:r>
            <w:r w:rsidRPr="000C4B9F">
              <w:rPr>
                <w:rFonts w:cstheme="minorHAnsi"/>
              </w:rPr>
              <w:t xml:space="preserve"> - Recreational Eagle Center (REC) Fire Drill </w:t>
            </w:r>
          </w:p>
        </w:tc>
        <w:tc>
          <w:tcPr>
            <w:tcW w:w="3505" w:type="dxa"/>
            <w:shd w:val="clear" w:color="auto" w:fill="EDEDED" w:themeFill="accent3" w:themeFillTint="33"/>
          </w:tcPr>
          <w:p w14:paraId="67B2A9F8" w14:textId="77777777" w:rsidR="00FC6683" w:rsidRDefault="00FC6683" w:rsidP="00FC6683">
            <w:pPr>
              <w:autoSpaceDE w:val="0"/>
              <w:autoSpaceDN w:val="0"/>
              <w:adjustRightInd w:val="0"/>
              <w:rPr>
                <w:rFonts w:cstheme="minorHAnsi"/>
              </w:rPr>
            </w:pPr>
            <w:r w:rsidRPr="000C4B9F">
              <w:rPr>
                <w:rFonts w:cstheme="minorHAnsi"/>
              </w:rPr>
              <w:t>Practice facility evacuation procedures. More information can be found in the Annual Fire Report.</w:t>
            </w:r>
          </w:p>
          <w:p w14:paraId="2A2A4ACE" w14:textId="0DF819C2" w:rsidR="00CC3D69" w:rsidRDefault="00CC3D69" w:rsidP="002137F6">
            <w:pPr>
              <w:autoSpaceDE w:val="0"/>
              <w:autoSpaceDN w:val="0"/>
              <w:adjustRightInd w:val="0"/>
              <w:rPr>
                <w:rFonts w:cstheme="minorHAnsi"/>
              </w:rPr>
            </w:pPr>
          </w:p>
        </w:tc>
      </w:tr>
      <w:tr w:rsidR="007B2D06" w:rsidRPr="009828CF" w14:paraId="26A8CC63" w14:textId="77777777" w:rsidTr="002551DD">
        <w:tc>
          <w:tcPr>
            <w:tcW w:w="3596" w:type="dxa"/>
            <w:shd w:val="clear" w:color="auto" w:fill="FFFFFF" w:themeFill="background1"/>
          </w:tcPr>
          <w:p w14:paraId="4C03BE09" w14:textId="52029B50" w:rsidR="007B2D06" w:rsidRDefault="006F3A48" w:rsidP="006F3A48">
            <w:pPr>
              <w:rPr>
                <w:rFonts w:cstheme="minorHAnsi"/>
              </w:rPr>
            </w:pPr>
            <w:r w:rsidRPr="00B04512">
              <w:rPr>
                <w:rFonts w:cstheme="minorHAnsi"/>
              </w:rPr>
              <w:t xml:space="preserve">March </w:t>
            </w:r>
            <w:r w:rsidR="001F2AFF">
              <w:rPr>
                <w:rFonts w:cstheme="minorHAnsi"/>
              </w:rPr>
              <w:t>19, 2025, at 9:30am</w:t>
            </w:r>
          </w:p>
        </w:tc>
        <w:tc>
          <w:tcPr>
            <w:tcW w:w="3689" w:type="dxa"/>
            <w:shd w:val="clear" w:color="auto" w:fill="FFFFFF" w:themeFill="background1"/>
          </w:tcPr>
          <w:p w14:paraId="0ED074FD" w14:textId="77777777" w:rsidR="001F2AFF" w:rsidRDefault="001F2AFF" w:rsidP="001F2AFF">
            <w:pPr>
              <w:autoSpaceDE w:val="0"/>
              <w:autoSpaceDN w:val="0"/>
              <w:adjustRightInd w:val="0"/>
              <w:rPr>
                <w:rFonts w:cstheme="minorHAnsi"/>
              </w:rPr>
            </w:pPr>
            <w:r>
              <w:rPr>
                <w:rFonts w:cstheme="minorHAnsi"/>
              </w:rPr>
              <w:t>Unannounced - Campus Child Center Fire Drill</w:t>
            </w:r>
          </w:p>
          <w:p w14:paraId="469E3344" w14:textId="199BF346" w:rsidR="007B2D06" w:rsidRDefault="007B2D06" w:rsidP="006F3A48">
            <w:pPr>
              <w:rPr>
                <w:rFonts w:cstheme="minorHAnsi"/>
              </w:rPr>
            </w:pPr>
          </w:p>
        </w:tc>
        <w:tc>
          <w:tcPr>
            <w:tcW w:w="3505" w:type="dxa"/>
            <w:shd w:val="clear" w:color="auto" w:fill="FFFFFF" w:themeFill="background1"/>
          </w:tcPr>
          <w:p w14:paraId="6911F937" w14:textId="77777777" w:rsidR="001F2AFF" w:rsidRDefault="001F2AFF" w:rsidP="001F2AFF">
            <w:pPr>
              <w:autoSpaceDE w:val="0"/>
              <w:autoSpaceDN w:val="0"/>
              <w:adjustRightInd w:val="0"/>
              <w:rPr>
                <w:rFonts w:cstheme="minorHAnsi"/>
              </w:rPr>
            </w:pPr>
            <w:r>
              <w:rPr>
                <w:rFonts w:cstheme="minorHAnsi"/>
              </w:rPr>
              <w:t>Practice facility evacuation procedures. More information can be found in the Annual Fire Report.</w:t>
            </w:r>
          </w:p>
          <w:p w14:paraId="3E2182EE" w14:textId="264F61E2" w:rsidR="00CC3D69" w:rsidRDefault="00CC3D69" w:rsidP="002137F6">
            <w:pPr>
              <w:autoSpaceDE w:val="0"/>
              <w:autoSpaceDN w:val="0"/>
              <w:adjustRightInd w:val="0"/>
              <w:rPr>
                <w:rFonts w:cstheme="minorHAnsi"/>
              </w:rPr>
            </w:pPr>
          </w:p>
        </w:tc>
      </w:tr>
      <w:tr w:rsidR="007B2D06" w:rsidRPr="009828CF" w14:paraId="5C86B6ED" w14:textId="77777777" w:rsidTr="002551DD">
        <w:tc>
          <w:tcPr>
            <w:tcW w:w="3596" w:type="dxa"/>
            <w:shd w:val="clear" w:color="auto" w:fill="EDEDED" w:themeFill="accent3" w:themeFillTint="33"/>
          </w:tcPr>
          <w:p w14:paraId="082D2283" w14:textId="681D6E49" w:rsidR="007B2D06" w:rsidRDefault="006F3A48" w:rsidP="002137F6">
            <w:pPr>
              <w:autoSpaceDE w:val="0"/>
              <w:autoSpaceDN w:val="0"/>
              <w:adjustRightInd w:val="0"/>
              <w:rPr>
                <w:rFonts w:cstheme="minorHAnsi"/>
              </w:rPr>
            </w:pPr>
            <w:r w:rsidRPr="00B04512">
              <w:rPr>
                <w:rFonts w:cstheme="minorHAnsi"/>
              </w:rPr>
              <w:t xml:space="preserve">March </w:t>
            </w:r>
            <w:r w:rsidR="00C86A87">
              <w:rPr>
                <w:rFonts w:cstheme="minorHAnsi"/>
              </w:rPr>
              <w:t>20, 2025, from 11:45am-2pm</w:t>
            </w:r>
          </w:p>
        </w:tc>
        <w:tc>
          <w:tcPr>
            <w:tcW w:w="3689" w:type="dxa"/>
            <w:shd w:val="clear" w:color="auto" w:fill="EDEDED" w:themeFill="accent3" w:themeFillTint="33"/>
          </w:tcPr>
          <w:p w14:paraId="5F7A7C5F" w14:textId="77777777" w:rsidR="00C86A87" w:rsidRPr="000C4B9F" w:rsidRDefault="00C86A87" w:rsidP="00C86A87">
            <w:pPr>
              <w:autoSpaceDE w:val="0"/>
              <w:autoSpaceDN w:val="0"/>
              <w:adjustRightInd w:val="0"/>
              <w:rPr>
                <w:rFonts w:cstheme="minorHAnsi"/>
              </w:rPr>
            </w:pPr>
            <w:r>
              <w:rPr>
                <w:rFonts w:cstheme="minorHAnsi"/>
              </w:rPr>
              <w:t xml:space="preserve">Announced - </w:t>
            </w:r>
            <w:r w:rsidRPr="000C4B9F">
              <w:rPr>
                <w:rFonts w:cstheme="minorHAnsi"/>
              </w:rPr>
              <w:t>Residence Hall Fire System Test</w:t>
            </w:r>
          </w:p>
          <w:p w14:paraId="4691B56F" w14:textId="09D22FA5" w:rsidR="007B2D06" w:rsidRDefault="007B2D06" w:rsidP="002137F6">
            <w:pPr>
              <w:autoSpaceDE w:val="0"/>
              <w:autoSpaceDN w:val="0"/>
              <w:adjustRightInd w:val="0"/>
              <w:rPr>
                <w:rFonts w:cstheme="minorHAnsi"/>
              </w:rPr>
            </w:pPr>
          </w:p>
        </w:tc>
        <w:tc>
          <w:tcPr>
            <w:tcW w:w="3505" w:type="dxa"/>
            <w:shd w:val="clear" w:color="auto" w:fill="EDEDED" w:themeFill="accent3" w:themeFillTint="33"/>
          </w:tcPr>
          <w:p w14:paraId="5481B901" w14:textId="77777777" w:rsidR="00C86A87" w:rsidRDefault="00C86A87" w:rsidP="00C86A87">
            <w:pPr>
              <w:autoSpaceDE w:val="0"/>
              <w:autoSpaceDN w:val="0"/>
              <w:adjustRightInd w:val="0"/>
              <w:rPr>
                <w:rFonts w:cstheme="minorHAnsi"/>
              </w:rPr>
            </w:pPr>
            <w:r w:rsidRPr="000C4B9F">
              <w:rPr>
                <w:rFonts w:cstheme="minorHAnsi"/>
              </w:rPr>
              <w:t>Testing of fire safety equipment in halls to ensure functionality. (All Halls)</w:t>
            </w:r>
          </w:p>
          <w:p w14:paraId="5EEA45DA" w14:textId="637FCDE2" w:rsidR="00CC3D69" w:rsidRDefault="00CC3D69" w:rsidP="002137F6">
            <w:pPr>
              <w:autoSpaceDE w:val="0"/>
              <w:autoSpaceDN w:val="0"/>
              <w:adjustRightInd w:val="0"/>
              <w:rPr>
                <w:rFonts w:cstheme="minorHAnsi"/>
              </w:rPr>
            </w:pPr>
          </w:p>
        </w:tc>
      </w:tr>
      <w:tr w:rsidR="00B70C21" w:rsidRPr="009828CF" w14:paraId="2744990A" w14:textId="77777777" w:rsidTr="002551DD">
        <w:tc>
          <w:tcPr>
            <w:tcW w:w="3596" w:type="dxa"/>
            <w:shd w:val="clear" w:color="auto" w:fill="FFFFFF" w:themeFill="background1"/>
          </w:tcPr>
          <w:p w14:paraId="7928DBA6" w14:textId="50465924" w:rsidR="00B70C21" w:rsidRDefault="00BA208B" w:rsidP="002137F6">
            <w:pPr>
              <w:autoSpaceDE w:val="0"/>
              <w:autoSpaceDN w:val="0"/>
              <w:adjustRightInd w:val="0"/>
              <w:rPr>
                <w:rFonts w:cstheme="minorHAnsi"/>
              </w:rPr>
            </w:pPr>
            <w:r>
              <w:rPr>
                <w:rFonts w:cstheme="minorHAnsi"/>
              </w:rPr>
              <w:t xml:space="preserve">April </w:t>
            </w:r>
            <w:r w:rsidR="007D41D7">
              <w:rPr>
                <w:rFonts w:cstheme="minorHAnsi"/>
              </w:rPr>
              <w:t>16, 2025, at 9:30am</w:t>
            </w:r>
          </w:p>
        </w:tc>
        <w:tc>
          <w:tcPr>
            <w:tcW w:w="3689" w:type="dxa"/>
            <w:shd w:val="clear" w:color="auto" w:fill="FFFFFF" w:themeFill="background1"/>
          </w:tcPr>
          <w:p w14:paraId="2F7F7427" w14:textId="04189C09" w:rsidR="00B70C21" w:rsidRDefault="007D41D7" w:rsidP="002137F6">
            <w:pPr>
              <w:autoSpaceDE w:val="0"/>
              <w:autoSpaceDN w:val="0"/>
              <w:adjustRightInd w:val="0"/>
              <w:rPr>
                <w:rFonts w:cstheme="minorHAnsi"/>
              </w:rPr>
            </w:pPr>
            <w:r w:rsidRPr="000C4B9F">
              <w:rPr>
                <w:rFonts w:cstheme="minorHAnsi"/>
              </w:rPr>
              <w:t>A</w:t>
            </w:r>
            <w:r>
              <w:rPr>
                <w:rFonts w:cstheme="minorHAnsi"/>
              </w:rPr>
              <w:t>nnounced</w:t>
            </w:r>
            <w:r w:rsidRPr="000C4B9F">
              <w:rPr>
                <w:rFonts w:cstheme="minorHAnsi"/>
              </w:rPr>
              <w:t xml:space="preserve"> - Recreational Eagle Center (REC) Fire Drill</w:t>
            </w:r>
            <w:r>
              <w:rPr>
                <w:rFonts w:cstheme="minorHAnsi"/>
              </w:rPr>
              <w:t xml:space="preserve"> and Tornado Drill</w:t>
            </w:r>
          </w:p>
        </w:tc>
        <w:tc>
          <w:tcPr>
            <w:tcW w:w="3505" w:type="dxa"/>
            <w:shd w:val="clear" w:color="auto" w:fill="FFFFFF" w:themeFill="background1"/>
          </w:tcPr>
          <w:p w14:paraId="1F678A76" w14:textId="4B6C9C81" w:rsidR="007D41D7" w:rsidRDefault="007D41D7" w:rsidP="007D41D7">
            <w:pPr>
              <w:autoSpaceDE w:val="0"/>
              <w:autoSpaceDN w:val="0"/>
              <w:adjustRightInd w:val="0"/>
              <w:rPr>
                <w:rFonts w:cstheme="minorHAnsi"/>
              </w:rPr>
            </w:pPr>
            <w:r w:rsidRPr="000C4B9F">
              <w:rPr>
                <w:rFonts w:cstheme="minorHAnsi"/>
              </w:rPr>
              <w:t xml:space="preserve">Practice facility evacuation </w:t>
            </w:r>
            <w:r>
              <w:rPr>
                <w:rFonts w:cstheme="minorHAnsi"/>
              </w:rPr>
              <w:t xml:space="preserve">and other emergency </w:t>
            </w:r>
            <w:r w:rsidRPr="000C4B9F">
              <w:rPr>
                <w:rFonts w:cstheme="minorHAnsi"/>
              </w:rPr>
              <w:t>procedures. More information can be found in the Annual Fire Report.</w:t>
            </w:r>
          </w:p>
          <w:p w14:paraId="4797D7F4" w14:textId="32708AD0" w:rsidR="00CC3D69" w:rsidRDefault="00CC3D69" w:rsidP="002137F6">
            <w:pPr>
              <w:autoSpaceDE w:val="0"/>
              <w:autoSpaceDN w:val="0"/>
              <w:adjustRightInd w:val="0"/>
              <w:rPr>
                <w:rFonts w:cstheme="minorHAnsi"/>
              </w:rPr>
            </w:pPr>
          </w:p>
        </w:tc>
      </w:tr>
      <w:tr w:rsidR="006F3A48" w:rsidRPr="009828CF" w14:paraId="4B4D85CB" w14:textId="77777777" w:rsidTr="002551DD">
        <w:tc>
          <w:tcPr>
            <w:tcW w:w="3596" w:type="dxa"/>
            <w:shd w:val="clear" w:color="auto" w:fill="EDEDED" w:themeFill="accent3" w:themeFillTint="33"/>
          </w:tcPr>
          <w:p w14:paraId="105A2F68" w14:textId="480100A5" w:rsidR="006F3A48" w:rsidRDefault="009C502C" w:rsidP="002137F6">
            <w:pPr>
              <w:autoSpaceDE w:val="0"/>
              <w:autoSpaceDN w:val="0"/>
              <w:adjustRightInd w:val="0"/>
              <w:rPr>
                <w:rFonts w:cstheme="minorHAnsi"/>
              </w:rPr>
            </w:pPr>
            <w:r>
              <w:rPr>
                <w:rFonts w:cstheme="minorHAnsi"/>
              </w:rPr>
              <w:t>April 16, 2025, at 9:30am</w:t>
            </w:r>
          </w:p>
        </w:tc>
        <w:tc>
          <w:tcPr>
            <w:tcW w:w="3689" w:type="dxa"/>
            <w:shd w:val="clear" w:color="auto" w:fill="EDEDED" w:themeFill="accent3" w:themeFillTint="33"/>
          </w:tcPr>
          <w:p w14:paraId="4036C9A6" w14:textId="75ADE90E" w:rsidR="009C502C" w:rsidRDefault="009C502C" w:rsidP="009C502C">
            <w:pPr>
              <w:autoSpaceDE w:val="0"/>
              <w:autoSpaceDN w:val="0"/>
              <w:adjustRightInd w:val="0"/>
              <w:rPr>
                <w:rFonts w:cstheme="minorHAnsi"/>
              </w:rPr>
            </w:pPr>
            <w:r>
              <w:rPr>
                <w:rFonts w:cstheme="minorHAnsi"/>
              </w:rPr>
              <w:t>Unannounced - Campus Child Center Fire and Tornado Drill</w:t>
            </w:r>
          </w:p>
          <w:p w14:paraId="6ED96519" w14:textId="54043374" w:rsidR="006F3A48" w:rsidRDefault="006F3A48" w:rsidP="002137F6">
            <w:pPr>
              <w:autoSpaceDE w:val="0"/>
              <w:autoSpaceDN w:val="0"/>
              <w:adjustRightInd w:val="0"/>
              <w:rPr>
                <w:rFonts w:cstheme="minorHAnsi"/>
              </w:rPr>
            </w:pPr>
          </w:p>
        </w:tc>
        <w:tc>
          <w:tcPr>
            <w:tcW w:w="3505" w:type="dxa"/>
            <w:shd w:val="clear" w:color="auto" w:fill="EDEDED" w:themeFill="accent3" w:themeFillTint="33"/>
          </w:tcPr>
          <w:p w14:paraId="64DD26B6" w14:textId="134FEF96" w:rsidR="009C502C" w:rsidRDefault="009C502C" w:rsidP="009C502C">
            <w:pPr>
              <w:autoSpaceDE w:val="0"/>
              <w:autoSpaceDN w:val="0"/>
              <w:adjustRightInd w:val="0"/>
              <w:rPr>
                <w:rFonts w:cstheme="minorHAnsi"/>
              </w:rPr>
            </w:pPr>
            <w:r>
              <w:rPr>
                <w:rFonts w:cstheme="minorHAnsi"/>
              </w:rPr>
              <w:t>Practice facility evacuation and other emergency procedures. More information can be found in the Annual Fire Report.</w:t>
            </w:r>
          </w:p>
          <w:p w14:paraId="25085264" w14:textId="2794AFC8" w:rsidR="00CC3D69" w:rsidRDefault="00CC3D69" w:rsidP="002137F6">
            <w:pPr>
              <w:autoSpaceDE w:val="0"/>
              <w:autoSpaceDN w:val="0"/>
              <w:adjustRightInd w:val="0"/>
              <w:rPr>
                <w:rFonts w:cstheme="minorHAnsi"/>
              </w:rPr>
            </w:pPr>
          </w:p>
        </w:tc>
      </w:tr>
      <w:tr w:rsidR="006F3A48" w:rsidRPr="009828CF" w14:paraId="7FC3FA68" w14:textId="77777777" w:rsidTr="002551DD">
        <w:tc>
          <w:tcPr>
            <w:tcW w:w="3596" w:type="dxa"/>
            <w:shd w:val="clear" w:color="auto" w:fill="FFFFFF" w:themeFill="background1"/>
          </w:tcPr>
          <w:p w14:paraId="49E8C318" w14:textId="0062F15E" w:rsidR="002A02AB" w:rsidRDefault="000E41A5" w:rsidP="002A02AB">
            <w:pPr>
              <w:rPr>
                <w:rFonts w:cstheme="minorHAnsi"/>
              </w:rPr>
            </w:pPr>
            <w:r>
              <w:rPr>
                <w:rFonts w:cstheme="minorHAnsi"/>
              </w:rPr>
              <w:t>April 25, 2025, from 11:10am-2:30pm</w:t>
            </w:r>
          </w:p>
          <w:p w14:paraId="3DA34A41" w14:textId="77777777" w:rsidR="006F3A48" w:rsidRDefault="006F3A48" w:rsidP="002137F6">
            <w:pPr>
              <w:autoSpaceDE w:val="0"/>
              <w:autoSpaceDN w:val="0"/>
              <w:adjustRightInd w:val="0"/>
              <w:rPr>
                <w:rFonts w:cstheme="minorHAnsi"/>
              </w:rPr>
            </w:pPr>
          </w:p>
        </w:tc>
        <w:tc>
          <w:tcPr>
            <w:tcW w:w="3689" w:type="dxa"/>
            <w:shd w:val="clear" w:color="auto" w:fill="FFFFFF" w:themeFill="background1"/>
          </w:tcPr>
          <w:p w14:paraId="3C646286" w14:textId="2C4317D4" w:rsidR="006F3A48" w:rsidRDefault="000E41A5" w:rsidP="002137F6">
            <w:pPr>
              <w:autoSpaceDE w:val="0"/>
              <w:autoSpaceDN w:val="0"/>
              <w:adjustRightInd w:val="0"/>
              <w:rPr>
                <w:rFonts w:cstheme="minorHAnsi"/>
              </w:rPr>
            </w:pPr>
            <w:r>
              <w:rPr>
                <w:rFonts w:cstheme="minorHAnsi"/>
              </w:rPr>
              <w:t xml:space="preserve">Unannounced - </w:t>
            </w:r>
            <w:r w:rsidRPr="006918AA">
              <w:rPr>
                <w:rFonts w:cstheme="minorHAnsi"/>
              </w:rPr>
              <w:t>Residence Hall Fire System Drill</w:t>
            </w:r>
            <w:r>
              <w:rPr>
                <w:rFonts w:cstheme="minorHAnsi"/>
              </w:rPr>
              <w:t xml:space="preserve"> </w:t>
            </w:r>
          </w:p>
        </w:tc>
        <w:tc>
          <w:tcPr>
            <w:tcW w:w="3505" w:type="dxa"/>
            <w:shd w:val="clear" w:color="auto" w:fill="FFFFFF" w:themeFill="background1"/>
          </w:tcPr>
          <w:p w14:paraId="6395F05A" w14:textId="77777777" w:rsidR="000E41A5" w:rsidRDefault="000E41A5" w:rsidP="000E41A5">
            <w:pPr>
              <w:autoSpaceDE w:val="0"/>
              <w:autoSpaceDN w:val="0"/>
              <w:adjustRightInd w:val="0"/>
              <w:rPr>
                <w:rFonts w:cstheme="minorHAnsi"/>
              </w:rPr>
            </w:pPr>
            <w:r w:rsidRPr="006918AA">
              <w:rPr>
                <w:rFonts w:cstheme="minorHAnsi"/>
              </w:rPr>
              <w:t>Practice residential living facility evacuation procedures. More information can be found in the Annual Fire Report. (All halls)</w:t>
            </w:r>
          </w:p>
          <w:p w14:paraId="72249062" w14:textId="2646680A" w:rsidR="00CC3D69" w:rsidRDefault="00CC3D69" w:rsidP="002137F6">
            <w:pPr>
              <w:autoSpaceDE w:val="0"/>
              <w:autoSpaceDN w:val="0"/>
              <w:adjustRightInd w:val="0"/>
              <w:rPr>
                <w:rFonts w:cstheme="minorHAnsi"/>
              </w:rPr>
            </w:pPr>
          </w:p>
        </w:tc>
      </w:tr>
      <w:tr w:rsidR="00B70C21" w:rsidRPr="009828CF" w14:paraId="2F3E424C" w14:textId="77777777" w:rsidTr="002551DD">
        <w:tc>
          <w:tcPr>
            <w:tcW w:w="3596" w:type="dxa"/>
            <w:shd w:val="clear" w:color="auto" w:fill="EDEDED" w:themeFill="accent3" w:themeFillTint="33"/>
          </w:tcPr>
          <w:p w14:paraId="1FB55C3C" w14:textId="19AF352E" w:rsidR="002A02AB" w:rsidRDefault="00A8214B" w:rsidP="002A02AB">
            <w:pPr>
              <w:rPr>
                <w:rFonts w:cstheme="minorHAnsi"/>
              </w:rPr>
            </w:pPr>
            <w:r>
              <w:rPr>
                <w:rFonts w:cstheme="minorHAnsi"/>
              </w:rPr>
              <w:t>May 5, 2025, at 10am</w:t>
            </w:r>
          </w:p>
          <w:p w14:paraId="77D5586C" w14:textId="77777777" w:rsidR="00B70C21" w:rsidRDefault="00B70C21" w:rsidP="002137F6">
            <w:pPr>
              <w:autoSpaceDE w:val="0"/>
              <w:autoSpaceDN w:val="0"/>
              <w:adjustRightInd w:val="0"/>
              <w:rPr>
                <w:rFonts w:cstheme="minorHAnsi"/>
              </w:rPr>
            </w:pPr>
          </w:p>
        </w:tc>
        <w:tc>
          <w:tcPr>
            <w:tcW w:w="3689" w:type="dxa"/>
            <w:shd w:val="clear" w:color="auto" w:fill="EDEDED" w:themeFill="accent3" w:themeFillTint="33"/>
          </w:tcPr>
          <w:p w14:paraId="4EAE1275" w14:textId="481B2C67" w:rsidR="00B70C21" w:rsidRDefault="00A8214B" w:rsidP="002137F6">
            <w:pPr>
              <w:autoSpaceDE w:val="0"/>
              <w:autoSpaceDN w:val="0"/>
              <w:adjustRightInd w:val="0"/>
              <w:rPr>
                <w:rFonts w:cstheme="minorHAnsi"/>
              </w:rPr>
            </w:pPr>
            <w:r w:rsidRPr="000C4B9F">
              <w:rPr>
                <w:rFonts w:cstheme="minorHAnsi"/>
              </w:rPr>
              <w:t>A</w:t>
            </w:r>
            <w:r>
              <w:rPr>
                <w:rFonts w:cstheme="minorHAnsi"/>
              </w:rPr>
              <w:t>nnounced</w:t>
            </w:r>
            <w:r w:rsidRPr="000C4B9F">
              <w:rPr>
                <w:rFonts w:cstheme="minorHAnsi"/>
              </w:rPr>
              <w:t xml:space="preserve"> - Recreational Eagle Center (REC) Fire Drill</w:t>
            </w:r>
            <w:r>
              <w:rPr>
                <w:rFonts w:cstheme="minorHAnsi"/>
              </w:rPr>
              <w:t xml:space="preserve"> and Tornado Drill </w:t>
            </w:r>
          </w:p>
        </w:tc>
        <w:tc>
          <w:tcPr>
            <w:tcW w:w="3505" w:type="dxa"/>
            <w:shd w:val="clear" w:color="auto" w:fill="EDEDED" w:themeFill="accent3" w:themeFillTint="33"/>
          </w:tcPr>
          <w:p w14:paraId="229AD993" w14:textId="77777777" w:rsidR="00A8214B" w:rsidRDefault="00A8214B" w:rsidP="00A8214B">
            <w:pPr>
              <w:autoSpaceDE w:val="0"/>
              <w:autoSpaceDN w:val="0"/>
              <w:adjustRightInd w:val="0"/>
              <w:rPr>
                <w:rFonts w:cstheme="minorHAnsi"/>
              </w:rPr>
            </w:pPr>
            <w:r w:rsidRPr="000C4B9F">
              <w:rPr>
                <w:rFonts w:cstheme="minorHAnsi"/>
              </w:rPr>
              <w:t xml:space="preserve">Practice facility evacuation </w:t>
            </w:r>
            <w:r>
              <w:rPr>
                <w:rFonts w:cstheme="minorHAnsi"/>
              </w:rPr>
              <w:t xml:space="preserve">and other emergency </w:t>
            </w:r>
            <w:r w:rsidRPr="000C4B9F">
              <w:rPr>
                <w:rFonts w:cstheme="minorHAnsi"/>
              </w:rPr>
              <w:t>procedures. More information can be found in the Annual Fire Report.</w:t>
            </w:r>
          </w:p>
          <w:p w14:paraId="0706E9A6" w14:textId="6AFEEB8F" w:rsidR="00CC3D69" w:rsidRDefault="00CC3D69" w:rsidP="002137F6">
            <w:pPr>
              <w:autoSpaceDE w:val="0"/>
              <w:autoSpaceDN w:val="0"/>
              <w:adjustRightInd w:val="0"/>
              <w:rPr>
                <w:rFonts w:cstheme="minorHAnsi"/>
              </w:rPr>
            </w:pPr>
          </w:p>
        </w:tc>
      </w:tr>
      <w:tr w:rsidR="00DE05EE" w:rsidRPr="009828CF" w14:paraId="7C1A7466" w14:textId="77777777" w:rsidTr="002551DD">
        <w:tc>
          <w:tcPr>
            <w:tcW w:w="3596" w:type="dxa"/>
            <w:shd w:val="clear" w:color="auto" w:fill="FFFFFF" w:themeFill="background1"/>
          </w:tcPr>
          <w:p w14:paraId="44FF7613" w14:textId="752C61AF" w:rsidR="00D03CBB" w:rsidRDefault="001E3D4B" w:rsidP="00D03CBB">
            <w:pPr>
              <w:rPr>
                <w:rFonts w:cstheme="minorHAnsi"/>
              </w:rPr>
            </w:pPr>
            <w:r>
              <w:rPr>
                <w:rFonts w:cstheme="minorHAnsi"/>
              </w:rPr>
              <w:t>May 5, 2025, at 10am</w:t>
            </w:r>
          </w:p>
          <w:p w14:paraId="67A71EF0" w14:textId="75739D9C" w:rsidR="00657B65" w:rsidRPr="00657B65" w:rsidRDefault="00657B65" w:rsidP="00657B65">
            <w:pPr>
              <w:rPr>
                <w:rFonts w:cstheme="minorHAnsi"/>
              </w:rPr>
            </w:pPr>
          </w:p>
        </w:tc>
        <w:tc>
          <w:tcPr>
            <w:tcW w:w="3689" w:type="dxa"/>
            <w:shd w:val="clear" w:color="auto" w:fill="FFFFFF" w:themeFill="background1"/>
          </w:tcPr>
          <w:p w14:paraId="21C2C87C" w14:textId="77777777" w:rsidR="001E3D4B" w:rsidRDefault="001E3D4B" w:rsidP="001E3D4B">
            <w:pPr>
              <w:autoSpaceDE w:val="0"/>
              <w:autoSpaceDN w:val="0"/>
              <w:adjustRightInd w:val="0"/>
              <w:rPr>
                <w:rFonts w:cstheme="minorHAnsi"/>
              </w:rPr>
            </w:pPr>
            <w:r>
              <w:rPr>
                <w:rFonts w:cstheme="minorHAnsi"/>
              </w:rPr>
              <w:t>Unannounced - Campus Child Center Fire and Tornado Drill</w:t>
            </w:r>
          </w:p>
          <w:p w14:paraId="115AD946" w14:textId="17FA5466" w:rsidR="002C0448" w:rsidRPr="002C0448" w:rsidRDefault="002C0448" w:rsidP="002C0448">
            <w:pPr>
              <w:rPr>
                <w:rFonts w:cstheme="minorHAnsi"/>
              </w:rPr>
            </w:pPr>
          </w:p>
        </w:tc>
        <w:tc>
          <w:tcPr>
            <w:tcW w:w="3505" w:type="dxa"/>
            <w:shd w:val="clear" w:color="auto" w:fill="FFFFFF" w:themeFill="background1"/>
          </w:tcPr>
          <w:p w14:paraId="5FBE96D6" w14:textId="77777777" w:rsidR="001E3D4B" w:rsidRDefault="001E3D4B" w:rsidP="001E3D4B">
            <w:pPr>
              <w:autoSpaceDE w:val="0"/>
              <w:autoSpaceDN w:val="0"/>
              <w:adjustRightInd w:val="0"/>
              <w:rPr>
                <w:rFonts w:cstheme="minorHAnsi"/>
              </w:rPr>
            </w:pPr>
            <w:r>
              <w:rPr>
                <w:rFonts w:cstheme="minorHAnsi"/>
              </w:rPr>
              <w:t>Practice facility evacuation and other emergency procedures. More information can be found in the Annual Fire Report.</w:t>
            </w:r>
          </w:p>
          <w:p w14:paraId="654DFE1C" w14:textId="41DDC32C" w:rsidR="00CC3D69" w:rsidRDefault="00CC3D69" w:rsidP="002137F6">
            <w:pPr>
              <w:autoSpaceDE w:val="0"/>
              <w:autoSpaceDN w:val="0"/>
              <w:adjustRightInd w:val="0"/>
              <w:rPr>
                <w:rFonts w:cstheme="minorHAnsi"/>
              </w:rPr>
            </w:pPr>
          </w:p>
        </w:tc>
      </w:tr>
      <w:tr w:rsidR="006857D4" w:rsidRPr="009828CF" w14:paraId="146F8044" w14:textId="77777777" w:rsidTr="002551DD">
        <w:tc>
          <w:tcPr>
            <w:tcW w:w="3596" w:type="dxa"/>
            <w:shd w:val="clear" w:color="auto" w:fill="EDEDED" w:themeFill="accent3" w:themeFillTint="33"/>
          </w:tcPr>
          <w:p w14:paraId="42C3E631" w14:textId="3183C7FD" w:rsidR="006857D4" w:rsidRPr="00B04512" w:rsidRDefault="00A85C33" w:rsidP="00F96DB0">
            <w:pPr>
              <w:rPr>
                <w:rFonts w:cstheme="minorHAnsi"/>
              </w:rPr>
            </w:pPr>
            <w:r>
              <w:rPr>
                <w:rFonts w:cstheme="minorHAnsi"/>
              </w:rPr>
              <w:t>May 22, 2025, from 11:45am-2pm</w:t>
            </w:r>
          </w:p>
        </w:tc>
        <w:tc>
          <w:tcPr>
            <w:tcW w:w="3689" w:type="dxa"/>
            <w:shd w:val="clear" w:color="auto" w:fill="EDEDED" w:themeFill="accent3" w:themeFillTint="33"/>
          </w:tcPr>
          <w:p w14:paraId="6247A9DC" w14:textId="77777777" w:rsidR="00A85C33" w:rsidRPr="000C4B9F" w:rsidRDefault="00A85C33" w:rsidP="00A85C33">
            <w:pPr>
              <w:autoSpaceDE w:val="0"/>
              <w:autoSpaceDN w:val="0"/>
              <w:adjustRightInd w:val="0"/>
              <w:rPr>
                <w:rFonts w:cstheme="minorHAnsi"/>
              </w:rPr>
            </w:pPr>
            <w:r>
              <w:rPr>
                <w:rFonts w:cstheme="minorHAnsi"/>
              </w:rPr>
              <w:t xml:space="preserve">Announced - </w:t>
            </w:r>
            <w:r w:rsidRPr="000C4B9F">
              <w:rPr>
                <w:rFonts w:cstheme="minorHAnsi"/>
              </w:rPr>
              <w:t>Residence Hall Fire System Test</w:t>
            </w:r>
          </w:p>
          <w:p w14:paraId="7062C40F" w14:textId="24CCDD04" w:rsidR="006857D4" w:rsidRPr="00B04512" w:rsidRDefault="006857D4" w:rsidP="00F96DB0">
            <w:pPr>
              <w:rPr>
                <w:rFonts w:cstheme="minorHAnsi"/>
              </w:rPr>
            </w:pPr>
          </w:p>
        </w:tc>
        <w:tc>
          <w:tcPr>
            <w:tcW w:w="3505" w:type="dxa"/>
            <w:shd w:val="clear" w:color="auto" w:fill="EDEDED" w:themeFill="accent3" w:themeFillTint="33"/>
          </w:tcPr>
          <w:p w14:paraId="11FB201B" w14:textId="77777777" w:rsidR="00A85C33" w:rsidRDefault="00A85C33" w:rsidP="00A85C33">
            <w:pPr>
              <w:autoSpaceDE w:val="0"/>
              <w:autoSpaceDN w:val="0"/>
              <w:adjustRightInd w:val="0"/>
              <w:rPr>
                <w:rFonts w:cstheme="minorHAnsi"/>
              </w:rPr>
            </w:pPr>
            <w:r w:rsidRPr="000C4B9F">
              <w:rPr>
                <w:rFonts w:cstheme="minorHAnsi"/>
              </w:rPr>
              <w:t>Testing of fire safety equipment in halls to ensure functionality. (All Halls)</w:t>
            </w:r>
          </w:p>
          <w:p w14:paraId="1808609F" w14:textId="572A6F42" w:rsidR="00CC3D69" w:rsidRPr="00B04512" w:rsidRDefault="00CC3D69" w:rsidP="002137F6">
            <w:pPr>
              <w:autoSpaceDE w:val="0"/>
              <w:autoSpaceDN w:val="0"/>
              <w:adjustRightInd w:val="0"/>
              <w:rPr>
                <w:rFonts w:cstheme="minorHAnsi"/>
              </w:rPr>
            </w:pPr>
          </w:p>
        </w:tc>
      </w:tr>
      <w:tr w:rsidR="006857D4" w:rsidRPr="009828CF" w14:paraId="721680DF" w14:textId="77777777" w:rsidTr="002551DD">
        <w:tc>
          <w:tcPr>
            <w:tcW w:w="3596" w:type="dxa"/>
            <w:shd w:val="clear" w:color="auto" w:fill="FFFFFF" w:themeFill="background1"/>
          </w:tcPr>
          <w:p w14:paraId="04D49EF5" w14:textId="78229BA8" w:rsidR="006857D4" w:rsidRPr="00B04512" w:rsidRDefault="004630EC" w:rsidP="00F96DB0">
            <w:pPr>
              <w:rPr>
                <w:rFonts w:cstheme="minorHAnsi"/>
              </w:rPr>
            </w:pPr>
            <w:r>
              <w:rPr>
                <w:rFonts w:cstheme="minorHAnsi"/>
              </w:rPr>
              <w:t>June 10, 2025, from 11:45am-2pm</w:t>
            </w:r>
          </w:p>
        </w:tc>
        <w:tc>
          <w:tcPr>
            <w:tcW w:w="3689" w:type="dxa"/>
            <w:shd w:val="clear" w:color="auto" w:fill="FFFFFF" w:themeFill="background1"/>
          </w:tcPr>
          <w:p w14:paraId="708313AF" w14:textId="77777777" w:rsidR="004630EC" w:rsidRPr="000C4B9F" w:rsidRDefault="004630EC" w:rsidP="004630EC">
            <w:pPr>
              <w:autoSpaceDE w:val="0"/>
              <w:autoSpaceDN w:val="0"/>
              <w:adjustRightInd w:val="0"/>
              <w:rPr>
                <w:rFonts w:cstheme="minorHAnsi"/>
              </w:rPr>
            </w:pPr>
            <w:r>
              <w:rPr>
                <w:rFonts w:cstheme="minorHAnsi"/>
              </w:rPr>
              <w:t xml:space="preserve">Announced - </w:t>
            </w:r>
            <w:r w:rsidRPr="000C4B9F">
              <w:rPr>
                <w:rFonts w:cstheme="minorHAnsi"/>
              </w:rPr>
              <w:t>Residence Hall Fire System Test</w:t>
            </w:r>
          </w:p>
          <w:p w14:paraId="6BE2BCFF" w14:textId="277938C1" w:rsidR="006857D4" w:rsidRPr="00B04512" w:rsidRDefault="006857D4" w:rsidP="00F96DB0">
            <w:pPr>
              <w:rPr>
                <w:rFonts w:cstheme="minorHAnsi"/>
              </w:rPr>
            </w:pPr>
          </w:p>
        </w:tc>
        <w:tc>
          <w:tcPr>
            <w:tcW w:w="3505" w:type="dxa"/>
            <w:shd w:val="clear" w:color="auto" w:fill="FFFFFF" w:themeFill="background1"/>
          </w:tcPr>
          <w:p w14:paraId="536ECBCE" w14:textId="77777777" w:rsidR="004630EC" w:rsidRDefault="004630EC" w:rsidP="004630EC">
            <w:pPr>
              <w:autoSpaceDE w:val="0"/>
              <w:autoSpaceDN w:val="0"/>
              <w:adjustRightInd w:val="0"/>
              <w:rPr>
                <w:rFonts w:cstheme="minorHAnsi"/>
              </w:rPr>
            </w:pPr>
            <w:r w:rsidRPr="000C4B9F">
              <w:rPr>
                <w:rFonts w:cstheme="minorHAnsi"/>
              </w:rPr>
              <w:t>Testing of fire safety equipment in halls to ensure functionality. (All Halls)</w:t>
            </w:r>
          </w:p>
          <w:p w14:paraId="747971FA" w14:textId="5B87E131" w:rsidR="00CC3D69" w:rsidRPr="00B04512" w:rsidRDefault="00CC3D69" w:rsidP="002137F6">
            <w:pPr>
              <w:autoSpaceDE w:val="0"/>
              <w:autoSpaceDN w:val="0"/>
              <w:adjustRightInd w:val="0"/>
              <w:rPr>
                <w:rFonts w:cstheme="minorHAnsi"/>
              </w:rPr>
            </w:pPr>
          </w:p>
        </w:tc>
      </w:tr>
      <w:tr w:rsidR="00CC3D69" w:rsidRPr="009828CF" w14:paraId="178A4786" w14:textId="77777777" w:rsidTr="002551DD">
        <w:tc>
          <w:tcPr>
            <w:tcW w:w="3596" w:type="dxa"/>
            <w:shd w:val="clear" w:color="auto" w:fill="EDEDED" w:themeFill="accent3" w:themeFillTint="33"/>
          </w:tcPr>
          <w:p w14:paraId="0015F2C6" w14:textId="1ADC4B7B" w:rsidR="00CC3D69" w:rsidRPr="00B04512" w:rsidRDefault="00267D8C" w:rsidP="00A1542F">
            <w:pPr>
              <w:rPr>
                <w:rFonts w:cstheme="minorHAnsi"/>
              </w:rPr>
            </w:pPr>
            <w:r>
              <w:rPr>
                <w:rFonts w:cstheme="minorHAnsi"/>
              </w:rPr>
              <w:t>July 31, 2025, from 11:45am-1:45pm</w:t>
            </w:r>
            <w:r w:rsidR="00C24D28">
              <w:rPr>
                <w:rFonts w:cstheme="minorHAnsi"/>
              </w:rPr>
              <w:t xml:space="preserve"> </w:t>
            </w:r>
          </w:p>
        </w:tc>
        <w:tc>
          <w:tcPr>
            <w:tcW w:w="3689" w:type="dxa"/>
            <w:shd w:val="clear" w:color="auto" w:fill="EDEDED" w:themeFill="accent3" w:themeFillTint="33"/>
          </w:tcPr>
          <w:p w14:paraId="4AF02FFA" w14:textId="77777777" w:rsidR="00267D8C" w:rsidRPr="000C4B9F" w:rsidRDefault="00267D8C" w:rsidP="00267D8C">
            <w:pPr>
              <w:autoSpaceDE w:val="0"/>
              <w:autoSpaceDN w:val="0"/>
              <w:adjustRightInd w:val="0"/>
              <w:rPr>
                <w:rFonts w:cstheme="minorHAnsi"/>
              </w:rPr>
            </w:pPr>
            <w:r>
              <w:rPr>
                <w:rFonts w:cstheme="minorHAnsi"/>
              </w:rPr>
              <w:t xml:space="preserve">Announced - </w:t>
            </w:r>
            <w:r w:rsidRPr="000C4B9F">
              <w:rPr>
                <w:rFonts w:cstheme="minorHAnsi"/>
              </w:rPr>
              <w:t>Residence Hall Fire System Test</w:t>
            </w:r>
          </w:p>
          <w:p w14:paraId="650F40F0" w14:textId="4550E1B8" w:rsidR="00CC3D69" w:rsidRPr="00B04512" w:rsidRDefault="00CC3D69" w:rsidP="00A1542F">
            <w:pPr>
              <w:rPr>
                <w:rFonts w:cstheme="minorHAnsi"/>
              </w:rPr>
            </w:pPr>
          </w:p>
        </w:tc>
        <w:tc>
          <w:tcPr>
            <w:tcW w:w="3505" w:type="dxa"/>
            <w:shd w:val="clear" w:color="auto" w:fill="EDEDED" w:themeFill="accent3" w:themeFillTint="33"/>
          </w:tcPr>
          <w:p w14:paraId="10156E0D" w14:textId="77777777" w:rsidR="00267D8C" w:rsidRDefault="00267D8C" w:rsidP="00267D8C">
            <w:pPr>
              <w:autoSpaceDE w:val="0"/>
              <w:autoSpaceDN w:val="0"/>
              <w:adjustRightInd w:val="0"/>
              <w:rPr>
                <w:rFonts w:cstheme="minorHAnsi"/>
              </w:rPr>
            </w:pPr>
            <w:r w:rsidRPr="000C4B9F">
              <w:rPr>
                <w:rFonts w:cstheme="minorHAnsi"/>
              </w:rPr>
              <w:t>Testing of fire safety equipment in halls to ensure functionality. (All Halls)</w:t>
            </w:r>
          </w:p>
          <w:p w14:paraId="153B1B12" w14:textId="77777777" w:rsidR="00CC3D69" w:rsidRPr="00B04512" w:rsidRDefault="00CC3D69" w:rsidP="00A1542F">
            <w:pPr>
              <w:autoSpaceDE w:val="0"/>
              <w:autoSpaceDN w:val="0"/>
              <w:adjustRightInd w:val="0"/>
              <w:rPr>
                <w:rFonts w:cstheme="minorHAnsi"/>
              </w:rPr>
            </w:pPr>
          </w:p>
        </w:tc>
      </w:tr>
      <w:tr w:rsidR="00687840" w:rsidRPr="009828CF" w14:paraId="658AE26A" w14:textId="77777777" w:rsidTr="002551DD">
        <w:tc>
          <w:tcPr>
            <w:tcW w:w="3596" w:type="dxa"/>
            <w:shd w:val="clear" w:color="auto" w:fill="FFFFFF" w:themeFill="background1"/>
          </w:tcPr>
          <w:p w14:paraId="78C7995C" w14:textId="1B90E447" w:rsidR="00687840" w:rsidRPr="00B04512" w:rsidRDefault="000F3B21" w:rsidP="00A1542F">
            <w:pPr>
              <w:rPr>
                <w:rFonts w:cstheme="minorHAnsi"/>
              </w:rPr>
            </w:pPr>
            <w:r>
              <w:rPr>
                <w:rFonts w:cstheme="minorHAnsi"/>
              </w:rPr>
              <w:t>August 27, 2025, from 11:45am-2pm</w:t>
            </w:r>
          </w:p>
        </w:tc>
        <w:tc>
          <w:tcPr>
            <w:tcW w:w="3689" w:type="dxa"/>
            <w:shd w:val="clear" w:color="auto" w:fill="FFFFFF" w:themeFill="background1"/>
          </w:tcPr>
          <w:p w14:paraId="3AEBCF7D" w14:textId="77777777" w:rsidR="000F3B21" w:rsidRPr="000C4B9F" w:rsidRDefault="000F3B21" w:rsidP="000F3B21">
            <w:pPr>
              <w:autoSpaceDE w:val="0"/>
              <w:autoSpaceDN w:val="0"/>
              <w:adjustRightInd w:val="0"/>
              <w:rPr>
                <w:rFonts w:cstheme="minorHAnsi"/>
              </w:rPr>
            </w:pPr>
            <w:r>
              <w:rPr>
                <w:rFonts w:cstheme="minorHAnsi"/>
              </w:rPr>
              <w:t xml:space="preserve">Announced - </w:t>
            </w:r>
            <w:r w:rsidRPr="000C4B9F">
              <w:rPr>
                <w:rFonts w:cstheme="minorHAnsi"/>
              </w:rPr>
              <w:t>Residence Hall Fire System Test</w:t>
            </w:r>
          </w:p>
          <w:p w14:paraId="1C535676" w14:textId="22874842" w:rsidR="00687840" w:rsidRPr="00B04512" w:rsidRDefault="00687840" w:rsidP="00A1542F">
            <w:pPr>
              <w:rPr>
                <w:rFonts w:cstheme="minorHAnsi"/>
              </w:rPr>
            </w:pPr>
          </w:p>
        </w:tc>
        <w:tc>
          <w:tcPr>
            <w:tcW w:w="3505" w:type="dxa"/>
            <w:shd w:val="clear" w:color="auto" w:fill="FFFFFF" w:themeFill="background1"/>
          </w:tcPr>
          <w:p w14:paraId="248F111E" w14:textId="77777777" w:rsidR="000F3B21" w:rsidRDefault="000F3B21" w:rsidP="000F3B21">
            <w:pPr>
              <w:autoSpaceDE w:val="0"/>
              <w:autoSpaceDN w:val="0"/>
              <w:adjustRightInd w:val="0"/>
              <w:rPr>
                <w:rFonts w:cstheme="minorHAnsi"/>
              </w:rPr>
            </w:pPr>
            <w:r w:rsidRPr="000C4B9F">
              <w:rPr>
                <w:rFonts w:cstheme="minorHAnsi"/>
              </w:rPr>
              <w:t>Testing of fire safety equipment in halls to ensure functionality. (All Halls)</w:t>
            </w:r>
          </w:p>
          <w:p w14:paraId="44289FE5" w14:textId="77777777" w:rsidR="00687840" w:rsidRPr="00B04512" w:rsidRDefault="00687840" w:rsidP="00A1542F">
            <w:pPr>
              <w:autoSpaceDE w:val="0"/>
              <w:autoSpaceDN w:val="0"/>
              <w:adjustRightInd w:val="0"/>
              <w:rPr>
                <w:rFonts w:cstheme="minorHAnsi"/>
              </w:rPr>
            </w:pPr>
          </w:p>
        </w:tc>
      </w:tr>
      <w:tr w:rsidR="00687840" w:rsidRPr="009828CF" w14:paraId="1D010ED3" w14:textId="77777777" w:rsidTr="002551DD">
        <w:tc>
          <w:tcPr>
            <w:tcW w:w="3596" w:type="dxa"/>
            <w:shd w:val="clear" w:color="auto" w:fill="EDEDED" w:themeFill="accent3" w:themeFillTint="33"/>
          </w:tcPr>
          <w:p w14:paraId="06A07DB6" w14:textId="77AA5848" w:rsidR="00687840" w:rsidRPr="00B04512" w:rsidRDefault="005173CE" w:rsidP="00A1542F">
            <w:pPr>
              <w:autoSpaceDE w:val="0"/>
              <w:autoSpaceDN w:val="0"/>
              <w:adjustRightInd w:val="0"/>
              <w:rPr>
                <w:rFonts w:cstheme="minorHAnsi"/>
              </w:rPr>
            </w:pPr>
            <w:r>
              <w:rPr>
                <w:rFonts w:cstheme="minorHAnsi"/>
              </w:rPr>
              <w:t xml:space="preserve">September 15, 2025, at </w:t>
            </w:r>
            <w:r w:rsidR="004C34C3">
              <w:rPr>
                <w:rFonts w:cstheme="minorHAnsi"/>
              </w:rPr>
              <w:t>9:30am</w:t>
            </w:r>
          </w:p>
        </w:tc>
        <w:tc>
          <w:tcPr>
            <w:tcW w:w="3689" w:type="dxa"/>
            <w:shd w:val="clear" w:color="auto" w:fill="EDEDED" w:themeFill="accent3" w:themeFillTint="33"/>
          </w:tcPr>
          <w:p w14:paraId="5446D567" w14:textId="77777777" w:rsidR="00687840" w:rsidRDefault="004C34C3" w:rsidP="00A1542F">
            <w:pPr>
              <w:autoSpaceDE w:val="0"/>
              <w:autoSpaceDN w:val="0"/>
              <w:adjustRightInd w:val="0"/>
              <w:rPr>
                <w:rFonts w:cstheme="minorHAnsi"/>
              </w:rPr>
            </w:pPr>
            <w:r w:rsidRPr="000C4B9F">
              <w:rPr>
                <w:rFonts w:cstheme="minorHAnsi"/>
              </w:rPr>
              <w:t>A</w:t>
            </w:r>
            <w:r>
              <w:rPr>
                <w:rFonts w:cstheme="minorHAnsi"/>
              </w:rPr>
              <w:t>nnounced</w:t>
            </w:r>
            <w:r w:rsidRPr="000C4B9F">
              <w:rPr>
                <w:rFonts w:cstheme="minorHAnsi"/>
              </w:rPr>
              <w:t xml:space="preserve"> - Recreational Eagle Center (REC) Fire Drill</w:t>
            </w:r>
            <w:r>
              <w:rPr>
                <w:rFonts w:cstheme="minorHAnsi"/>
              </w:rPr>
              <w:t xml:space="preserve"> and Tornado Drill</w:t>
            </w:r>
          </w:p>
          <w:p w14:paraId="56035B53" w14:textId="70C17768" w:rsidR="004C34C3" w:rsidRPr="00B04512" w:rsidRDefault="004C34C3" w:rsidP="00A1542F">
            <w:pPr>
              <w:autoSpaceDE w:val="0"/>
              <w:autoSpaceDN w:val="0"/>
              <w:adjustRightInd w:val="0"/>
              <w:rPr>
                <w:rFonts w:cstheme="minorHAnsi"/>
              </w:rPr>
            </w:pPr>
          </w:p>
        </w:tc>
        <w:tc>
          <w:tcPr>
            <w:tcW w:w="3505" w:type="dxa"/>
            <w:shd w:val="clear" w:color="auto" w:fill="EDEDED" w:themeFill="accent3" w:themeFillTint="33"/>
          </w:tcPr>
          <w:p w14:paraId="5A95AB5E" w14:textId="77777777" w:rsidR="004C34C3" w:rsidRDefault="004C34C3" w:rsidP="004C34C3">
            <w:pPr>
              <w:autoSpaceDE w:val="0"/>
              <w:autoSpaceDN w:val="0"/>
              <w:adjustRightInd w:val="0"/>
              <w:rPr>
                <w:rFonts w:cstheme="minorHAnsi"/>
              </w:rPr>
            </w:pPr>
            <w:r w:rsidRPr="000C4B9F">
              <w:rPr>
                <w:rFonts w:cstheme="minorHAnsi"/>
              </w:rPr>
              <w:t xml:space="preserve">Practice facility evacuation </w:t>
            </w:r>
            <w:r>
              <w:rPr>
                <w:rFonts w:cstheme="minorHAnsi"/>
              </w:rPr>
              <w:t xml:space="preserve">and other emergency </w:t>
            </w:r>
            <w:r w:rsidRPr="000C4B9F">
              <w:rPr>
                <w:rFonts w:cstheme="minorHAnsi"/>
              </w:rPr>
              <w:t>procedures. More information can be found in the Annual Fire Report.</w:t>
            </w:r>
          </w:p>
          <w:p w14:paraId="59D35F6F" w14:textId="77777777" w:rsidR="00687840" w:rsidRPr="00B04512" w:rsidRDefault="00687840" w:rsidP="004C34C3">
            <w:pPr>
              <w:autoSpaceDE w:val="0"/>
              <w:autoSpaceDN w:val="0"/>
              <w:adjustRightInd w:val="0"/>
              <w:rPr>
                <w:rFonts w:cstheme="minorHAnsi"/>
              </w:rPr>
            </w:pPr>
          </w:p>
        </w:tc>
      </w:tr>
      <w:tr w:rsidR="00687840" w:rsidRPr="009828CF" w14:paraId="6E7FC3C4" w14:textId="77777777" w:rsidTr="002551DD">
        <w:tc>
          <w:tcPr>
            <w:tcW w:w="3596" w:type="dxa"/>
            <w:shd w:val="clear" w:color="auto" w:fill="FFFFFF" w:themeFill="background1"/>
          </w:tcPr>
          <w:p w14:paraId="57B948E1" w14:textId="2D110567" w:rsidR="00687840" w:rsidRPr="001F1FFB" w:rsidRDefault="000C0C28" w:rsidP="00A1542F">
            <w:pPr>
              <w:rPr>
                <w:rFonts w:cstheme="minorHAnsi"/>
              </w:rPr>
            </w:pPr>
            <w:r>
              <w:rPr>
                <w:rFonts w:cstheme="minorHAnsi"/>
              </w:rPr>
              <w:t>September 15, 2025, at 9:30am</w:t>
            </w:r>
          </w:p>
        </w:tc>
        <w:tc>
          <w:tcPr>
            <w:tcW w:w="3689" w:type="dxa"/>
            <w:shd w:val="clear" w:color="auto" w:fill="FFFFFF" w:themeFill="background1"/>
          </w:tcPr>
          <w:p w14:paraId="5541600A" w14:textId="7002CC7F" w:rsidR="000C0C28" w:rsidRDefault="000C0C28" w:rsidP="000C0C28">
            <w:pPr>
              <w:autoSpaceDE w:val="0"/>
              <w:autoSpaceDN w:val="0"/>
              <w:adjustRightInd w:val="0"/>
              <w:rPr>
                <w:rFonts w:cstheme="minorHAnsi"/>
              </w:rPr>
            </w:pPr>
            <w:r>
              <w:rPr>
                <w:rFonts w:cstheme="minorHAnsi"/>
              </w:rPr>
              <w:t>Announced - Campus Child Center Fire and Tornado Drill</w:t>
            </w:r>
          </w:p>
          <w:p w14:paraId="7A2DCA48" w14:textId="01091AB6" w:rsidR="00687840" w:rsidRPr="001F1FFB" w:rsidRDefault="00687840" w:rsidP="00A1542F">
            <w:pPr>
              <w:rPr>
                <w:rFonts w:cstheme="minorHAnsi"/>
              </w:rPr>
            </w:pPr>
          </w:p>
        </w:tc>
        <w:tc>
          <w:tcPr>
            <w:tcW w:w="3505" w:type="dxa"/>
            <w:shd w:val="clear" w:color="auto" w:fill="FFFFFF" w:themeFill="background1"/>
          </w:tcPr>
          <w:p w14:paraId="28E0F927" w14:textId="77777777" w:rsidR="00795365" w:rsidRDefault="00795365" w:rsidP="00795365">
            <w:pPr>
              <w:autoSpaceDE w:val="0"/>
              <w:autoSpaceDN w:val="0"/>
              <w:adjustRightInd w:val="0"/>
              <w:rPr>
                <w:rFonts w:cstheme="minorHAnsi"/>
              </w:rPr>
            </w:pPr>
            <w:r>
              <w:rPr>
                <w:rFonts w:cstheme="minorHAnsi"/>
              </w:rPr>
              <w:t>Practice facility evacuation and other emergency procedures. More information can be found in the Annual Fire Report.</w:t>
            </w:r>
          </w:p>
          <w:p w14:paraId="49B63799" w14:textId="77777777" w:rsidR="00687840" w:rsidRDefault="00687840" w:rsidP="000C0C28">
            <w:pPr>
              <w:autoSpaceDE w:val="0"/>
              <w:autoSpaceDN w:val="0"/>
              <w:adjustRightInd w:val="0"/>
              <w:rPr>
                <w:rFonts w:cstheme="minorHAnsi"/>
              </w:rPr>
            </w:pPr>
          </w:p>
        </w:tc>
      </w:tr>
      <w:tr w:rsidR="00687840" w:rsidRPr="009828CF" w14:paraId="228BEC65" w14:textId="77777777" w:rsidTr="002551DD">
        <w:tc>
          <w:tcPr>
            <w:tcW w:w="3596" w:type="dxa"/>
            <w:shd w:val="clear" w:color="auto" w:fill="EDEDED" w:themeFill="accent3" w:themeFillTint="33"/>
          </w:tcPr>
          <w:p w14:paraId="2FD83784" w14:textId="44B56B42" w:rsidR="00687840" w:rsidRPr="000A1F6F" w:rsidRDefault="00BF4F3B" w:rsidP="00A1542F">
            <w:pPr>
              <w:rPr>
                <w:rFonts w:cstheme="minorHAnsi"/>
              </w:rPr>
            </w:pPr>
            <w:r w:rsidRPr="00F0411A">
              <w:rPr>
                <w:rFonts w:cstheme="minorHAnsi"/>
              </w:rPr>
              <w:t>September 16, 2025,</w:t>
            </w:r>
            <w:r w:rsidR="00CC3024" w:rsidRPr="00F0411A">
              <w:rPr>
                <w:rFonts w:cstheme="minorHAnsi"/>
              </w:rPr>
              <w:t xml:space="preserve"> from 6</w:t>
            </w:r>
            <w:r w:rsidR="0025303A" w:rsidRPr="00F0411A">
              <w:rPr>
                <w:rFonts w:cstheme="minorHAnsi"/>
              </w:rPr>
              <w:t>pm-7:30</w:t>
            </w:r>
            <w:r w:rsidR="00A24684">
              <w:rPr>
                <w:rFonts w:cstheme="minorHAnsi"/>
              </w:rPr>
              <w:t>pm</w:t>
            </w:r>
          </w:p>
        </w:tc>
        <w:tc>
          <w:tcPr>
            <w:tcW w:w="3689" w:type="dxa"/>
            <w:shd w:val="clear" w:color="auto" w:fill="EDEDED" w:themeFill="accent3" w:themeFillTint="33"/>
          </w:tcPr>
          <w:p w14:paraId="14D6827F" w14:textId="565A6039" w:rsidR="00687840" w:rsidRPr="000A1F6F" w:rsidRDefault="00687840" w:rsidP="00A1542F">
            <w:pPr>
              <w:rPr>
                <w:rFonts w:cstheme="minorHAnsi"/>
              </w:rPr>
            </w:pPr>
            <w:r>
              <w:rPr>
                <w:rFonts w:cstheme="minorHAnsi"/>
              </w:rPr>
              <w:t xml:space="preserve">Self-Defense for </w:t>
            </w:r>
            <w:r w:rsidR="0025303A">
              <w:rPr>
                <w:rFonts w:cstheme="minorHAnsi"/>
              </w:rPr>
              <w:t>REC Center</w:t>
            </w:r>
          </w:p>
        </w:tc>
        <w:tc>
          <w:tcPr>
            <w:tcW w:w="3505" w:type="dxa"/>
            <w:shd w:val="clear" w:color="auto" w:fill="EDEDED" w:themeFill="accent3" w:themeFillTint="33"/>
          </w:tcPr>
          <w:p w14:paraId="0458F6D1" w14:textId="322851C2" w:rsidR="00687840" w:rsidRDefault="00687840" w:rsidP="00A1542F">
            <w:pPr>
              <w:autoSpaceDE w:val="0"/>
              <w:autoSpaceDN w:val="0"/>
              <w:adjustRightInd w:val="0"/>
              <w:rPr>
                <w:rFonts w:cstheme="minorHAnsi"/>
              </w:rPr>
            </w:pPr>
            <w:r>
              <w:rPr>
                <w:rFonts w:cstheme="minorHAnsi"/>
              </w:rPr>
              <w:t xml:space="preserve">UWL </w:t>
            </w:r>
            <w:r w:rsidR="0025303A">
              <w:rPr>
                <w:rFonts w:cstheme="minorHAnsi"/>
              </w:rPr>
              <w:t>students</w:t>
            </w:r>
            <w:r>
              <w:rPr>
                <w:rFonts w:cstheme="minorHAnsi"/>
              </w:rPr>
              <w:t xml:space="preserve"> taught various techniques in order to defend themselves from sudden assault.</w:t>
            </w:r>
          </w:p>
          <w:p w14:paraId="640157A3" w14:textId="77777777" w:rsidR="00687840" w:rsidRDefault="00687840" w:rsidP="00A1542F">
            <w:pPr>
              <w:autoSpaceDE w:val="0"/>
              <w:autoSpaceDN w:val="0"/>
              <w:adjustRightInd w:val="0"/>
              <w:rPr>
                <w:rFonts w:cstheme="minorHAnsi"/>
              </w:rPr>
            </w:pPr>
          </w:p>
        </w:tc>
      </w:tr>
      <w:tr w:rsidR="00687840" w:rsidRPr="009828CF" w14:paraId="69622F50" w14:textId="77777777" w:rsidTr="002551DD">
        <w:tc>
          <w:tcPr>
            <w:tcW w:w="3596" w:type="dxa"/>
            <w:shd w:val="clear" w:color="auto" w:fill="FFFFFF" w:themeFill="background1"/>
          </w:tcPr>
          <w:p w14:paraId="3291D1FD" w14:textId="2EBED146" w:rsidR="00687840" w:rsidRDefault="00F0411A" w:rsidP="00A1542F">
            <w:pPr>
              <w:autoSpaceDE w:val="0"/>
              <w:autoSpaceDN w:val="0"/>
              <w:adjustRightInd w:val="0"/>
              <w:rPr>
                <w:rFonts w:cstheme="minorHAnsi"/>
              </w:rPr>
            </w:pPr>
            <w:r>
              <w:rPr>
                <w:rFonts w:cstheme="minorHAnsi"/>
              </w:rPr>
              <w:t>September 17, 2025, from 6:45am-4pm</w:t>
            </w:r>
          </w:p>
        </w:tc>
        <w:tc>
          <w:tcPr>
            <w:tcW w:w="3689" w:type="dxa"/>
            <w:shd w:val="clear" w:color="auto" w:fill="FFFFFF" w:themeFill="background1"/>
          </w:tcPr>
          <w:p w14:paraId="1F31A4EA" w14:textId="0B47EA1A" w:rsidR="00687840" w:rsidRDefault="00C16946" w:rsidP="00A1542F">
            <w:pPr>
              <w:autoSpaceDE w:val="0"/>
              <w:autoSpaceDN w:val="0"/>
              <w:adjustRightInd w:val="0"/>
              <w:rPr>
                <w:rFonts w:cstheme="minorHAnsi"/>
              </w:rPr>
            </w:pPr>
            <w:r>
              <w:rPr>
                <w:rFonts w:cstheme="minorHAnsi"/>
              </w:rPr>
              <w:t xml:space="preserve">Announced – </w:t>
            </w:r>
            <w:r w:rsidR="000A7C4D">
              <w:rPr>
                <w:rFonts w:cstheme="minorHAnsi"/>
              </w:rPr>
              <w:t xml:space="preserve">Fire Drill for all GPR Buildings and </w:t>
            </w:r>
            <w:r w:rsidR="00687840" w:rsidRPr="006918AA">
              <w:rPr>
                <w:rFonts w:cstheme="minorHAnsi"/>
              </w:rPr>
              <w:t>Residence Hall</w:t>
            </w:r>
            <w:r w:rsidR="000A7C4D">
              <w:rPr>
                <w:rFonts w:cstheme="minorHAnsi"/>
              </w:rPr>
              <w:t>s</w:t>
            </w:r>
          </w:p>
        </w:tc>
        <w:tc>
          <w:tcPr>
            <w:tcW w:w="3505" w:type="dxa"/>
            <w:shd w:val="clear" w:color="auto" w:fill="FFFFFF" w:themeFill="background1"/>
          </w:tcPr>
          <w:p w14:paraId="31F90F44" w14:textId="77777777" w:rsidR="00F91F0A" w:rsidRDefault="00F91F0A" w:rsidP="00F91F0A">
            <w:pPr>
              <w:autoSpaceDE w:val="0"/>
              <w:autoSpaceDN w:val="0"/>
              <w:adjustRightInd w:val="0"/>
              <w:rPr>
                <w:rFonts w:cstheme="minorHAnsi"/>
              </w:rPr>
            </w:pPr>
            <w:r w:rsidRPr="00E71FDC">
              <w:rPr>
                <w:rFonts w:cstheme="minorHAnsi"/>
                <w:color w:val="000000"/>
              </w:rPr>
              <w:t xml:space="preserve">The purpose of the fire drills are to </w:t>
            </w:r>
            <w:r>
              <w:rPr>
                <w:rFonts w:cstheme="minorHAnsi"/>
                <w:color w:val="000000"/>
              </w:rPr>
              <w:t>test the</w:t>
            </w:r>
            <w:r w:rsidRPr="00E71FDC">
              <w:rPr>
                <w:rFonts w:cstheme="minorHAnsi"/>
              </w:rPr>
              <w:t xml:space="preserve"> fire safety equipment in</w:t>
            </w:r>
            <w:r>
              <w:rPr>
                <w:rFonts w:cstheme="minorHAnsi"/>
              </w:rPr>
              <w:t xml:space="preserve"> buildings</w:t>
            </w:r>
            <w:r w:rsidRPr="00E71FDC">
              <w:rPr>
                <w:rFonts w:cstheme="minorHAnsi"/>
              </w:rPr>
              <w:t xml:space="preserve"> to ensure functionality</w:t>
            </w:r>
            <w:r>
              <w:rPr>
                <w:rFonts w:cstheme="minorHAnsi"/>
              </w:rPr>
              <w:t xml:space="preserve"> and</w:t>
            </w:r>
            <w:r w:rsidRPr="00E71FDC">
              <w:rPr>
                <w:rFonts w:cstheme="minorHAnsi"/>
                <w:color w:val="000000"/>
              </w:rPr>
              <w:t xml:space="preserve"> familiarize students and staff with the egress routes in the event of a fire or other building evacuation</w:t>
            </w:r>
            <w:r w:rsidRPr="00E71FDC">
              <w:rPr>
                <w:rFonts w:cstheme="minorHAnsi"/>
              </w:rPr>
              <w:t xml:space="preserve">. </w:t>
            </w:r>
          </w:p>
          <w:p w14:paraId="1320B8E7" w14:textId="77777777" w:rsidR="00687840" w:rsidRDefault="00687840" w:rsidP="00A1542F">
            <w:pPr>
              <w:autoSpaceDE w:val="0"/>
              <w:autoSpaceDN w:val="0"/>
              <w:adjustRightInd w:val="0"/>
              <w:rPr>
                <w:rFonts w:cstheme="minorHAnsi"/>
              </w:rPr>
            </w:pPr>
          </w:p>
        </w:tc>
      </w:tr>
      <w:tr w:rsidR="00687840" w:rsidRPr="009828CF" w14:paraId="27E0298C" w14:textId="77777777" w:rsidTr="002551DD">
        <w:tc>
          <w:tcPr>
            <w:tcW w:w="3596" w:type="dxa"/>
            <w:shd w:val="clear" w:color="auto" w:fill="EDEDED" w:themeFill="accent3" w:themeFillTint="33"/>
          </w:tcPr>
          <w:p w14:paraId="228648F9" w14:textId="0750E0F9" w:rsidR="00687840" w:rsidRPr="006918AA" w:rsidRDefault="003F7A33" w:rsidP="00A1542F">
            <w:pPr>
              <w:autoSpaceDE w:val="0"/>
              <w:autoSpaceDN w:val="0"/>
              <w:adjustRightInd w:val="0"/>
              <w:rPr>
                <w:rFonts w:cstheme="minorHAnsi"/>
              </w:rPr>
            </w:pPr>
            <w:r>
              <w:rPr>
                <w:rFonts w:cstheme="minorHAnsi"/>
              </w:rPr>
              <w:t xml:space="preserve">September 23, 2025, from </w:t>
            </w:r>
            <w:r w:rsidR="00A24684">
              <w:rPr>
                <w:rFonts w:cstheme="minorHAnsi"/>
              </w:rPr>
              <w:t>6pm-7:30pm</w:t>
            </w:r>
          </w:p>
        </w:tc>
        <w:tc>
          <w:tcPr>
            <w:tcW w:w="3689" w:type="dxa"/>
            <w:shd w:val="clear" w:color="auto" w:fill="EDEDED" w:themeFill="accent3" w:themeFillTint="33"/>
          </w:tcPr>
          <w:p w14:paraId="14AA3633" w14:textId="6367FA74" w:rsidR="00687840" w:rsidRPr="006918AA" w:rsidRDefault="00A24684" w:rsidP="00A1542F">
            <w:pPr>
              <w:autoSpaceDE w:val="0"/>
              <w:autoSpaceDN w:val="0"/>
              <w:adjustRightInd w:val="0"/>
              <w:rPr>
                <w:rFonts w:cstheme="minorHAnsi"/>
              </w:rPr>
            </w:pPr>
            <w:r>
              <w:rPr>
                <w:rFonts w:cstheme="minorHAnsi"/>
              </w:rPr>
              <w:t>Self-Defense for REC Center</w:t>
            </w:r>
          </w:p>
        </w:tc>
        <w:tc>
          <w:tcPr>
            <w:tcW w:w="3505" w:type="dxa"/>
            <w:shd w:val="clear" w:color="auto" w:fill="EDEDED" w:themeFill="accent3" w:themeFillTint="33"/>
          </w:tcPr>
          <w:p w14:paraId="7840FD2A" w14:textId="77777777" w:rsidR="00A24684" w:rsidRDefault="00A24684" w:rsidP="00A24684">
            <w:pPr>
              <w:autoSpaceDE w:val="0"/>
              <w:autoSpaceDN w:val="0"/>
              <w:adjustRightInd w:val="0"/>
              <w:rPr>
                <w:rFonts w:cstheme="minorHAnsi"/>
              </w:rPr>
            </w:pPr>
            <w:r>
              <w:rPr>
                <w:rFonts w:cstheme="minorHAnsi"/>
              </w:rPr>
              <w:t>UWL students taught various techniques in order to defend themselves from sudden assault.</w:t>
            </w:r>
          </w:p>
          <w:p w14:paraId="60EE0FC7" w14:textId="77777777" w:rsidR="00687840" w:rsidRPr="006918AA" w:rsidRDefault="00687840" w:rsidP="00A1542F">
            <w:pPr>
              <w:autoSpaceDE w:val="0"/>
              <w:autoSpaceDN w:val="0"/>
              <w:adjustRightInd w:val="0"/>
              <w:rPr>
                <w:rFonts w:cstheme="minorHAnsi"/>
              </w:rPr>
            </w:pPr>
          </w:p>
        </w:tc>
      </w:tr>
      <w:tr w:rsidR="00687840" w:rsidRPr="009828CF" w14:paraId="5C3A93CB" w14:textId="77777777" w:rsidTr="002551DD">
        <w:tc>
          <w:tcPr>
            <w:tcW w:w="3596" w:type="dxa"/>
            <w:shd w:val="clear" w:color="auto" w:fill="FFFFFF" w:themeFill="background1"/>
          </w:tcPr>
          <w:p w14:paraId="09E21BA9" w14:textId="6B57CE63" w:rsidR="00687840" w:rsidRPr="009F3D76" w:rsidRDefault="00A24684" w:rsidP="00A1542F">
            <w:pPr>
              <w:rPr>
                <w:rFonts w:cstheme="minorHAnsi"/>
              </w:rPr>
            </w:pPr>
            <w:r>
              <w:rPr>
                <w:rFonts w:cstheme="minorHAnsi"/>
              </w:rPr>
              <w:t>September 30, 2025, from 6pm-7:30pm</w:t>
            </w:r>
          </w:p>
        </w:tc>
        <w:tc>
          <w:tcPr>
            <w:tcW w:w="3689" w:type="dxa"/>
            <w:shd w:val="clear" w:color="auto" w:fill="FFFFFF" w:themeFill="background1"/>
          </w:tcPr>
          <w:p w14:paraId="424BDCD7" w14:textId="2700115A" w:rsidR="00687840" w:rsidRPr="009F3D76" w:rsidRDefault="00A24684" w:rsidP="00A1542F">
            <w:pPr>
              <w:rPr>
                <w:rFonts w:cstheme="minorHAnsi"/>
              </w:rPr>
            </w:pPr>
            <w:r>
              <w:rPr>
                <w:rFonts w:cstheme="minorHAnsi"/>
              </w:rPr>
              <w:t>Self-Defense for REC Center</w:t>
            </w:r>
          </w:p>
        </w:tc>
        <w:tc>
          <w:tcPr>
            <w:tcW w:w="3505" w:type="dxa"/>
            <w:shd w:val="clear" w:color="auto" w:fill="FFFFFF" w:themeFill="background1"/>
          </w:tcPr>
          <w:p w14:paraId="6AEB99B6" w14:textId="77777777" w:rsidR="00A24684" w:rsidRDefault="00A24684" w:rsidP="00A24684">
            <w:pPr>
              <w:autoSpaceDE w:val="0"/>
              <w:autoSpaceDN w:val="0"/>
              <w:adjustRightInd w:val="0"/>
              <w:rPr>
                <w:rFonts w:cstheme="minorHAnsi"/>
              </w:rPr>
            </w:pPr>
            <w:r>
              <w:rPr>
                <w:rFonts w:cstheme="minorHAnsi"/>
              </w:rPr>
              <w:t>UWL students taught various techniques in order to defend themselves from sudden assault.</w:t>
            </w:r>
          </w:p>
          <w:p w14:paraId="7363F1A7" w14:textId="77777777" w:rsidR="00687840" w:rsidRDefault="00687840" w:rsidP="00A1542F">
            <w:pPr>
              <w:autoSpaceDE w:val="0"/>
              <w:autoSpaceDN w:val="0"/>
              <w:adjustRightInd w:val="0"/>
              <w:rPr>
                <w:rFonts w:cstheme="minorHAnsi"/>
              </w:rPr>
            </w:pPr>
          </w:p>
        </w:tc>
      </w:tr>
      <w:tr w:rsidR="00687840" w:rsidRPr="009828CF" w14:paraId="7CC38B24" w14:textId="77777777" w:rsidTr="002551DD">
        <w:tc>
          <w:tcPr>
            <w:tcW w:w="3596" w:type="dxa"/>
            <w:shd w:val="clear" w:color="auto" w:fill="EDEDED" w:themeFill="accent3" w:themeFillTint="33"/>
          </w:tcPr>
          <w:p w14:paraId="2B40678D" w14:textId="28238D4C" w:rsidR="00687840" w:rsidRPr="00F135E9" w:rsidRDefault="00EF4E41" w:rsidP="00A1542F">
            <w:pPr>
              <w:autoSpaceDE w:val="0"/>
              <w:autoSpaceDN w:val="0"/>
              <w:adjustRightInd w:val="0"/>
              <w:rPr>
                <w:rFonts w:cstheme="minorHAnsi"/>
              </w:rPr>
            </w:pPr>
            <w:r>
              <w:rPr>
                <w:rFonts w:cstheme="minorHAnsi"/>
              </w:rPr>
              <w:t>October 7, 2025, from 6pm-7:30pm</w:t>
            </w:r>
          </w:p>
        </w:tc>
        <w:tc>
          <w:tcPr>
            <w:tcW w:w="3689" w:type="dxa"/>
            <w:shd w:val="clear" w:color="auto" w:fill="EDEDED" w:themeFill="accent3" w:themeFillTint="33"/>
          </w:tcPr>
          <w:p w14:paraId="60D15055" w14:textId="7CC167B6" w:rsidR="00687840" w:rsidRPr="00F135E9" w:rsidRDefault="00EF4E41" w:rsidP="00A1542F">
            <w:pPr>
              <w:autoSpaceDE w:val="0"/>
              <w:autoSpaceDN w:val="0"/>
              <w:adjustRightInd w:val="0"/>
              <w:rPr>
                <w:rFonts w:cstheme="minorHAnsi"/>
              </w:rPr>
            </w:pPr>
            <w:r>
              <w:rPr>
                <w:rFonts w:cstheme="minorHAnsi"/>
              </w:rPr>
              <w:t>Self-Defense for REC Center</w:t>
            </w:r>
          </w:p>
        </w:tc>
        <w:tc>
          <w:tcPr>
            <w:tcW w:w="3505" w:type="dxa"/>
            <w:shd w:val="clear" w:color="auto" w:fill="EDEDED" w:themeFill="accent3" w:themeFillTint="33"/>
          </w:tcPr>
          <w:p w14:paraId="6A40B0F5" w14:textId="77777777" w:rsidR="00EF4E41" w:rsidRDefault="00EF4E41" w:rsidP="00EF4E41">
            <w:pPr>
              <w:autoSpaceDE w:val="0"/>
              <w:autoSpaceDN w:val="0"/>
              <w:adjustRightInd w:val="0"/>
              <w:rPr>
                <w:rFonts w:cstheme="minorHAnsi"/>
              </w:rPr>
            </w:pPr>
            <w:r>
              <w:rPr>
                <w:rFonts w:cstheme="minorHAnsi"/>
              </w:rPr>
              <w:t>UWL students taught various techniques in order to defend themselves from sudden assault.</w:t>
            </w:r>
          </w:p>
          <w:p w14:paraId="5903AAFD" w14:textId="39681D81" w:rsidR="00687840" w:rsidRPr="00F135E9" w:rsidRDefault="00687840" w:rsidP="00A1542F">
            <w:pPr>
              <w:autoSpaceDE w:val="0"/>
              <w:autoSpaceDN w:val="0"/>
              <w:adjustRightInd w:val="0"/>
              <w:rPr>
                <w:rFonts w:cstheme="minorHAnsi"/>
              </w:rPr>
            </w:pPr>
          </w:p>
        </w:tc>
      </w:tr>
    </w:tbl>
    <w:p w14:paraId="7D5C83D0" w14:textId="46E28FEE" w:rsidR="009D6267" w:rsidRDefault="009D6267"/>
    <w:tbl>
      <w:tblPr>
        <w:tblW w:w="0" w:type="auto"/>
        <w:tblLook w:val="04A0" w:firstRow="1" w:lastRow="0" w:firstColumn="1" w:lastColumn="0" w:noHBand="0" w:noVBand="1"/>
      </w:tblPr>
      <w:tblGrid>
        <w:gridCol w:w="3596"/>
        <w:gridCol w:w="3689"/>
        <w:gridCol w:w="3505"/>
      </w:tblGrid>
      <w:tr w:rsidR="00C75EAE" w:rsidRPr="009828CF" w14:paraId="7F7D7C19" w14:textId="77777777" w:rsidTr="002551DD">
        <w:tc>
          <w:tcPr>
            <w:tcW w:w="3596" w:type="dxa"/>
            <w:shd w:val="clear" w:color="auto" w:fill="FFFFFF" w:themeFill="background1"/>
          </w:tcPr>
          <w:p w14:paraId="0589A6E6" w14:textId="63928614" w:rsidR="00C75EAE" w:rsidRPr="00137EFF" w:rsidRDefault="005C502A" w:rsidP="002137F6">
            <w:pPr>
              <w:autoSpaceDE w:val="0"/>
              <w:autoSpaceDN w:val="0"/>
              <w:adjustRightInd w:val="0"/>
              <w:rPr>
                <w:rFonts w:cstheme="minorHAnsi"/>
              </w:rPr>
            </w:pPr>
            <w:r>
              <w:rPr>
                <w:rFonts w:cstheme="minorHAnsi"/>
              </w:rPr>
              <w:t>October 23, 2025, at 9:30am</w:t>
            </w:r>
          </w:p>
        </w:tc>
        <w:tc>
          <w:tcPr>
            <w:tcW w:w="3689" w:type="dxa"/>
            <w:shd w:val="clear" w:color="auto" w:fill="FFFFFF" w:themeFill="background1"/>
          </w:tcPr>
          <w:p w14:paraId="5F0481E9" w14:textId="77777777" w:rsidR="005C502A" w:rsidRDefault="005C502A" w:rsidP="005C502A">
            <w:pPr>
              <w:autoSpaceDE w:val="0"/>
              <w:autoSpaceDN w:val="0"/>
              <w:adjustRightInd w:val="0"/>
              <w:rPr>
                <w:rFonts w:cstheme="minorHAnsi"/>
              </w:rPr>
            </w:pPr>
            <w:r w:rsidRPr="000C4B9F">
              <w:rPr>
                <w:rFonts w:cstheme="minorHAnsi"/>
              </w:rPr>
              <w:t>A</w:t>
            </w:r>
            <w:r>
              <w:rPr>
                <w:rFonts w:cstheme="minorHAnsi"/>
              </w:rPr>
              <w:t>nnounced</w:t>
            </w:r>
            <w:r w:rsidRPr="000C4B9F">
              <w:rPr>
                <w:rFonts w:cstheme="minorHAnsi"/>
              </w:rPr>
              <w:t xml:space="preserve"> - Recreational Eagle Center (REC) Fire Drill</w:t>
            </w:r>
            <w:r>
              <w:rPr>
                <w:rFonts w:cstheme="minorHAnsi"/>
              </w:rPr>
              <w:t xml:space="preserve"> and Tornado Drill</w:t>
            </w:r>
          </w:p>
          <w:p w14:paraId="0CD48985" w14:textId="100D084F" w:rsidR="00C75EAE" w:rsidRPr="00137EFF" w:rsidRDefault="00C75EAE" w:rsidP="005C502A">
            <w:pPr>
              <w:autoSpaceDE w:val="0"/>
              <w:autoSpaceDN w:val="0"/>
              <w:adjustRightInd w:val="0"/>
              <w:rPr>
                <w:rFonts w:cstheme="minorHAnsi"/>
              </w:rPr>
            </w:pPr>
          </w:p>
        </w:tc>
        <w:tc>
          <w:tcPr>
            <w:tcW w:w="3505" w:type="dxa"/>
            <w:shd w:val="clear" w:color="auto" w:fill="FFFFFF" w:themeFill="background1"/>
          </w:tcPr>
          <w:p w14:paraId="03CB9705" w14:textId="77777777" w:rsidR="005C502A" w:rsidRDefault="005C502A" w:rsidP="005C502A">
            <w:pPr>
              <w:autoSpaceDE w:val="0"/>
              <w:autoSpaceDN w:val="0"/>
              <w:adjustRightInd w:val="0"/>
              <w:rPr>
                <w:rFonts w:cstheme="minorHAnsi"/>
              </w:rPr>
            </w:pPr>
            <w:r w:rsidRPr="000C4B9F">
              <w:rPr>
                <w:rFonts w:cstheme="minorHAnsi"/>
              </w:rPr>
              <w:t xml:space="preserve">Practice facility evacuation </w:t>
            </w:r>
            <w:r>
              <w:rPr>
                <w:rFonts w:cstheme="minorHAnsi"/>
              </w:rPr>
              <w:t xml:space="preserve">and other emergency </w:t>
            </w:r>
            <w:r w:rsidRPr="000C4B9F">
              <w:rPr>
                <w:rFonts w:cstheme="minorHAnsi"/>
              </w:rPr>
              <w:t>procedures. More information can be found in the Annual Fire Report.</w:t>
            </w:r>
          </w:p>
          <w:p w14:paraId="50AC5D20" w14:textId="141B945D" w:rsidR="00687840" w:rsidRPr="00137EFF" w:rsidRDefault="00687840" w:rsidP="005C502A">
            <w:pPr>
              <w:autoSpaceDE w:val="0"/>
              <w:autoSpaceDN w:val="0"/>
              <w:adjustRightInd w:val="0"/>
              <w:rPr>
                <w:rFonts w:cstheme="minorHAnsi"/>
              </w:rPr>
            </w:pPr>
          </w:p>
        </w:tc>
      </w:tr>
    </w:tbl>
    <w:p w14:paraId="6F9CCA73" w14:textId="58CF730B" w:rsidR="008A64AF" w:rsidRDefault="008A64AF"/>
    <w:tbl>
      <w:tblPr>
        <w:tblW w:w="0" w:type="auto"/>
        <w:tblLook w:val="04A0" w:firstRow="1" w:lastRow="0" w:firstColumn="1" w:lastColumn="0" w:noHBand="0" w:noVBand="1"/>
      </w:tblPr>
      <w:tblGrid>
        <w:gridCol w:w="3596"/>
        <w:gridCol w:w="3689"/>
        <w:gridCol w:w="3505"/>
      </w:tblGrid>
      <w:tr w:rsidR="005A224F" w:rsidRPr="009828CF" w14:paraId="5E4FBD99" w14:textId="77777777" w:rsidTr="002551DD">
        <w:tc>
          <w:tcPr>
            <w:tcW w:w="3596" w:type="dxa"/>
            <w:shd w:val="clear" w:color="auto" w:fill="EDEDED" w:themeFill="accent3" w:themeFillTint="33"/>
          </w:tcPr>
          <w:p w14:paraId="6301095B" w14:textId="4F96AA8E" w:rsidR="00A320C4" w:rsidRPr="00137EFF" w:rsidRDefault="001A6E8F" w:rsidP="00A320C4">
            <w:pPr>
              <w:rPr>
                <w:rFonts w:cstheme="minorHAnsi"/>
              </w:rPr>
            </w:pPr>
            <w:r>
              <w:rPr>
                <w:rFonts w:cstheme="minorHAnsi"/>
              </w:rPr>
              <w:t>October 23, 2025, at 9:30am</w:t>
            </w:r>
          </w:p>
        </w:tc>
        <w:tc>
          <w:tcPr>
            <w:tcW w:w="3689" w:type="dxa"/>
            <w:shd w:val="clear" w:color="auto" w:fill="EDEDED" w:themeFill="accent3" w:themeFillTint="33"/>
          </w:tcPr>
          <w:p w14:paraId="0D922C03" w14:textId="77777777" w:rsidR="001A6E8F" w:rsidRDefault="001A6E8F" w:rsidP="001A6E8F">
            <w:pPr>
              <w:autoSpaceDE w:val="0"/>
              <w:autoSpaceDN w:val="0"/>
              <w:adjustRightInd w:val="0"/>
              <w:rPr>
                <w:rFonts w:cstheme="minorHAnsi"/>
              </w:rPr>
            </w:pPr>
            <w:r>
              <w:rPr>
                <w:rFonts w:cstheme="minorHAnsi"/>
              </w:rPr>
              <w:t>Announced - Campus Child Center Fire and Tornado Drill</w:t>
            </w:r>
          </w:p>
          <w:p w14:paraId="39D0DF45" w14:textId="0A9BE2A5" w:rsidR="00FF65E2" w:rsidRPr="00137EFF" w:rsidRDefault="00FF65E2" w:rsidP="00FF65E2">
            <w:pPr>
              <w:rPr>
                <w:rFonts w:cstheme="minorHAnsi"/>
              </w:rPr>
            </w:pPr>
          </w:p>
        </w:tc>
        <w:tc>
          <w:tcPr>
            <w:tcW w:w="3505" w:type="dxa"/>
            <w:shd w:val="clear" w:color="auto" w:fill="EDEDED" w:themeFill="accent3" w:themeFillTint="33"/>
          </w:tcPr>
          <w:p w14:paraId="4772A9F9" w14:textId="77777777" w:rsidR="001A6E8F" w:rsidRDefault="001A6E8F" w:rsidP="001A6E8F">
            <w:pPr>
              <w:autoSpaceDE w:val="0"/>
              <w:autoSpaceDN w:val="0"/>
              <w:adjustRightInd w:val="0"/>
              <w:rPr>
                <w:rFonts w:cstheme="minorHAnsi"/>
              </w:rPr>
            </w:pPr>
            <w:r>
              <w:rPr>
                <w:rFonts w:cstheme="minorHAnsi"/>
              </w:rPr>
              <w:t>Practice facility evacuation and other emergency procedures. More information can be found in the Annual Fire Report.</w:t>
            </w:r>
          </w:p>
          <w:p w14:paraId="1D123389" w14:textId="3348A65A" w:rsidR="00687840" w:rsidRPr="00137EFF" w:rsidRDefault="00687840" w:rsidP="002137F6">
            <w:pPr>
              <w:autoSpaceDE w:val="0"/>
              <w:autoSpaceDN w:val="0"/>
              <w:adjustRightInd w:val="0"/>
              <w:rPr>
                <w:rFonts w:cstheme="minorHAnsi"/>
              </w:rPr>
            </w:pPr>
          </w:p>
        </w:tc>
      </w:tr>
      <w:tr w:rsidR="00C75EAE" w:rsidRPr="009828CF" w14:paraId="6AF57429" w14:textId="77777777" w:rsidTr="002551DD">
        <w:tc>
          <w:tcPr>
            <w:tcW w:w="3596" w:type="dxa"/>
            <w:shd w:val="clear" w:color="auto" w:fill="FFFFFF" w:themeFill="background1"/>
          </w:tcPr>
          <w:p w14:paraId="1233FE40" w14:textId="38F030E2" w:rsidR="00C75EAE" w:rsidRPr="00137EFF" w:rsidRDefault="00DB3E9B" w:rsidP="003F475A">
            <w:pPr>
              <w:autoSpaceDE w:val="0"/>
              <w:autoSpaceDN w:val="0"/>
              <w:adjustRightInd w:val="0"/>
              <w:rPr>
                <w:rFonts w:cstheme="minorHAnsi"/>
              </w:rPr>
            </w:pPr>
            <w:r>
              <w:rPr>
                <w:rFonts w:cstheme="minorHAnsi"/>
              </w:rPr>
              <w:t>October 24, 2025, from 11:45am-2pm</w:t>
            </w:r>
          </w:p>
        </w:tc>
        <w:tc>
          <w:tcPr>
            <w:tcW w:w="3689" w:type="dxa"/>
            <w:shd w:val="clear" w:color="auto" w:fill="FFFFFF" w:themeFill="background1"/>
          </w:tcPr>
          <w:p w14:paraId="74F9D96E" w14:textId="361F05B3" w:rsidR="00C75EAE" w:rsidRPr="00137EFF" w:rsidRDefault="008D1214" w:rsidP="00C75EAE">
            <w:pPr>
              <w:autoSpaceDE w:val="0"/>
              <w:autoSpaceDN w:val="0"/>
              <w:adjustRightInd w:val="0"/>
              <w:rPr>
                <w:rFonts w:cstheme="minorHAnsi"/>
              </w:rPr>
            </w:pPr>
            <w:r>
              <w:rPr>
                <w:rFonts w:cstheme="minorHAnsi"/>
              </w:rPr>
              <w:t xml:space="preserve">Announced - </w:t>
            </w:r>
            <w:r w:rsidR="00C75EAE" w:rsidRPr="00137EFF">
              <w:rPr>
                <w:rFonts w:cstheme="minorHAnsi"/>
              </w:rPr>
              <w:t>Residence Hall Fire System Test</w:t>
            </w:r>
          </w:p>
          <w:p w14:paraId="6FAD9824" w14:textId="77777777" w:rsidR="00C75EAE" w:rsidRPr="00137EFF" w:rsidRDefault="00C75EAE" w:rsidP="003F475A">
            <w:pPr>
              <w:autoSpaceDE w:val="0"/>
              <w:autoSpaceDN w:val="0"/>
              <w:adjustRightInd w:val="0"/>
              <w:rPr>
                <w:rFonts w:cstheme="minorHAnsi"/>
              </w:rPr>
            </w:pPr>
          </w:p>
        </w:tc>
        <w:tc>
          <w:tcPr>
            <w:tcW w:w="3505" w:type="dxa"/>
            <w:shd w:val="clear" w:color="auto" w:fill="FFFFFF" w:themeFill="background1"/>
          </w:tcPr>
          <w:p w14:paraId="0C3609E2" w14:textId="77777777" w:rsidR="00C75EAE" w:rsidRDefault="00C75EAE" w:rsidP="003F475A">
            <w:pPr>
              <w:autoSpaceDE w:val="0"/>
              <w:autoSpaceDN w:val="0"/>
              <w:adjustRightInd w:val="0"/>
              <w:rPr>
                <w:rFonts w:cstheme="minorHAnsi"/>
              </w:rPr>
            </w:pPr>
            <w:r w:rsidRPr="00137EFF">
              <w:rPr>
                <w:rFonts w:cstheme="minorHAnsi"/>
              </w:rPr>
              <w:t>Testing of fire safety equipment in halls to ensure functionality. (All Halls)</w:t>
            </w:r>
          </w:p>
          <w:p w14:paraId="71B29470" w14:textId="25A901F4" w:rsidR="00687840" w:rsidRPr="00137EFF" w:rsidRDefault="00687840" w:rsidP="003F475A">
            <w:pPr>
              <w:autoSpaceDE w:val="0"/>
              <w:autoSpaceDN w:val="0"/>
              <w:adjustRightInd w:val="0"/>
              <w:rPr>
                <w:rFonts w:cstheme="minorHAnsi"/>
              </w:rPr>
            </w:pPr>
          </w:p>
        </w:tc>
      </w:tr>
      <w:tr w:rsidR="00C75EAE" w:rsidRPr="009828CF" w14:paraId="0B8FBCD6" w14:textId="77777777" w:rsidTr="002551DD">
        <w:tc>
          <w:tcPr>
            <w:tcW w:w="3596" w:type="dxa"/>
            <w:shd w:val="clear" w:color="auto" w:fill="EDEDED" w:themeFill="accent3" w:themeFillTint="33"/>
          </w:tcPr>
          <w:p w14:paraId="4CDD9F79" w14:textId="2ADA42A4" w:rsidR="00C75EAE" w:rsidRPr="00137EFF" w:rsidRDefault="000534E3" w:rsidP="00C75EAE">
            <w:pPr>
              <w:rPr>
                <w:rFonts w:cstheme="minorHAnsi"/>
              </w:rPr>
            </w:pPr>
            <w:r>
              <w:rPr>
                <w:rFonts w:cstheme="minorHAnsi"/>
              </w:rPr>
              <w:t>November 18, 2025, from 6pm-7:30pm</w:t>
            </w:r>
          </w:p>
        </w:tc>
        <w:tc>
          <w:tcPr>
            <w:tcW w:w="3689" w:type="dxa"/>
            <w:shd w:val="clear" w:color="auto" w:fill="EDEDED" w:themeFill="accent3" w:themeFillTint="33"/>
          </w:tcPr>
          <w:p w14:paraId="0865ED4B" w14:textId="0AE1F7E0" w:rsidR="00C75EAE" w:rsidRPr="00137EFF" w:rsidRDefault="000534E3" w:rsidP="00C75EAE">
            <w:pPr>
              <w:rPr>
                <w:rFonts w:cstheme="minorHAnsi"/>
              </w:rPr>
            </w:pPr>
            <w:r>
              <w:rPr>
                <w:rFonts w:cstheme="minorHAnsi"/>
              </w:rPr>
              <w:t>Self-Defense for ESG</w:t>
            </w:r>
          </w:p>
          <w:p w14:paraId="6D3BC889" w14:textId="77777777" w:rsidR="00C75EAE" w:rsidRPr="00137EFF" w:rsidRDefault="00C75EAE" w:rsidP="003F475A">
            <w:pPr>
              <w:autoSpaceDE w:val="0"/>
              <w:autoSpaceDN w:val="0"/>
              <w:adjustRightInd w:val="0"/>
              <w:rPr>
                <w:rFonts w:cstheme="minorHAnsi"/>
              </w:rPr>
            </w:pPr>
          </w:p>
        </w:tc>
        <w:tc>
          <w:tcPr>
            <w:tcW w:w="3505" w:type="dxa"/>
            <w:shd w:val="clear" w:color="auto" w:fill="EDEDED" w:themeFill="accent3" w:themeFillTint="33"/>
          </w:tcPr>
          <w:p w14:paraId="3CD2A3FC" w14:textId="77777777" w:rsidR="000534E3" w:rsidRDefault="000534E3" w:rsidP="000534E3">
            <w:pPr>
              <w:autoSpaceDE w:val="0"/>
              <w:autoSpaceDN w:val="0"/>
              <w:adjustRightInd w:val="0"/>
              <w:rPr>
                <w:rFonts w:cstheme="minorHAnsi"/>
              </w:rPr>
            </w:pPr>
            <w:r>
              <w:rPr>
                <w:rFonts w:cstheme="minorHAnsi"/>
              </w:rPr>
              <w:t>UWL students taught various techniques in order to defend themselves from sudden assault.</w:t>
            </w:r>
          </w:p>
          <w:p w14:paraId="298918F8" w14:textId="77E09315" w:rsidR="00687840" w:rsidRPr="00137EFF" w:rsidRDefault="00687840" w:rsidP="003F475A">
            <w:pPr>
              <w:autoSpaceDE w:val="0"/>
              <w:autoSpaceDN w:val="0"/>
              <w:adjustRightInd w:val="0"/>
              <w:rPr>
                <w:rFonts w:cstheme="minorHAnsi"/>
              </w:rPr>
            </w:pPr>
          </w:p>
        </w:tc>
      </w:tr>
      <w:tr w:rsidR="00C75EAE" w:rsidRPr="009828CF" w14:paraId="06391FFF" w14:textId="77777777" w:rsidTr="002551DD">
        <w:tc>
          <w:tcPr>
            <w:tcW w:w="3596" w:type="dxa"/>
            <w:shd w:val="clear" w:color="auto" w:fill="FFFFFF" w:themeFill="background1"/>
          </w:tcPr>
          <w:p w14:paraId="05421FFA" w14:textId="75591151" w:rsidR="00C75EAE" w:rsidRPr="00137EFF" w:rsidRDefault="004C7FBC" w:rsidP="000945E5">
            <w:pPr>
              <w:rPr>
                <w:rFonts w:cstheme="minorHAnsi"/>
              </w:rPr>
            </w:pPr>
            <w:r>
              <w:rPr>
                <w:rFonts w:cstheme="minorHAnsi"/>
              </w:rPr>
              <w:t>November 19, 2025, at 10am</w:t>
            </w:r>
          </w:p>
        </w:tc>
        <w:tc>
          <w:tcPr>
            <w:tcW w:w="3689" w:type="dxa"/>
            <w:shd w:val="clear" w:color="auto" w:fill="FFFFFF" w:themeFill="background1"/>
          </w:tcPr>
          <w:p w14:paraId="54D15F49" w14:textId="4D78DFCC" w:rsidR="00C75EAE" w:rsidRPr="00137EFF" w:rsidRDefault="00AB7277" w:rsidP="004C7FBC">
            <w:pPr>
              <w:rPr>
                <w:rFonts w:cstheme="minorHAnsi"/>
              </w:rPr>
            </w:pPr>
            <w:r w:rsidRPr="000C4B9F">
              <w:rPr>
                <w:rFonts w:cstheme="minorHAnsi"/>
              </w:rPr>
              <w:t>A</w:t>
            </w:r>
            <w:r>
              <w:rPr>
                <w:rFonts w:cstheme="minorHAnsi"/>
              </w:rPr>
              <w:t>nnounced</w:t>
            </w:r>
            <w:r w:rsidRPr="000C4B9F">
              <w:rPr>
                <w:rFonts w:cstheme="minorHAnsi"/>
              </w:rPr>
              <w:t xml:space="preserve"> - Recreational Eagle Center (REC) Fire Drill</w:t>
            </w:r>
          </w:p>
        </w:tc>
        <w:tc>
          <w:tcPr>
            <w:tcW w:w="3505" w:type="dxa"/>
            <w:shd w:val="clear" w:color="auto" w:fill="FFFFFF" w:themeFill="background1"/>
          </w:tcPr>
          <w:p w14:paraId="7ACA3F2C" w14:textId="6EF73D38" w:rsidR="00687840" w:rsidRDefault="00ED12AB" w:rsidP="00AB7277">
            <w:pPr>
              <w:autoSpaceDE w:val="0"/>
              <w:autoSpaceDN w:val="0"/>
              <w:adjustRightInd w:val="0"/>
              <w:rPr>
                <w:rFonts w:cstheme="minorHAnsi"/>
              </w:rPr>
            </w:pPr>
            <w:r w:rsidRPr="000C4B9F">
              <w:rPr>
                <w:rFonts w:cstheme="minorHAnsi"/>
              </w:rPr>
              <w:t>Practice facility evacuation procedures. More information can be found in the Annual Fire Report.</w:t>
            </w:r>
          </w:p>
          <w:p w14:paraId="7F414676" w14:textId="597336D8" w:rsidR="00AB7277" w:rsidRPr="00137EFF" w:rsidRDefault="00AB7277" w:rsidP="00AB7277">
            <w:pPr>
              <w:autoSpaceDE w:val="0"/>
              <w:autoSpaceDN w:val="0"/>
              <w:adjustRightInd w:val="0"/>
              <w:rPr>
                <w:rFonts w:cstheme="minorHAnsi"/>
              </w:rPr>
            </w:pPr>
          </w:p>
        </w:tc>
      </w:tr>
      <w:tr w:rsidR="00C75EAE" w:rsidRPr="009828CF" w14:paraId="718D3114" w14:textId="77777777" w:rsidTr="002551DD">
        <w:tc>
          <w:tcPr>
            <w:tcW w:w="3596" w:type="dxa"/>
            <w:shd w:val="clear" w:color="auto" w:fill="EDEDED" w:themeFill="accent3" w:themeFillTint="33"/>
          </w:tcPr>
          <w:p w14:paraId="13584EB2" w14:textId="3ACF1659" w:rsidR="00C75EAE" w:rsidRPr="00137EFF" w:rsidRDefault="00F17B2F" w:rsidP="000945E5">
            <w:pPr>
              <w:rPr>
                <w:rFonts w:cstheme="minorHAnsi"/>
              </w:rPr>
            </w:pPr>
            <w:r>
              <w:rPr>
                <w:rFonts w:cstheme="minorHAnsi"/>
              </w:rPr>
              <w:t>November 19, 2025, at 10am</w:t>
            </w:r>
          </w:p>
        </w:tc>
        <w:tc>
          <w:tcPr>
            <w:tcW w:w="3689" w:type="dxa"/>
            <w:shd w:val="clear" w:color="auto" w:fill="EDEDED" w:themeFill="accent3" w:themeFillTint="33"/>
          </w:tcPr>
          <w:p w14:paraId="67F905DC" w14:textId="232E513F" w:rsidR="002038E3" w:rsidRPr="00137EFF" w:rsidRDefault="00F10C4E" w:rsidP="002038E3">
            <w:pPr>
              <w:rPr>
                <w:rFonts w:cstheme="minorHAnsi"/>
              </w:rPr>
            </w:pPr>
            <w:r w:rsidRPr="00055C89">
              <w:rPr>
                <w:rFonts w:cstheme="minorHAnsi"/>
              </w:rPr>
              <w:t>Unannounced</w:t>
            </w:r>
            <w:r>
              <w:rPr>
                <w:rFonts w:cstheme="minorHAnsi"/>
              </w:rPr>
              <w:t xml:space="preserve"> - </w:t>
            </w:r>
            <w:r w:rsidRPr="000C4B9F">
              <w:rPr>
                <w:rFonts w:cstheme="minorHAnsi"/>
              </w:rPr>
              <w:t>Campus Child Center Fire Drill</w:t>
            </w:r>
          </w:p>
          <w:p w14:paraId="3DCFBD09" w14:textId="77777777" w:rsidR="00C75EAE" w:rsidRPr="00137EFF" w:rsidRDefault="00C75EAE" w:rsidP="000945E5">
            <w:pPr>
              <w:rPr>
                <w:rFonts w:cstheme="minorHAnsi"/>
              </w:rPr>
            </w:pPr>
          </w:p>
        </w:tc>
        <w:tc>
          <w:tcPr>
            <w:tcW w:w="3505" w:type="dxa"/>
            <w:shd w:val="clear" w:color="auto" w:fill="EDEDED" w:themeFill="accent3" w:themeFillTint="33"/>
          </w:tcPr>
          <w:p w14:paraId="74138840" w14:textId="77777777" w:rsidR="00F10C4E" w:rsidRPr="000C4B9F" w:rsidRDefault="00F10C4E" w:rsidP="00F10C4E">
            <w:pPr>
              <w:autoSpaceDE w:val="0"/>
              <w:autoSpaceDN w:val="0"/>
              <w:adjustRightInd w:val="0"/>
              <w:rPr>
                <w:rFonts w:cstheme="minorHAnsi"/>
              </w:rPr>
            </w:pPr>
            <w:r w:rsidRPr="000C4B9F">
              <w:rPr>
                <w:rFonts w:cstheme="minorHAnsi"/>
              </w:rPr>
              <w:t>Practice facility evacuation procedures. More information can be found in the Annual Fire Report.</w:t>
            </w:r>
          </w:p>
          <w:p w14:paraId="6593C8DA" w14:textId="4D969692" w:rsidR="00687840" w:rsidRPr="00137EFF" w:rsidRDefault="00687840" w:rsidP="000945E5">
            <w:pPr>
              <w:autoSpaceDE w:val="0"/>
              <w:autoSpaceDN w:val="0"/>
              <w:adjustRightInd w:val="0"/>
              <w:rPr>
                <w:rFonts w:cstheme="minorHAnsi"/>
              </w:rPr>
            </w:pPr>
          </w:p>
        </w:tc>
      </w:tr>
      <w:tr w:rsidR="008D2661" w:rsidRPr="009828CF" w14:paraId="3FC0BE7B" w14:textId="77777777" w:rsidTr="002551DD">
        <w:tc>
          <w:tcPr>
            <w:tcW w:w="3596" w:type="dxa"/>
            <w:shd w:val="clear" w:color="auto" w:fill="FFFFFF" w:themeFill="background1"/>
          </w:tcPr>
          <w:p w14:paraId="4BC16713" w14:textId="275EDD1E" w:rsidR="000945E5" w:rsidRPr="00137EFF" w:rsidRDefault="00C4140B" w:rsidP="000945E5">
            <w:pPr>
              <w:rPr>
                <w:rFonts w:cstheme="minorHAnsi"/>
              </w:rPr>
            </w:pPr>
            <w:r>
              <w:rPr>
                <w:rFonts w:cstheme="minorHAnsi"/>
              </w:rPr>
              <w:t>November 28, 2025, from 11:45am-2pm</w:t>
            </w:r>
          </w:p>
        </w:tc>
        <w:tc>
          <w:tcPr>
            <w:tcW w:w="3689" w:type="dxa"/>
            <w:shd w:val="clear" w:color="auto" w:fill="FFFFFF" w:themeFill="background1"/>
          </w:tcPr>
          <w:p w14:paraId="73BD08F7" w14:textId="77777777" w:rsidR="00C4140B" w:rsidRPr="000C4B9F" w:rsidRDefault="00C4140B" w:rsidP="00C4140B">
            <w:pPr>
              <w:autoSpaceDE w:val="0"/>
              <w:autoSpaceDN w:val="0"/>
              <w:adjustRightInd w:val="0"/>
              <w:rPr>
                <w:rFonts w:cstheme="minorHAnsi"/>
              </w:rPr>
            </w:pPr>
            <w:r>
              <w:rPr>
                <w:rFonts w:cstheme="minorHAnsi"/>
              </w:rPr>
              <w:t xml:space="preserve">Announced - </w:t>
            </w:r>
            <w:r w:rsidRPr="000C4B9F">
              <w:rPr>
                <w:rFonts w:cstheme="minorHAnsi"/>
              </w:rPr>
              <w:t>Residence Hall Fire System Test</w:t>
            </w:r>
          </w:p>
          <w:p w14:paraId="559C265B" w14:textId="54AFB4EF" w:rsidR="000945E5" w:rsidRPr="00137EFF" w:rsidRDefault="000945E5" w:rsidP="000945E5">
            <w:pPr>
              <w:rPr>
                <w:rFonts w:cstheme="minorHAnsi"/>
              </w:rPr>
            </w:pPr>
          </w:p>
        </w:tc>
        <w:tc>
          <w:tcPr>
            <w:tcW w:w="3505" w:type="dxa"/>
            <w:shd w:val="clear" w:color="auto" w:fill="FFFFFF" w:themeFill="background1"/>
          </w:tcPr>
          <w:p w14:paraId="03F023E8" w14:textId="77777777" w:rsidR="00C4140B" w:rsidRDefault="00C4140B" w:rsidP="00C4140B">
            <w:pPr>
              <w:autoSpaceDE w:val="0"/>
              <w:autoSpaceDN w:val="0"/>
              <w:adjustRightInd w:val="0"/>
              <w:rPr>
                <w:rFonts w:cstheme="minorHAnsi"/>
              </w:rPr>
            </w:pPr>
            <w:r w:rsidRPr="000C4B9F">
              <w:rPr>
                <w:rFonts w:cstheme="minorHAnsi"/>
              </w:rPr>
              <w:t>Testing of fire safety equipment in halls to ensure functionality. (All Halls)</w:t>
            </w:r>
          </w:p>
          <w:p w14:paraId="627864D2" w14:textId="64EF6007" w:rsidR="00687840" w:rsidRPr="00137EFF" w:rsidRDefault="00687840" w:rsidP="003F475A">
            <w:pPr>
              <w:autoSpaceDE w:val="0"/>
              <w:autoSpaceDN w:val="0"/>
              <w:adjustRightInd w:val="0"/>
              <w:rPr>
                <w:rFonts w:cstheme="minorHAnsi"/>
              </w:rPr>
            </w:pPr>
          </w:p>
        </w:tc>
      </w:tr>
      <w:tr w:rsidR="0004270D" w:rsidRPr="009828CF" w14:paraId="190429CA" w14:textId="77777777" w:rsidTr="002551DD">
        <w:tc>
          <w:tcPr>
            <w:tcW w:w="3596" w:type="dxa"/>
            <w:shd w:val="clear" w:color="auto" w:fill="EDEDED" w:themeFill="accent3" w:themeFillTint="33"/>
          </w:tcPr>
          <w:p w14:paraId="047A2572" w14:textId="66466664" w:rsidR="0004270D" w:rsidRPr="003E5914" w:rsidRDefault="00DB1714" w:rsidP="00A1542F">
            <w:pPr>
              <w:autoSpaceDE w:val="0"/>
              <w:autoSpaceDN w:val="0"/>
              <w:adjustRightInd w:val="0"/>
              <w:rPr>
                <w:rFonts w:cstheme="minorHAnsi"/>
                <w:highlight w:val="yellow"/>
              </w:rPr>
            </w:pPr>
            <w:r>
              <w:rPr>
                <w:rFonts w:cstheme="minorHAnsi"/>
              </w:rPr>
              <w:t>December 15, 2025, at 10:30am</w:t>
            </w:r>
          </w:p>
        </w:tc>
        <w:tc>
          <w:tcPr>
            <w:tcW w:w="3689" w:type="dxa"/>
            <w:shd w:val="clear" w:color="auto" w:fill="EDEDED" w:themeFill="accent3" w:themeFillTint="33"/>
          </w:tcPr>
          <w:p w14:paraId="5CFB4859" w14:textId="4E00A27C" w:rsidR="0004270D" w:rsidRPr="003E5914" w:rsidRDefault="00DB1714" w:rsidP="00A1542F">
            <w:pPr>
              <w:autoSpaceDE w:val="0"/>
              <w:autoSpaceDN w:val="0"/>
              <w:adjustRightInd w:val="0"/>
              <w:rPr>
                <w:rFonts w:cstheme="minorHAnsi"/>
                <w:highlight w:val="yellow"/>
              </w:rPr>
            </w:pPr>
            <w:r w:rsidRPr="000C4B9F">
              <w:rPr>
                <w:rFonts w:cstheme="minorHAnsi"/>
              </w:rPr>
              <w:t>A</w:t>
            </w:r>
            <w:r>
              <w:rPr>
                <w:rFonts w:cstheme="minorHAnsi"/>
              </w:rPr>
              <w:t>nnounced</w:t>
            </w:r>
            <w:r w:rsidRPr="000C4B9F">
              <w:rPr>
                <w:rFonts w:cstheme="minorHAnsi"/>
              </w:rPr>
              <w:t xml:space="preserve"> - Recreational Eagle Center (REC) Fire Drill</w:t>
            </w:r>
          </w:p>
        </w:tc>
        <w:tc>
          <w:tcPr>
            <w:tcW w:w="3505" w:type="dxa"/>
            <w:shd w:val="clear" w:color="auto" w:fill="EDEDED" w:themeFill="accent3" w:themeFillTint="33"/>
          </w:tcPr>
          <w:p w14:paraId="4005E776" w14:textId="77777777" w:rsidR="00DB1714" w:rsidRDefault="00DB1714" w:rsidP="00DB1714">
            <w:pPr>
              <w:autoSpaceDE w:val="0"/>
              <w:autoSpaceDN w:val="0"/>
              <w:adjustRightInd w:val="0"/>
              <w:rPr>
                <w:rFonts w:cstheme="minorHAnsi"/>
              </w:rPr>
            </w:pPr>
            <w:r w:rsidRPr="000C4B9F">
              <w:rPr>
                <w:rFonts w:cstheme="minorHAnsi"/>
              </w:rPr>
              <w:t>Practice facility evacuation procedures. More information can be found in the Annual Fire Report.</w:t>
            </w:r>
          </w:p>
          <w:p w14:paraId="2F13788B" w14:textId="77777777" w:rsidR="00687840" w:rsidRPr="004F2BA3" w:rsidRDefault="00687840" w:rsidP="00A1542F">
            <w:pPr>
              <w:autoSpaceDE w:val="0"/>
              <w:autoSpaceDN w:val="0"/>
              <w:adjustRightInd w:val="0"/>
              <w:rPr>
                <w:rFonts w:cstheme="minorHAnsi"/>
              </w:rPr>
            </w:pPr>
          </w:p>
        </w:tc>
      </w:tr>
      <w:tr w:rsidR="003D2A77" w:rsidRPr="009828CF" w14:paraId="4E84CF81" w14:textId="77777777" w:rsidTr="002551DD">
        <w:tc>
          <w:tcPr>
            <w:tcW w:w="3596" w:type="dxa"/>
            <w:shd w:val="clear" w:color="auto" w:fill="FFFFFF" w:themeFill="background1"/>
          </w:tcPr>
          <w:p w14:paraId="77C3DB7B" w14:textId="4465A83D" w:rsidR="003D2A77" w:rsidRDefault="00C07A96" w:rsidP="00A1542F">
            <w:pPr>
              <w:autoSpaceDE w:val="0"/>
              <w:autoSpaceDN w:val="0"/>
              <w:adjustRightInd w:val="0"/>
              <w:rPr>
                <w:rFonts w:cstheme="minorHAnsi"/>
              </w:rPr>
            </w:pPr>
            <w:r>
              <w:rPr>
                <w:rFonts w:cstheme="minorHAnsi"/>
              </w:rPr>
              <w:t>December 15, 2025, at 10:30am</w:t>
            </w:r>
          </w:p>
        </w:tc>
        <w:tc>
          <w:tcPr>
            <w:tcW w:w="3689" w:type="dxa"/>
            <w:shd w:val="clear" w:color="auto" w:fill="FFFFFF" w:themeFill="background1"/>
          </w:tcPr>
          <w:p w14:paraId="27BFF86F" w14:textId="77777777" w:rsidR="00C07A96" w:rsidRPr="00137EFF" w:rsidRDefault="00C07A96" w:rsidP="00C07A96">
            <w:pPr>
              <w:rPr>
                <w:rFonts w:cstheme="minorHAnsi"/>
              </w:rPr>
            </w:pPr>
            <w:r w:rsidRPr="00055C89">
              <w:rPr>
                <w:rFonts w:cstheme="minorHAnsi"/>
              </w:rPr>
              <w:t>Unannounced</w:t>
            </w:r>
            <w:r>
              <w:rPr>
                <w:rFonts w:cstheme="minorHAnsi"/>
              </w:rPr>
              <w:t xml:space="preserve"> - </w:t>
            </w:r>
            <w:r w:rsidRPr="000C4B9F">
              <w:rPr>
                <w:rFonts w:cstheme="minorHAnsi"/>
              </w:rPr>
              <w:t>Campus Child Center Fire Drill</w:t>
            </w:r>
          </w:p>
          <w:p w14:paraId="2FC7FA5E" w14:textId="4D328FB5" w:rsidR="003D2A77" w:rsidRDefault="003D2A77" w:rsidP="00A1542F">
            <w:pPr>
              <w:autoSpaceDE w:val="0"/>
              <w:autoSpaceDN w:val="0"/>
              <w:adjustRightInd w:val="0"/>
              <w:rPr>
                <w:rFonts w:cstheme="minorHAnsi"/>
              </w:rPr>
            </w:pPr>
          </w:p>
        </w:tc>
        <w:tc>
          <w:tcPr>
            <w:tcW w:w="3505" w:type="dxa"/>
            <w:shd w:val="clear" w:color="auto" w:fill="FFFFFF" w:themeFill="background1"/>
          </w:tcPr>
          <w:p w14:paraId="3236E8F1" w14:textId="77777777" w:rsidR="00C07A96" w:rsidRPr="000C4B9F" w:rsidRDefault="00C07A96" w:rsidP="00C07A96">
            <w:pPr>
              <w:autoSpaceDE w:val="0"/>
              <w:autoSpaceDN w:val="0"/>
              <w:adjustRightInd w:val="0"/>
              <w:rPr>
                <w:rFonts w:cstheme="minorHAnsi"/>
              </w:rPr>
            </w:pPr>
            <w:r w:rsidRPr="000C4B9F">
              <w:rPr>
                <w:rFonts w:cstheme="minorHAnsi"/>
              </w:rPr>
              <w:t>Practice facility evacuation procedures. More information can be found in the Annual Fire Report.</w:t>
            </w:r>
          </w:p>
          <w:p w14:paraId="1CBB0A3F" w14:textId="77777777" w:rsidR="003D2A77" w:rsidRDefault="003D2A77" w:rsidP="00A1542F">
            <w:pPr>
              <w:autoSpaceDE w:val="0"/>
              <w:autoSpaceDN w:val="0"/>
              <w:adjustRightInd w:val="0"/>
              <w:rPr>
                <w:rFonts w:cstheme="minorHAnsi"/>
              </w:rPr>
            </w:pPr>
          </w:p>
        </w:tc>
      </w:tr>
      <w:tr w:rsidR="001F1407" w:rsidRPr="009828CF" w14:paraId="2B4D407C" w14:textId="77777777" w:rsidTr="002551DD">
        <w:tc>
          <w:tcPr>
            <w:tcW w:w="3596" w:type="dxa"/>
            <w:shd w:val="clear" w:color="auto" w:fill="EDEDED" w:themeFill="accent3" w:themeFillTint="33"/>
          </w:tcPr>
          <w:p w14:paraId="2264A3E5" w14:textId="5CAFA788" w:rsidR="001F1407" w:rsidRDefault="00D20BFB" w:rsidP="00A1542F">
            <w:pPr>
              <w:autoSpaceDE w:val="0"/>
              <w:autoSpaceDN w:val="0"/>
              <w:adjustRightInd w:val="0"/>
              <w:rPr>
                <w:rFonts w:cstheme="minorHAnsi"/>
              </w:rPr>
            </w:pPr>
            <w:r>
              <w:rPr>
                <w:rFonts w:cstheme="minorHAnsi"/>
              </w:rPr>
              <w:t>December 19, 2025, from 11:45am-2pm</w:t>
            </w:r>
          </w:p>
        </w:tc>
        <w:tc>
          <w:tcPr>
            <w:tcW w:w="3689" w:type="dxa"/>
            <w:shd w:val="clear" w:color="auto" w:fill="EDEDED" w:themeFill="accent3" w:themeFillTint="33"/>
          </w:tcPr>
          <w:p w14:paraId="43217C81" w14:textId="77777777" w:rsidR="00D20BFB" w:rsidRPr="000C4B9F" w:rsidRDefault="00D20BFB" w:rsidP="00D20BFB">
            <w:pPr>
              <w:autoSpaceDE w:val="0"/>
              <w:autoSpaceDN w:val="0"/>
              <w:adjustRightInd w:val="0"/>
              <w:rPr>
                <w:rFonts w:cstheme="minorHAnsi"/>
              </w:rPr>
            </w:pPr>
            <w:r>
              <w:rPr>
                <w:rFonts w:cstheme="minorHAnsi"/>
              </w:rPr>
              <w:t xml:space="preserve">Announced - </w:t>
            </w:r>
            <w:r w:rsidRPr="000C4B9F">
              <w:rPr>
                <w:rFonts w:cstheme="minorHAnsi"/>
              </w:rPr>
              <w:t>Residence Hall Fire System Test</w:t>
            </w:r>
          </w:p>
          <w:p w14:paraId="09F06016" w14:textId="754A6C16" w:rsidR="001F1407" w:rsidRDefault="001F1407" w:rsidP="00A1542F">
            <w:pPr>
              <w:autoSpaceDE w:val="0"/>
              <w:autoSpaceDN w:val="0"/>
              <w:adjustRightInd w:val="0"/>
              <w:rPr>
                <w:rFonts w:cstheme="minorHAnsi"/>
              </w:rPr>
            </w:pPr>
          </w:p>
        </w:tc>
        <w:tc>
          <w:tcPr>
            <w:tcW w:w="3505" w:type="dxa"/>
            <w:shd w:val="clear" w:color="auto" w:fill="EDEDED" w:themeFill="accent3" w:themeFillTint="33"/>
          </w:tcPr>
          <w:p w14:paraId="34C2AC00" w14:textId="5BADC625" w:rsidR="001F1407" w:rsidRDefault="00D20BFB" w:rsidP="00A1542F">
            <w:pPr>
              <w:autoSpaceDE w:val="0"/>
              <w:autoSpaceDN w:val="0"/>
              <w:adjustRightInd w:val="0"/>
              <w:rPr>
                <w:rFonts w:cstheme="minorHAnsi"/>
              </w:rPr>
            </w:pPr>
            <w:r w:rsidRPr="000C4B9F">
              <w:rPr>
                <w:rFonts w:cstheme="minorHAnsi"/>
              </w:rPr>
              <w:t>Testing of fire safety equipment in halls to ensure functionality. (All Halls)</w:t>
            </w:r>
          </w:p>
        </w:tc>
      </w:tr>
    </w:tbl>
    <w:p w14:paraId="2E8D8627" w14:textId="75697054" w:rsidR="00687840" w:rsidRDefault="00687840"/>
    <w:p w14:paraId="59E249A4" w14:textId="77777777" w:rsidR="007C6595" w:rsidRDefault="007C6595" w:rsidP="002B271E">
      <w:pPr>
        <w:autoSpaceDE w:val="0"/>
        <w:autoSpaceDN w:val="0"/>
        <w:adjustRightInd w:val="0"/>
        <w:rPr>
          <w:rFonts w:cstheme="minorHAnsi"/>
        </w:rPr>
      </w:pPr>
    </w:p>
    <w:p w14:paraId="593350A5" w14:textId="77777777" w:rsidR="002551DD" w:rsidRDefault="002551DD" w:rsidP="002B271E">
      <w:pPr>
        <w:autoSpaceDE w:val="0"/>
        <w:autoSpaceDN w:val="0"/>
        <w:adjustRightInd w:val="0"/>
        <w:rPr>
          <w:rFonts w:cstheme="minorHAnsi"/>
        </w:rPr>
      </w:pPr>
    </w:p>
    <w:p w14:paraId="532C9DBD" w14:textId="471856E5" w:rsidR="00F46CBA" w:rsidRPr="00EE09FD" w:rsidRDefault="00F46CBA" w:rsidP="00F46CBA">
      <w:pPr>
        <w:pStyle w:val="Heading3"/>
        <w:rPr>
          <w:rFonts w:asciiTheme="minorHAnsi" w:hAnsiTheme="minorHAnsi" w:cstheme="minorHAnsi"/>
          <w:color w:val="8A0000"/>
          <w:sz w:val="26"/>
          <w:szCs w:val="26"/>
        </w:rPr>
      </w:pPr>
      <w:r w:rsidRPr="00EE09FD">
        <w:rPr>
          <w:rFonts w:asciiTheme="minorHAnsi" w:hAnsiTheme="minorHAnsi" w:cstheme="minorHAnsi"/>
          <w:color w:val="8A0000"/>
          <w:sz w:val="26"/>
          <w:szCs w:val="26"/>
        </w:rPr>
        <w:t>Emergency Response and Preparedness Plan</w:t>
      </w:r>
    </w:p>
    <w:p w14:paraId="591D8929" w14:textId="0CF2EBFF" w:rsidR="00F46CBA" w:rsidRPr="003D06AF" w:rsidRDefault="00F46CBA" w:rsidP="00FF3063">
      <w:pPr>
        <w:pStyle w:val="ListParagraph"/>
        <w:numPr>
          <w:ilvl w:val="0"/>
          <w:numId w:val="53"/>
        </w:numPr>
        <w:autoSpaceDE w:val="0"/>
        <w:autoSpaceDN w:val="0"/>
        <w:adjustRightInd w:val="0"/>
        <w:spacing w:after="0" w:line="240" w:lineRule="auto"/>
        <w:rPr>
          <w:rFonts w:cstheme="minorHAnsi"/>
          <w:b/>
          <w:bCs/>
        </w:rPr>
      </w:pPr>
      <w:r w:rsidRPr="003D06AF">
        <w:rPr>
          <w:rFonts w:cstheme="minorHAnsi"/>
          <w:b/>
          <w:bCs/>
        </w:rPr>
        <w:t>Purpose</w:t>
      </w:r>
    </w:p>
    <w:p w14:paraId="51E25176" w14:textId="77777777" w:rsidR="00ED6643" w:rsidRDefault="00ED6643" w:rsidP="00ED6643">
      <w:pPr>
        <w:autoSpaceDE w:val="0"/>
        <w:autoSpaceDN w:val="0"/>
        <w:adjustRightInd w:val="0"/>
        <w:ind w:left="720"/>
        <w:rPr>
          <w:rFonts w:cstheme="minorHAnsi"/>
        </w:rPr>
      </w:pPr>
      <w:r w:rsidRPr="00ED6643">
        <w:rPr>
          <w:rFonts w:cstheme="minorHAnsi"/>
        </w:rPr>
        <w:t>The purpose of the emergency procedures outlined in this plan is to provide protection to the lives, property, and operations through the effective use of university, community, county, and state resources. This document has been developed to provide an organizational and procedural framework for the management of emergency situations through the coordination between the University and other government and emergency units. Additionally, it has been designed to provide a basic contingency manual for the administration of the University in order to plan for campus emergencies. The plan does not cover every conceivable situation; it does, however, supply the basic administrative guidelines necessary to cope with most campus emergencies.</w:t>
      </w:r>
    </w:p>
    <w:p w14:paraId="4E35A3AF" w14:textId="77777777" w:rsidR="00ED6643" w:rsidRDefault="00ED6643" w:rsidP="00ED6643">
      <w:pPr>
        <w:autoSpaceDE w:val="0"/>
        <w:autoSpaceDN w:val="0"/>
        <w:adjustRightInd w:val="0"/>
        <w:ind w:left="720"/>
        <w:rPr>
          <w:rFonts w:cstheme="minorHAnsi"/>
        </w:rPr>
      </w:pPr>
    </w:p>
    <w:p w14:paraId="4FA1513F" w14:textId="6A3FB8B8" w:rsidR="00ED6643" w:rsidRPr="00ED6643" w:rsidRDefault="00ED6643" w:rsidP="00ED6643">
      <w:pPr>
        <w:autoSpaceDE w:val="0"/>
        <w:autoSpaceDN w:val="0"/>
        <w:adjustRightInd w:val="0"/>
        <w:ind w:left="720"/>
        <w:rPr>
          <w:rFonts w:cstheme="minorHAnsi"/>
        </w:rPr>
      </w:pPr>
      <w:r w:rsidRPr="00ED6643">
        <w:rPr>
          <w:rFonts w:cstheme="minorHAnsi"/>
        </w:rPr>
        <w:t>It is understood that the University of Wisconsin-La Crosse will make every effort to respond to individuals who are affected by a crisis or emergency with compassion and concern.</w:t>
      </w:r>
    </w:p>
    <w:p w14:paraId="2FCF99DD" w14:textId="77777777" w:rsidR="00F46CBA" w:rsidRPr="00ED6643" w:rsidRDefault="00F46CBA" w:rsidP="00F46CBA">
      <w:pPr>
        <w:autoSpaceDE w:val="0"/>
        <w:autoSpaceDN w:val="0"/>
        <w:adjustRightInd w:val="0"/>
        <w:rPr>
          <w:rFonts w:cstheme="minorHAnsi"/>
        </w:rPr>
      </w:pPr>
    </w:p>
    <w:p w14:paraId="52B7CFDA" w14:textId="5FDFD939" w:rsidR="00F46CBA" w:rsidRPr="003D06AF" w:rsidRDefault="00F46CBA" w:rsidP="00FF3063">
      <w:pPr>
        <w:pStyle w:val="ListParagraph"/>
        <w:numPr>
          <w:ilvl w:val="0"/>
          <w:numId w:val="53"/>
        </w:numPr>
        <w:autoSpaceDE w:val="0"/>
        <w:autoSpaceDN w:val="0"/>
        <w:adjustRightInd w:val="0"/>
        <w:spacing w:after="0" w:line="240" w:lineRule="auto"/>
        <w:rPr>
          <w:rFonts w:cstheme="minorHAnsi"/>
          <w:b/>
          <w:bCs/>
        </w:rPr>
      </w:pPr>
      <w:r w:rsidRPr="003D06AF">
        <w:rPr>
          <w:rFonts w:cstheme="minorHAnsi"/>
          <w:b/>
          <w:bCs/>
        </w:rPr>
        <w:t>Authority &amp; Reference</w:t>
      </w:r>
    </w:p>
    <w:p w14:paraId="07DCE887" w14:textId="77777777" w:rsidR="00602D84" w:rsidRDefault="00602D84" w:rsidP="00602D84">
      <w:pPr>
        <w:autoSpaceDE w:val="0"/>
        <w:autoSpaceDN w:val="0"/>
        <w:adjustRightInd w:val="0"/>
        <w:ind w:firstLine="720"/>
        <w:rPr>
          <w:rFonts w:cstheme="minorHAnsi"/>
        </w:rPr>
      </w:pPr>
      <w:r w:rsidRPr="00602D84">
        <w:rPr>
          <w:rFonts w:cstheme="minorHAnsi"/>
          <w:shd w:val="clear" w:color="auto" w:fill="FFFFFF"/>
        </w:rPr>
        <w:t>Occupational Health and Safety Administration (OSHA) 29 CFR 1910.38</w:t>
      </w:r>
    </w:p>
    <w:p w14:paraId="771D190A" w14:textId="77777777" w:rsidR="00602D84" w:rsidRDefault="00602D84" w:rsidP="00602D84">
      <w:pPr>
        <w:autoSpaceDE w:val="0"/>
        <w:autoSpaceDN w:val="0"/>
        <w:adjustRightInd w:val="0"/>
        <w:ind w:firstLine="720"/>
        <w:rPr>
          <w:rFonts w:cstheme="minorHAnsi"/>
        </w:rPr>
      </w:pPr>
      <w:r w:rsidRPr="00602D84">
        <w:rPr>
          <w:rFonts w:cstheme="minorHAnsi"/>
          <w:shd w:val="clear" w:color="auto" w:fill="FFFFFF"/>
        </w:rPr>
        <w:t>Industry, Labor, and Human Relations (ILHR) 32.15</w:t>
      </w:r>
    </w:p>
    <w:p w14:paraId="6967B9BF" w14:textId="37BD601D" w:rsidR="00602D84" w:rsidRPr="00602D84" w:rsidRDefault="00602D84" w:rsidP="00602D84">
      <w:pPr>
        <w:autoSpaceDE w:val="0"/>
        <w:autoSpaceDN w:val="0"/>
        <w:adjustRightInd w:val="0"/>
        <w:ind w:firstLine="720"/>
        <w:rPr>
          <w:rFonts w:cstheme="minorHAnsi"/>
        </w:rPr>
      </w:pPr>
      <w:r w:rsidRPr="00602D84">
        <w:rPr>
          <w:rFonts w:cstheme="minorHAnsi"/>
          <w:shd w:val="clear" w:color="auto" w:fill="FFFFFF"/>
        </w:rPr>
        <w:t>Wisconsin Statutes 101.01(06), 101.11, and 101.055</w:t>
      </w:r>
    </w:p>
    <w:p w14:paraId="31B009F2" w14:textId="77777777" w:rsidR="00F46CBA" w:rsidRPr="00091A13" w:rsidRDefault="00F46CBA" w:rsidP="00F46CBA">
      <w:pPr>
        <w:autoSpaceDE w:val="0"/>
        <w:autoSpaceDN w:val="0"/>
        <w:adjustRightInd w:val="0"/>
        <w:ind w:firstLine="720"/>
        <w:rPr>
          <w:rFonts w:cstheme="minorHAnsi"/>
        </w:rPr>
      </w:pPr>
    </w:p>
    <w:p w14:paraId="613C2329" w14:textId="77777777" w:rsidR="00FD56BE" w:rsidRDefault="00FD56BE">
      <w:pPr>
        <w:spacing w:after="160" w:line="259" w:lineRule="auto"/>
        <w:rPr>
          <w:rFonts w:cstheme="minorHAnsi"/>
          <w:b/>
        </w:rPr>
      </w:pPr>
      <w:r>
        <w:rPr>
          <w:rFonts w:cstheme="minorHAnsi"/>
          <w:b/>
          <w:bCs/>
        </w:rPr>
        <w:br w:type="page"/>
      </w:r>
    </w:p>
    <w:p w14:paraId="1936B695" w14:textId="7D1D1F06" w:rsidR="00F46CBA" w:rsidRPr="003D06AF" w:rsidRDefault="00F46CBA" w:rsidP="00FF3063">
      <w:pPr>
        <w:pStyle w:val="ListParagraph"/>
        <w:numPr>
          <w:ilvl w:val="0"/>
          <w:numId w:val="53"/>
        </w:numPr>
        <w:autoSpaceDE w:val="0"/>
        <w:autoSpaceDN w:val="0"/>
        <w:adjustRightInd w:val="0"/>
        <w:spacing w:after="0" w:line="240" w:lineRule="auto"/>
        <w:rPr>
          <w:rFonts w:cstheme="minorHAnsi"/>
          <w:b/>
          <w:bCs/>
        </w:rPr>
      </w:pPr>
      <w:r w:rsidRPr="003D06AF">
        <w:rPr>
          <w:rFonts w:cstheme="minorHAnsi"/>
          <w:b/>
          <w:bCs/>
        </w:rPr>
        <w:t>Application</w:t>
      </w:r>
    </w:p>
    <w:p w14:paraId="5143684A" w14:textId="412F0BF7" w:rsidR="006B200B" w:rsidRPr="006B200B" w:rsidRDefault="006B200B" w:rsidP="00F46CBA">
      <w:pPr>
        <w:autoSpaceDE w:val="0"/>
        <w:autoSpaceDN w:val="0"/>
        <w:adjustRightInd w:val="0"/>
        <w:ind w:left="720"/>
        <w:rPr>
          <w:rFonts w:cstheme="minorHAnsi"/>
        </w:rPr>
      </w:pPr>
      <w:r w:rsidRPr="006B200B">
        <w:rPr>
          <w:rFonts w:cstheme="minorHAnsi"/>
          <w:shd w:val="clear" w:color="auto" w:fill="FFFFFF"/>
        </w:rPr>
        <w:t>This plan applies to all faculty, staff, employees, students</w:t>
      </w:r>
      <w:r w:rsidR="002000E8">
        <w:rPr>
          <w:rFonts w:cstheme="minorHAnsi"/>
          <w:shd w:val="clear" w:color="auto" w:fill="FFFFFF"/>
        </w:rPr>
        <w:t>,</w:t>
      </w:r>
      <w:r w:rsidRPr="006B200B">
        <w:rPr>
          <w:rFonts w:cstheme="minorHAnsi"/>
          <w:shd w:val="clear" w:color="auto" w:fill="FFFFFF"/>
        </w:rPr>
        <w:t xml:space="preserve"> and visitors. It encompasses all buildings and grounds owned and operated by the University.</w:t>
      </w:r>
    </w:p>
    <w:p w14:paraId="01CD26D6" w14:textId="77777777" w:rsidR="009A5743" w:rsidRPr="00091A13" w:rsidRDefault="009A5743" w:rsidP="00F46CBA">
      <w:pPr>
        <w:autoSpaceDE w:val="0"/>
        <w:autoSpaceDN w:val="0"/>
        <w:adjustRightInd w:val="0"/>
        <w:rPr>
          <w:rFonts w:cstheme="minorHAnsi"/>
        </w:rPr>
      </w:pPr>
    </w:p>
    <w:p w14:paraId="650CD1B2" w14:textId="058DCEB3" w:rsidR="00F46CBA" w:rsidRPr="003D06AF" w:rsidRDefault="00F46CBA" w:rsidP="00FF3063">
      <w:pPr>
        <w:pStyle w:val="ListParagraph"/>
        <w:numPr>
          <w:ilvl w:val="0"/>
          <w:numId w:val="53"/>
        </w:numPr>
        <w:autoSpaceDE w:val="0"/>
        <w:autoSpaceDN w:val="0"/>
        <w:adjustRightInd w:val="0"/>
        <w:spacing w:after="0" w:line="240" w:lineRule="auto"/>
        <w:rPr>
          <w:rFonts w:cstheme="minorHAnsi"/>
          <w:b/>
          <w:bCs/>
        </w:rPr>
      </w:pPr>
      <w:r w:rsidRPr="003D06AF">
        <w:rPr>
          <w:rFonts w:cstheme="minorHAnsi"/>
          <w:b/>
          <w:bCs/>
        </w:rPr>
        <w:t>Responsibility for Compliance</w:t>
      </w:r>
    </w:p>
    <w:p w14:paraId="795852EA" w14:textId="1BF7AD3D" w:rsidR="006B200B" w:rsidRPr="006B200B" w:rsidRDefault="006B200B" w:rsidP="006B200B">
      <w:pPr>
        <w:autoSpaceDE w:val="0"/>
        <w:autoSpaceDN w:val="0"/>
        <w:adjustRightInd w:val="0"/>
        <w:ind w:left="720"/>
        <w:rPr>
          <w:rFonts w:cstheme="minorHAnsi"/>
        </w:rPr>
      </w:pPr>
      <w:r w:rsidRPr="006B200B">
        <w:rPr>
          <w:rFonts w:cstheme="minorHAnsi"/>
          <w:shd w:val="clear" w:color="auto" w:fill="FFFFFF"/>
        </w:rPr>
        <w:t>The development and administration of this Emergency Response and Preparedness Plan is the responsibility of the Chief of University Police</w:t>
      </w:r>
      <w:r w:rsidR="002000E8">
        <w:rPr>
          <w:rFonts w:cstheme="minorHAnsi"/>
          <w:shd w:val="clear" w:color="auto" w:fill="FFFFFF"/>
        </w:rPr>
        <w:t>, or designee.</w:t>
      </w:r>
    </w:p>
    <w:p w14:paraId="4C44D4EE" w14:textId="77777777" w:rsidR="00F46CBA" w:rsidRPr="006B200B" w:rsidRDefault="00F46CBA" w:rsidP="00F46CBA">
      <w:pPr>
        <w:autoSpaceDE w:val="0"/>
        <w:autoSpaceDN w:val="0"/>
        <w:adjustRightInd w:val="0"/>
        <w:ind w:left="720"/>
        <w:rPr>
          <w:rFonts w:cstheme="minorHAnsi"/>
          <w:sz w:val="20"/>
          <w:szCs w:val="20"/>
        </w:rPr>
      </w:pPr>
    </w:p>
    <w:p w14:paraId="1F0BE3C4" w14:textId="77777777" w:rsidR="00A90350" w:rsidRPr="003D06AF" w:rsidRDefault="00F46CBA" w:rsidP="00FF3063">
      <w:pPr>
        <w:pStyle w:val="ListParagraph"/>
        <w:numPr>
          <w:ilvl w:val="0"/>
          <w:numId w:val="53"/>
        </w:numPr>
        <w:autoSpaceDE w:val="0"/>
        <w:autoSpaceDN w:val="0"/>
        <w:adjustRightInd w:val="0"/>
        <w:spacing w:after="0" w:line="240" w:lineRule="auto"/>
        <w:rPr>
          <w:rFonts w:cstheme="minorHAnsi"/>
          <w:b/>
          <w:bCs/>
        </w:rPr>
      </w:pPr>
      <w:r w:rsidRPr="003D06AF">
        <w:rPr>
          <w:rFonts w:cstheme="minorHAnsi"/>
          <w:b/>
          <w:bCs/>
        </w:rPr>
        <w:t>Definitions of Emergencies</w:t>
      </w:r>
    </w:p>
    <w:p w14:paraId="09F2C68E" w14:textId="638FCF2D" w:rsidR="00A90350" w:rsidRDefault="00A90350" w:rsidP="00A90350">
      <w:pPr>
        <w:pStyle w:val="ListParagraph"/>
        <w:autoSpaceDE w:val="0"/>
        <w:autoSpaceDN w:val="0"/>
        <w:adjustRightInd w:val="0"/>
        <w:spacing w:after="0" w:line="240" w:lineRule="auto"/>
        <w:rPr>
          <w:rFonts w:cstheme="minorHAnsi"/>
        </w:rPr>
      </w:pPr>
      <w:r w:rsidRPr="00A90350">
        <w:rPr>
          <w:rFonts w:cstheme="minorHAnsi"/>
        </w:rPr>
        <w:t>The University Police Chief, or their assigned designee, will serve as the Campus Emergency Director during any major emergency or disaster. The following definitions of an emergency are provided as guidelines to assist the campus emergency staff in determining the appropriate response:</w:t>
      </w:r>
    </w:p>
    <w:p w14:paraId="3E2131B3" w14:textId="77777777" w:rsidR="00A90350" w:rsidRPr="00A90350" w:rsidRDefault="00A90350" w:rsidP="00A90350">
      <w:pPr>
        <w:pStyle w:val="ListParagraph"/>
        <w:autoSpaceDE w:val="0"/>
        <w:autoSpaceDN w:val="0"/>
        <w:adjustRightInd w:val="0"/>
        <w:spacing w:after="0" w:line="240" w:lineRule="auto"/>
        <w:rPr>
          <w:rFonts w:cstheme="minorHAnsi"/>
        </w:rPr>
      </w:pPr>
    </w:p>
    <w:p w14:paraId="41B7F760" w14:textId="75E934C7" w:rsidR="00A90350" w:rsidRDefault="00A90350" w:rsidP="00FF3063">
      <w:pPr>
        <w:numPr>
          <w:ilvl w:val="0"/>
          <w:numId w:val="145"/>
        </w:numPr>
        <w:shd w:val="clear" w:color="auto" w:fill="FFFFFF"/>
        <w:ind w:left="1095"/>
        <w:rPr>
          <w:rFonts w:cstheme="minorHAnsi"/>
        </w:rPr>
      </w:pPr>
      <w:r w:rsidRPr="00A90350">
        <w:rPr>
          <w:rStyle w:val="Emphasis"/>
          <w:rFonts w:cstheme="minorHAnsi"/>
          <w:b/>
          <w:i w:val="0"/>
        </w:rPr>
        <w:t>MINOR EMERGENCY:</w:t>
      </w:r>
      <w:r w:rsidRPr="00A90350">
        <w:rPr>
          <w:rStyle w:val="Emphasis"/>
          <w:rFonts w:cstheme="minorHAnsi"/>
          <w:b/>
        </w:rPr>
        <w:t> </w:t>
      </w:r>
      <w:r w:rsidRPr="00A90350">
        <w:rPr>
          <w:rFonts w:cstheme="minorHAnsi"/>
        </w:rPr>
        <w:t xml:space="preserve"> Any incident </w:t>
      </w:r>
      <w:r w:rsidR="00851D39">
        <w:rPr>
          <w:rFonts w:cstheme="minorHAnsi"/>
        </w:rPr>
        <w:t>that</w:t>
      </w:r>
      <w:r w:rsidRPr="00A90350">
        <w:rPr>
          <w:rFonts w:cstheme="minorHAnsi"/>
        </w:rPr>
        <w:t xml:space="preserve"> does not seriously affect the overall functional capacity of the University, such as minor plumbing problems or an inoperative elevator.</w:t>
      </w:r>
    </w:p>
    <w:p w14:paraId="1D60FB3A" w14:textId="77777777" w:rsidR="0023266A" w:rsidRPr="00A90350" w:rsidRDefault="0023266A" w:rsidP="00E80761">
      <w:pPr>
        <w:shd w:val="clear" w:color="auto" w:fill="FFFFFF"/>
        <w:ind w:left="1095"/>
        <w:rPr>
          <w:rFonts w:cstheme="minorHAnsi"/>
        </w:rPr>
      </w:pPr>
    </w:p>
    <w:p w14:paraId="4999E3C8" w14:textId="2731C2C8" w:rsidR="00A90350" w:rsidRDefault="00A90350" w:rsidP="00FF3063">
      <w:pPr>
        <w:numPr>
          <w:ilvl w:val="0"/>
          <w:numId w:val="145"/>
        </w:numPr>
        <w:shd w:val="clear" w:color="auto" w:fill="FFFFFF"/>
        <w:ind w:left="1095"/>
        <w:rPr>
          <w:rFonts w:cstheme="minorHAnsi"/>
        </w:rPr>
      </w:pPr>
      <w:r w:rsidRPr="00A90350">
        <w:rPr>
          <w:rStyle w:val="Emphasis"/>
          <w:rFonts w:cstheme="minorHAnsi"/>
          <w:b/>
          <w:i w:val="0"/>
        </w:rPr>
        <w:t>MAJOR EMERGENCY:</w:t>
      </w:r>
      <w:r w:rsidRPr="00A90350">
        <w:rPr>
          <w:rStyle w:val="Emphasis"/>
          <w:rFonts w:cstheme="minorHAnsi"/>
          <w:b/>
        </w:rPr>
        <w:t> </w:t>
      </w:r>
      <w:r w:rsidRPr="00A90350">
        <w:rPr>
          <w:rFonts w:cstheme="minorHAnsi"/>
        </w:rPr>
        <w:t xml:space="preserve"> Any incident </w:t>
      </w:r>
      <w:r w:rsidR="00851D39">
        <w:rPr>
          <w:rFonts w:cstheme="minorHAnsi"/>
        </w:rPr>
        <w:t>that</w:t>
      </w:r>
      <w:r w:rsidRPr="00A90350">
        <w:rPr>
          <w:rFonts w:cstheme="minorHAnsi"/>
        </w:rPr>
        <w:t xml:space="preserve"> affects an entire building or buildings and which will disrupt the overall operations of the University. Examples are a building fire or chemical spill during which outside emergency services will probably be required, as well as major efforts from campus support services. Major policy considerations and decisions will usually be required from the University Administration during times of cris</w:t>
      </w:r>
      <w:r w:rsidR="00354FD5">
        <w:rPr>
          <w:rFonts w:cstheme="minorHAnsi"/>
        </w:rPr>
        <w:t>i</w:t>
      </w:r>
      <w:r w:rsidRPr="00A90350">
        <w:rPr>
          <w:rFonts w:cstheme="minorHAnsi"/>
        </w:rPr>
        <w:t xml:space="preserve">s. The Central Emergency Command Post in the </w:t>
      </w:r>
      <w:r w:rsidR="00E80761">
        <w:rPr>
          <w:rFonts w:cstheme="minorHAnsi"/>
        </w:rPr>
        <w:t xml:space="preserve">University </w:t>
      </w:r>
      <w:r w:rsidRPr="00A90350">
        <w:rPr>
          <w:rFonts w:cstheme="minorHAnsi"/>
        </w:rPr>
        <w:t xml:space="preserve">Police </w:t>
      </w:r>
      <w:r w:rsidR="00E80761">
        <w:rPr>
          <w:rFonts w:cstheme="minorHAnsi"/>
        </w:rPr>
        <w:t>Department</w:t>
      </w:r>
      <w:r w:rsidRPr="00A90350">
        <w:rPr>
          <w:rFonts w:cstheme="minorHAnsi"/>
        </w:rPr>
        <w:t xml:space="preserve"> will be activated by the Chief of University Police or their designee.</w:t>
      </w:r>
    </w:p>
    <w:p w14:paraId="0FC99FA8" w14:textId="77777777" w:rsidR="0023266A" w:rsidRPr="00A90350" w:rsidRDefault="0023266A" w:rsidP="00E80761">
      <w:pPr>
        <w:shd w:val="clear" w:color="auto" w:fill="FFFFFF"/>
        <w:rPr>
          <w:rFonts w:cstheme="minorHAnsi"/>
        </w:rPr>
      </w:pPr>
    </w:p>
    <w:p w14:paraId="2FC45B8E" w14:textId="40F8D74E" w:rsidR="00A90350" w:rsidRDefault="00A90350" w:rsidP="00FF3063">
      <w:pPr>
        <w:numPr>
          <w:ilvl w:val="0"/>
          <w:numId w:val="145"/>
        </w:numPr>
        <w:shd w:val="clear" w:color="auto" w:fill="FFFFFF"/>
        <w:ind w:left="1095"/>
        <w:rPr>
          <w:rFonts w:cstheme="minorHAnsi"/>
        </w:rPr>
      </w:pPr>
      <w:r w:rsidRPr="00A90350">
        <w:rPr>
          <w:rStyle w:val="Emphasis"/>
          <w:rFonts w:cstheme="minorHAnsi"/>
          <w:b/>
          <w:i w:val="0"/>
        </w:rPr>
        <w:t>DISASTER:</w:t>
      </w:r>
      <w:r w:rsidRPr="00A90350">
        <w:rPr>
          <w:rStyle w:val="Emphasis"/>
          <w:rFonts w:cstheme="minorHAnsi"/>
          <w:b/>
        </w:rPr>
        <w:t> </w:t>
      </w:r>
      <w:r w:rsidRPr="00A90350">
        <w:rPr>
          <w:rFonts w:cstheme="minorHAnsi"/>
        </w:rPr>
        <w:t xml:space="preserve"> Any event or occurrence </w:t>
      </w:r>
      <w:r w:rsidR="00F63D00">
        <w:rPr>
          <w:rFonts w:cstheme="minorHAnsi"/>
        </w:rPr>
        <w:t>that</w:t>
      </w:r>
      <w:r w:rsidR="00F63D00" w:rsidRPr="00A90350">
        <w:rPr>
          <w:rFonts w:cstheme="minorHAnsi"/>
        </w:rPr>
        <w:t xml:space="preserve"> </w:t>
      </w:r>
      <w:r w:rsidRPr="00A90350">
        <w:rPr>
          <w:rFonts w:cstheme="minorHAnsi"/>
        </w:rPr>
        <w:t>has taken place and has seriously impaired or halted the operations of the University. In some cases, mass personnel casualties and severe property damage may be sustained. A coordinated effort of all campus-wide resources is required to effectively control the situation. Outside emergency services will be essential. In all cases of disaster, the Central Emergency Command Post (Police Services Office) will be activated</w:t>
      </w:r>
      <w:r w:rsidR="00FE17B9">
        <w:rPr>
          <w:rFonts w:cstheme="minorHAnsi"/>
        </w:rPr>
        <w:t>,</w:t>
      </w:r>
      <w:r w:rsidRPr="00A90350">
        <w:rPr>
          <w:rFonts w:cstheme="minorHAnsi"/>
        </w:rPr>
        <w:t xml:space="preserve"> and the appropriate support and operational plans will be executed</w:t>
      </w:r>
      <w:r w:rsidR="008B5BDE">
        <w:rPr>
          <w:rFonts w:cstheme="minorHAnsi"/>
        </w:rPr>
        <w:t>.</w:t>
      </w:r>
    </w:p>
    <w:p w14:paraId="6139D3D5" w14:textId="77777777" w:rsidR="008B5BDE" w:rsidRDefault="008B5BDE" w:rsidP="008B5BDE">
      <w:pPr>
        <w:shd w:val="clear" w:color="auto" w:fill="FFFFFF"/>
        <w:ind w:left="1095"/>
        <w:rPr>
          <w:rStyle w:val="Emphasis"/>
          <w:rFonts w:cstheme="minorHAnsi"/>
          <w:b/>
          <w:i w:val="0"/>
        </w:rPr>
      </w:pPr>
    </w:p>
    <w:p w14:paraId="4D0EBDAC" w14:textId="2298B3FE" w:rsidR="008B5BDE" w:rsidRDefault="008B5BDE" w:rsidP="008B5BDE">
      <w:pPr>
        <w:shd w:val="clear" w:color="auto" w:fill="FFFFFF"/>
        <w:jc w:val="center"/>
        <w:rPr>
          <w:rStyle w:val="Emphasis"/>
          <w:rFonts w:cstheme="minorHAnsi"/>
          <w:b/>
          <w:i w:val="0"/>
        </w:rPr>
      </w:pPr>
      <w:r>
        <w:rPr>
          <w:rStyle w:val="Emphasis"/>
          <w:rFonts w:cstheme="minorHAnsi"/>
          <w:b/>
          <w:i w:val="0"/>
        </w:rPr>
        <w:t>The types of emergencies covered in this manual are:</w:t>
      </w:r>
    </w:p>
    <w:tbl>
      <w:tblPr>
        <w:tblW w:w="0" w:type="auto"/>
        <w:jc w:val="center"/>
        <w:tblLook w:val="04A0" w:firstRow="1" w:lastRow="0" w:firstColumn="1" w:lastColumn="0" w:noHBand="0" w:noVBand="1"/>
      </w:tblPr>
      <w:tblGrid>
        <w:gridCol w:w="3775"/>
        <w:gridCol w:w="3600"/>
      </w:tblGrid>
      <w:tr w:rsidR="00C9414A" w:rsidRPr="00A90350" w14:paraId="1BC0101F" w14:textId="77777777">
        <w:trPr>
          <w:jc w:val="center"/>
        </w:trPr>
        <w:tc>
          <w:tcPr>
            <w:tcW w:w="3775" w:type="dxa"/>
          </w:tcPr>
          <w:p w14:paraId="0BEF2EF6" w14:textId="77777777" w:rsidR="00C9414A" w:rsidRPr="00A90350" w:rsidRDefault="00C9414A">
            <w:pPr>
              <w:autoSpaceDE w:val="0"/>
              <w:autoSpaceDN w:val="0"/>
              <w:adjustRightInd w:val="0"/>
              <w:rPr>
                <w:rFonts w:cstheme="minorHAnsi"/>
              </w:rPr>
            </w:pPr>
            <w:r w:rsidRPr="00A90350">
              <w:rPr>
                <w:rFonts w:cstheme="minorHAnsi"/>
              </w:rPr>
              <w:t>Airborne Release</w:t>
            </w:r>
          </w:p>
        </w:tc>
        <w:tc>
          <w:tcPr>
            <w:tcW w:w="3600" w:type="dxa"/>
          </w:tcPr>
          <w:p w14:paraId="71E93C6D" w14:textId="77777777" w:rsidR="00C9414A" w:rsidRPr="00A90350" w:rsidRDefault="00C9414A">
            <w:pPr>
              <w:autoSpaceDE w:val="0"/>
              <w:autoSpaceDN w:val="0"/>
              <w:adjustRightInd w:val="0"/>
              <w:rPr>
                <w:rFonts w:cstheme="minorHAnsi"/>
              </w:rPr>
            </w:pPr>
            <w:r w:rsidRPr="00A90350">
              <w:rPr>
                <w:rFonts w:cstheme="minorHAnsi"/>
              </w:rPr>
              <w:t>Severe Weather</w:t>
            </w:r>
          </w:p>
        </w:tc>
      </w:tr>
      <w:tr w:rsidR="00C9414A" w:rsidRPr="00A90350" w14:paraId="573986A4" w14:textId="77777777">
        <w:trPr>
          <w:jc w:val="center"/>
        </w:trPr>
        <w:tc>
          <w:tcPr>
            <w:tcW w:w="3775" w:type="dxa"/>
          </w:tcPr>
          <w:p w14:paraId="323725BE" w14:textId="77777777" w:rsidR="00C9414A" w:rsidRPr="00A90350" w:rsidRDefault="00C9414A">
            <w:pPr>
              <w:autoSpaceDE w:val="0"/>
              <w:autoSpaceDN w:val="0"/>
              <w:adjustRightInd w:val="0"/>
              <w:rPr>
                <w:rFonts w:cstheme="minorHAnsi"/>
              </w:rPr>
            </w:pPr>
            <w:r w:rsidRPr="00A90350">
              <w:rPr>
                <w:rFonts w:cstheme="minorHAnsi"/>
              </w:rPr>
              <w:t>Bitter Cold Weather</w:t>
            </w:r>
          </w:p>
        </w:tc>
        <w:tc>
          <w:tcPr>
            <w:tcW w:w="3600" w:type="dxa"/>
          </w:tcPr>
          <w:p w14:paraId="08AFB182" w14:textId="77777777" w:rsidR="00C9414A" w:rsidRPr="00A90350" w:rsidRDefault="00C9414A">
            <w:pPr>
              <w:autoSpaceDE w:val="0"/>
              <w:autoSpaceDN w:val="0"/>
              <w:adjustRightInd w:val="0"/>
              <w:rPr>
                <w:rFonts w:cstheme="minorHAnsi"/>
              </w:rPr>
            </w:pPr>
            <w:r w:rsidRPr="00A90350">
              <w:rPr>
                <w:rFonts w:cstheme="minorHAnsi"/>
              </w:rPr>
              <w:t>Infectious Disease Epidemic</w:t>
            </w:r>
          </w:p>
        </w:tc>
      </w:tr>
      <w:tr w:rsidR="00C9414A" w:rsidRPr="00A90350" w14:paraId="39D303B8" w14:textId="77777777">
        <w:trPr>
          <w:jc w:val="center"/>
        </w:trPr>
        <w:tc>
          <w:tcPr>
            <w:tcW w:w="3775" w:type="dxa"/>
          </w:tcPr>
          <w:p w14:paraId="54EF272E" w14:textId="77777777" w:rsidR="00C9414A" w:rsidRPr="00A90350" w:rsidRDefault="00C9414A">
            <w:pPr>
              <w:autoSpaceDE w:val="0"/>
              <w:autoSpaceDN w:val="0"/>
              <w:adjustRightInd w:val="0"/>
              <w:rPr>
                <w:rFonts w:cstheme="minorHAnsi"/>
              </w:rPr>
            </w:pPr>
            <w:r w:rsidRPr="00A90350">
              <w:rPr>
                <w:rFonts w:cstheme="minorHAnsi"/>
              </w:rPr>
              <w:t>Bomb Threat</w:t>
            </w:r>
          </w:p>
        </w:tc>
        <w:tc>
          <w:tcPr>
            <w:tcW w:w="3600" w:type="dxa"/>
          </w:tcPr>
          <w:p w14:paraId="75BEF53C" w14:textId="77777777" w:rsidR="00C9414A" w:rsidRPr="00A90350" w:rsidRDefault="00C9414A">
            <w:pPr>
              <w:autoSpaceDE w:val="0"/>
              <w:autoSpaceDN w:val="0"/>
              <w:adjustRightInd w:val="0"/>
              <w:rPr>
                <w:rFonts w:cstheme="minorHAnsi"/>
              </w:rPr>
            </w:pPr>
            <w:r w:rsidRPr="00A90350">
              <w:rPr>
                <w:rFonts w:cstheme="minorHAnsi"/>
              </w:rPr>
              <w:t>Life Threatening Emergencies</w:t>
            </w:r>
          </w:p>
        </w:tc>
      </w:tr>
      <w:tr w:rsidR="00C9414A" w:rsidRPr="00A90350" w14:paraId="4B4BF360" w14:textId="77777777">
        <w:trPr>
          <w:jc w:val="center"/>
        </w:trPr>
        <w:tc>
          <w:tcPr>
            <w:tcW w:w="3775" w:type="dxa"/>
          </w:tcPr>
          <w:p w14:paraId="6F428C86" w14:textId="77777777" w:rsidR="00C9414A" w:rsidRPr="00A90350" w:rsidRDefault="00C9414A">
            <w:pPr>
              <w:autoSpaceDE w:val="0"/>
              <w:autoSpaceDN w:val="0"/>
              <w:adjustRightInd w:val="0"/>
              <w:rPr>
                <w:rFonts w:cstheme="minorHAnsi"/>
              </w:rPr>
            </w:pPr>
            <w:r w:rsidRPr="00A90350">
              <w:rPr>
                <w:rFonts w:cstheme="minorHAnsi"/>
              </w:rPr>
              <w:t>Chemical or Radiation Spill</w:t>
            </w:r>
          </w:p>
        </w:tc>
        <w:tc>
          <w:tcPr>
            <w:tcW w:w="3600" w:type="dxa"/>
          </w:tcPr>
          <w:p w14:paraId="6715D2FC" w14:textId="77777777" w:rsidR="00C9414A" w:rsidRPr="00A90350" w:rsidRDefault="00C9414A">
            <w:pPr>
              <w:autoSpaceDE w:val="0"/>
              <w:autoSpaceDN w:val="0"/>
              <w:adjustRightInd w:val="0"/>
              <w:rPr>
                <w:rFonts w:cstheme="minorHAnsi"/>
              </w:rPr>
            </w:pPr>
            <w:r w:rsidRPr="00A90350">
              <w:rPr>
                <w:rFonts w:cstheme="minorHAnsi"/>
              </w:rPr>
              <w:t>Medical / Emergency / Ambulance</w:t>
            </w:r>
          </w:p>
        </w:tc>
      </w:tr>
      <w:tr w:rsidR="00C9414A" w:rsidRPr="00A90350" w14:paraId="05B938FB" w14:textId="77777777">
        <w:trPr>
          <w:jc w:val="center"/>
        </w:trPr>
        <w:tc>
          <w:tcPr>
            <w:tcW w:w="3775" w:type="dxa"/>
          </w:tcPr>
          <w:p w14:paraId="3BC47DF2" w14:textId="77777777" w:rsidR="00C9414A" w:rsidRPr="00A90350" w:rsidRDefault="00C9414A">
            <w:pPr>
              <w:autoSpaceDE w:val="0"/>
              <w:autoSpaceDN w:val="0"/>
              <w:adjustRightInd w:val="0"/>
              <w:rPr>
                <w:rFonts w:cstheme="minorHAnsi"/>
              </w:rPr>
            </w:pPr>
            <w:r w:rsidRPr="00A90350">
              <w:rPr>
                <w:rFonts w:cstheme="minorHAnsi"/>
              </w:rPr>
              <w:t>Civil Disturbances / Demonstrations</w:t>
            </w:r>
          </w:p>
        </w:tc>
        <w:tc>
          <w:tcPr>
            <w:tcW w:w="3600" w:type="dxa"/>
          </w:tcPr>
          <w:p w14:paraId="7C207F1B" w14:textId="77777777" w:rsidR="00C9414A" w:rsidRPr="00A90350" w:rsidRDefault="00C9414A">
            <w:pPr>
              <w:autoSpaceDE w:val="0"/>
              <w:autoSpaceDN w:val="0"/>
              <w:adjustRightInd w:val="0"/>
              <w:rPr>
                <w:rFonts w:cstheme="minorHAnsi"/>
              </w:rPr>
            </w:pPr>
            <w:r w:rsidRPr="00A90350">
              <w:rPr>
                <w:rFonts w:cstheme="minorHAnsi"/>
              </w:rPr>
              <w:t>Psychological Crisis</w:t>
            </w:r>
          </w:p>
        </w:tc>
      </w:tr>
      <w:tr w:rsidR="00C9414A" w:rsidRPr="00A90350" w14:paraId="39A429A1" w14:textId="77777777">
        <w:trPr>
          <w:jc w:val="center"/>
        </w:trPr>
        <w:tc>
          <w:tcPr>
            <w:tcW w:w="3775" w:type="dxa"/>
          </w:tcPr>
          <w:p w14:paraId="2DCBA690" w14:textId="77777777" w:rsidR="00C9414A" w:rsidRPr="00A90350" w:rsidRDefault="00C9414A">
            <w:pPr>
              <w:autoSpaceDE w:val="0"/>
              <w:autoSpaceDN w:val="0"/>
              <w:adjustRightInd w:val="0"/>
              <w:rPr>
                <w:rFonts w:cstheme="minorHAnsi"/>
              </w:rPr>
            </w:pPr>
            <w:r w:rsidRPr="00A90350">
              <w:rPr>
                <w:rFonts w:cstheme="minorHAnsi"/>
              </w:rPr>
              <w:t>Earthquake</w:t>
            </w:r>
          </w:p>
        </w:tc>
        <w:tc>
          <w:tcPr>
            <w:tcW w:w="3600" w:type="dxa"/>
          </w:tcPr>
          <w:p w14:paraId="78C1B0AF" w14:textId="77777777" w:rsidR="00C9414A" w:rsidRPr="00A90350" w:rsidRDefault="00C9414A">
            <w:pPr>
              <w:autoSpaceDE w:val="0"/>
              <w:autoSpaceDN w:val="0"/>
              <w:adjustRightInd w:val="0"/>
              <w:rPr>
                <w:rFonts w:cstheme="minorHAnsi"/>
              </w:rPr>
            </w:pPr>
            <w:r w:rsidRPr="00A90350">
              <w:rPr>
                <w:rFonts w:cstheme="minorHAnsi"/>
              </w:rPr>
              <w:t>Radiation Emergency</w:t>
            </w:r>
          </w:p>
        </w:tc>
      </w:tr>
      <w:tr w:rsidR="00C9414A" w:rsidRPr="00A90350" w14:paraId="61B84DF8" w14:textId="77777777">
        <w:trPr>
          <w:jc w:val="center"/>
        </w:trPr>
        <w:tc>
          <w:tcPr>
            <w:tcW w:w="3775" w:type="dxa"/>
          </w:tcPr>
          <w:p w14:paraId="69DDC94C" w14:textId="77777777" w:rsidR="00C9414A" w:rsidRPr="00A90350" w:rsidRDefault="00C9414A">
            <w:pPr>
              <w:autoSpaceDE w:val="0"/>
              <w:autoSpaceDN w:val="0"/>
              <w:adjustRightInd w:val="0"/>
              <w:rPr>
                <w:rFonts w:cstheme="minorHAnsi"/>
              </w:rPr>
            </w:pPr>
            <w:r w:rsidRPr="00A90350">
              <w:rPr>
                <w:rFonts w:cstheme="minorHAnsi"/>
              </w:rPr>
              <w:t>Utility Failure</w:t>
            </w:r>
          </w:p>
        </w:tc>
        <w:tc>
          <w:tcPr>
            <w:tcW w:w="3600" w:type="dxa"/>
          </w:tcPr>
          <w:p w14:paraId="7C805135" w14:textId="77777777" w:rsidR="00C9414A" w:rsidRPr="00A90350" w:rsidRDefault="00C9414A">
            <w:pPr>
              <w:autoSpaceDE w:val="0"/>
              <w:autoSpaceDN w:val="0"/>
              <w:adjustRightInd w:val="0"/>
              <w:rPr>
                <w:rFonts w:cstheme="minorHAnsi"/>
              </w:rPr>
            </w:pPr>
            <w:r w:rsidRPr="00A90350">
              <w:rPr>
                <w:rFonts w:cstheme="minorHAnsi"/>
              </w:rPr>
              <w:t>Rape or Sexual Assault</w:t>
            </w:r>
          </w:p>
        </w:tc>
      </w:tr>
      <w:tr w:rsidR="00C9414A" w:rsidRPr="00A90350" w14:paraId="37B2F92B" w14:textId="77777777">
        <w:trPr>
          <w:jc w:val="center"/>
        </w:trPr>
        <w:tc>
          <w:tcPr>
            <w:tcW w:w="3775" w:type="dxa"/>
          </w:tcPr>
          <w:p w14:paraId="76941CB3" w14:textId="77777777" w:rsidR="00C9414A" w:rsidRPr="00A90350" w:rsidRDefault="00C9414A">
            <w:pPr>
              <w:autoSpaceDE w:val="0"/>
              <w:autoSpaceDN w:val="0"/>
              <w:adjustRightInd w:val="0"/>
              <w:rPr>
                <w:rFonts w:cstheme="minorHAnsi"/>
              </w:rPr>
            </w:pPr>
            <w:r w:rsidRPr="00A90350">
              <w:rPr>
                <w:rFonts w:cstheme="minorHAnsi"/>
              </w:rPr>
              <w:t>Explosion</w:t>
            </w:r>
          </w:p>
        </w:tc>
        <w:tc>
          <w:tcPr>
            <w:tcW w:w="3600" w:type="dxa"/>
          </w:tcPr>
          <w:p w14:paraId="2B1DF7AA" w14:textId="77777777" w:rsidR="00C9414A" w:rsidRPr="00A90350" w:rsidRDefault="00C9414A">
            <w:pPr>
              <w:autoSpaceDE w:val="0"/>
              <w:autoSpaceDN w:val="0"/>
              <w:adjustRightInd w:val="0"/>
              <w:rPr>
                <w:rFonts w:cstheme="minorHAnsi"/>
              </w:rPr>
            </w:pPr>
            <w:r w:rsidRPr="00A90350">
              <w:rPr>
                <w:rFonts w:cstheme="minorHAnsi"/>
              </w:rPr>
              <w:t>Tornado / Severe Weather</w:t>
            </w:r>
          </w:p>
        </w:tc>
      </w:tr>
      <w:tr w:rsidR="00C9414A" w:rsidRPr="00A90350" w14:paraId="54ED7299" w14:textId="77777777">
        <w:trPr>
          <w:jc w:val="center"/>
        </w:trPr>
        <w:tc>
          <w:tcPr>
            <w:tcW w:w="3775" w:type="dxa"/>
          </w:tcPr>
          <w:p w14:paraId="680DBA3D" w14:textId="77777777" w:rsidR="00C9414A" w:rsidRPr="00A90350" w:rsidRDefault="00C9414A">
            <w:pPr>
              <w:autoSpaceDE w:val="0"/>
              <w:autoSpaceDN w:val="0"/>
              <w:adjustRightInd w:val="0"/>
              <w:rPr>
                <w:rFonts w:cstheme="minorHAnsi"/>
              </w:rPr>
            </w:pPr>
            <w:r w:rsidRPr="00A90350">
              <w:rPr>
                <w:rFonts w:cstheme="minorHAnsi"/>
              </w:rPr>
              <w:t>Fire</w:t>
            </w:r>
          </w:p>
        </w:tc>
        <w:tc>
          <w:tcPr>
            <w:tcW w:w="3600" w:type="dxa"/>
          </w:tcPr>
          <w:p w14:paraId="71AEAB45" w14:textId="77777777" w:rsidR="00C9414A" w:rsidRPr="00A90350" w:rsidRDefault="00C9414A">
            <w:pPr>
              <w:autoSpaceDE w:val="0"/>
              <w:autoSpaceDN w:val="0"/>
              <w:adjustRightInd w:val="0"/>
              <w:rPr>
                <w:rFonts w:cstheme="minorHAnsi"/>
              </w:rPr>
            </w:pPr>
            <w:r w:rsidRPr="00A90350">
              <w:rPr>
                <w:rFonts w:cstheme="minorHAnsi"/>
              </w:rPr>
              <w:t>Unsafe Water Supply</w:t>
            </w:r>
          </w:p>
        </w:tc>
      </w:tr>
      <w:tr w:rsidR="00C9414A" w:rsidRPr="00A90350" w14:paraId="187A1904" w14:textId="77777777">
        <w:trPr>
          <w:jc w:val="center"/>
        </w:trPr>
        <w:tc>
          <w:tcPr>
            <w:tcW w:w="3775" w:type="dxa"/>
          </w:tcPr>
          <w:p w14:paraId="34522D14" w14:textId="77777777" w:rsidR="00C9414A" w:rsidRPr="00A90350" w:rsidRDefault="00C9414A">
            <w:pPr>
              <w:autoSpaceDE w:val="0"/>
              <w:autoSpaceDN w:val="0"/>
              <w:adjustRightInd w:val="0"/>
              <w:rPr>
                <w:rFonts w:cstheme="minorHAnsi"/>
              </w:rPr>
            </w:pPr>
            <w:r w:rsidRPr="00A90350">
              <w:rPr>
                <w:rFonts w:cstheme="minorHAnsi"/>
              </w:rPr>
              <w:t>Gas Leak</w:t>
            </w:r>
          </w:p>
        </w:tc>
        <w:tc>
          <w:tcPr>
            <w:tcW w:w="3600" w:type="dxa"/>
          </w:tcPr>
          <w:p w14:paraId="4F981568" w14:textId="77777777" w:rsidR="00C9414A" w:rsidRPr="00A90350" w:rsidRDefault="00C9414A">
            <w:pPr>
              <w:autoSpaceDE w:val="0"/>
              <w:autoSpaceDN w:val="0"/>
              <w:adjustRightInd w:val="0"/>
              <w:rPr>
                <w:rFonts w:cstheme="minorHAnsi"/>
              </w:rPr>
            </w:pPr>
            <w:r w:rsidRPr="00A90350">
              <w:rPr>
                <w:rFonts w:cstheme="minorHAnsi"/>
              </w:rPr>
              <w:t>Threatening / Violent Behavior</w:t>
            </w:r>
          </w:p>
        </w:tc>
      </w:tr>
    </w:tbl>
    <w:p w14:paraId="194E234D" w14:textId="77777777" w:rsidR="00F46CBA" w:rsidRPr="00A90350" w:rsidRDefault="00F46CBA" w:rsidP="00C9414A">
      <w:pPr>
        <w:autoSpaceDE w:val="0"/>
        <w:autoSpaceDN w:val="0"/>
        <w:adjustRightInd w:val="0"/>
        <w:rPr>
          <w:rFonts w:cstheme="minorHAnsi"/>
        </w:rPr>
      </w:pPr>
    </w:p>
    <w:p w14:paraId="61C8E172" w14:textId="77777777" w:rsidR="00C9414A" w:rsidRPr="003D06AF" w:rsidRDefault="00C9414A" w:rsidP="00FF3063">
      <w:pPr>
        <w:pStyle w:val="ListParagraph"/>
        <w:numPr>
          <w:ilvl w:val="0"/>
          <w:numId w:val="53"/>
        </w:numPr>
        <w:autoSpaceDE w:val="0"/>
        <w:autoSpaceDN w:val="0"/>
        <w:adjustRightInd w:val="0"/>
        <w:spacing w:after="0" w:line="240" w:lineRule="auto"/>
        <w:rPr>
          <w:rFonts w:cstheme="minorHAnsi"/>
          <w:b/>
          <w:bCs/>
        </w:rPr>
      </w:pPr>
      <w:r w:rsidRPr="003D06AF">
        <w:rPr>
          <w:rFonts w:cstheme="minorHAnsi"/>
          <w:b/>
          <w:bCs/>
        </w:rPr>
        <w:t>Emergency Response</w:t>
      </w:r>
    </w:p>
    <w:p w14:paraId="76BFF2A1" w14:textId="1F996011" w:rsidR="00FC6938" w:rsidRDefault="00FC6938" w:rsidP="00FC6938">
      <w:pPr>
        <w:pStyle w:val="NormalWeb"/>
        <w:shd w:val="clear" w:color="auto" w:fill="FFFFFF"/>
        <w:spacing w:before="0" w:beforeAutospacing="0" w:after="0" w:afterAutospacing="0"/>
        <w:ind w:left="720"/>
        <w:rPr>
          <w:rFonts w:cstheme="minorHAnsi"/>
        </w:rPr>
      </w:pPr>
      <w:r w:rsidRPr="00FC6938">
        <w:rPr>
          <w:rFonts w:cstheme="minorHAnsi"/>
        </w:rPr>
        <w:t>Regardless of the time of day, immediate contact should be made with those persons who are best able to provide the needed services in response to an emergency. In all life</w:t>
      </w:r>
      <w:r w:rsidR="00B05988">
        <w:rPr>
          <w:rFonts w:cstheme="minorHAnsi"/>
        </w:rPr>
        <w:t>-</w:t>
      </w:r>
      <w:r w:rsidRPr="00FC6938">
        <w:rPr>
          <w:rFonts w:cstheme="minorHAnsi"/>
        </w:rPr>
        <w:t>threatening emergencies 608-789-9999.  All other emergencies should be directed to University Police at 608-789-9000. University Police and Telephone Services staff will be responsible for contacting designated responders and administrative officials and initiating the specific guidelines in this plan.</w:t>
      </w:r>
    </w:p>
    <w:p w14:paraId="42099B5F" w14:textId="77777777" w:rsidR="00FC6938" w:rsidRPr="00FC6938" w:rsidRDefault="00FC6938" w:rsidP="00FC6938">
      <w:pPr>
        <w:pStyle w:val="NormalWeb"/>
        <w:shd w:val="clear" w:color="auto" w:fill="FFFFFF"/>
        <w:spacing w:before="0" w:beforeAutospacing="0" w:after="0" w:afterAutospacing="0"/>
        <w:ind w:left="720"/>
        <w:rPr>
          <w:rFonts w:cstheme="minorHAnsi"/>
        </w:rPr>
      </w:pPr>
    </w:p>
    <w:p w14:paraId="3CCC1136" w14:textId="4967F37E" w:rsidR="00FC6938" w:rsidRDefault="00FC6938" w:rsidP="00FC6938">
      <w:pPr>
        <w:pStyle w:val="NormalWeb"/>
        <w:shd w:val="clear" w:color="auto" w:fill="FFFFFF"/>
        <w:spacing w:before="0" w:beforeAutospacing="0" w:after="0" w:afterAutospacing="0"/>
        <w:ind w:left="720"/>
        <w:rPr>
          <w:rFonts w:cstheme="minorHAnsi"/>
        </w:rPr>
      </w:pPr>
      <w:r w:rsidRPr="00FC6938">
        <w:rPr>
          <w:rFonts w:cstheme="minorHAnsi"/>
        </w:rPr>
        <w:t>It is not the intent of this document to address off-campus emergencies. If a life-threatening emergency occurs while on University business, dial 911. If 911 is not available in the area, dial 0 for the local operator. Follow up with a call to University Police at 608-789-9999.</w:t>
      </w:r>
    </w:p>
    <w:p w14:paraId="0CE779A0" w14:textId="77777777" w:rsidR="00FC6938" w:rsidRPr="00FC6938" w:rsidRDefault="00FC6938" w:rsidP="00FC6938">
      <w:pPr>
        <w:pStyle w:val="NormalWeb"/>
        <w:shd w:val="clear" w:color="auto" w:fill="FFFFFF"/>
        <w:spacing w:before="0" w:beforeAutospacing="0" w:after="0" w:afterAutospacing="0"/>
        <w:ind w:left="720"/>
        <w:rPr>
          <w:rFonts w:cstheme="minorHAnsi"/>
        </w:rPr>
      </w:pPr>
    </w:p>
    <w:p w14:paraId="7BBD0EB8" w14:textId="77777777" w:rsidR="00FC6938" w:rsidRPr="00FC6938" w:rsidRDefault="00FC6938" w:rsidP="00FC6938">
      <w:pPr>
        <w:pStyle w:val="NormalWeb"/>
        <w:shd w:val="clear" w:color="auto" w:fill="FFFFFF"/>
        <w:spacing w:before="0" w:beforeAutospacing="0" w:after="0" w:afterAutospacing="0"/>
        <w:ind w:left="720"/>
        <w:rPr>
          <w:rFonts w:cstheme="minorHAnsi"/>
        </w:rPr>
      </w:pPr>
      <w:r w:rsidRPr="00FC6938">
        <w:rPr>
          <w:rFonts w:cstheme="minorHAnsi"/>
        </w:rPr>
        <w:t>Your personal safety is of utmost concern. Take appropriate precautions to assure your personal safety.</w:t>
      </w:r>
    </w:p>
    <w:p w14:paraId="0C1C6365" w14:textId="77777777" w:rsidR="00FC6938" w:rsidRPr="00FC6938" w:rsidRDefault="00FC6938" w:rsidP="00FC6938">
      <w:pPr>
        <w:pStyle w:val="ListParagraph"/>
        <w:autoSpaceDE w:val="0"/>
        <w:autoSpaceDN w:val="0"/>
        <w:adjustRightInd w:val="0"/>
        <w:spacing w:after="0" w:line="240" w:lineRule="auto"/>
        <w:rPr>
          <w:rFonts w:cstheme="minorHAnsi"/>
        </w:rPr>
      </w:pPr>
    </w:p>
    <w:p w14:paraId="5E88960F" w14:textId="1FFDCD24" w:rsidR="00A82015" w:rsidRPr="003D06AF" w:rsidRDefault="00A82015" w:rsidP="00FF3063">
      <w:pPr>
        <w:pStyle w:val="ListParagraph"/>
        <w:numPr>
          <w:ilvl w:val="0"/>
          <w:numId w:val="53"/>
        </w:numPr>
        <w:autoSpaceDE w:val="0"/>
        <w:autoSpaceDN w:val="0"/>
        <w:adjustRightInd w:val="0"/>
        <w:spacing w:after="0" w:line="240" w:lineRule="auto"/>
        <w:rPr>
          <w:rFonts w:cstheme="minorHAnsi"/>
          <w:b/>
          <w:bCs/>
        </w:rPr>
      </w:pPr>
      <w:r w:rsidRPr="003D06AF">
        <w:rPr>
          <w:rFonts w:cstheme="minorHAnsi"/>
          <w:b/>
          <w:bCs/>
        </w:rPr>
        <w:t>Declaration of Campus State of Emergency</w:t>
      </w:r>
    </w:p>
    <w:p w14:paraId="049AF0FA" w14:textId="5835CFC3" w:rsidR="00325F96" w:rsidRPr="00325F96" w:rsidRDefault="00325F96" w:rsidP="00325F96">
      <w:pPr>
        <w:autoSpaceDE w:val="0"/>
        <w:autoSpaceDN w:val="0"/>
        <w:adjustRightInd w:val="0"/>
        <w:ind w:left="720"/>
        <w:rPr>
          <w:rFonts w:cstheme="minorHAnsi"/>
        </w:rPr>
      </w:pPr>
      <w:r w:rsidRPr="00325F96">
        <w:rPr>
          <w:rFonts w:cstheme="minorHAnsi"/>
          <w:shd w:val="clear" w:color="auto" w:fill="FFFFFF"/>
        </w:rPr>
        <w:t>The authority to declare a Campus State of Emergency rests with the Chancellor (or designee) upon recommendation of the Vice Chancellor for Administration and Finance</w:t>
      </w:r>
      <w:r w:rsidR="00AE2B42">
        <w:rPr>
          <w:rFonts w:cstheme="minorHAnsi"/>
          <w:shd w:val="clear" w:color="auto" w:fill="FFFFFF"/>
        </w:rPr>
        <w:t>,</w:t>
      </w:r>
      <w:r w:rsidRPr="00325F96">
        <w:rPr>
          <w:rFonts w:cstheme="minorHAnsi"/>
          <w:shd w:val="clear" w:color="auto" w:fill="FFFFFF"/>
        </w:rPr>
        <w:t xml:space="preserve"> with input from the Chief of University Police. When this declaration is made, access to the campus may be limited to registered students, faculty, staff, and employees at the discretion of the Chief of University Police. Those who cannot present proper identification showing their legitimate business on campus may be asked to leave the campus. Unauthorized persons remaining on campus may be subjected to arrest in accordance with Wisconsin State Statutes and UWS 18.0</w:t>
      </w:r>
      <w:r w:rsidR="00B94EA0">
        <w:rPr>
          <w:rFonts w:cstheme="minorHAnsi"/>
          <w:shd w:val="clear" w:color="auto" w:fill="FFFFFF"/>
        </w:rPr>
        <w:t>7</w:t>
      </w:r>
      <w:r w:rsidRPr="00325F96">
        <w:rPr>
          <w:rFonts w:cstheme="minorHAnsi"/>
          <w:shd w:val="clear" w:color="auto" w:fill="FFFFFF"/>
        </w:rPr>
        <w:t xml:space="preserve"> of the Wisconsin Administrative Code.</w:t>
      </w:r>
    </w:p>
    <w:p w14:paraId="58837ABD" w14:textId="470894D4" w:rsidR="00A82015" w:rsidRPr="00325F96" w:rsidRDefault="00A82015" w:rsidP="00325F96">
      <w:pPr>
        <w:autoSpaceDE w:val="0"/>
        <w:autoSpaceDN w:val="0"/>
        <w:adjustRightInd w:val="0"/>
        <w:ind w:left="720"/>
        <w:rPr>
          <w:rFonts w:cstheme="minorHAnsi"/>
        </w:rPr>
      </w:pPr>
    </w:p>
    <w:p w14:paraId="6D8EB49B" w14:textId="77777777" w:rsidR="00325F96" w:rsidRPr="003D06AF" w:rsidRDefault="00A82015" w:rsidP="00FF3063">
      <w:pPr>
        <w:pStyle w:val="ListParagraph"/>
        <w:numPr>
          <w:ilvl w:val="0"/>
          <w:numId w:val="53"/>
        </w:numPr>
        <w:autoSpaceDE w:val="0"/>
        <w:autoSpaceDN w:val="0"/>
        <w:adjustRightInd w:val="0"/>
        <w:spacing w:after="0" w:line="240" w:lineRule="auto"/>
        <w:rPr>
          <w:rFonts w:cstheme="minorHAnsi"/>
          <w:b/>
          <w:bCs/>
        </w:rPr>
      </w:pPr>
      <w:r w:rsidRPr="003D06AF">
        <w:rPr>
          <w:rFonts w:cstheme="minorHAnsi"/>
          <w:b/>
          <w:bCs/>
        </w:rPr>
        <w:t xml:space="preserve">General </w:t>
      </w:r>
      <w:r w:rsidR="0043560A" w:rsidRPr="003D06AF">
        <w:rPr>
          <w:rFonts w:cstheme="minorHAnsi"/>
          <w:b/>
          <w:bCs/>
        </w:rPr>
        <w:t>Responsibilities</w:t>
      </w:r>
    </w:p>
    <w:p w14:paraId="017CB197" w14:textId="77777777" w:rsidR="00325F96" w:rsidRPr="0068453E" w:rsidRDefault="00A82015" w:rsidP="00FF3063">
      <w:pPr>
        <w:pStyle w:val="ListParagraph"/>
        <w:numPr>
          <w:ilvl w:val="1"/>
          <w:numId w:val="53"/>
        </w:numPr>
        <w:autoSpaceDE w:val="0"/>
        <w:autoSpaceDN w:val="0"/>
        <w:adjustRightInd w:val="0"/>
        <w:spacing w:after="0" w:line="240" w:lineRule="auto"/>
        <w:ind w:left="1080"/>
        <w:rPr>
          <w:rFonts w:cstheme="minorHAnsi"/>
        </w:rPr>
      </w:pPr>
      <w:r w:rsidRPr="0068453E">
        <w:rPr>
          <w:rFonts w:cstheme="minorHAnsi"/>
        </w:rPr>
        <w:t>All Employees</w:t>
      </w:r>
    </w:p>
    <w:p w14:paraId="4086C405" w14:textId="0FD68979" w:rsidR="004954DE" w:rsidRPr="0068453E" w:rsidRDefault="004954DE" w:rsidP="00A759DB">
      <w:pPr>
        <w:pStyle w:val="ListParagraph"/>
        <w:autoSpaceDE w:val="0"/>
        <w:autoSpaceDN w:val="0"/>
        <w:adjustRightInd w:val="0"/>
        <w:spacing w:after="0" w:line="240" w:lineRule="auto"/>
        <w:ind w:left="1080"/>
        <w:rPr>
          <w:rFonts w:cstheme="minorHAnsi"/>
          <w:shd w:val="clear" w:color="auto" w:fill="FFFFFF"/>
        </w:rPr>
      </w:pPr>
      <w:r w:rsidRPr="0068453E">
        <w:rPr>
          <w:rFonts w:cstheme="minorHAnsi"/>
          <w:shd w:val="clear" w:color="auto" w:fill="FFFFFF"/>
        </w:rPr>
        <w:t>In case of emergency, all employees must follow the specific emergency procedure found in section XII of this plan. Emergencies that may be life</w:t>
      </w:r>
      <w:r w:rsidR="0068453E">
        <w:rPr>
          <w:rFonts w:cstheme="minorHAnsi"/>
          <w:shd w:val="clear" w:color="auto" w:fill="FFFFFF"/>
        </w:rPr>
        <w:t>-</w:t>
      </w:r>
      <w:r w:rsidRPr="0068453E">
        <w:rPr>
          <w:rFonts w:cstheme="minorHAnsi"/>
          <w:shd w:val="clear" w:color="auto" w:fill="FFFFFF"/>
        </w:rPr>
        <w:t>threatening should be reported immediately to 608-789-9999. Your personal safety is of utmost concern. All employees are responsible for taking precautions to assure their safety by familiarizing themselves with this plan. Instructors are responsible for initiating emergency procedures during class.</w:t>
      </w:r>
    </w:p>
    <w:p w14:paraId="49D5A3FE" w14:textId="77777777" w:rsidR="004954DE" w:rsidRPr="0068453E" w:rsidRDefault="004954DE" w:rsidP="004954DE">
      <w:pPr>
        <w:pStyle w:val="ListParagraph"/>
        <w:autoSpaceDE w:val="0"/>
        <w:autoSpaceDN w:val="0"/>
        <w:adjustRightInd w:val="0"/>
        <w:spacing w:after="0" w:line="240" w:lineRule="auto"/>
        <w:ind w:left="1440"/>
        <w:rPr>
          <w:rFonts w:cstheme="minorHAnsi"/>
          <w:shd w:val="clear" w:color="auto" w:fill="FFFFFF"/>
        </w:rPr>
      </w:pPr>
    </w:p>
    <w:p w14:paraId="4034FCBD" w14:textId="77777777" w:rsidR="0004392E" w:rsidRPr="0068453E" w:rsidRDefault="00A82015" w:rsidP="00FF3063">
      <w:pPr>
        <w:pStyle w:val="ListParagraph"/>
        <w:numPr>
          <w:ilvl w:val="1"/>
          <w:numId w:val="53"/>
        </w:numPr>
        <w:autoSpaceDE w:val="0"/>
        <w:autoSpaceDN w:val="0"/>
        <w:adjustRightInd w:val="0"/>
        <w:spacing w:after="0" w:line="240" w:lineRule="auto"/>
        <w:ind w:left="1080"/>
        <w:rPr>
          <w:rFonts w:cstheme="minorHAnsi"/>
        </w:rPr>
      </w:pPr>
      <w:r w:rsidRPr="0068453E">
        <w:rPr>
          <w:rFonts w:cstheme="minorHAnsi"/>
        </w:rPr>
        <w:t>Administrators, Deans, Department Chairs, Directors, and Supervisors</w:t>
      </w:r>
    </w:p>
    <w:p w14:paraId="58EACECA" w14:textId="1AE95200" w:rsidR="0004392E" w:rsidRPr="0068453E" w:rsidRDefault="0004392E" w:rsidP="00A759DB">
      <w:pPr>
        <w:pStyle w:val="ListParagraph"/>
        <w:autoSpaceDE w:val="0"/>
        <w:autoSpaceDN w:val="0"/>
        <w:adjustRightInd w:val="0"/>
        <w:spacing w:after="0" w:line="240" w:lineRule="auto"/>
        <w:ind w:left="1080"/>
        <w:rPr>
          <w:rFonts w:cstheme="minorHAnsi"/>
        </w:rPr>
      </w:pPr>
      <w:r w:rsidRPr="0068453E">
        <w:rPr>
          <w:rFonts w:cstheme="minorHAnsi"/>
        </w:rPr>
        <w:t>Every administrator, department chair, director, and supervisor has the following genera</w:t>
      </w:r>
      <w:r w:rsidR="0068453E">
        <w:rPr>
          <w:rFonts w:cstheme="minorHAnsi"/>
        </w:rPr>
        <w:t>l</w:t>
      </w:r>
      <w:r w:rsidRPr="0068453E">
        <w:rPr>
          <w:rFonts w:cstheme="minorHAnsi"/>
        </w:rPr>
        <w:t xml:space="preserve"> responsibilities prior to and during any emergency:</w:t>
      </w:r>
    </w:p>
    <w:p w14:paraId="60C3BC6B" w14:textId="231B5624" w:rsidR="00A759DB" w:rsidRPr="00BC64F2" w:rsidRDefault="00BC64F2" w:rsidP="00FF3063">
      <w:pPr>
        <w:pStyle w:val="ListParagraph"/>
        <w:numPr>
          <w:ilvl w:val="3"/>
          <w:numId w:val="53"/>
        </w:numPr>
        <w:autoSpaceDE w:val="0"/>
        <w:autoSpaceDN w:val="0"/>
        <w:adjustRightInd w:val="0"/>
        <w:spacing w:after="0" w:line="240" w:lineRule="auto"/>
        <w:ind w:left="1800"/>
        <w:rPr>
          <w:rStyle w:val="Emphasis"/>
          <w:rFonts w:cstheme="minorHAnsi"/>
          <w:i w:val="0"/>
          <w:iCs w:val="0"/>
        </w:rPr>
      </w:pPr>
      <w:r>
        <w:rPr>
          <w:rStyle w:val="Emphasis"/>
          <w:rFonts w:cstheme="minorHAnsi"/>
          <w:i w:val="0"/>
          <w:iCs w:val="0"/>
        </w:rPr>
        <w:t xml:space="preserve">EMERGENCY PREPAREDNESS </w:t>
      </w:r>
    </w:p>
    <w:p w14:paraId="0AA10BC3" w14:textId="45E7981F" w:rsidR="0004392E" w:rsidRPr="00A759DB" w:rsidRDefault="0004392E" w:rsidP="00A759DB">
      <w:pPr>
        <w:pStyle w:val="ListParagraph"/>
        <w:autoSpaceDE w:val="0"/>
        <w:autoSpaceDN w:val="0"/>
        <w:adjustRightInd w:val="0"/>
        <w:spacing w:after="0" w:line="240" w:lineRule="auto"/>
        <w:ind w:left="1800"/>
        <w:rPr>
          <w:rStyle w:val="Emphasis"/>
          <w:rFonts w:cstheme="minorHAnsi"/>
        </w:rPr>
      </w:pPr>
      <w:r w:rsidRPr="00A759DB">
        <w:rPr>
          <w:rFonts w:cstheme="minorHAnsi"/>
        </w:rPr>
        <w:t>Understand and disseminate emergency procedures and information as outlined in this plan to building occupants and employees with the assistance of the building directors</w:t>
      </w:r>
      <w:r w:rsidRPr="00A759DB">
        <w:rPr>
          <w:rStyle w:val="Emphasis"/>
          <w:rFonts w:eastAsiaTheme="majorEastAsia" w:cstheme="minorHAnsi"/>
        </w:rPr>
        <w:t>.</w:t>
      </w:r>
    </w:p>
    <w:p w14:paraId="74F97AF7" w14:textId="77777777" w:rsidR="0004392E" w:rsidRPr="0068453E" w:rsidRDefault="0004392E" w:rsidP="0004392E">
      <w:pPr>
        <w:pStyle w:val="ListParagraph"/>
        <w:autoSpaceDE w:val="0"/>
        <w:autoSpaceDN w:val="0"/>
        <w:adjustRightInd w:val="0"/>
        <w:spacing w:after="0" w:line="240" w:lineRule="auto"/>
        <w:ind w:left="2160"/>
        <w:rPr>
          <w:rStyle w:val="Emphasis"/>
          <w:rFonts w:cstheme="minorHAnsi"/>
        </w:rPr>
      </w:pPr>
    </w:p>
    <w:p w14:paraId="70E1DFB9" w14:textId="3DFAB159" w:rsidR="0068453E" w:rsidRPr="00BC64F2" w:rsidRDefault="00BC64F2" w:rsidP="00FF3063">
      <w:pPr>
        <w:pStyle w:val="ListParagraph"/>
        <w:numPr>
          <w:ilvl w:val="1"/>
          <w:numId w:val="74"/>
        </w:numPr>
        <w:autoSpaceDE w:val="0"/>
        <w:autoSpaceDN w:val="0"/>
        <w:adjustRightInd w:val="0"/>
        <w:spacing w:after="0" w:line="240" w:lineRule="auto"/>
        <w:ind w:left="1800"/>
        <w:rPr>
          <w:rStyle w:val="Emphasis"/>
          <w:rFonts w:cstheme="minorHAnsi"/>
          <w:i w:val="0"/>
          <w:iCs w:val="0"/>
        </w:rPr>
      </w:pPr>
      <w:r>
        <w:rPr>
          <w:rStyle w:val="Emphasis"/>
          <w:rFonts w:cstheme="minorHAnsi"/>
          <w:i w:val="0"/>
          <w:iCs w:val="0"/>
        </w:rPr>
        <w:t>EMERGENCY SITUATIONS</w:t>
      </w:r>
    </w:p>
    <w:p w14:paraId="7149259F" w14:textId="77777777" w:rsidR="00A759DB" w:rsidRPr="00A759DB" w:rsidRDefault="0004392E" w:rsidP="00FF3063">
      <w:pPr>
        <w:pStyle w:val="ListParagraph"/>
        <w:numPr>
          <w:ilvl w:val="3"/>
          <w:numId w:val="74"/>
        </w:numPr>
        <w:autoSpaceDE w:val="0"/>
        <w:autoSpaceDN w:val="0"/>
        <w:adjustRightInd w:val="0"/>
        <w:spacing w:after="0" w:line="240" w:lineRule="auto"/>
        <w:ind w:left="2520"/>
        <w:rPr>
          <w:rFonts w:cstheme="minorHAnsi"/>
          <w:i/>
          <w:iCs/>
        </w:rPr>
      </w:pPr>
      <w:r w:rsidRPr="0068453E">
        <w:rPr>
          <w:rFonts w:cstheme="minorHAnsi"/>
        </w:rPr>
        <w:t>Inform all building occupants under their direction of the emergency condition.</w:t>
      </w:r>
    </w:p>
    <w:p w14:paraId="7C0EF93F" w14:textId="03FB8E57" w:rsidR="0004392E" w:rsidRPr="00A759DB" w:rsidRDefault="0004392E" w:rsidP="00FF3063">
      <w:pPr>
        <w:pStyle w:val="ListParagraph"/>
        <w:numPr>
          <w:ilvl w:val="3"/>
          <w:numId w:val="74"/>
        </w:numPr>
        <w:autoSpaceDE w:val="0"/>
        <w:autoSpaceDN w:val="0"/>
        <w:adjustRightInd w:val="0"/>
        <w:spacing w:after="0" w:line="240" w:lineRule="auto"/>
        <w:ind w:left="2520"/>
        <w:rPr>
          <w:rFonts w:cstheme="minorHAnsi"/>
          <w:i/>
          <w:iCs/>
        </w:rPr>
      </w:pPr>
      <w:r w:rsidRPr="00A759DB">
        <w:rPr>
          <w:rFonts w:cstheme="minorHAnsi"/>
        </w:rPr>
        <w:t>Evaluate the impact of the emergency on their activity and take appropriate action. This may include ceasing operations and initiating emergency response.</w:t>
      </w:r>
    </w:p>
    <w:p w14:paraId="20499BC3" w14:textId="35FB0611" w:rsidR="00A82015" w:rsidRPr="0068453E" w:rsidRDefault="00A82015" w:rsidP="0004392E">
      <w:pPr>
        <w:autoSpaceDE w:val="0"/>
        <w:autoSpaceDN w:val="0"/>
        <w:adjustRightInd w:val="0"/>
        <w:rPr>
          <w:rFonts w:cstheme="minorHAnsi"/>
        </w:rPr>
      </w:pPr>
    </w:p>
    <w:p w14:paraId="0616E34D" w14:textId="5FAF4C7E" w:rsidR="00A82015" w:rsidRPr="003D06AF" w:rsidRDefault="00A82015" w:rsidP="00FF3063">
      <w:pPr>
        <w:pStyle w:val="ListParagraph"/>
        <w:numPr>
          <w:ilvl w:val="0"/>
          <w:numId w:val="53"/>
        </w:numPr>
        <w:autoSpaceDE w:val="0"/>
        <w:autoSpaceDN w:val="0"/>
        <w:adjustRightInd w:val="0"/>
        <w:spacing w:after="0" w:line="240" w:lineRule="auto"/>
        <w:rPr>
          <w:rFonts w:cstheme="minorHAnsi"/>
          <w:b/>
          <w:bCs/>
        </w:rPr>
      </w:pPr>
      <w:r w:rsidRPr="003D06AF">
        <w:rPr>
          <w:rFonts w:cstheme="minorHAnsi"/>
          <w:b/>
          <w:bCs/>
        </w:rPr>
        <w:t xml:space="preserve">Campus Emergency Staff </w:t>
      </w:r>
      <w:r w:rsidR="0043560A" w:rsidRPr="003D06AF">
        <w:rPr>
          <w:rFonts w:cstheme="minorHAnsi"/>
          <w:b/>
          <w:bCs/>
        </w:rPr>
        <w:t>–</w:t>
      </w:r>
      <w:r w:rsidRPr="003D06AF">
        <w:rPr>
          <w:rFonts w:cstheme="minorHAnsi"/>
          <w:b/>
          <w:bCs/>
        </w:rPr>
        <w:t xml:space="preserve"> Organization and Responsibility</w:t>
      </w:r>
    </w:p>
    <w:p w14:paraId="1E83A4D0" w14:textId="77777777" w:rsidR="00944FAA" w:rsidRPr="007415D5" w:rsidRDefault="00384787" w:rsidP="00FF3063">
      <w:pPr>
        <w:numPr>
          <w:ilvl w:val="0"/>
          <w:numId w:val="146"/>
        </w:numPr>
        <w:shd w:val="clear" w:color="auto" w:fill="FFFFFF"/>
        <w:ind w:left="1095"/>
        <w:rPr>
          <w:rFonts w:cstheme="minorHAnsi"/>
          <w:u w:val="single"/>
        </w:rPr>
      </w:pPr>
      <w:r w:rsidRPr="007415D5">
        <w:rPr>
          <w:rFonts w:cstheme="minorHAnsi"/>
          <w:u w:val="single"/>
        </w:rPr>
        <w:t>CAMPUS EMERGENCY DIRECTOR: CHIEF OF UNIVERSITY POLICE OR DESIGNEE</w:t>
      </w:r>
    </w:p>
    <w:p w14:paraId="34CDC155" w14:textId="77777777" w:rsidR="00944FAA" w:rsidRPr="00944FAA" w:rsidRDefault="00384787" w:rsidP="00FF3063">
      <w:pPr>
        <w:numPr>
          <w:ilvl w:val="1"/>
          <w:numId w:val="146"/>
        </w:numPr>
        <w:shd w:val="clear" w:color="auto" w:fill="FFFFFF"/>
        <w:ind w:left="1800"/>
        <w:rPr>
          <w:rFonts w:cstheme="minorHAnsi"/>
        </w:rPr>
      </w:pPr>
      <w:r w:rsidRPr="00944FAA">
        <w:rPr>
          <w:rFonts w:cstheme="minorHAnsi"/>
        </w:rPr>
        <w:t>Assume responsibility for the overall direction of the Emergency Operations Plan.</w:t>
      </w:r>
      <w:r w:rsidR="00944FAA" w:rsidRPr="00944FAA">
        <w:rPr>
          <w:rFonts w:cstheme="minorHAnsi"/>
        </w:rPr>
        <w:t xml:space="preserve">  </w:t>
      </w:r>
      <w:r w:rsidRPr="00944FAA">
        <w:rPr>
          <w:rFonts w:cstheme="minorHAnsi"/>
        </w:rPr>
        <w:t>Work with the campus emergency staff and other resources in assessing the campus emergency and prepare the University's specific response.</w:t>
      </w:r>
    </w:p>
    <w:p w14:paraId="6DD5AB69" w14:textId="77777777" w:rsidR="00944FAA" w:rsidRPr="00944FAA" w:rsidRDefault="00384787" w:rsidP="00FF3063">
      <w:pPr>
        <w:numPr>
          <w:ilvl w:val="1"/>
          <w:numId w:val="146"/>
        </w:numPr>
        <w:shd w:val="clear" w:color="auto" w:fill="FFFFFF"/>
        <w:ind w:left="1800"/>
        <w:rPr>
          <w:rFonts w:cstheme="minorHAnsi"/>
        </w:rPr>
      </w:pPr>
      <w:r w:rsidRPr="00944FAA">
        <w:rPr>
          <w:rFonts w:cstheme="minorHAnsi"/>
        </w:rPr>
        <w:t>Activate the campus emergency command post in the University Police Department if necessary.</w:t>
      </w:r>
    </w:p>
    <w:p w14:paraId="4197B056" w14:textId="77777777" w:rsidR="00944FAA" w:rsidRPr="00944FAA" w:rsidRDefault="00384787" w:rsidP="00FF3063">
      <w:pPr>
        <w:numPr>
          <w:ilvl w:val="1"/>
          <w:numId w:val="146"/>
        </w:numPr>
        <w:shd w:val="clear" w:color="auto" w:fill="FFFFFF"/>
        <w:ind w:left="1800"/>
        <w:rPr>
          <w:rFonts w:cstheme="minorHAnsi"/>
        </w:rPr>
      </w:pPr>
      <w:r w:rsidRPr="00944FAA">
        <w:rPr>
          <w:rFonts w:cstheme="minorHAnsi"/>
        </w:rPr>
        <w:t>Declare and terminate a campus state of emergency as outlined in this plan.</w:t>
      </w:r>
    </w:p>
    <w:p w14:paraId="149B2022" w14:textId="1C694A02" w:rsidR="00944FAA" w:rsidRPr="00944FAA" w:rsidRDefault="00384787" w:rsidP="00FF3063">
      <w:pPr>
        <w:numPr>
          <w:ilvl w:val="1"/>
          <w:numId w:val="146"/>
        </w:numPr>
        <w:shd w:val="clear" w:color="auto" w:fill="FFFFFF"/>
        <w:ind w:left="1800"/>
        <w:rPr>
          <w:rFonts w:cstheme="minorHAnsi"/>
        </w:rPr>
      </w:pPr>
      <w:r w:rsidRPr="00944FAA">
        <w:rPr>
          <w:rFonts w:cstheme="minorHAnsi"/>
        </w:rPr>
        <w:t>Assure that notification and liaison activities are established with the University administration, local, county</w:t>
      </w:r>
      <w:r w:rsidR="00D506EF">
        <w:rPr>
          <w:rFonts w:cstheme="minorHAnsi"/>
        </w:rPr>
        <w:t>,</w:t>
      </w:r>
      <w:r w:rsidRPr="00944FAA">
        <w:rPr>
          <w:rFonts w:cstheme="minorHAnsi"/>
        </w:rPr>
        <w:t xml:space="preserve"> and state governmental agencies, campus emergency staff, and other resources as necessary.</w:t>
      </w:r>
    </w:p>
    <w:p w14:paraId="304D505B" w14:textId="77777777" w:rsidR="00944FAA" w:rsidRPr="00944FAA" w:rsidRDefault="00384787" w:rsidP="00FF3063">
      <w:pPr>
        <w:numPr>
          <w:ilvl w:val="1"/>
          <w:numId w:val="146"/>
        </w:numPr>
        <w:shd w:val="clear" w:color="auto" w:fill="FFFFFF"/>
        <w:ind w:left="1800"/>
        <w:rPr>
          <w:rFonts w:cstheme="minorHAnsi"/>
        </w:rPr>
      </w:pPr>
      <w:r w:rsidRPr="00944FAA">
        <w:rPr>
          <w:rFonts w:cstheme="minorHAnsi"/>
        </w:rPr>
        <w:t>Assure the review and revision of the emergency operations program and emergency procedures as needed.</w:t>
      </w:r>
    </w:p>
    <w:p w14:paraId="7AD1F2E0" w14:textId="76D433CE" w:rsidR="00944FAA" w:rsidRPr="00944FAA" w:rsidRDefault="00384787" w:rsidP="00FF3063">
      <w:pPr>
        <w:numPr>
          <w:ilvl w:val="1"/>
          <w:numId w:val="146"/>
        </w:numPr>
        <w:shd w:val="clear" w:color="auto" w:fill="FFFFFF"/>
        <w:ind w:left="1800"/>
        <w:rPr>
          <w:rFonts w:cstheme="minorHAnsi"/>
        </w:rPr>
      </w:pPr>
      <w:r w:rsidRPr="00944FAA">
        <w:rPr>
          <w:rFonts w:cstheme="minorHAnsi"/>
        </w:rPr>
        <w:t>Maintain a roster of campus emergency staff and emergency personnel</w:t>
      </w:r>
      <w:r w:rsidR="00B85CAC">
        <w:rPr>
          <w:rFonts w:cstheme="minorHAnsi"/>
        </w:rPr>
        <w:t>,</w:t>
      </w:r>
      <w:r w:rsidRPr="00944FAA">
        <w:rPr>
          <w:rFonts w:cstheme="minorHAnsi"/>
        </w:rPr>
        <w:t xml:space="preserve"> including outside agencies.</w:t>
      </w:r>
    </w:p>
    <w:p w14:paraId="147EF0D4" w14:textId="77777777" w:rsidR="00944FAA" w:rsidRPr="00944FAA" w:rsidRDefault="00384787" w:rsidP="00FF3063">
      <w:pPr>
        <w:numPr>
          <w:ilvl w:val="1"/>
          <w:numId w:val="146"/>
        </w:numPr>
        <w:shd w:val="clear" w:color="auto" w:fill="FFFFFF"/>
        <w:ind w:left="1800"/>
        <w:rPr>
          <w:rFonts w:cstheme="minorHAnsi"/>
        </w:rPr>
      </w:pPr>
      <w:r w:rsidRPr="00944FAA">
        <w:rPr>
          <w:rFonts w:cstheme="minorHAnsi"/>
        </w:rPr>
        <w:t>Assure that corrections of deficiencies reported by regular inspections of the emergency operations program are completed.</w:t>
      </w:r>
    </w:p>
    <w:p w14:paraId="6649FDBB" w14:textId="77777777" w:rsidR="00944FAA" w:rsidRPr="00944FAA" w:rsidRDefault="00384787" w:rsidP="00FF3063">
      <w:pPr>
        <w:numPr>
          <w:ilvl w:val="1"/>
          <w:numId w:val="146"/>
        </w:numPr>
        <w:shd w:val="clear" w:color="auto" w:fill="FFFFFF"/>
        <w:ind w:left="1800"/>
        <w:rPr>
          <w:rFonts w:cstheme="minorHAnsi"/>
        </w:rPr>
      </w:pPr>
      <w:r w:rsidRPr="00944FAA">
        <w:rPr>
          <w:rFonts w:cstheme="minorHAnsi"/>
        </w:rPr>
        <w:t>Perform other related duties as may be directed by virtue of the campus emergency.</w:t>
      </w:r>
    </w:p>
    <w:p w14:paraId="410BAA12" w14:textId="77777777" w:rsidR="00944FAA" w:rsidRPr="00944FAA" w:rsidRDefault="00384787" w:rsidP="00FF3063">
      <w:pPr>
        <w:numPr>
          <w:ilvl w:val="1"/>
          <w:numId w:val="146"/>
        </w:numPr>
        <w:shd w:val="clear" w:color="auto" w:fill="FFFFFF"/>
        <w:ind w:left="1800"/>
        <w:rPr>
          <w:rFonts w:cstheme="minorHAnsi"/>
        </w:rPr>
      </w:pPr>
      <w:r w:rsidRPr="00944FAA">
        <w:rPr>
          <w:rFonts w:cstheme="minorHAnsi"/>
        </w:rPr>
        <w:t>In conjunction with the Environmental Health, Safety, and Risk Manager, prepare and submit a report to the Vice Chancellor for Administration and Finance appraising the final outcome of an emergency.</w:t>
      </w:r>
    </w:p>
    <w:p w14:paraId="44A70A90" w14:textId="621454F2" w:rsidR="00944FAA" w:rsidRDefault="00384787" w:rsidP="00FF3063">
      <w:pPr>
        <w:numPr>
          <w:ilvl w:val="1"/>
          <w:numId w:val="146"/>
        </w:numPr>
        <w:shd w:val="clear" w:color="auto" w:fill="FFFFFF"/>
        <w:ind w:left="1800"/>
        <w:rPr>
          <w:rFonts w:cstheme="minorHAnsi"/>
        </w:rPr>
      </w:pPr>
      <w:r w:rsidRPr="00944FAA">
        <w:rPr>
          <w:rFonts w:cstheme="minorHAnsi"/>
        </w:rPr>
        <w:t>The Vice Chancellor for Administration and Finance shall act as the Campus Emergency Director in the absence or incapacitation of the Chief of University Police.</w:t>
      </w:r>
    </w:p>
    <w:p w14:paraId="09A0A389" w14:textId="77777777" w:rsidR="00D90693" w:rsidRPr="00944FAA" w:rsidRDefault="00D90693" w:rsidP="00D90693">
      <w:pPr>
        <w:shd w:val="clear" w:color="auto" w:fill="FFFFFF"/>
        <w:ind w:left="1800"/>
        <w:rPr>
          <w:rFonts w:cstheme="minorHAnsi"/>
        </w:rPr>
      </w:pPr>
    </w:p>
    <w:p w14:paraId="16814F8F" w14:textId="77777777" w:rsidR="00944FAA" w:rsidRPr="007415D5" w:rsidRDefault="00A36F37" w:rsidP="00FF3063">
      <w:pPr>
        <w:numPr>
          <w:ilvl w:val="0"/>
          <w:numId w:val="146"/>
        </w:numPr>
        <w:shd w:val="clear" w:color="auto" w:fill="FFFFFF"/>
        <w:ind w:left="1080"/>
        <w:rPr>
          <w:rFonts w:cstheme="minorHAnsi"/>
          <w:u w:val="single"/>
        </w:rPr>
      </w:pPr>
      <w:r w:rsidRPr="007415D5">
        <w:rPr>
          <w:rFonts w:cstheme="minorHAnsi"/>
          <w:u w:val="single"/>
        </w:rPr>
        <w:t>EMERGENCY ADMINISTRATIVE ASSISTANT: UNIVERSITY POLICE STAFF</w:t>
      </w:r>
    </w:p>
    <w:p w14:paraId="7588C20D" w14:textId="77777777" w:rsidR="00944FAA" w:rsidRPr="00944FAA" w:rsidRDefault="00A36F37" w:rsidP="00FF3063">
      <w:pPr>
        <w:numPr>
          <w:ilvl w:val="1"/>
          <w:numId w:val="146"/>
        </w:numPr>
        <w:shd w:val="clear" w:color="auto" w:fill="FFFFFF"/>
        <w:ind w:left="1800"/>
        <w:rPr>
          <w:rFonts w:cstheme="minorHAnsi"/>
        </w:rPr>
      </w:pPr>
      <w:r w:rsidRPr="00944FAA">
        <w:rPr>
          <w:rFonts w:cstheme="minorHAnsi"/>
        </w:rPr>
        <w:t>Act for the University Police as delegated during a campus emergency.</w:t>
      </w:r>
    </w:p>
    <w:p w14:paraId="6D67048F" w14:textId="77777777" w:rsidR="00944FAA" w:rsidRPr="00944FAA" w:rsidRDefault="00A36F37" w:rsidP="00FF3063">
      <w:pPr>
        <w:numPr>
          <w:ilvl w:val="1"/>
          <w:numId w:val="146"/>
        </w:numPr>
        <w:shd w:val="clear" w:color="auto" w:fill="FFFFFF"/>
        <w:ind w:left="1800"/>
        <w:rPr>
          <w:rFonts w:cstheme="minorHAnsi"/>
        </w:rPr>
      </w:pPr>
      <w:r w:rsidRPr="00944FAA">
        <w:rPr>
          <w:rFonts w:cstheme="minorHAnsi"/>
        </w:rPr>
        <w:t>Maintain a record of events and files of all reports and correspondence pertaining to the emergency operations program.</w:t>
      </w:r>
    </w:p>
    <w:p w14:paraId="18D20AD6" w14:textId="77777777" w:rsidR="00944FAA" w:rsidRPr="00944FAA" w:rsidRDefault="00A36F37" w:rsidP="00FF3063">
      <w:pPr>
        <w:numPr>
          <w:ilvl w:val="1"/>
          <w:numId w:val="146"/>
        </w:numPr>
        <w:shd w:val="clear" w:color="auto" w:fill="FFFFFF"/>
        <w:ind w:left="1800"/>
        <w:rPr>
          <w:rFonts w:cstheme="minorHAnsi"/>
        </w:rPr>
      </w:pPr>
      <w:r w:rsidRPr="00944FAA">
        <w:rPr>
          <w:rFonts w:cstheme="minorHAnsi"/>
        </w:rPr>
        <w:t>Maintain the emergency operations program and emergency procedures.</w:t>
      </w:r>
    </w:p>
    <w:p w14:paraId="0CC1D22C" w14:textId="77777777" w:rsidR="00944FAA" w:rsidRPr="00944FAA" w:rsidRDefault="00A36F37" w:rsidP="00FF3063">
      <w:pPr>
        <w:numPr>
          <w:ilvl w:val="1"/>
          <w:numId w:val="146"/>
        </w:numPr>
        <w:shd w:val="clear" w:color="auto" w:fill="FFFFFF"/>
        <w:ind w:left="1800"/>
        <w:rPr>
          <w:rFonts w:cstheme="minorHAnsi"/>
        </w:rPr>
      </w:pPr>
      <w:r w:rsidRPr="00944FAA">
        <w:rPr>
          <w:rFonts w:cstheme="minorHAnsi"/>
        </w:rPr>
        <w:t>Assist the Chief of University Police in preparation of the final report to the Vice Chancellor for Administration and Finance after an emergency.</w:t>
      </w:r>
    </w:p>
    <w:p w14:paraId="00C86D7B" w14:textId="1BD35A78" w:rsidR="00944FAA" w:rsidRDefault="00A36F37" w:rsidP="00FF3063">
      <w:pPr>
        <w:numPr>
          <w:ilvl w:val="1"/>
          <w:numId w:val="146"/>
        </w:numPr>
        <w:shd w:val="clear" w:color="auto" w:fill="FFFFFF"/>
        <w:ind w:left="1800"/>
        <w:rPr>
          <w:rFonts w:cstheme="minorHAnsi"/>
        </w:rPr>
      </w:pPr>
      <w:r w:rsidRPr="00944FAA">
        <w:rPr>
          <w:rFonts w:cstheme="minorHAnsi"/>
        </w:rPr>
        <w:t>Maintain an up-to-date roster of all campus emergency staff and emergency personnel</w:t>
      </w:r>
      <w:r w:rsidR="00833165">
        <w:rPr>
          <w:rFonts w:cstheme="minorHAnsi"/>
        </w:rPr>
        <w:t>,</w:t>
      </w:r>
      <w:r w:rsidRPr="00944FAA">
        <w:rPr>
          <w:rFonts w:cstheme="minorHAnsi"/>
        </w:rPr>
        <w:t xml:space="preserve"> including outside agencies.</w:t>
      </w:r>
    </w:p>
    <w:p w14:paraId="1A1E4EA9" w14:textId="77777777" w:rsidR="00944FAA" w:rsidRPr="00944FAA" w:rsidRDefault="00944FAA" w:rsidP="00944FAA">
      <w:pPr>
        <w:shd w:val="clear" w:color="auto" w:fill="FFFFFF"/>
        <w:ind w:left="1800"/>
        <w:rPr>
          <w:rFonts w:cstheme="minorHAnsi"/>
        </w:rPr>
      </w:pPr>
    </w:p>
    <w:p w14:paraId="3B21F564" w14:textId="4DE5CB44" w:rsidR="00944FAA" w:rsidRPr="00D9004A" w:rsidRDefault="00C61320" w:rsidP="00FF3063">
      <w:pPr>
        <w:numPr>
          <w:ilvl w:val="0"/>
          <w:numId w:val="146"/>
        </w:numPr>
        <w:shd w:val="clear" w:color="auto" w:fill="FFFFFF"/>
        <w:ind w:left="1080"/>
        <w:rPr>
          <w:rFonts w:cstheme="minorHAnsi"/>
          <w:u w:val="single"/>
        </w:rPr>
      </w:pPr>
      <w:r w:rsidRPr="00D9004A">
        <w:rPr>
          <w:rFonts w:cstheme="minorHAnsi"/>
          <w:u w:val="single"/>
        </w:rPr>
        <w:t xml:space="preserve">MEDICAL DIRECTOR: </w:t>
      </w:r>
      <w:r w:rsidR="007B7586" w:rsidRPr="00D9004A">
        <w:rPr>
          <w:rFonts w:cstheme="minorHAnsi"/>
          <w:u w:val="single"/>
        </w:rPr>
        <w:t xml:space="preserve">DIRECTOR OF </w:t>
      </w:r>
      <w:r w:rsidRPr="00D9004A">
        <w:rPr>
          <w:rFonts w:cstheme="minorHAnsi"/>
          <w:u w:val="single"/>
        </w:rPr>
        <w:t>STUDENT HEALTH CENTER</w:t>
      </w:r>
    </w:p>
    <w:p w14:paraId="5DAAB9E4" w14:textId="77777777" w:rsidR="00944FAA" w:rsidRDefault="00C61320" w:rsidP="00FF3063">
      <w:pPr>
        <w:numPr>
          <w:ilvl w:val="1"/>
          <w:numId w:val="146"/>
        </w:numPr>
        <w:shd w:val="clear" w:color="auto" w:fill="FFFFFF"/>
        <w:ind w:left="1800"/>
        <w:rPr>
          <w:rFonts w:cstheme="minorHAnsi"/>
        </w:rPr>
      </w:pPr>
      <w:r w:rsidRPr="00944FAA">
        <w:rPr>
          <w:rFonts w:cstheme="minorHAnsi"/>
        </w:rPr>
        <w:t>Oversee triage of emergency scene in collaboration with community resources.</w:t>
      </w:r>
    </w:p>
    <w:p w14:paraId="571CACC0" w14:textId="77777777" w:rsidR="00944FAA" w:rsidRDefault="00C61320" w:rsidP="00FF3063">
      <w:pPr>
        <w:numPr>
          <w:ilvl w:val="1"/>
          <w:numId w:val="146"/>
        </w:numPr>
        <w:shd w:val="clear" w:color="auto" w:fill="FFFFFF"/>
        <w:ind w:left="1800"/>
        <w:rPr>
          <w:rFonts w:cstheme="minorHAnsi"/>
        </w:rPr>
      </w:pPr>
      <w:r w:rsidRPr="00944FAA">
        <w:rPr>
          <w:rFonts w:cstheme="minorHAnsi"/>
        </w:rPr>
        <w:t>Support the first-aid and emergency care operations on campus.</w:t>
      </w:r>
    </w:p>
    <w:p w14:paraId="0679A575" w14:textId="77777777" w:rsidR="00944FAA" w:rsidRDefault="00C61320" w:rsidP="00FF3063">
      <w:pPr>
        <w:numPr>
          <w:ilvl w:val="1"/>
          <w:numId w:val="146"/>
        </w:numPr>
        <w:shd w:val="clear" w:color="auto" w:fill="FFFFFF"/>
        <w:ind w:left="1800"/>
        <w:rPr>
          <w:rFonts w:cstheme="minorHAnsi"/>
        </w:rPr>
      </w:pPr>
      <w:r w:rsidRPr="00944FAA">
        <w:rPr>
          <w:rFonts w:cstheme="minorHAnsi"/>
        </w:rPr>
        <w:t>Assist with other emergency activities as needed.</w:t>
      </w:r>
    </w:p>
    <w:p w14:paraId="1B9F35C8" w14:textId="7AAE9391" w:rsidR="00944FAA" w:rsidRDefault="00C61320" w:rsidP="00FF3063">
      <w:pPr>
        <w:numPr>
          <w:ilvl w:val="1"/>
          <w:numId w:val="146"/>
        </w:numPr>
        <w:shd w:val="clear" w:color="auto" w:fill="FFFFFF"/>
        <w:ind w:left="1800"/>
        <w:rPr>
          <w:rFonts w:cstheme="minorHAnsi"/>
        </w:rPr>
      </w:pPr>
      <w:r w:rsidRPr="00944FAA">
        <w:rPr>
          <w:rFonts w:cstheme="minorHAnsi"/>
        </w:rPr>
        <w:t>Any medical doctor from the Health Center shall act for the Medical Supervisor in that person's absence or incapacitation. If a medical doctor is not available</w:t>
      </w:r>
      <w:r w:rsidR="00B02FD7">
        <w:rPr>
          <w:rFonts w:cstheme="minorHAnsi"/>
        </w:rPr>
        <w:t>,</w:t>
      </w:r>
      <w:r w:rsidRPr="00944FAA">
        <w:rPr>
          <w:rFonts w:cstheme="minorHAnsi"/>
        </w:rPr>
        <w:t xml:space="preserve"> a nurse practitioner or registered nurse shall act as the medical supervisor.</w:t>
      </w:r>
    </w:p>
    <w:p w14:paraId="742069E0" w14:textId="77777777" w:rsidR="00944FAA" w:rsidRPr="00944FAA" w:rsidRDefault="00944FAA" w:rsidP="00944FAA">
      <w:pPr>
        <w:shd w:val="clear" w:color="auto" w:fill="FFFFFF"/>
        <w:ind w:left="1800"/>
        <w:rPr>
          <w:rFonts w:cstheme="minorHAnsi"/>
        </w:rPr>
      </w:pPr>
    </w:p>
    <w:p w14:paraId="53321810" w14:textId="77777777" w:rsidR="00D30B58" w:rsidRPr="00D9004A" w:rsidRDefault="006C68A2" w:rsidP="00FF3063">
      <w:pPr>
        <w:numPr>
          <w:ilvl w:val="0"/>
          <w:numId w:val="146"/>
        </w:numPr>
        <w:shd w:val="clear" w:color="auto" w:fill="FFFFFF"/>
        <w:ind w:left="1080"/>
        <w:rPr>
          <w:rFonts w:cstheme="minorHAnsi"/>
          <w:u w:val="single"/>
        </w:rPr>
      </w:pPr>
      <w:r w:rsidRPr="00D9004A">
        <w:rPr>
          <w:rFonts w:cstheme="minorHAnsi"/>
          <w:u w:val="single"/>
        </w:rPr>
        <w:t>FACILITIES ENGINEERING OFFICER: DIRECTOR, FACILITIES MANAGEMENT</w:t>
      </w:r>
    </w:p>
    <w:p w14:paraId="09385A88" w14:textId="77777777" w:rsidR="00D30B58" w:rsidRDefault="006C68A2" w:rsidP="00FF3063">
      <w:pPr>
        <w:numPr>
          <w:ilvl w:val="1"/>
          <w:numId w:val="146"/>
        </w:numPr>
        <w:shd w:val="clear" w:color="auto" w:fill="FFFFFF"/>
        <w:tabs>
          <w:tab w:val="clear" w:pos="1440"/>
        </w:tabs>
        <w:ind w:left="1800"/>
        <w:rPr>
          <w:rFonts w:cstheme="minorHAnsi"/>
        </w:rPr>
      </w:pPr>
      <w:r w:rsidRPr="00D30B58">
        <w:rPr>
          <w:rFonts w:cstheme="minorHAnsi"/>
        </w:rPr>
        <w:t>Building and Utility Services:</w:t>
      </w:r>
    </w:p>
    <w:p w14:paraId="6740FD30" w14:textId="77777777" w:rsidR="00D30B58" w:rsidRDefault="006C68A2" w:rsidP="00FF3063">
      <w:pPr>
        <w:numPr>
          <w:ilvl w:val="2"/>
          <w:numId w:val="146"/>
        </w:numPr>
        <w:shd w:val="clear" w:color="auto" w:fill="FFFFFF"/>
        <w:ind w:left="2520"/>
        <w:rPr>
          <w:rFonts w:cstheme="minorHAnsi"/>
        </w:rPr>
      </w:pPr>
      <w:r w:rsidRPr="00D30B58">
        <w:rPr>
          <w:rFonts w:cstheme="minorHAnsi"/>
        </w:rPr>
        <w:t>Assure that the Central Heating Plant is protected, maintained, staffed, and that damaged utility services are secured or shut off.</w:t>
      </w:r>
    </w:p>
    <w:p w14:paraId="16B601CF" w14:textId="77777777" w:rsidR="00D30B58" w:rsidRDefault="006C68A2" w:rsidP="00FF3063">
      <w:pPr>
        <w:numPr>
          <w:ilvl w:val="2"/>
          <w:numId w:val="146"/>
        </w:numPr>
        <w:shd w:val="clear" w:color="auto" w:fill="FFFFFF"/>
        <w:ind w:left="2520"/>
        <w:rPr>
          <w:rFonts w:cstheme="minorHAnsi"/>
        </w:rPr>
      </w:pPr>
      <w:r w:rsidRPr="00D30B58">
        <w:rPr>
          <w:rFonts w:cstheme="minorHAnsi"/>
        </w:rPr>
        <w:t>Maintain the campus fire alarm systems and emergency generators.</w:t>
      </w:r>
    </w:p>
    <w:p w14:paraId="74C7E829" w14:textId="77777777" w:rsidR="00D30B58" w:rsidRDefault="006C68A2" w:rsidP="00FF3063">
      <w:pPr>
        <w:numPr>
          <w:ilvl w:val="2"/>
          <w:numId w:val="146"/>
        </w:numPr>
        <w:shd w:val="clear" w:color="auto" w:fill="FFFFFF"/>
        <w:ind w:left="2520"/>
        <w:rPr>
          <w:rFonts w:cstheme="minorHAnsi"/>
        </w:rPr>
      </w:pPr>
      <w:r w:rsidRPr="00D30B58">
        <w:rPr>
          <w:rFonts w:cstheme="minorHAnsi"/>
        </w:rPr>
        <w:t>Conduct damage assessment and emergency repairs as needed.</w:t>
      </w:r>
    </w:p>
    <w:p w14:paraId="2DB6FB4E" w14:textId="77777777" w:rsidR="007D0405" w:rsidRDefault="006C68A2" w:rsidP="00FF3063">
      <w:pPr>
        <w:numPr>
          <w:ilvl w:val="1"/>
          <w:numId w:val="146"/>
        </w:numPr>
        <w:shd w:val="clear" w:color="auto" w:fill="FFFFFF"/>
        <w:tabs>
          <w:tab w:val="clear" w:pos="1440"/>
        </w:tabs>
        <w:ind w:left="1800"/>
        <w:rPr>
          <w:rFonts w:cstheme="minorHAnsi"/>
        </w:rPr>
      </w:pPr>
      <w:r w:rsidRPr="00D30B58">
        <w:rPr>
          <w:rFonts w:cstheme="minorHAnsi"/>
        </w:rPr>
        <w:t>Transportation and Supplies:</w:t>
      </w:r>
    </w:p>
    <w:p w14:paraId="38177E49" w14:textId="328CB6D2" w:rsidR="00D30B58" w:rsidRDefault="006C68A2" w:rsidP="00FF3063">
      <w:pPr>
        <w:numPr>
          <w:ilvl w:val="2"/>
          <w:numId w:val="146"/>
        </w:numPr>
        <w:shd w:val="clear" w:color="auto" w:fill="FFFFFF"/>
        <w:ind w:left="2520"/>
        <w:rPr>
          <w:rFonts w:cstheme="minorHAnsi"/>
        </w:rPr>
      </w:pPr>
      <w:r w:rsidRPr="00D30B58">
        <w:rPr>
          <w:rFonts w:cstheme="minorHAnsi"/>
        </w:rPr>
        <w:t>Provide vehicles, supplies, and delivery support for the campus emergency staff and emergency personnel in cooperation with Chief of University Police.</w:t>
      </w:r>
    </w:p>
    <w:p w14:paraId="0D49769D" w14:textId="77777777" w:rsidR="00D30B58" w:rsidRDefault="006C68A2" w:rsidP="00FF3063">
      <w:pPr>
        <w:numPr>
          <w:ilvl w:val="1"/>
          <w:numId w:val="146"/>
        </w:numPr>
        <w:shd w:val="clear" w:color="auto" w:fill="FFFFFF"/>
        <w:tabs>
          <w:tab w:val="clear" w:pos="1440"/>
        </w:tabs>
        <w:ind w:left="1800"/>
        <w:rPr>
          <w:rFonts w:cstheme="minorHAnsi"/>
        </w:rPr>
      </w:pPr>
      <w:r w:rsidRPr="00D30B58">
        <w:rPr>
          <w:rFonts w:cstheme="minorHAnsi"/>
        </w:rPr>
        <w:t>Manpower and Equipment:</w:t>
      </w:r>
    </w:p>
    <w:p w14:paraId="60E0BBCC" w14:textId="77777777" w:rsidR="00D30B58" w:rsidRDefault="006C68A2" w:rsidP="00FF3063">
      <w:pPr>
        <w:numPr>
          <w:ilvl w:val="2"/>
          <w:numId w:val="146"/>
        </w:numPr>
        <w:shd w:val="clear" w:color="auto" w:fill="FFFFFF"/>
        <w:ind w:left="2520"/>
        <w:rPr>
          <w:rFonts w:cstheme="minorHAnsi"/>
        </w:rPr>
      </w:pPr>
      <w:r w:rsidRPr="00D30B58">
        <w:rPr>
          <w:rFonts w:cstheme="minorHAnsi"/>
        </w:rPr>
        <w:t>Provide support for the emergency operations of the Central Heating Plant.</w:t>
      </w:r>
    </w:p>
    <w:p w14:paraId="7D004AAB" w14:textId="77777777" w:rsidR="00D30B58" w:rsidRDefault="006C68A2" w:rsidP="00FF3063">
      <w:pPr>
        <w:numPr>
          <w:ilvl w:val="2"/>
          <w:numId w:val="146"/>
        </w:numPr>
        <w:shd w:val="clear" w:color="auto" w:fill="FFFFFF"/>
        <w:ind w:left="2520"/>
        <w:rPr>
          <w:rFonts w:cstheme="minorHAnsi"/>
        </w:rPr>
      </w:pPr>
      <w:r w:rsidRPr="00D30B58">
        <w:rPr>
          <w:rFonts w:cstheme="minorHAnsi"/>
        </w:rPr>
        <w:t>Provide equipment and operators to remove trees and other obstacles.</w:t>
      </w:r>
    </w:p>
    <w:p w14:paraId="1034336B" w14:textId="77777777" w:rsidR="00D30B58" w:rsidRDefault="006C68A2" w:rsidP="00FF3063">
      <w:pPr>
        <w:numPr>
          <w:ilvl w:val="2"/>
          <w:numId w:val="146"/>
        </w:numPr>
        <w:shd w:val="clear" w:color="auto" w:fill="FFFFFF"/>
        <w:ind w:left="2520"/>
        <w:rPr>
          <w:rFonts w:cstheme="minorHAnsi"/>
        </w:rPr>
      </w:pPr>
      <w:r w:rsidRPr="00D30B58">
        <w:rPr>
          <w:rFonts w:cstheme="minorHAnsi"/>
        </w:rPr>
        <w:t>Provide staff support to aid in the securing of damaged buildings.</w:t>
      </w:r>
    </w:p>
    <w:p w14:paraId="44512479" w14:textId="77777777" w:rsidR="00D30B58" w:rsidRDefault="006C68A2" w:rsidP="00FF3063">
      <w:pPr>
        <w:numPr>
          <w:ilvl w:val="2"/>
          <w:numId w:val="146"/>
        </w:numPr>
        <w:shd w:val="clear" w:color="auto" w:fill="FFFFFF"/>
        <w:ind w:left="2520"/>
        <w:rPr>
          <w:rFonts w:cstheme="minorHAnsi"/>
        </w:rPr>
      </w:pPr>
      <w:r w:rsidRPr="00D30B58">
        <w:rPr>
          <w:rFonts w:cstheme="minorHAnsi"/>
        </w:rPr>
        <w:t>Provide equipment and supplies to emergency personnel.</w:t>
      </w:r>
    </w:p>
    <w:p w14:paraId="3035DD74" w14:textId="77777777" w:rsidR="00D30B58" w:rsidRDefault="006C68A2" w:rsidP="00FF3063">
      <w:pPr>
        <w:numPr>
          <w:ilvl w:val="1"/>
          <w:numId w:val="146"/>
        </w:numPr>
        <w:shd w:val="clear" w:color="auto" w:fill="FFFFFF"/>
        <w:tabs>
          <w:tab w:val="clear" w:pos="1440"/>
        </w:tabs>
        <w:ind w:left="1800"/>
        <w:rPr>
          <w:rFonts w:cstheme="minorHAnsi"/>
        </w:rPr>
      </w:pPr>
      <w:r w:rsidRPr="00D30B58">
        <w:rPr>
          <w:rFonts w:cstheme="minorHAnsi"/>
        </w:rPr>
        <w:t>Assist with other emergency activities as needed.</w:t>
      </w:r>
    </w:p>
    <w:p w14:paraId="7AEC95C9" w14:textId="77777777" w:rsidR="00D30B58" w:rsidRDefault="006C68A2" w:rsidP="00FF3063">
      <w:pPr>
        <w:numPr>
          <w:ilvl w:val="1"/>
          <w:numId w:val="146"/>
        </w:numPr>
        <w:shd w:val="clear" w:color="auto" w:fill="FFFFFF"/>
        <w:tabs>
          <w:tab w:val="clear" w:pos="1440"/>
        </w:tabs>
        <w:ind w:left="1800"/>
        <w:rPr>
          <w:rFonts w:cstheme="minorHAnsi"/>
        </w:rPr>
      </w:pPr>
      <w:r w:rsidRPr="00D30B58">
        <w:rPr>
          <w:rFonts w:cstheme="minorHAnsi"/>
        </w:rPr>
        <w:t>The Associate Director, Facilities Management shall act for the Director, Facilities Management in that person's absence or incapacitation.</w:t>
      </w:r>
    </w:p>
    <w:p w14:paraId="3832C6DB" w14:textId="77777777" w:rsidR="00D30B58" w:rsidRDefault="00D30B58" w:rsidP="00D30B58">
      <w:pPr>
        <w:shd w:val="clear" w:color="auto" w:fill="FFFFFF"/>
        <w:ind w:left="1800"/>
        <w:rPr>
          <w:rFonts w:cstheme="minorHAnsi"/>
        </w:rPr>
      </w:pPr>
    </w:p>
    <w:p w14:paraId="18735B66" w14:textId="77777777" w:rsidR="00D30B58" w:rsidRPr="00DC1E5E" w:rsidRDefault="00944FAA" w:rsidP="00FF3063">
      <w:pPr>
        <w:numPr>
          <w:ilvl w:val="0"/>
          <w:numId w:val="146"/>
        </w:numPr>
        <w:shd w:val="clear" w:color="auto" w:fill="FFFFFF"/>
        <w:ind w:left="1080"/>
        <w:rPr>
          <w:rFonts w:cstheme="minorHAnsi"/>
          <w:u w:val="single"/>
        </w:rPr>
      </w:pPr>
      <w:r w:rsidRPr="00DC1E5E">
        <w:rPr>
          <w:rFonts w:cstheme="minorHAnsi"/>
          <w:u w:val="single"/>
        </w:rPr>
        <w:t>SAFETY OFFICER: ENVIRONMENTAL HEALTH, SAFETY &amp; RISK MANAGER</w:t>
      </w:r>
    </w:p>
    <w:p w14:paraId="2648DBFD" w14:textId="77777777" w:rsidR="00D30B58" w:rsidRDefault="00944FAA" w:rsidP="00FF3063">
      <w:pPr>
        <w:numPr>
          <w:ilvl w:val="1"/>
          <w:numId w:val="146"/>
        </w:numPr>
        <w:shd w:val="clear" w:color="auto" w:fill="FFFFFF"/>
        <w:tabs>
          <w:tab w:val="clear" w:pos="1440"/>
        </w:tabs>
        <w:ind w:left="1800"/>
        <w:rPr>
          <w:rFonts w:cstheme="minorHAnsi"/>
        </w:rPr>
      </w:pPr>
      <w:r w:rsidRPr="00D30B58">
        <w:rPr>
          <w:rFonts w:cstheme="minorHAnsi"/>
        </w:rPr>
        <w:t>Serve as a reference point for changes, suggestions, and recommendations in the emergency operations program. Recommend changes in the program to the Chief of University Police.</w:t>
      </w:r>
    </w:p>
    <w:p w14:paraId="210A6289" w14:textId="7EA291A1" w:rsidR="00D30B58" w:rsidRDefault="00944FAA" w:rsidP="00FF3063">
      <w:pPr>
        <w:numPr>
          <w:ilvl w:val="1"/>
          <w:numId w:val="146"/>
        </w:numPr>
        <w:shd w:val="clear" w:color="auto" w:fill="FFFFFF"/>
        <w:tabs>
          <w:tab w:val="clear" w:pos="1440"/>
        </w:tabs>
        <w:ind w:left="1800"/>
        <w:rPr>
          <w:rFonts w:cstheme="minorHAnsi"/>
        </w:rPr>
      </w:pPr>
      <w:r w:rsidRPr="00D30B58">
        <w:rPr>
          <w:rFonts w:cstheme="minorHAnsi"/>
        </w:rPr>
        <w:t>Revise the emergency operations plan as significant changes occur and review contents</w:t>
      </w:r>
      <w:r w:rsidR="003E006A">
        <w:rPr>
          <w:rFonts w:cstheme="minorHAnsi"/>
        </w:rPr>
        <w:t>,</w:t>
      </w:r>
      <w:r w:rsidRPr="00D30B58">
        <w:rPr>
          <w:rFonts w:cstheme="minorHAnsi"/>
        </w:rPr>
        <w:t xml:space="preserve"> and make suggestions for changes to the Chief of University Police.</w:t>
      </w:r>
    </w:p>
    <w:p w14:paraId="35E8EFAE" w14:textId="77777777" w:rsidR="00D30B58" w:rsidRDefault="00944FAA" w:rsidP="00FF3063">
      <w:pPr>
        <w:numPr>
          <w:ilvl w:val="1"/>
          <w:numId w:val="146"/>
        </w:numPr>
        <w:shd w:val="clear" w:color="auto" w:fill="FFFFFF"/>
        <w:tabs>
          <w:tab w:val="clear" w:pos="1440"/>
        </w:tabs>
        <w:ind w:left="1800"/>
        <w:rPr>
          <w:rFonts w:cstheme="minorHAnsi"/>
        </w:rPr>
      </w:pPr>
      <w:r w:rsidRPr="00D30B58">
        <w:rPr>
          <w:rFonts w:cstheme="minorHAnsi"/>
        </w:rPr>
        <w:t>Assist the Chief of University Police with developing the post-emergency report.</w:t>
      </w:r>
    </w:p>
    <w:p w14:paraId="6AFB86F4" w14:textId="77777777" w:rsidR="00D30B58" w:rsidRDefault="00944FAA" w:rsidP="00FF3063">
      <w:pPr>
        <w:numPr>
          <w:ilvl w:val="1"/>
          <w:numId w:val="146"/>
        </w:numPr>
        <w:shd w:val="clear" w:color="auto" w:fill="FFFFFF"/>
        <w:tabs>
          <w:tab w:val="clear" w:pos="1440"/>
        </w:tabs>
        <w:ind w:left="1800"/>
        <w:rPr>
          <w:rFonts w:cstheme="minorHAnsi"/>
        </w:rPr>
      </w:pPr>
      <w:r w:rsidRPr="00D30B58">
        <w:rPr>
          <w:rFonts w:cstheme="minorHAnsi"/>
        </w:rPr>
        <w:t>Provide technical and safety assistance to reduce hazards prior to and during emergency or disaster conditions.</w:t>
      </w:r>
    </w:p>
    <w:p w14:paraId="2BCABB60" w14:textId="77777777" w:rsidR="00D30B58" w:rsidRDefault="00944FAA" w:rsidP="00FF3063">
      <w:pPr>
        <w:numPr>
          <w:ilvl w:val="1"/>
          <w:numId w:val="146"/>
        </w:numPr>
        <w:shd w:val="clear" w:color="auto" w:fill="FFFFFF"/>
        <w:tabs>
          <w:tab w:val="clear" w:pos="1440"/>
        </w:tabs>
        <w:ind w:left="1800"/>
        <w:rPr>
          <w:rFonts w:cstheme="minorHAnsi"/>
        </w:rPr>
      </w:pPr>
      <w:r w:rsidRPr="00D30B58">
        <w:rPr>
          <w:rFonts w:cstheme="minorHAnsi"/>
        </w:rPr>
        <w:t>Investigate and evaluate campus hazards in environmental health and safety. Initiate corrective action.</w:t>
      </w:r>
    </w:p>
    <w:p w14:paraId="696CC7EB" w14:textId="77777777" w:rsidR="00D30B58" w:rsidRDefault="00944FAA" w:rsidP="00FF3063">
      <w:pPr>
        <w:numPr>
          <w:ilvl w:val="1"/>
          <w:numId w:val="146"/>
        </w:numPr>
        <w:shd w:val="clear" w:color="auto" w:fill="FFFFFF"/>
        <w:tabs>
          <w:tab w:val="clear" w:pos="1440"/>
        </w:tabs>
        <w:ind w:left="1800"/>
        <w:rPr>
          <w:rFonts w:cstheme="minorHAnsi"/>
        </w:rPr>
      </w:pPr>
      <w:r w:rsidRPr="00D30B58">
        <w:rPr>
          <w:rFonts w:cstheme="minorHAnsi"/>
        </w:rPr>
        <w:t>Coordinate safety inspections for buildings and grounds using discrepancy reports to initiate corrective action.</w:t>
      </w:r>
    </w:p>
    <w:p w14:paraId="70DD01AD" w14:textId="77777777" w:rsidR="00D30B58" w:rsidRDefault="00944FAA" w:rsidP="00FF3063">
      <w:pPr>
        <w:numPr>
          <w:ilvl w:val="1"/>
          <w:numId w:val="146"/>
        </w:numPr>
        <w:shd w:val="clear" w:color="auto" w:fill="FFFFFF"/>
        <w:tabs>
          <w:tab w:val="clear" w:pos="1440"/>
        </w:tabs>
        <w:ind w:left="1800"/>
        <w:rPr>
          <w:rFonts w:cstheme="minorHAnsi"/>
        </w:rPr>
      </w:pPr>
      <w:r w:rsidRPr="00D30B58">
        <w:rPr>
          <w:rFonts w:cstheme="minorHAnsi"/>
        </w:rPr>
        <w:t>Coordinate and schedule training programs for campus personnel:</w:t>
      </w:r>
    </w:p>
    <w:p w14:paraId="55DBDAB1" w14:textId="77777777" w:rsidR="00D30B58" w:rsidRDefault="00944FAA" w:rsidP="00FF3063">
      <w:pPr>
        <w:numPr>
          <w:ilvl w:val="2"/>
          <w:numId w:val="146"/>
        </w:numPr>
        <w:shd w:val="clear" w:color="auto" w:fill="FFFFFF"/>
        <w:ind w:left="2520"/>
        <w:rPr>
          <w:rFonts w:cstheme="minorHAnsi"/>
        </w:rPr>
      </w:pPr>
      <w:r w:rsidRPr="00D30B58">
        <w:rPr>
          <w:rFonts w:cstheme="minorHAnsi"/>
        </w:rPr>
        <w:t>Fire extinguisher training</w:t>
      </w:r>
    </w:p>
    <w:p w14:paraId="0D71717C" w14:textId="77777777" w:rsidR="00D30B58" w:rsidRDefault="00944FAA" w:rsidP="00FF3063">
      <w:pPr>
        <w:numPr>
          <w:ilvl w:val="2"/>
          <w:numId w:val="146"/>
        </w:numPr>
        <w:shd w:val="clear" w:color="auto" w:fill="FFFFFF"/>
        <w:ind w:left="2520"/>
        <w:rPr>
          <w:rFonts w:cstheme="minorHAnsi"/>
        </w:rPr>
      </w:pPr>
      <w:r w:rsidRPr="00D30B58">
        <w:rPr>
          <w:rFonts w:cstheme="minorHAnsi"/>
        </w:rPr>
        <w:t>Fire prevention training</w:t>
      </w:r>
    </w:p>
    <w:p w14:paraId="2726C61F" w14:textId="77777777" w:rsidR="00D30B58" w:rsidRDefault="00944FAA" w:rsidP="00FF3063">
      <w:pPr>
        <w:numPr>
          <w:ilvl w:val="2"/>
          <w:numId w:val="146"/>
        </w:numPr>
        <w:shd w:val="clear" w:color="auto" w:fill="FFFFFF"/>
        <w:ind w:left="2520"/>
        <w:rPr>
          <w:rFonts w:cstheme="minorHAnsi"/>
        </w:rPr>
      </w:pPr>
      <w:r w:rsidRPr="00D30B58">
        <w:rPr>
          <w:rFonts w:cstheme="minorHAnsi"/>
        </w:rPr>
        <w:t>Others as assigned</w:t>
      </w:r>
    </w:p>
    <w:p w14:paraId="3B41D4A7" w14:textId="4124F9BB" w:rsidR="00D30B58" w:rsidRDefault="00944FAA" w:rsidP="00FF3063">
      <w:pPr>
        <w:numPr>
          <w:ilvl w:val="1"/>
          <w:numId w:val="146"/>
        </w:numPr>
        <w:shd w:val="clear" w:color="auto" w:fill="FFFFFF"/>
        <w:tabs>
          <w:tab w:val="clear" w:pos="1440"/>
        </w:tabs>
        <w:ind w:left="1800"/>
        <w:rPr>
          <w:rFonts w:cstheme="minorHAnsi"/>
        </w:rPr>
      </w:pPr>
      <w:r w:rsidRPr="00D30B58">
        <w:rPr>
          <w:rFonts w:cstheme="minorHAnsi"/>
        </w:rPr>
        <w:t>Coordinate submittal of liability claims, claims investigation</w:t>
      </w:r>
      <w:r w:rsidR="00D379D5">
        <w:rPr>
          <w:rFonts w:cstheme="minorHAnsi"/>
        </w:rPr>
        <w:t>,</w:t>
      </w:r>
      <w:r w:rsidRPr="00D30B58">
        <w:rPr>
          <w:rFonts w:cstheme="minorHAnsi"/>
        </w:rPr>
        <w:t xml:space="preserve"> and subrogation against culpable parties.</w:t>
      </w:r>
    </w:p>
    <w:p w14:paraId="7F962719" w14:textId="77777777" w:rsidR="001D24C0" w:rsidRDefault="00944FAA" w:rsidP="00FF3063">
      <w:pPr>
        <w:numPr>
          <w:ilvl w:val="1"/>
          <w:numId w:val="146"/>
        </w:numPr>
        <w:shd w:val="clear" w:color="auto" w:fill="FFFFFF"/>
        <w:tabs>
          <w:tab w:val="clear" w:pos="1440"/>
        </w:tabs>
        <w:ind w:left="1800"/>
        <w:rPr>
          <w:rFonts w:cstheme="minorHAnsi"/>
        </w:rPr>
      </w:pPr>
      <w:r w:rsidRPr="00D30B58">
        <w:rPr>
          <w:rFonts w:cstheme="minorHAnsi"/>
        </w:rPr>
        <w:t>The Vice Chancellor for Administration and Finance shall act for the Safety Officer in that person's absence or incapacitation</w:t>
      </w:r>
      <w:r w:rsidR="001D24C0">
        <w:rPr>
          <w:rFonts w:cstheme="minorHAnsi"/>
        </w:rPr>
        <w:t>.</w:t>
      </w:r>
    </w:p>
    <w:p w14:paraId="0CBE09B4" w14:textId="77777777" w:rsidR="001D24C0" w:rsidRDefault="001D24C0" w:rsidP="001D24C0">
      <w:pPr>
        <w:shd w:val="clear" w:color="auto" w:fill="FFFFFF"/>
        <w:ind w:left="1800"/>
        <w:rPr>
          <w:rFonts w:cstheme="minorHAnsi"/>
        </w:rPr>
      </w:pPr>
    </w:p>
    <w:p w14:paraId="3498C06E" w14:textId="76DBAFC7" w:rsidR="001D24C0" w:rsidRPr="007D5DF3" w:rsidRDefault="00D30B58" w:rsidP="00FF3063">
      <w:pPr>
        <w:numPr>
          <w:ilvl w:val="0"/>
          <w:numId w:val="146"/>
        </w:numPr>
        <w:shd w:val="clear" w:color="auto" w:fill="FFFFFF"/>
        <w:ind w:left="1080"/>
        <w:rPr>
          <w:rFonts w:cstheme="minorHAnsi"/>
          <w:u w:val="single"/>
        </w:rPr>
      </w:pPr>
      <w:r w:rsidRPr="007D5DF3">
        <w:rPr>
          <w:rFonts w:cstheme="minorHAnsi"/>
          <w:color w:val="282A2E"/>
          <w:u w:val="single"/>
        </w:rPr>
        <w:t>CHIEF STUDENT AFFAIRS OFFICER</w:t>
      </w:r>
      <w:r w:rsidR="008337F7" w:rsidRPr="007D5DF3">
        <w:rPr>
          <w:rFonts w:cstheme="minorHAnsi"/>
          <w:color w:val="282A2E"/>
          <w:u w:val="single"/>
        </w:rPr>
        <w:t xml:space="preserve"> OR ASSISTANT VICE CHANCELLOR FOR STUDENT </w:t>
      </w:r>
      <w:r w:rsidR="00E74065">
        <w:rPr>
          <w:rFonts w:cstheme="minorHAnsi"/>
          <w:color w:val="282A2E"/>
          <w:u w:val="single"/>
        </w:rPr>
        <w:t>LIFE</w:t>
      </w:r>
      <w:r w:rsidR="008337F7" w:rsidRPr="007D5DF3">
        <w:rPr>
          <w:rFonts w:cstheme="minorHAnsi"/>
          <w:color w:val="282A2E"/>
          <w:u w:val="single"/>
        </w:rPr>
        <w:t xml:space="preserve"> &amp; </w:t>
      </w:r>
      <w:r w:rsidRPr="007D5DF3">
        <w:rPr>
          <w:rFonts w:cstheme="minorHAnsi"/>
          <w:color w:val="282A2E"/>
          <w:u w:val="single"/>
        </w:rPr>
        <w:t>DEAN OF STUDENTS   </w:t>
      </w:r>
    </w:p>
    <w:p w14:paraId="41ECEDA3" w14:textId="7C4C4B6F" w:rsidR="001D24C0" w:rsidRDefault="00D30B58" w:rsidP="00FF3063">
      <w:pPr>
        <w:numPr>
          <w:ilvl w:val="1"/>
          <w:numId w:val="146"/>
        </w:numPr>
        <w:shd w:val="clear" w:color="auto" w:fill="FFFFFF"/>
        <w:tabs>
          <w:tab w:val="clear" w:pos="1440"/>
        </w:tabs>
        <w:ind w:left="1800"/>
        <w:rPr>
          <w:rFonts w:cstheme="minorHAnsi"/>
        </w:rPr>
      </w:pPr>
      <w:r w:rsidRPr="001D24C0">
        <w:rPr>
          <w:rFonts w:cstheme="minorHAnsi"/>
          <w:color w:val="282A2E"/>
        </w:rPr>
        <w:t>Activate the "PROCEDURES TO BE FOLLOWED IN THE EVENT OF LIFE</w:t>
      </w:r>
      <w:r w:rsidR="00F40832">
        <w:rPr>
          <w:rFonts w:cstheme="minorHAnsi"/>
          <w:color w:val="282A2E"/>
        </w:rPr>
        <w:t>-</w:t>
      </w:r>
      <w:r w:rsidRPr="001D24C0">
        <w:rPr>
          <w:rFonts w:cstheme="minorHAnsi"/>
          <w:color w:val="282A2E"/>
        </w:rPr>
        <w:t>THREATENING EMERGENCIES OR A DEATH OF A UNIVERSITY OF WISCONSIN-LA CROSSE STUDENT" policy. A copy of the policy may be acquired in the Student Life Office.  </w:t>
      </w:r>
    </w:p>
    <w:p w14:paraId="6F4D3A58" w14:textId="7635EB91" w:rsidR="001D24C0" w:rsidRDefault="00D30B58" w:rsidP="00FF3063">
      <w:pPr>
        <w:numPr>
          <w:ilvl w:val="1"/>
          <w:numId w:val="146"/>
        </w:numPr>
        <w:shd w:val="clear" w:color="auto" w:fill="FFFFFF"/>
        <w:tabs>
          <w:tab w:val="clear" w:pos="1440"/>
        </w:tabs>
        <w:ind w:left="1800"/>
        <w:rPr>
          <w:rFonts w:cstheme="minorHAnsi"/>
        </w:rPr>
      </w:pPr>
      <w:r w:rsidRPr="001D24C0">
        <w:rPr>
          <w:rFonts w:cstheme="minorHAnsi"/>
          <w:color w:val="282A2E"/>
        </w:rPr>
        <w:t>Call upon the University Critical Incident Stress Management team when appropriate.</w:t>
      </w:r>
    </w:p>
    <w:p w14:paraId="0C3F7C1E" w14:textId="712D4F0E" w:rsidR="001D24C0" w:rsidRDefault="00D30B58" w:rsidP="00FF3063">
      <w:pPr>
        <w:numPr>
          <w:ilvl w:val="1"/>
          <w:numId w:val="146"/>
        </w:numPr>
        <w:shd w:val="clear" w:color="auto" w:fill="FFFFFF"/>
        <w:tabs>
          <w:tab w:val="clear" w:pos="1440"/>
        </w:tabs>
        <w:ind w:left="1800"/>
        <w:rPr>
          <w:rFonts w:cstheme="minorHAnsi"/>
        </w:rPr>
      </w:pPr>
      <w:r w:rsidRPr="001D24C0">
        <w:rPr>
          <w:rFonts w:cstheme="minorHAnsi"/>
          <w:color w:val="282A2E"/>
        </w:rPr>
        <w:t>Ensure that "Next Day Procedures and Responsibilities"</w:t>
      </w:r>
      <w:r w:rsidR="001B3E0A">
        <w:rPr>
          <w:rFonts w:cstheme="minorHAnsi"/>
          <w:color w:val="282A2E"/>
        </w:rPr>
        <w:t xml:space="preserve"> </w:t>
      </w:r>
      <w:r w:rsidRPr="001D24C0">
        <w:rPr>
          <w:rFonts w:cstheme="minorHAnsi"/>
          <w:color w:val="282A2E"/>
        </w:rPr>
        <w:t xml:space="preserve">of the </w:t>
      </w:r>
      <w:r w:rsidR="001B3E0A">
        <w:rPr>
          <w:rFonts w:cstheme="minorHAnsi"/>
          <w:color w:val="282A2E"/>
        </w:rPr>
        <w:t>procedures are completed.</w:t>
      </w:r>
    </w:p>
    <w:p w14:paraId="19E7C6C7" w14:textId="42526AFA" w:rsidR="001D24C0" w:rsidRDefault="00D30B58" w:rsidP="00FF3063">
      <w:pPr>
        <w:numPr>
          <w:ilvl w:val="1"/>
          <w:numId w:val="146"/>
        </w:numPr>
        <w:shd w:val="clear" w:color="auto" w:fill="FFFFFF"/>
        <w:tabs>
          <w:tab w:val="clear" w:pos="1440"/>
        </w:tabs>
        <w:ind w:left="1800"/>
        <w:rPr>
          <w:rFonts w:cstheme="minorHAnsi"/>
        </w:rPr>
      </w:pPr>
      <w:r w:rsidRPr="001D24C0">
        <w:rPr>
          <w:rFonts w:cstheme="minorHAnsi"/>
          <w:color w:val="282A2E"/>
        </w:rPr>
        <w:t>Ensure that "Follow-Up Procedures and Responsibilities" of the procedures are completed.</w:t>
      </w:r>
    </w:p>
    <w:p w14:paraId="67C32B26" w14:textId="77777777" w:rsidR="001D24C0" w:rsidRDefault="00D30B58" w:rsidP="00FF3063">
      <w:pPr>
        <w:numPr>
          <w:ilvl w:val="1"/>
          <w:numId w:val="146"/>
        </w:numPr>
        <w:shd w:val="clear" w:color="auto" w:fill="FFFFFF"/>
        <w:tabs>
          <w:tab w:val="clear" w:pos="1440"/>
        </w:tabs>
        <w:ind w:left="1800"/>
        <w:rPr>
          <w:rFonts w:cstheme="minorHAnsi"/>
        </w:rPr>
      </w:pPr>
      <w:r w:rsidRPr="001D24C0">
        <w:rPr>
          <w:rFonts w:cstheme="minorHAnsi"/>
          <w:color w:val="282A2E"/>
        </w:rPr>
        <w:t>Determine if a separate, institutional memorial service is warranted in the event of a student death(s).</w:t>
      </w:r>
    </w:p>
    <w:p w14:paraId="14AB6995" w14:textId="77777777" w:rsidR="001D24C0" w:rsidRPr="003D06AF" w:rsidRDefault="00D30B58" w:rsidP="00FF3063">
      <w:pPr>
        <w:numPr>
          <w:ilvl w:val="1"/>
          <w:numId w:val="146"/>
        </w:numPr>
        <w:shd w:val="clear" w:color="auto" w:fill="FFFFFF"/>
        <w:tabs>
          <w:tab w:val="clear" w:pos="1440"/>
        </w:tabs>
        <w:ind w:left="1800"/>
        <w:rPr>
          <w:rFonts w:cstheme="minorHAnsi"/>
        </w:rPr>
      </w:pPr>
      <w:r w:rsidRPr="001D24C0">
        <w:rPr>
          <w:rFonts w:cstheme="minorHAnsi"/>
          <w:color w:val="282A2E"/>
        </w:rPr>
        <w:t>Once the crisis has subsided, convene a meeting of all personnel involved in the response to debrief and critically review institution's response.  </w:t>
      </w:r>
    </w:p>
    <w:p w14:paraId="08591BF7" w14:textId="77777777" w:rsidR="003D06AF" w:rsidRDefault="003D06AF" w:rsidP="003D06AF">
      <w:pPr>
        <w:shd w:val="clear" w:color="auto" w:fill="FFFFFF"/>
        <w:ind w:left="1800"/>
        <w:rPr>
          <w:rFonts w:cstheme="minorHAnsi"/>
        </w:rPr>
      </w:pPr>
    </w:p>
    <w:p w14:paraId="78004478" w14:textId="0D9B0F3E" w:rsidR="001D24C0" w:rsidRPr="008B47AA" w:rsidRDefault="00D30B58" w:rsidP="00FF3063">
      <w:pPr>
        <w:numPr>
          <w:ilvl w:val="0"/>
          <w:numId w:val="146"/>
        </w:numPr>
        <w:shd w:val="clear" w:color="auto" w:fill="FFFFFF"/>
        <w:ind w:left="1080"/>
        <w:rPr>
          <w:rFonts w:cstheme="minorHAnsi"/>
          <w:u w:val="single"/>
        </w:rPr>
      </w:pPr>
      <w:r w:rsidRPr="008B47AA">
        <w:rPr>
          <w:rFonts w:cstheme="minorHAnsi"/>
          <w:color w:val="282A2E"/>
          <w:u w:val="single"/>
        </w:rPr>
        <w:t>BUILDING DIRECTORS</w:t>
      </w:r>
    </w:p>
    <w:p w14:paraId="05DD83DB" w14:textId="77777777" w:rsidR="001D24C0" w:rsidRPr="003D06AF" w:rsidRDefault="00D30B58" w:rsidP="00FF3063">
      <w:pPr>
        <w:numPr>
          <w:ilvl w:val="1"/>
          <w:numId w:val="146"/>
        </w:numPr>
        <w:shd w:val="clear" w:color="auto" w:fill="FFFFFF"/>
        <w:tabs>
          <w:tab w:val="clear" w:pos="1440"/>
        </w:tabs>
        <w:ind w:left="1800"/>
        <w:rPr>
          <w:rFonts w:cstheme="minorHAnsi"/>
        </w:rPr>
      </w:pPr>
      <w:r w:rsidRPr="001D24C0">
        <w:rPr>
          <w:rFonts w:cstheme="minorHAnsi"/>
          <w:color w:val="282A2E"/>
        </w:rPr>
        <w:t>Assist with emergency activities as requested by the Chief of University Police or designee.  </w:t>
      </w:r>
    </w:p>
    <w:p w14:paraId="58619A5E" w14:textId="77777777" w:rsidR="003D06AF" w:rsidRDefault="003D06AF" w:rsidP="003D06AF">
      <w:pPr>
        <w:shd w:val="clear" w:color="auto" w:fill="FFFFFF"/>
        <w:ind w:left="1800"/>
        <w:rPr>
          <w:rFonts w:cstheme="minorHAnsi"/>
        </w:rPr>
      </w:pPr>
    </w:p>
    <w:p w14:paraId="7C68BB17" w14:textId="493D6CFD" w:rsidR="001D24C0" w:rsidRPr="008B47AA" w:rsidRDefault="00FC1604" w:rsidP="00FF3063">
      <w:pPr>
        <w:numPr>
          <w:ilvl w:val="0"/>
          <w:numId w:val="146"/>
        </w:numPr>
        <w:shd w:val="clear" w:color="auto" w:fill="FFFFFF"/>
        <w:ind w:left="1080"/>
        <w:rPr>
          <w:rFonts w:cstheme="minorHAnsi"/>
          <w:u w:val="single"/>
        </w:rPr>
      </w:pPr>
      <w:r>
        <w:rPr>
          <w:rFonts w:cstheme="minorHAnsi"/>
          <w:color w:val="282A2E"/>
          <w:u w:val="single"/>
        </w:rPr>
        <w:t>Chief Communications Officer</w:t>
      </w:r>
    </w:p>
    <w:p w14:paraId="0F0B3D38" w14:textId="77777777" w:rsidR="001D24C0" w:rsidRPr="003D06AF" w:rsidRDefault="00D30B58" w:rsidP="00FF3063">
      <w:pPr>
        <w:numPr>
          <w:ilvl w:val="1"/>
          <w:numId w:val="146"/>
        </w:numPr>
        <w:shd w:val="clear" w:color="auto" w:fill="FFFFFF"/>
        <w:tabs>
          <w:tab w:val="clear" w:pos="1440"/>
        </w:tabs>
        <w:ind w:left="1800"/>
        <w:rPr>
          <w:rFonts w:cstheme="minorHAnsi"/>
        </w:rPr>
      </w:pPr>
      <w:r w:rsidRPr="001D24C0">
        <w:rPr>
          <w:rFonts w:cstheme="minorHAnsi"/>
          <w:color w:val="282A2E"/>
        </w:rPr>
        <w:t>Coordinate and direct all dissemination of information relating to the incident to all media. Act as the link between the University and the public to ensure that all information is factual and provided in a timely manner.  </w:t>
      </w:r>
    </w:p>
    <w:p w14:paraId="4BCF63D5" w14:textId="77777777" w:rsidR="003D06AF" w:rsidRDefault="003D06AF" w:rsidP="003D06AF">
      <w:pPr>
        <w:shd w:val="clear" w:color="auto" w:fill="FFFFFF"/>
        <w:ind w:left="1800"/>
        <w:rPr>
          <w:rFonts w:cstheme="minorHAnsi"/>
        </w:rPr>
      </w:pPr>
    </w:p>
    <w:p w14:paraId="156241CE" w14:textId="77777777" w:rsidR="001D24C0" w:rsidRPr="00C150F9" w:rsidRDefault="00D30B58" w:rsidP="00FF3063">
      <w:pPr>
        <w:numPr>
          <w:ilvl w:val="0"/>
          <w:numId w:val="146"/>
        </w:numPr>
        <w:shd w:val="clear" w:color="auto" w:fill="FFFFFF"/>
        <w:ind w:left="1080"/>
        <w:rPr>
          <w:rFonts w:cstheme="minorHAnsi"/>
          <w:u w:val="single"/>
        </w:rPr>
      </w:pPr>
      <w:r w:rsidRPr="00C150F9">
        <w:rPr>
          <w:rFonts w:cstheme="minorHAnsi"/>
          <w:color w:val="282A2E"/>
          <w:u w:val="single"/>
        </w:rPr>
        <w:t>COUNSELING AND TESTING DIRECTOR </w:t>
      </w:r>
    </w:p>
    <w:p w14:paraId="3E3C6B7D" w14:textId="77777777" w:rsidR="001D24C0" w:rsidRDefault="00D30B58" w:rsidP="00FF3063">
      <w:pPr>
        <w:numPr>
          <w:ilvl w:val="1"/>
          <w:numId w:val="146"/>
        </w:numPr>
        <w:shd w:val="clear" w:color="auto" w:fill="FFFFFF"/>
        <w:tabs>
          <w:tab w:val="clear" w:pos="1440"/>
        </w:tabs>
        <w:ind w:left="1800"/>
        <w:rPr>
          <w:rFonts w:cstheme="minorHAnsi"/>
        </w:rPr>
      </w:pPr>
      <w:r w:rsidRPr="001D24C0">
        <w:rPr>
          <w:rFonts w:cstheme="minorHAnsi"/>
          <w:color w:val="282A2E"/>
        </w:rPr>
        <w:t>Make an assessment of the traumatic event and determine the appropriate intervention.</w:t>
      </w:r>
    </w:p>
    <w:p w14:paraId="4A403B3D" w14:textId="61FA6AE9" w:rsidR="001D24C0" w:rsidRDefault="00D30B58" w:rsidP="00FF3063">
      <w:pPr>
        <w:numPr>
          <w:ilvl w:val="1"/>
          <w:numId w:val="146"/>
        </w:numPr>
        <w:shd w:val="clear" w:color="auto" w:fill="FFFFFF"/>
        <w:tabs>
          <w:tab w:val="clear" w:pos="1440"/>
        </w:tabs>
        <w:ind w:left="1800"/>
        <w:rPr>
          <w:rFonts w:cstheme="minorHAnsi"/>
        </w:rPr>
      </w:pPr>
      <w:r w:rsidRPr="001D24C0">
        <w:rPr>
          <w:rFonts w:cstheme="minorHAnsi"/>
          <w:color w:val="282A2E"/>
        </w:rPr>
        <w:t xml:space="preserve">If necessary, the Director, or in the Director's absence, the Assistant Director of </w:t>
      </w:r>
      <w:r w:rsidR="007E263B">
        <w:rPr>
          <w:rFonts w:cstheme="minorHAnsi"/>
          <w:color w:val="282A2E"/>
        </w:rPr>
        <w:t>Counse</w:t>
      </w:r>
      <w:r w:rsidR="007E043B">
        <w:rPr>
          <w:rFonts w:cstheme="minorHAnsi"/>
          <w:color w:val="282A2E"/>
        </w:rPr>
        <w:t>l</w:t>
      </w:r>
      <w:r w:rsidR="007E263B">
        <w:rPr>
          <w:rFonts w:cstheme="minorHAnsi"/>
          <w:color w:val="282A2E"/>
        </w:rPr>
        <w:t>ing</w:t>
      </w:r>
      <w:r w:rsidR="007E043B">
        <w:rPr>
          <w:rFonts w:cstheme="minorHAnsi"/>
          <w:color w:val="282A2E"/>
        </w:rPr>
        <w:t xml:space="preserve"> &amp; Testing</w:t>
      </w:r>
      <w:r w:rsidRPr="001D24C0">
        <w:rPr>
          <w:rFonts w:cstheme="minorHAnsi"/>
          <w:color w:val="282A2E"/>
        </w:rPr>
        <w:t xml:space="preserve"> and/or the on</w:t>
      </w:r>
      <w:r w:rsidR="001D24C0">
        <w:rPr>
          <w:rFonts w:cstheme="minorHAnsi"/>
          <w:color w:val="282A2E"/>
        </w:rPr>
        <w:t>-</w:t>
      </w:r>
      <w:r w:rsidRPr="001D24C0">
        <w:rPr>
          <w:rFonts w:cstheme="minorHAnsi"/>
          <w:color w:val="282A2E"/>
        </w:rPr>
        <w:t>call person for the day</w:t>
      </w:r>
      <w:r w:rsidR="001D24C0">
        <w:rPr>
          <w:rFonts w:cstheme="minorHAnsi"/>
          <w:color w:val="282A2E"/>
        </w:rPr>
        <w:t>,</w:t>
      </w:r>
      <w:r w:rsidRPr="001D24C0">
        <w:rPr>
          <w:rFonts w:cstheme="minorHAnsi"/>
          <w:color w:val="282A2E"/>
        </w:rPr>
        <w:t xml:space="preserve"> will contact the Coordinator of the Gundersen/Lutheran Critical Incident Stress Debriefing team.</w:t>
      </w:r>
    </w:p>
    <w:p w14:paraId="05A868E1" w14:textId="77777777" w:rsidR="001D24C0" w:rsidRDefault="00D30B58" w:rsidP="00FF3063">
      <w:pPr>
        <w:numPr>
          <w:ilvl w:val="1"/>
          <w:numId w:val="146"/>
        </w:numPr>
        <w:shd w:val="clear" w:color="auto" w:fill="FFFFFF"/>
        <w:tabs>
          <w:tab w:val="clear" w:pos="1440"/>
        </w:tabs>
        <w:ind w:left="1800"/>
        <w:rPr>
          <w:rFonts w:cstheme="minorHAnsi"/>
        </w:rPr>
      </w:pPr>
      <w:r w:rsidRPr="001D24C0">
        <w:rPr>
          <w:rFonts w:cstheme="minorHAnsi"/>
          <w:color w:val="282A2E"/>
        </w:rPr>
        <w:t>The Director of Counseling and Testing will mobilize a Critical Incident Stress team and conduct stress debriefings and defusings as required.</w:t>
      </w:r>
    </w:p>
    <w:p w14:paraId="13A93341" w14:textId="6DC04F20" w:rsidR="00D30B58" w:rsidRPr="001D24C0" w:rsidRDefault="00D30B58" w:rsidP="00FF3063">
      <w:pPr>
        <w:numPr>
          <w:ilvl w:val="1"/>
          <w:numId w:val="146"/>
        </w:numPr>
        <w:shd w:val="clear" w:color="auto" w:fill="FFFFFF"/>
        <w:tabs>
          <w:tab w:val="clear" w:pos="1440"/>
        </w:tabs>
        <w:ind w:left="1800"/>
        <w:rPr>
          <w:rFonts w:cstheme="minorHAnsi"/>
        </w:rPr>
      </w:pPr>
      <w:r w:rsidRPr="001D24C0">
        <w:rPr>
          <w:rFonts w:cstheme="minorHAnsi"/>
          <w:color w:val="282A2E"/>
        </w:rPr>
        <w:t>The UWL Human Resources department will be available to help make Employee Assistance Program (EAP) referrals after the emergency is managed.</w:t>
      </w:r>
    </w:p>
    <w:p w14:paraId="2687F432" w14:textId="77777777" w:rsidR="00BD7A5E" w:rsidRPr="00091A13" w:rsidRDefault="00BD7A5E" w:rsidP="006E0F2C">
      <w:pPr>
        <w:pStyle w:val="ListParagraph"/>
        <w:autoSpaceDE w:val="0"/>
        <w:autoSpaceDN w:val="0"/>
        <w:adjustRightInd w:val="0"/>
        <w:spacing w:after="0" w:line="240" w:lineRule="auto"/>
        <w:ind w:left="1440"/>
        <w:rPr>
          <w:rFonts w:cstheme="minorHAnsi"/>
          <w:color w:val="000000"/>
          <w:sz w:val="21"/>
          <w:szCs w:val="21"/>
        </w:rPr>
      </w:pPr>
    </w:p>
    <w:p w14:paraId="626BE39D" w14:textId="77777777" w:rsidR="006E0F2C" w:rsidRPr="003D06AF" w:rsidRDefault="006E0F2C" w:rsidP="00FF3063">
      <w:pPr>
        <w:pStyle w:val="ListParagraph"/>
        <w:numPr>
          <w:ilvl w:val="0"/>
          <w:numId w:val="53"/>
        </w:numPr>
        <w:autoSpaceDE w:val="0"/>
        <w:autoSpaceDN w:val="0"/>
        <w:adjustRightInd w:val="0"/>
        <w:spacing w:after="0" w:line="240" w:lineRule="auto"/>
        <w:rPr>
          <w:rFonts w:cstheme="minorHAnsi"/>
          <w:b/>
          <w:bCs/>
        </w:rPr>
      </w:pPr>
      <w:r w:rsidRPr="003D06AF">
        <w:rPr>
          <w:rFonts w:cstheme="minorHAnsi"/>
          <w:b/>
          <w:bCs/>
        </w:rPr>
        <w:t>Central Emergency Command Post &amp; Communication Center</w:t>
      </w:r>
    </w:p>
    <w:p w14:paraId="5D8BA1BE" w14:textId="77777777" w:rsidR="003A635F" w:rsidRPr="003A635F" w:rsidRDefault="003A635F" w:rsidP="003A635F">
      <w:pPr>
        <w:pStyle w:val="NormalWeb"/>
        <w:shd w:val="clear" w:color="auto" w:fill="FFFFFF"/>
        <w:spacing w:before="0" w:beforeAutospacing="0" w:after="225" w:afterAutospacing="0"/>
        <w:ind w:left="720"/>
        <w:rPr>
          <w:rFonts w:cstheme="minorHAnsi"/>
        </w:rPr>
      </w:pPr>
      <w:r w:rsidRPr="003A635F">
        <w:rPr>
          <w:rFonts w:cstheme="minorHAnsi"/>
        </w:rPr>
        <w:t>The central emergency command post will be established at Police Services (605 17th Street North) by the Chief of University Police, or designee, during a major emergency or disaster. The command post will serve as a focal point for key personnel and a central location for emergency equipment and operations. The Maintenance and Stores Building will be used as an alternative site in case the Police Services office is not available.</w:t>
      </w:r>
    </w:p>
    <w:p w14:paraId="50C8D435" w14:textId="77777777" w:rsidR="003A635F" w:rsidRPr="003A635F" w:rsidRDefault="003A635F" w:rsidP="003A635F">
      <w:pPr>
        <w:pStyle w:val="NormalWeb"/>
        <w:shd w:val="clear" w:color="auto" w:fill="FFFFFF"/>
        <w:spacing w:before="0" w:beforeAutospacing="0" w:after="225" w:afterAutospacing="0"/>
        <w:ind w:left="720"/>
        <w:rPr>
          <w:rFonts w:cstheme="minorHAnsi"/>
        </w:rPr>
      </w:pPr>
      <w:r w:rsidRPr="003A635F">
        <w:rPr>
          <w:rFonts w:cstheme="minorHAnsi"/>
        </w:rPr>
        <w:t>In the event of an emergency that includes the loss of power to Police Services, command post operations will be via two-way radio on the University Police frequency.</w:t>
      </w:r>
    </w:p>
    <w:p w14:paraId="4381DB75" w14:textId="0773ADA8" w:rsidR="003A635F" w:rsidRPr="003A635F" w:rsidRDefault="003A635F" w:rsidP="003A635F">
      <w:pPr>
        <w:pStyle w:val="NormalWeb"/>
        <w:shd w:val="clear" w:color="auto" w:fill="FFFFFF"/>
        <w:spacing w:before="0" w:beforeAutospacing="0" w:after="225" w:afterAutospacing="0"/>
        <w:ind w:left="720"/>
        <w:rPr>
          <w:rFonts w:cstheme="minorHAnsi"/>
        </w:rPr>
      </w:pPr>
      <w:r w:rsidRPr="003A635F">
        <w:rPr>
          <w:rFonts w:cstheme="minorHAnsi"/>
        </w:rPr>
        <w:t>The operational duration per radio is 10 hours. Should the outage extend past this time frame, efforts will be made to secure a mobile generator to provide power for base station operation and other essential communication hardware. Batteries can be charged through the generator's power</w:t>
      </w:r>
      <w:r w:rsidR="0031430A">
        <w:rPr>
          <w:rFonts w:cstheme="minorHAnsi"/>
        </w:rPr>
        <w:t>,</w:t>
      </w:r>
      <w:r w:rsidRPr="003A635F">
        <w:rPr>
          <w:rFonts w:cstheme="minorHAnsi"/>
        </w:rPr>
        <w:t xml:space="preserve"> should the outage be extended.</w:t>
      </w:r>
    </w:p>
    <w:p w14:paraId="67CCE80D" w14:textId="1ACDEE17" w:rsidR="003A635F" w:rsidRPr="003A635F" w:rsidRDefault="003A635F" w:rsidP="003A635F">
      <w:pPr>
        <w:pStyle w:val="NormalWeb"/>
        <w:shd w:val="clear" w:color="auto" w:fill="FFFFFF"/>
        <w:spacing w:before="0" w:beforeAutospacing="0" w:after="225" w:afterAutospacing="0"/>
        <w:ind w:left="720"/>
        <w:rPr>
          <w:rFonts w:cstheme="minorHAnsi"/>
        </w:rPr>
      </w:pPr>
      <w:r w:rsidRPr="003A635F">
        <w:rPr>
          <w:rFonts w:cstheme="minorHAnsi"/>
        </w:rPr>
        <w:t xml:space="preserve">University Police and Telephone Services will work together to maintain an </w:t>
      </w:r>
      <w:r w:rsidR="0031430A" w:rsidRPr="003A635F">
        <w:rPr>
          <w:rFonts w:cstheme="minorHAnsi"/>
        </w:rPr>
        <w:t>up</w:t>
      </w:r>
      <w:r w:rsidR="0031430A">
        <w:rPr>
          <w:rFonts w:cstheme="minorHAnsi"/>
        </w:rPr>
        <w:t>-to-</w:t>
      </w:r>
      <w:r w:rsidR="0031430A" w:rsidRPr="003A635F">
        <w:rPr>
          <w:rFonts w:cstheme="minorHAnsi"/>
        </w:rPr>
        <w:t>date</w:t>
      </w:r>
      <w:r w:rsidRPr="003A635F">
        <w:rPr>
          <w:rFonts w:cstheme="minorHAnsi"/>
        </w:rPr>
        <w:t xml:space="preserve"> listing of staff having university cell phones. Dependent on need, these staff may be asked to provide their phone for emergency telecommunications during a time of crisis where the telephone system is inoperable.</w:t>
      </w:r>
    </w:p>
    <w:p w14:paraId="5B23BBA9" w14:textId="77777777" w:rsidR="006E0F2C" w:rsidRDefault="006E0F2C" w:rsidP="00FF3063">
      <w:pPr>
        <w:pStyle w:val="ListParagraph"/>
        <w:numPr>
          <w:ilvl w:val="0"/>
          <w:numId w:val="53"/>
        </w:numPr>
        <w:autoSpaceDE w:val="0"/>
        <w:autoSpaceDN w:val="0"/>
        <w:adjustRightInd w:val="0"/>
        <w:spacing w:after="0" w:line="240" w:lineRule="auto"/>
        <w:rPr>
          <w:rFonts w:cstheme="minorHAnsi"/>
          <w:b/>
          <w:bCs/>
        </w:rPr>
      </w:pPr>
      <w:r w:rsidRPr="003A635F">
        <w:rPr>
          <w:rFonts w:cstheme="minorHAnsi"/>
          <w:b/>
          <w:bCs/>
        </w:rPr>
        <w:t>Communications Plan – Media Communication Plan</w:t>
      </w:r>
    </w:p>
    <w:p w14:paraId="5C122EF4" w14:textId="4404D590" w:rsidR="003A635F" w:rsidRPr="003A635F" w:rsidRDefault="003A635F" w:rsidP="003A635F">
      <w:pPr>
        <w:shd w:val="clear" w:color="auto" w:fill="FFFFFF"/>
        <w:ind w:left="720"/>
        <w:rPr>
          <w:rFonts w:cstheme="minorHAnsi"/>
        </w:rPr>
      </w:pPr>
      <w:r w:rsidRPr="003A635F">
        <w:rPr>
          <w:rFonts w:cstheme="minorHAnsi"/>
        </w:rPr>
        <w:t xml:space="preserve">The Chief of University Police, or designee, will direct the dispatcher to contact the </w:t>
      </w:r>
      <w:r w:rsidR="00697438">
        <w:rPr>
          <w:rFonts w:cstheme="minorHAnsi"/>
        </w:rPr>
        <w:t>Chief Communications Officer</w:t>
      </w:r>
      <w:r w:rsidRPr="003A635F">
        <w:rPr>
          <w:rFonts w:cstheme="minorHAnsi"/>
        </w:rPr>
        <w:t xml:space="preserve"> and request he/she come to the campus to set up a Communications Center within Police Services to deal with the media. The Director of University Relations will request that all calls concerning the crisis be forwarded to the University Communications Center.</w:t>
      </w:r>
    </w:p>
    <w:p w14:paraId="4C9CE84E" w14:textId="77777777" w:rsidR="003A635F" w:rsidRDefault="003A635F" w:rsidP="003A635F">
      <w:pPr>
        <w:shd w:val="clear" w:color="auto" w:fill="FFFFFF"/>
        <w:ind w:left="720"/>
        <w:rPr>
          <w:rFonts w:cstheme="minorHAnsi"/>
        </w:rPr>
      </w:pPr>
    </w:p>
    <w:p w14:paraId="40A03B87" w14:textId="431E1B5D" w:rsidR="003A635F" w:rsidRPr="003A635F" w:rsidRDefault="003A635F" w:rsidP="003A635F">
      <w:pPr>
        <w:shd w:val="clear" w:color="auto" w:fill="FFFFFF"/>
        <w:ind w:left="720"/>
        <w:rPr>
          <w:rFonts w:cstheme="minorHAnsi"/>
        </w:rPr>
      </w:pPr>
      <w:r w:rsidRPr="003A635F">
        <w:rPr>
          <w:rFonts w:cstheme="minorHAnsi"/>
        </w:rPr>
        <w:t>The Director of University Relations, through discussions with the Chancellor, Vice Chancellor for Administration and Finance,</w:t>
      </w:r>
      <w:r w:rsidR="00576CD2">
        <w:rPr>
          <w:rFonts w:cstheme="minorHAnsi"/>
        </w:rPr>
        <w:t xml:space="preserve"> Vice Chancellor for </w:t>
      </w:r>
      <w:r w:rsidR="00E74065">
        <w:rPr>
          <w:rFonts w:cstheme="minorHAnsi"/>
        </w:rPr>
        <w:t>Access</w:t>
      </w:r>
      <w:r w:rsidRPr="00697438">
        <w:rPr>
          <w:rFonts w:cstheme="minorHAnsi"/>
        </w:rPr>
        <w:t>,</w:t>
      </w:r>
      <w:r w:rsidR="00E74065">
        <w:rPr>
          <w:rFonts w:cstheme="minorHAnsi"/>
        </w:rPr>
        <w:t xml:space="preserve"> Belonging, &amp; Student Engagement,</w:t>
      </w:r>
      <w:r w:rsidRPr="003A635F">
        <w:rPr>
          <w:rFonts w:cstheme="minorHAnsi"/>
        </w:rPr>
        <w:t xml:space="preserve"> and Chief of University Police or their designee, will begin developing </w:t>
      </w:r>
      <w:r w:rsidR="00576CD2">
        <w:rPr>
          <w:rFonts w:cstheme="minorHAnsi"/>
        </w:rPr>
        <w:t xml:space="preserve">a </w:t>
      </w:r>
      <w:r w:rsidRPr="003A635F">
        <w:rPr>
          <w:rFonts w:cstheme="minorHAnsi"/>
        </w:rPr>
        <w:t>strategy for releasing information, proactively, to the media.</w:t>
      </w:r>
    </w:p>
    <w:p w14:paraId="2CD18715" w14:textId="77777777" w:rsidR="003A635F" w:rsidRDefault="003A635F" w:rsidP="003A635F">
      <w:pPr>
        <w:shd w:val="clear" w:color="auto" w:fill="FFFFFF"/>
        <w:ind w:left="720"/>
        <w:rPr>
          <w:rFonts w:cstheme="minorHAnsi"/>
        </w:rPr>
      </w:pPr>
    </w:p>
    <w:p w14:paraId="5E1891AB" w14:textId="3A88CA9C" w:rsidR="003A635F" w:rsidRPr="003A635F" w:rsidRDefault="003A635F" w:rsidP="003A635F">
      <w:pPr>
        <w:shd w:val="clear" w:color="auto" w:fill="FFFFFF"/>
        <w:ind w:left="720"/>
        <w:rPr>
          <w:rFonts w:cstheme="minorHAnsi"/>
        </w:rPr>
      </w:pPr>
      <w:r w:rsidRPr="003A635F">
        <w:rPr>
          <w:rFonts w:cstheme="minorHAnsi"/>
        </w:rPr>
        <w:t>If the crisis occurs after hours, the University Relations Director will contact appropriate staff members at home to secure special assistance. The number of persons contacted will depend upon the nature of the crisis.</w:t>
      </w:r>
    </w:p>
    <w:p w14:paraId="6907D9FF" w14:textId="77777777" w:rsidR="003A635F" w:rsidRDefault="003A635F" w:rsidP="003A635F">
      <w:pPr>
        <w:shd w:val="clear" w:color="auto" w:fill="FFFFFF"/>
        <w:ind w:left="720"/>
        <w:rPr>
          <w:rFonts w:cstheme="minorHAnsi"/>
        </w:rPr>
      </w:pPr>
    </w:p>
    <w:p w14:paraId="6F992EFA" w14:textId="7D38043F" w:rsidR="003A635F" w:rsidRPr="003A635F" w:rsidRDefault="003A635F" w:rsidP="003A635F">
      <w:pPr>
        <w:shd w:val="clear" w:color="auto" w:fill="FFFFFF"/>
        <w:ind w:left="720"/>
        <w:rPr>
          <w:rFonts w:cstheme="minorHAnsi"/>
        </w:rPr>
      </w:pPr>
      <w:r w:rsidRPr="003A635F">
        <w:rPr>
          <w:rFonts w:cstheme="minorHAnsi"/>
        </w:rPr>
        <w:t>The Director of University Relations will assign responsibilities to staff members. The Director and his/her staff will assist University Police in keeping the media a safe distance from the event site.</w:t>
      </w:r>
    </w:p>
    <w:p w14:paraId="3FA00EFC" w14:textId="77777777" w:rsidR="003A635F" w:rsidRDefault="003A635F" w:rsidP="003A635F">
      <w:pPr>
        <w:shd w:val="clear" w:color="auto" w:fill="FFFFFF"/>
        <w:ind w:left="720"/>
        <w:rPr>
          <w:rFonts w:cstheme="minorHAnsi"/>
        </w:rPr>
      </w:pPr>
    </w:p>
    <w:p w14:paraId="3804A428" w14:textId="225EE740" w:rsidR="003A635F" w:rsidRPr="003A635F" w:rsidRDefault="003A635F" w:rsidP="003A635F">
      <w:pPr>
        <w:shd w:val="clear" w:color="auto" w:fill="FFFFFF"/>
        <w:ind w:left="720"/>
        <w:rPr>
          <w:rFonts w:cstheme="minorHAnsi"/>
        </w:rPr>
      </w:pPr>
      <w:r w:rsidRPr="003A635F">
        <w:rPr>
          <w:rFonts w:cstheme="minorHAnsi"/>
        </w:rPr>
        <w:t>The Director of University Relations will determine whether a major press conference area needs to be made available. If major media are expected, parking will need to be arranged for uplink vehicles. The Director will coordinate this with the Chief of University Police or his/her designee.</w:t>
      </w:r>
    </w:p>
    <w:p w14:paraId="7E7AAFAF" w14:textId="77777777" w:rsidR="003A635F" w:rsidRPr="003A635F" w:rsidRDefault="003A635F" w:rsidP="003A635F">
      <w:pPr>
        <w:pStyle w:val="ListParagraph"/>
        <w:autoSpaceDE w:val="0"/>
        <w:autoSpaceDN w:val="0"/>
        <w:adjustRightInd w:val="0"/>
        <w:spacing w:after="0" w:line="240" w:lineRule="auto"/>
        <w:rPr>
          <w:rFonts w:cstheme="minorHAnsi"/>
        </w:rPr>
      </w:pPr>
    </w:p>
    <w:p w14:paraId="45FB2D6D" w14:textId="06545464" w:rsidR="003F7DE8" w:rsidRDefault="003F7DE8" w:rsidP="00FF3063">
      <w:pPr>
        <w:pStyle w:val="ListParagraph"/>
        <w:numPr>
          <w:ilvl w:val="0"/>
          <w:numId w:val="53"/>
        </w:numPr>
        <w:autoSpaceDE w:val="0"/>
        <w:autoSpaceDN w:val="0"/>
        <w:adjustRightInd w:val="0"/>
        <w:spacing w:after="0" w:line="240" w:lineRule="auto"/>
        <w:rPr>
          <w:rFonts w:cstheme="minorHAnsi"/>
          <w:b/>
          <w:bCs/>
        </w:rPr>
      </w:pPr>
      <w:r w:rsidRPr="003A635F">
        <w:rPr>
          <w:rFonts w:cstheme="minorHAnsi"/>
          <w:b/>
          <w:bCs/>
        </w:rPr>
        <w:t>Emergency Procedures</w:t>
      </w:r>
    </w:p>
    <w:p w14:paraId="2C3419BA" w14:textId="3C2D2B0F" w:rsidR="003A635F" w:rsidRPr="003A635F" w:rsidRDefault="003A635F" w:rsidP="003A635F">
      <w:pPr>
        <w:pStyle w:val="ListParagraph"/>
        <w:autoSpaceDE w:val="0"/>
        <w:autoSpaceDN w:val="0"/>
        <w:adjustRightInd w:val="0"/>
        <w:spacing w:after="0" w:line="240" w:lineRule="auto"/>
        <w:rPr>
          <w:rFonts w:cstheme="minorHAnsi"/>
          <w:b/>
          <w:bCs/>
        </w:rPr>
      </w:pPr>
      <w:r w:rsidRPr="003A635F">
        <w:rPr>
          <w:rFonts w:cstheme="minorHAnsi"/>
          <w:shd w:val="clear" w:color="auto" w:fill="FFFFFF"/>
        </w:rPr>
        <w:t>This section contains the recommended procedures to be followed during specific types of emergencies. The procedures should always be followed in sequence, unless conditions dictate otherwise.</w:t>
      </w:r>
    </w:p>
    <w:p w14:paraId="77D36606" w14:textId="03FDFB6E" w:rsidR="003F7DE8" w:rsidRPr="009A5743" w:rsidRDefault="003F7DE8" w:rsidP="003F7DE8">
      <w:pPr>
        <w:autoSpaceDE w:val="0"/>
        <w:autoSpaceDN w:val="0"/>
        <w:adjustRightInd w:val="0"/>
        <w:jc w:val="center"/>
        <w:rPr>
          <w:rFonts w:cstheme="minorHAnsi"/>
        </w:rPr>
      </w:pPr>
    </w:p>
    <w:p w14:paraId="41A35931" w14:textId="15083A7D" w:rsidR="003F7DE8" w:rsidRPr="009A5743" w:rsidRDefault="0073264A" w:rsidP="0073264A">
      <w:pPr>
        <w:tabs>
          <w:tab w:val="left" w:pos="2790"/>
        </w:tabs>
        <w:autoSpaceDE w:val="0"/>
        <w:autoSpaceDN w:val="0"/>
        <w:adjustRightInd w:val="0"/>
        <w:rPr>
          <w:rFonts w:cstheme="minorHAnsi"/>
          <w:b/>
        </w:rPr>
      </w:pPr>
      <w:r>
        <w:rPr>
          <w:rFonts w:cstheme="minorHAnsi"/>
          <w:b/>
        </w:rPr>
        <w:tab/>
      </w:r>
      <w:r w:rsidR="003F7DE8" w:rsidRPr="009A5743">
        <w:rPr>
          <w:rFonts w:cstheme="minorHAnsi"/>
          <w:b/>
        </w:rPr>
        <w:t>Emergency Procedures Included in Plan:</w:t>
      </w:r>
    </w:p>
    <w:tbl>
      <w:tblPr>
        <w:tblW w:w="0" w:type="auto"/>
        <w:jc w:val="center"/>
        <w:tblLook w:val="04A0" w:firstRow="1" w:lastRow="0" w:firstColumn="1" w:lastColumn="0" w:noHBand="0" w:noVBand="1"/>
      </w:tblPr>
      <w:tblGrid>
        <w:gridCol w:w="4405"/>
        <w:gridCol w:w="2615"/>
      </w:tblGrid>
      <w:tr w:rsidR="003F7DE8" w:rsidRPr="009A5743" w14:paraId="271134B7" w14:textId="77777777" w:rsidTr="000C0AE4">
        <w:trPr>
          <w:jc w:val="center"/>
        </w:trPr>
        <w:tc>
          <w:tcPr>
            <w:tcW w:w="4405" w:type="dxa"/>
            <w:vAlign w:val="center"/>
          </w:tcPr>
          <w:p w14:paraId="72CB9ADC" w14:textId="7616CC6D" w:rsidR="003F7DE8" w:rsidRPr="009A5743" w:rsidRDefault="003F7DE8" w:rsidP="003F7DE8">
            <w:pPr>
              <w:autoSpaceDE w:val="0"/>
              <w:autoSpaceDN w:val="0"/>
              <w:adjustRightInd w:val="0"/>
              <w:rPr>
                <w:rFonts w:cstheme="minorHAnsi"/>
              </w:rPr>
            </w:pPr>
            <w:r w:rsidRPr="009A5743">
              <w:rPr>
                <w:rFonts w:cstheme="minorHAnsi"/>
              </w:rPr>
              <w:t>Airborne Releases</w:t>
            </w:r>
          </w:p>
        </w:tc>
        <w:tc>
          <w:tcPr>
            <w:tcW w:w="2615" w:type="dxa"/>
            <w:vAlign w:val="center"/>
          </w:tcPr>
          <w:p w14:paraId="0800F059" w14:textId="6755B101" w:rsidR="003F7DE8" w:rsidRPr="009A5743" w:rsidRDefault="003F7DE8" w:rsidP="003F7DE8">
            <w:pPr>
              <w:autoSpaceDE w:val="0"/>
              <w:autoSpaceDN w:val="0"/>
              <w:adjustRightInd w:val="0"/>
              <w:rPr>
                <w:rFonts w:cstheme="minorHAnsi"/>
              </w:rPr>
            </w:pPr>
            <w:r w:rsidRPr="009A5743">
              <w:rPr>
                <w:rFonts w:cstheme="minorHAnsi"/>
              </w:rPr>
              <w:t>Section A</w:t>
            </w:r>
          </w:p>
        </w:tc>
      </w:tr>
      <w:tr w:rsidR="003F7DE8" w:rsidRPr="009A5743" w14:paraId="4D3A57D3" w14:textId="77777777" w:rsidTr="000C0AE4">
        <w:trPr>
          <w:jc w:val="center"/>
        </w:trPr>
        <w:tc>
          <w:tcPr>
            <w:tcW w:w="4405" w:type="dxa"/>
            <w:vAlign w:val="center"/>
          </w:tcPr>
          <w:p w14:paraId="3C1BACDF" w14:textId="694F1118" w:rsidR="003F7DE8" w:rsidRPr="009A5743" w:rsidRDefault="003F7DE8" w:rsidP="003F7DE8">
            <w:pPr>
              <w:autoSpaceDE w:val="0"/>
              <w:autoSpaceDN w:val="0"/>
              <w:adjustRightInd w:val="0"/>
              <w:rPr>
                <w:rFonts w:cstheme="minorHAnsi"/>
              </w:rPr>
            </w:pPr>
            <w:r w:rsidRPr="009A5743">
              <w:rPr>
                <w:rFonts w:cstheme="minorHAnsi"/>
              </w:rPr>
              <w:t>Bitter Cold Weather</w:t>
            </w:r>
          </w:p>
        </w:tc>
        <w:tc>
          <w:tcPr>
            <w:tcW w:w="2615" w:type="dxa"/>
            <w:vAlign w:val="center"/>
          </w:tcPr>
          <w:p w14:paraId="0CC3C3C7" w14:textId="3CA056ED" w:rsidR="003F7DE8" w:rsidRPr="009A5743" w:rsidRDefault="003F7DE8" w:rsidP="003F7DE8">
            <w:pPr>
              <w:autoSpaceDE w:val="0"/>
              <w:autoSpaceDN w:val="0"/>
              <w:adjustRightInd w:val="0"/>
              <w:rPr>
                <w:rFonts w:cstheme="minorHAnsi"/>
              </w:rPr>
            </w:pPr>
            <w:r w:rsidRPr="009A5743">
              <w:rPr>
                <w:rFonts w:cstheme="minorHAnsi"/>
              </w:rPr>
              <w:t>Section B</w:t>
            </w:r>
          </w:p>
        </w:tc>
      </w:tr>
      <w:tr w:rsidR="003F7DE8" w:rsidRPr="009A5743" w14:paraId="2D79A839" w14:textId="77777777" w:rsidTr="000C0AE4">
        <w:trPr>
          <w:jc w:val="center"/>
        </w:trPr>
        <w:tc>
          <w:tcPr>
            <w:tcW w:w="4405" w:type="dxa"/>
            <w:vAlign w:val="center"/>
          </w:tcPr>
          <w:p w14:paraId="2B9EEA08" w14:textId="107BCCB9" w:rsidR="003F7DE8" w:rsidRPr="009A5743" w:rsidRDefault="003F7DE8" w:rsidP="003F7DE8">
            <w:pPr>
              <w:autoSpaceDE w:val="0"/>
              <w:autoSpaceDN w:val="0"/>
              <w:adjustRightInd w:val="0"/>
              <w:rPr>
                <w:rFonts w:cstheme="minorHAnsi"/>
              </w:rPr>
            </w:pPr>
            <w:r w:rsidRPr="009A5743">
              <w:rPr>
                <w:rFonts w:cstheme="minorHAnsi"/>
              </w:rPr>
              <w:t>Bomb Threat</w:t>
            </w:r>
          </w:p>
        </w:tc>
        <w:tc>
          <w:tcPr>
            <w:tcW w:w="2615" w:type="dxa"/>
            <w:vAlign w:val="center"/>
          </w:tcPr>
          <w:p w14:paraId="0A850E13" w14:textId="749C08EE" w:rsidR="003F7DE8" w:rsidRPr="009A5743" w:rsidRDefault="003F7DE8" w:rsidP="003F7DE8">
            <w:pPr>
              <w:autoSpaceDE w:val="0"/>
              <w:autoSpaceDN w:val="0"/>
              <w:adjustRightInd w:val="0"/>
              <w:rPr>
                <w:rFonts w:cstheme="minorHAnsi"/>
              </w:rPr>
            </w:pPr>
            <w:r w:rsidRPr="009A5743">
              <w:rPr>
                <w:rFonts w:cstheme="minorHAnsi"/>
              </w:rPr>
              <w:t>Section C</w:t>
            </w:r>
          </w:p>
        </w:tc>
      </w:tr>
      <w:tr w:rsidR="003F7DE8" w:rsidRPr="009A5743" w14:paraId="4B03D224" w14:textId="77777777" w:rsidTr="000C0AE4">
        <w:trPr>
          <w:jc w:val="center"/>
        </w:trPr>
        <w:tc>
          <w:tcPr>
            <w:tcW w:w="4405" w:type="dxa"/>
            <w:vAlign w:val="center"/>
          </w:tcPr>
          <w:p w14:paraId="12EFC4C2" w14:textId="10463391" w:rsidR="003F7DE8" w:rsidRPr="009A5743" w:rsidRDefault="003F7DE8" w:rsidP="003F7DE8">
            <w:pPr>
              <w:autoSpaceDE w:val="0"/>
              <w:autoSpaceDN w:val="0"/>
              <w:adjustRightInd w:val="0"/>
              <w:rPr>
                <w:rFonts w:cstheme="minorHAnsi"/>
              </w:rPr>
            </w:pPr>
            <w:r w:rsidRPr="009A5743">
              <w:rPr>
                <w:rFonts w:cstheme="minorHAnsi"/>
              </w:rPr>
              <w:t>Chemical Spill</w:t>
            </w:r>
          </w:p>
        </w:tc>
        <w:tc>
          <w:tcPr>
            <w:tcW w:w="2615" w:type="dxa"/>
            <w:vAlign w:val="center"/>
          </w:tcPr>
          <w:p w14:paraId="135BFCF4" w14:textId="0D5F420E" w:rsidR="003F7DE8" w:rsidRPr="009A5743" w:rsidRDefault="003F7DE8" w:rsidP="003F7DE8">
            <w:pPr>
              <w:autoSpaceDE w:val="0"/>
              <w:autoSpaceDN w:val="0"/>
              <w:adjustRightInd w:val="0"/>
              <w:rPr>
                <w:rFonts w:cstheme="minorHAnsi"/>
              </w:rPr>
            </w:pPr>
            <w:r w:rsidRPr="009A5743">
              <w:rPr>
                <w:rFonts w:cstheme="minorHAnsi"/>
              </w:rPr>
              <w:t>Section D</w:t>
            </w:r>
          </w:p>
        </w:tc>
      </w:tr>
      <w:tr w:rsidR="003F7DE8" w:rsidRPr="009A5743" w14:paraId="78C62D25" w14:textId="77777777" w:rsidTr="000C0AE4">
        <w:trPr>
          <w:jc w:val="center"/>
        </w:trPr>
        <w:tc>
          <w:tcPr>
            <w:tcW w:w="4405" w:type="dxa"/>
            <w:vAlign w:val="center"/>
          </w:tcPr>
          <w:p w14:paraId="5C2DEB86" w14:textId="4A744DEF" w:rsidR="003F7DE8" w:rsidRPr="009A5743" w:rsidRDefault="003F7DE8" w:rsidP="003F7DE8">
            <w:pPr>
              <w:autoSpaceDE w:val="0"/>
              <w:autoSpaceDN w:val="0"/>
              <w:adjustRightInd w:val="0"/>
              <w:rPr>
                <w:rFonts w:cstheme="minorHAnsi"/>
              </w:rPr>
            </w:pPr>
            <w:r w:rsidRPr="009A5743">
              <w:rPr>
                <w:rFonts w:cstheme="minorHAnsi"/>
              </w:rPr>
              <w:t>Civil Disturbance/Demonstrations</w:t>
            </w:r>
          </w:p>
        </w:tc>
        <w:tc>
          <w:tcPr>
            <w:tcW w:w="2615" w:type="dxa"/>
            <w:vAlign w:val="center"/>
          </w:tcPr>
          <w:p w14:paraId="68B166EB" w14:textId="1CE83279" w:rsidR="003F7DE8" w:rsidRPr="009A5743" w:rsidRDefault="003F7DE8" w:rsidP="003F7DE8">
            <w:pPr>
              <w:autoSpaceDE w:val="0"/>
              <w:autoSpaceDN w:val="0"/>
              <w:adjustRightInd w:val="0"/>
              <w:rPr>
                <w:rFonts w:cstheme="minorHAnsi"/>
              </w:rPr>
            </w:pPr>
            <w:r w:rsidRPr="009A5743">
              <w:rPr>
                <w:rFonts w:cstheme="minorHAnsi"/>
              </w:rPr>
              <w:t>Section E</w:t>
            </w:r>
          </w:p>
        </w:tc>
      </w:tr>
      <w:tr w:rsidR="003F7DE8" w:rsidRPr="009A5743" w14:paraId="3531513C" w14:textId="77777777" w:rsidTr="000C0AE4">
        <w:trPr>
          <w:jc w:val="center"/>
        </w:trPr>
        <w:tc>
          <w:tcPr>
            <w:tcW w:w="4405" w:type="dxa"/>
            <w:vAlign w:val="center"/>
          </w:tcPr>
          <w:p w14:paraId="37EE7DB8" w14:textId="1022BA44" w:rsidR="003F7DE8" w:rsidRPr="009A5743" w:rsidRDefault="003F7DE8" w:rsidP="003F7DE8">
            <w:pPr>
              <w:autoSpaceDE w:val="0"/>
              <w:autoSpaceDN w:val="0"/>
              <w:adjustRightInd w:val="0"/>
              <w:rPr>
                <w:rFonts w:cstheme="minorHAnsi"/>
              </w:rPr>
            </w:pPr>
            <w:r w:rsidRPr="009A5743">
              <w:rPr>
                <w:rFonts w:cstheme="minorHAnsi"/>
              </w:rPr>
              <w:t>Earthquake</w:t>
            </w:r>
          </w:p>
        </w:tc>
        <w:tc>
          <w:tcPr>
            <w:tcW w:w="2615" w:type="dxa"/>
            <w:vAlign w:val="center"/>
          </w:tcPr>
          <w:p w14:paraId="5359C041" w14:textId="31C10610" w:rsidR="003F7DE8" w:rsidRPr="009A5743" w:rsidRDefault="003F7DE8" w:rsidP="003F7DE8">
            <w:pPr>
              <w:autoSpaceDE w:val="0"/>
              <w:autoSpaceDN w:val="0"/>
              <w:adjustRightInd w:val="0"/>
              <w:rPr>
                <w:rFonts w:cstheme="minorHAnsi"/>
              </w:rPr>
            </w:pPr>
            <w:r w:rsidRPr="009A5743">
              <w:rPr>
                <w:rFonts w:cstheme="minorHAnsi"/>
              </w:rPr>
              <w:t>Section F</w:t>
            </w:r>
          </w:p>
        </w:tc>
      </w:tr>
      <w:tr w:rsidR="003F7DE8" w:rsidRPr="009A5743" w14:paraId="267A0023" w14:textId="77777777" w:rsidTr="000C0AE4">
        <w:trPr>
          <w:jc w:val="center"/>
        </w:trPr>
        <w:tc>
          <w:tcPr>
            <w:tcW w:w="4405" w:type="dxa"/>
            <w:vAlign w:val="center"/>
          </w:tcPr>
          <w:p w14:paraId="70C38F78" w14:textId="545BCEDE" w:rsidR="003F7DE8" w:rsidRPr="009A5743" w:rsidRDefault="003F7DE8" w:rsidP="003F7DE8">
            <w:pPr>
              <w:autoSpaceDE w:val="0"/>
              <w:autoSpaceDN w:val="0"/>
              <w:adjustRightInd w:val="0"/>
              <w:rPr>
                <w:rFonts w:cstheme="minorHAnsi"/>
              </w:rPr>
            </w:pPr>
            <w:r w:rsidRPr="009A5743">
              <w:rPr>
                <w:rFonts w:cstheme="minorHAnsi"/>
              </w:rPr>
              <w:t>Elevator Malfunction</w:t>
            </w:r>
          </w:p>
        </w:tc>
        <w:tc>
          <w:tcPr>
            <w:tcW w:w="2615" w:type="dxa"/>
            <w:vAlign w:val="center"/>
          </w:tcPr>
          <w:p w14:paraId="1963D89F" w14:textId="7E2F2D0E" w:rsidR="003F7DE8" w:rsidRPr="009A5743" w:rsidRDefault="003F7DE8" w:rsidP="003F7DE8">
            <w:pPr>
              <w:autoSpaceDE w:val="0"/>
              <w:autoSpaceDN w:val="0"/>
              <w:adjustRightInd w:val="0"/>
              <w:rPr>
                <w:rFonts w:cstheme="minorHAnsi"/>
              </w:rPr>
            </w:pPr>
            <w:r w:rsidRPr="009A5743">
              <w:rPr>
                <w:rFonts w:cstheme="minorHAnsi"/>
              </w:rPr>
              <w:t>Section G</w:t>
            </w:r>
          </w:p>
        </w:tc>
      </w:tr>
      <w:tr w:rsidR="003F7DE8" w:rsidRPr="009A5743" w14:paraId="13AA1F27" w14:textId="77777777" w:rsidTr="000C0AE4">
        <w:trPr>
          <w:jc w:val="center"/>
        </w:trPr>
        <w:tc>
          <w:tcPr>
            <w:tcW w:w="4405" w:type="dxa"/>
            <w:vAlign w:val="center"/>
          </w:tcPr>
          <w:p w14:paraId="13AD6635" w14:textId="397B1E1F" w:rsidR="003F7DE8" w:rsidRPr="009A5743" w:rsidRDefault="003F7DE8" w:rsidP="003F7DE8">
            <w:pPr>
              <w:autoSpaceDE w:val="0"/>
              <w:autoSpaceDN w:val="0"/>
              <w:adjustRightInd w:val="0"/>
              <w:rPr>
                <w:rFonts w:cstheme="minorHAnsi"/>
              </w:rPr>
            </w:pPr>
            <w:r w:rsidRPr="009A5743">
              <w:rPr>
                <w:rFonts w:cstheme="minorHAnsi"/>
              </w:rPr>
              <w:t>Explosion</w:t>
            </w:r>
          </w:p>
        </w:tc>
        <w:tc>
          <w:tcPr>
            <w:tcW w:w="2615" w:type="dxa"/>
            <w:vAlign w:val="center"/>
          </w:tcPr>
          <w:p w14:paraId="7E36B426" w14:textId="0D530208" w:rsidR="003F7DE8" w:rsidRPr="009A5743" w:rsidRDefault="003F7DE8" w:rsidP="003F7DE8">
            <w:pPr>
              <w:autoSpaceDE w:val="0"/>
              <w:autoSpaceDN w:val="0"/>
              <w:adjustRightInd w:val="0"/>
              <w:rPr>
                <w:rFonts w:cstheme="minorHAnsi"/>
              </w:rPr>
            </w:pPr>
            <w:r w:rsidRPr="009A5743">
              <w:rPr>
                <w:rFonts w:cstheme="minorHAnsi"/>
              </w:rPr>
              <w:t>Section H</w:t>
            </w:r>
          </w:p>
        </w:tc>
      </w:tr>
      <w:tr w:rsidR="003F7DE8" w:rsidRPr="009A5743" w14:paraId="4BE3261B" w14:textId="77777777" w:rsidTr="000C0AE4">
        <w:trPr>
          <w:jc w:val="center"/>
        </w:trPr>
        <w:tc>
          <w:tcPr>
            <w:tcW w:w="4405" w:type="dxa"/>
            <w:vAlign w:val="center"/>
          </w:tcPr>
          <w:p w14:paraId="54A677EC" w14:textId="70306991" w:rsidR="003F7DE8" w:rsidRPr="009A5743" w:rsidRDefault="003F7DE8" w:rsidP="003F7DE8">
            <w:pPr>
              <w:autoSpaceDE w:val="0"/>
              <w:autoSpaceDN w:val="0"/>
              <w:adjustRightInd w:val="0"/>
              <w:rPr>
                <w:rFonts w:cstheme="minorHAnsi"/>
              </w:rPr>
            </w:pPr>
            <w:r w:rsidRPr="009A5743">
              <w:rPr>
                <w:rFonts w:cstheme="minorHAnsi"/>
              </w:rPr>
              <w:t>Fire</w:t>
            </w:r>
          </w:p>
        </w:tc>
        <w:tc>
          <w:tcPr>
            <w:tcW w:w="2615" w:type="dxa"/>
            <w:vAlign w:val="center"/>
          </w:tcPr>
          <w:p w14:paraId="1153835C" w14:textId="16D4B382" w:rsidR="003F7DE8" w:rsidRPr="009A5743" w:rsidRDefault="003F7DE8" w:rsidP="003F7DE8">
            <w:pPr>
              <w:autoSpaceDE w:val="0"/>
              <w:autoSpaceDN w:val="0"/>
              <w:adjustRightInd w:val="0"/>
              <w:rPr>
                <w:rFonts w:cstheme="minorHAnsi"/>
              </w:rPr>
            </w:pPr>
            <w:r w:rsidRPr="009A5743">
              <w:rPr>
                <w:rFonts w:cstheme="minorHAnsi"/>
              </w:rPr>
              <w:t>Section I</w:t>
            </w:r>
          </w:p>
        </w:tc>
      </w:tr>
      <w:tr w:rsidR="003F7DE8" w:rsidRPr="009A5743" w14:paraId="323A8787" w14:textId="77777777" w:rsidTr="000C0AE4">
        <w:trPr>
          <w:jc w:val="center"/>
        </w:trPr>
        <w:tc>
          <w:tcPr>
            <w:tcW w:w="4405" w:type="dxa"/>
            <w:vAlign w:val="center"/>
          </w:tcPr>
          <w:p w14:paraId="6D752A5C" w14:textId="7BD9CF7D" w:rsidR="003F7DE8" w:rsidRPr="009A5743" w:rsidRDefault="003F7DE8" w:rsidP="003F7DE8">
            <w:pPr>
              <w:autoSpaceDE w:val="0"/>
              <w:autoSpaceDN w:val="0"/>
              <w:adjustRightInd w:val="0"/>
              <w:rPr>
                <w:rFonts w:cstheme="minorHAnsi"/>
              </w:rPr>
            </w:pPr>
            <w:r w:rsidRPr="009A5743">
              <w:rPr>
                <w:rFonts w:cstheme="minorHAnsi"/>
              </w:rPr>
              <w:t>Inclement Weather Plan</w:t>
            </w:r>
          </w:p>
        </w:tc>
        <w:tc>
          <w:tcPr>
            <w:tcW w:w="2615" w:type="dxa"/>
            <w:vAlign w:val="center"/>
          </w:tcPr>
          <w:p w14:paraId="42E6FB11" w14:textId="38E01F6B" w:rsidR="003F7DE8" w:rsidRPr="009A5743" w:rsidRDefault="003F7DE8" w:rsidP="003F7DE8">
            <w:pPr>
              <w:autoSpaceDE w:val="0"/>
              <w:autoSpaceDN w:val="0"/>
              <w:adjustRightInd w:val="0"/>
              <w:rPr>
                <w:rFonts w:cstheme="minorHAnsi"/>
              </w:rPr>
            </w:pPr>
            <w:r w:rsidRPr="009A5743">
              <w:rPr>
                <w:rFonts w:cstheme="minorHAnsi"/>
              </w:rPr>
              <w:t>Section J</w:t>
            </w:r>
          </w:p>
        </w:tc>
      </w:tr>
      <w:tr w:rsidR="003F7DE8" w:rsidRPr="009A5743" w14:paraId="3B66BD11" w14:textId="77777777" w:rsidTr="000C0AE4">
        <w:trPr>
          <w:jc w:val="center"/>
        </w:trPr>
        <w:tc>
          <w:tcPr>
            <w:tcW w:w="4405" w:type="dxa"/>
            <w:vAlign w:val="center"/>
          </w:tcPr>
          <w:p w14:paraId="12E31322" w14:textId="3C2C60DE" w:rsidR="003F7DE8" w:rsidRPr="009A5743" w:rsidRDefault="003F7DE8" w:rsidP="003F7DE8">
            <w:pPr>
              <w:autoSpaceDE w:val="0"/>
              <w:autoSpaceDN w:val="0"/>
              <w:adjustRightInd w:val="0"/>
              <w:rPr>
                <w:rFonts w:cstheme="minorHAnsi"/>
              </w:rPr>
            </w:pPr>
            <w:r w:rsidRPr="009A5743">
              <w:rPr>
                <w:rFonts w:cstheme="minorHAnsi"/>
              </w:rPr>
              <w:t>Infectious Disease Outbreak</w:t>
            </w:r>
          </w:p>
        </w:tc>
        <w:tc>
          <w:tcPr>
            <w:tcW w:w="2615" w:type="dxa"/>
            <w:vAlign w:val="center"/>
          </w:tcPr>
          <w:p w14:paraId="2C61B4ED" w14:textId="769F0852" w:rsidR="003F7DE8" w:rsidRPr="009A5743" w:rsidRDefault="003F7DE8" w:rsidP="003F7DE8">
            <w:pPr>
              <w:autoSpaceDE w:val="0"/>
              <w:autoSpaceDN w:val="0"/>
              <w:adjustRightInd w:val="0"/>
              <w:rPr>
                <w:rFonts w:cstheme="minorHAnsi"/>
              </w:rPr>
            </w:pPr>
            <w:r w:rsidRPr="009A5743">
              <w:rPr>
                <w:rFonts w:cstheme="minorHAnsi"/>
              </w:rPr>
              <w:t>Section K</w:t>
            </w:r>
          </w:p>
        </w:tc>
      </w:tr>
      <w:tr w:rsidR="003F7DE8" w:rsidRPr="009A5743" w14:paraId="19842A61" w14:textId="77777777" w:rsidTr="000C0AE4">
        <w:trPr>
          <w:jc w:val="center"/>
        </w:trPr>
        <w:tc>
          <w:tcPr>
            <w:tcW w:w="4405" w:type="dxa"/>
            <w:vAlign w:val="center"/>
          </w:tcPr>
          <w:p w14:paraId="2879587A" w14:textId="79308096" w:rsidR="003F7DE8" w:rsidRPr="009A5743" w:rsidRDefault="000C0AE4" w:rsidP="003F7DE8">
            <w:pPr>
              <w:autoSpaceDE w:val="0"/>
              <w:autoSpaceDN w:val="0"/>
              <w:adjustRightInd w:val="0"/>
              <w:rPr>
                <w:rFonts w:cstheme="minorHAnsi"/>
              </w:rPr>
            </w:pPr>
            <w:r w:rsidRPr="009A5743">
              <w:rPr>
                <w:rFonts w:cstheme="minorHAnsi"/>
              </w:rPr>
              <w:t>Life Threatening Emergencies or Death</w:t>
            </w:r>
          </w:p>
        </w:tc>
        <w:tc>
          <w:tcPr>
            <w:tcW w:w="2615" w:type="dxa"/>
            <w:vAlign w:val="center"/>
          </w:tcPr>
          <w:p w14:paraId="5244191C" w14:textId="3CA6E655" w:rsidR="003F7DE8" w:rsidRPr="009A5743" w:rsidRDefault="003F7DE8" w:rsidP="003F7DE8">
            <w:pPr>
              <w:autoSpaceDE w:val="0"/>
              <w:autoSpaceDN w:val="0"/>
              <w:adjustRightInd w:val="0"/>
              <w:rPr>
                <w:rFonts w:cstheme="minorHAnsi"/>
              </w:rPr>
            </w:pPr>
            <w:r w:rsidRPr="009A5743">
              <w:rPr>
                <w:rFonts w:cstheme="minorHAnsi"/>
              </w:rPr>
              <w:t>Section L</w:t>
            </w:r>
          </w:p>
        </w:tc>
      </w:tr>
      <w:tr w:rsidR="003F7DE8" w:rsidRPr="009A5743" w14:paraId="1846A184" w14:textId="77777777" w:rsidTr="000C0AE4">
        <w:trPr>
          <w:jc w:val="center"/>
        </w:trPr>
        <w:tc>
          <w:tcPr>
            <w:tcW w:w="4405" w:type="dxa"/>
            <w:vAlign w:val="center"/>
          </w:tcPr>
          <w:p w14:paraId="6AE33839" w14:textId="72D4510C" w:rsidR="003F7DE8" w:rsidRPr="009A5743" w:rsidRDefault="000C0AE4" w:rsidP="003F7DE8">
            <w:pPr>
              <w:autoSpaceDE w:val="0"/>
              <w:autoSpaceDN w:val="0"/>
              <w:adjustRightInd w:val="0"/>
              <w:rPr>
                <w:rFonts w:cstheme="minorHAnsi"/>
              </w:rPr>
            </w:pPr>
            <w:r w:rsidRPr="009A5743">
              <w:rPr>
                <w:rFonts w:cstheme="minorHAnsi"/>
              </w:rPr>
              <w:t>Medical and First Aid</w:t>
            </w:r>
          </w:p>
        </w:tc>
        <w:tc>
          <w:tcPr>
            <w:tcW w:w="2615" w:type="dxa"/>
            <w:vAlign w:val="center"/>
          </w:tcPr>
          <w:p w14:paraId="29F0DC78" w14:textId="680DD73D" w:rsidR="003F7DE8" w:rsidRPr="009A5743" w:rsidRDefault="003F7DE8" w:rsidP="003F7DE8">
            <w:pPr>
              <w:autoSpaceDE w:val="0"/>
              <w:autoSpaceDN w:val="0"/>
              <w:adjustRightInd w:val="0"/>
              <w:rPr>
                <w:rFonts w:cstheme="minorHAnsi"/>
              </w:rPr>
            </w:pPr>
            <w:r w:rsidRPr="009A5743">
              <w:rPr>
                <w:rFonts w:cstheme="minorHAnsi"/>
              </w:rPr>
              <w:t>Section M</w:t>
            </w:r>
          </w:p>
        </w:tc>
      </w:tr>
      <w:tr w:rsidR="003F7DE8" w:rsidRPr="009A5743" w14:paraId="04AD4778" w14:textId="77777777" w:rsidTr="000C0AE4">
        <w:trPr>
          <w:jc w:val="center"/>
        </w:trPr>
        <w:tc>
          <w:tcPr>
            <w:tcW w:w="4405" w:type="dxa"/>
            <w:vAlign w:val="center"/>
          </w:tcPr>
          <w:p w14:paraId="5773EB8A" w14:textId="336BFC91" w:rsidR="003F7DE8" w:rsidRPr="009A5743" w:rsidRDefault="000C0AE4" w:rsidP="003F7DE8">
            <w:pPr>
              <w:autoSpaceDE w:val="0"/>
              <w:autoSpaceDN w:val="0"/>
              <w:adjustRightInd w:val="0"/>
              <w:rPr>
                <w:rFonts w:cstheme="minorHAnsi"/>
              </w:rPr>
            </w:pPr>
            <w:r w:rsidRPr="009A5743">
              <w:rPr>
                <w:rFonts w:cstheme="minorHAnsi"/>
              </w:rPr>
              <w:t>Natural Gas Leak</w:t>
            </w:r>
          </w:p>
        </w:tc>
        <w:tc>
          <w:tcPr>
            <w:tcW w:w="2615" w:type="dxa"/>
            <w:vAlign w:val="center"/>
          </w:tcPr>
          <w:p w14:paraId="151FEBFF" w14:textId="72B389C1" w:rsidR="003F7DE8" w:rsidRPr="009A5743" w:rsidRDefault="003F7DE8" w:rsidP="003F7DE8">
            <w:pPr>
              <w:autoSpaceDE w:val="0"/>
              <w:autoSpaceDN w:val="0"/>
              <w:adjustRightInd w:val="0"/>
              <w:rPr>
                <w:rFonts w:cstheme="minorHAnsi"/>
              </w:rPr>
            </w:pPr>
            <w:r w:rsidRPr="009A5743">
              <w:rPr>
                <w:rFonts w:cstheme="minorHAnsi"/>
              </w:rPr>
              <w:t>Section N</w:t>
            </w:r>
          </w:p>
        </w:tc>
      </w:tr>
      <w:tr w:rsidR="003F7DE8" w:rsidRPr="009A5743" w14:paraId="4F2CB601" w14:textId="77777777" w:rsidTr="000C0AE4">
        <w:trPr>
          <w:jc w:val="center"/>
        </w:trPr>
        <w:tc>
          <w:tcPr>
            <w:tcW w:w="4405" w:type="dxa"/>
            <w:vAlign w:val="center"/>
          </w:tcPr>
          <w:p w14:paraId="4D229EB0" w14:textId="04ADCF8D" w:rsidR="003F7DE8" w:rsidRPr="009A5743" w:rsidRDefault="000C0AE4" w:rsidP="003F7DE8">
            <w:pPr>
              <w:autoSpaceDE w:val="0"/>
              <w:autoSpaceDN w:val="0"/>
              <w:adjustRightInd w:val="0"/>
              <w:rPr>
                <w:rFonts w:cstheme="minorHAnsi"/>
              </w:rPr>
            </w:pPr>
            <w:r w:rsidRPr="009A5743">
              <w:rPr>
                <w:rFonts w:cstheme="minorHAnsi"/>
              </w:rPr>
              <w:t>Psychological Crisis</w:t>
            </w:r>
          </w:p>
        </w:tc>
        <w:tc>
          <w:tcPr>
            <w:tcW w:w="2615" w:type="dxa"/>
            <w:vAlign w:val="center"/>
          </w:tcPr>
          <w:p w14:paraId="442EB6EF" w14:textId="4B4359FE" w:rsidR="003F7DE8" w:rsidRPr="009A5743" w:rsidRDefault="003F7DE8" w:rsidP="003F7DE8">
            <w:pPr>
              <w:autoSpaceDE w:val="0"/>
              <w:autoSpaceDN w:val="0"/>
              <w:adjustRightInd w:val="0"/>
              <w:rPr>
                <w:rFonts w:cstheme="minorHAnsi"/>
              </w:rPr>
            </w:pPr>
            <w:r w:rsidRPr="009A5743">
              <w:rPr>
                <w:rFonts w:cstheme="minorHAnsi"/>
              </w:rPr>
              <w:t>Section O</w:t>
            </w:r>
          </w:p>
        </w:tc>
      </w:tr>
      <w:tr w:rsidR="003F7DE8" w:rsidRPr="009A5743" w14:paraId="4B05CD66" w14:textId="77777777" w:rsidTr="000C0AE4">
        <w:trPr>
          <w:jc w:val="center"/>
        </w:trPr>
        <w:tc>
          <w:tcPr>
            <w:tcW w:w="4405" w:type="dxa"/>
            <w:vAlign w:val="center"/>
          </w:tcPr>
          <w:p w14:paraId="247A7CAD" w14:textId="6B3863CF" w:rsidR="003F7DE8" w:rsidRPr="009A5743" w:rsidRDefault="000C0AE4" w:rsidP="003F7DE8">
            <w:pPr>
              <w:autoSpaceDE w:val="0"/>
              <w:autoSpaceDN w:val="0"/>
              <w:adjustRightInd w:val="0"/>
              <w:rPr>
                <w:rFonts w:cstheme="minorHAnsi"/>
              </w:rPr>
            </w:pPr>
            <w:r w:rsidRPr="009A5743">
              <w:rPr>
                <w:rFonts w:cstheme="minorHAnsi"/>
              </w:rPr>
              <w:t>Radiation Emergency</w:t>
            </w:r>
          </w:p>
        </w:tc>
        <w:tc>
          <w:tcPr>
            <w:tcW w:w="2615" w:type="dxa"/>
            <w:vAlign w:val="center"/>
          </w:tcPr>
          <w:p w14:paraId="0A0DB5D8" w14:textId="153F6516" w:rsidR="003F7DE8" w:rsidRPr="009A5743" w:rsidRDefault="003F7DE8" w:rsidP="003F7DE8">
            <w:pPr>
              <w:autoSpaceDE w:val="0"/>
              <w:autoSpaceDN w:val="0"/>
              <w:adjustRightInd w:val="0"/>
              <w:rPr>
                <w:rFonts w:cstheme="minorHAnsi"/>
              </w:rPr>
            </w:pPr>
            <w:r w:rsidRPr="009A5743">
              <w:rPr>
                <w:rFonts w:cstheme="minorHAnsi"/>
              </w:rPr>
              <w:t>Section P</w:t>
            </w:r>
          </w:p>
        </w:tc>
      </w:tr>
      <w:tr w:rsidR="003F7DE8" w:rsidRPr="009A5743" w14:paraId="4A162F44" w14:textId="77777777" w:rsidTr="000C0AE4">
        <w:trPr>
          <w:jc w:val="center"/>
        </w:trPr>
        <w:tc>
          <w:tcPr>
            <w:tcW w:w="4405" w:type="dxa"/>
            <w:vAlign w:val="center"/>
          </w:tcPr>
          <w:p w14:paraId="19280EFE" w14:textId="60F71C2D" w:rsidR="003F7DE8" w:rsidRPr="009A5743" w:rsidRDefault="000C0AE4" w:rsidP="003F7DE8">
            <w:pPr>
              <w:autoSpaceDE w:val="0"/>
              <w:autoSpaceDN w:val="0"/>
              <w:adjustRightInd w:val="0"/>
              <w:rPr>
                <w:rFonts w:cstheme="minorHAnsi"/>
              </w:rPr>
            </w:pPr>
            <w:r w:rsidRPr="009A5743">
              <w:rPr>
                <w:rFonts w:cstheme="minorHAnsi"/>
              </w:rPr>
              <w:t>Sexual Assault</w:t>
            </w:r>
          </w:p>
        </w:tc>
        <w:tc>
          <w:tcPr>
            <w:tcW w:w="2615" w:type="dxa"/>
            <w:vAlign w:val="center"/>
          </w:tcPr>
          <w:p w14:paraId="30D3D81A" w14:textId="6F35775B" w:rsidR="003F7DE8" w:rsidRPr="009A5743" w:rsidRDefault="003F7DE8" w:rsidP="003F7DE8">
            <w:pPr>
              <w:autoSpaceDE w:val="0"/>
              <w:autoSpaceDN w:val="0"/>
              <w:adjustRightInd w:val="0"/>
              <w:rPr>
                <w:rFonts w:cstheme="minorHAnsi"/>
              </w:rPr>
            </w:pPr>
            <w:r w:rsidRPr="009A5743">
              <w:rPr>
                <w:rFonts w:cstheme="minorHAnsi"/>
              </w:rPr>
              <w:t>Section Q</w:t>
            </w:r>
          </w:p>
        </w:tc>
      </w:tr>
      <w:tr w:rsidR="003F7DE8" w:rsidRPr="009A5743" w14:paraId="28741090" w14:textId="77777777" w:rsidTr="000C0AE4">
        <w:trPr>
          <w:jc w:val="center"/>
        </w:trPr>
        <w:tc>
          <w:tcPr>
            <w:tcW w:w="4405" w:type="dxa"/>
            <w:vAlign w:val="center"/>
          </w:tcPr>
          <w:p w14:paraId="4547AC4B" w14:textId="7618265F" w:rsidR="003F7DE8" w:rsidRPr="009A5743" w:rsidRDefault="000C0AE4" w:rsidP="003F7DE8">
            <w:pPr>
              <w:autoSpaceDE w:val="0"/>
              <w:autoSpaceDN w:val="0"/>
              <w:adjustRightInd w:val="0"/>
              <w:rPr>
                <w:rFonts w:cstheme="minorHAnsi"/>
              </w:rPr>
            </w:pPr>
            <w:r w:rsidRPr="009A5743">
              <w:rPr>
                <w:rFonts w:cstheme="minorHAnsi"/>
              </w:rPr>
              <w:t>Tornado/Severe Weather</w:t>
            </w:r>
          </w:p>
        </w:tc>
        <w:tc>
          <w:tcPr>
            <w:tcW w:w="2615" w:type="dxa"/>
            <w:vAlign w:val="center"/>
          </w:tcPr>
          <w:p w14:paraId="69A98C31" w14:textId="59173117" w:rsidR="003F7DE8" w:rsidRPr="009A5743" w:rsidRDefault="003F7DE8" w:rsidP="003F7DE8">
            <w:pPr>
              <w:autoSpaceDE w:val="0"/>
              <w:autoSpaceDN w:val="0"/>
              <w:adjustRightInd w:val="0"/>
              <w:rPr>
                <w:rFonts w:cstheme="minorHAnsi"/>
              </w:rPr>
            </w:pPr>
            <w:r w:rsidRPr="009A5743">
              <w:rPr>
                <w:rFonts w:cstheme="minorHAnsi"/>
              </w:rPr>
              <w:t>Section R</w:t>
            </w:r>
          </w:p>
        </w:tc>
      </w:tr>
      <w:tr w:rsidR="003F7DE8" w:rsidRPr="009A5743" w14:paraId="5550716B" w14:textId="77777777" w:rsidTr="000C0AE4">
        <w:trPr>
          <w:jc w:val="center"/>
        </w:trPr>
        <w:tc>
          <w:tcPr>
            <w:tcW w:w="4405" w:type="dxa"/>
            <w:vAlign w:val="center"/>
          </w:tcPr>
          <w:p w14:paraId="50DBF5C0" w14:textId="1A2B30CF" w:rsidR="003F7DE8" w:rsidRPr="009A5743" w:rsidRDefault="000C0AE4" w:rsidP="003F7DE8">
            <w:pPr>
              <w:autoSpaceDE w:val="0"/>
              <w:autoSpaceDN w:val="0"/>
              <w:adjustRightInd w:val="0"/>
              <w:rPr>
                <w:rFonts w:cstheme="minorHAnsi"/>
              </w:rPr>
            </w:pPr>
            <w:r w:rsidRPr="009A5743">
              <w:rPr>
                <w:rFonts w:cstheme="minorHAnsi"/>
              </w:rPr>
              <w:t>Unsafe Water Supply</w:t>
            </w:r>
          </w:p>
        </w:tc>
        <w:tc>
          <w:tcPr>
            <w:tcW w:w="2615" w:type="dxa"/>
            <w:vAlign w:val="center"/>
          </w:tcPr>
          <w:p w14:paraId="216FB3C6" w14:textId="32708467" w:rsidR="003F7DE8" w:rsidRPr="009A5743" w:rsidRDefault="003F7DE8" w:rsidP="003F7DE8">
            <w:pPr>
              <w:autoSpaceDE w:val="0"/>
              <w:autoSpaceDN w:val="0"/>
              <w:adjustRightInd w:val="0"/>
              <w:rPr>
                <w:rFonts w:cstheme="minorHAnsi"/>
              </w:rPr>
            </w:pPr>
            <w:r w:rsidRPr="009A5743">
              <w:rPr>
                <w:rFonts w:cstheme="minorHAnsi"/>
              </w:rPr>
              <w:t>Section S</w:t>
            </w:r>
          </w:p>
        </w:tc>
      </w:tr>
      <w:tr w:rsidR="003F7DE8" w:rsidRPr="009A5743" w14:paraId="6EA8513F" w14:textId="77777777" w:rsidTr="000C0AE4">
        <w:trPr>
          <w:jc w:val="center"/>
        </w:trPr>
        <w:tc>
          <w:tcPr>
            <w:tcW w:w="4405" w:type="dxa"/>
            <w:vAlign w:val="center"/>
          </w:tcPr>
          <w:p w14:paraId="12FCCAC2" w14:textId="63859750" w:rsidR="000C0AE4" w:rsidRPr="009A5743" w:rsidRDefault="000C0AE4" w:rsidP="003F7DE8">
            <w:pPr>
              <w:autoSpaceDE w:val="0"/>
              <w:autoSpaceDN w:val="0"/>
              <w:adjustRightInd w:val="0"/>
              <w:rPr>
                <w:rFonts w:cstheme="minorHAnsi"/>
              </w:rPr>
            </w:pPr>
            <w:r w:rsidRPr="009A5743">
              <w:rPr>
                <w:rFonts w:cstheme="minorHAnsi"/>
              </w:rPr>
              <w:t>Violent or Criminal Behavior</w:t>
            </w:r>
          </w:p>
        </w:tc>
        <w:tc>
          <w:tcPr>
            <w:tcW w:w="2615" w:type="dxa"/>
            <w:vAlign w:val="center"/>
          </w:tcPr>
          <w:p w14:paraId="06FB3837" w14:textId="045F7FFD" w:rsidR="003F7DE8" w:rsidRPr="009A5743" w:rsidRDefault="003F7DE8" w:rsidP="003F7DE8">
            <w:pPr>
              <w:autoSpaceDE w:val="0"/>
              <w:autoSpaceDN w:val="0"/>
              <w:adjustRightInd w:val="0"/>
              <w:rPr>
                <w:rFonts w:cstheme="minorHAnsi"/>
              </w:rPr>
            </w:pPr>
            <w:r w:rsidRPr="009A5743">
              <w:rPr>
                <w:rFonts w:cstheme="minorHAnsi"/>
              </w:rPr>
              <w:t>Section T</w:t>
            </w:r>
          </w:p>
        </w:tc>
      </w:tr>
    </w:tbl>
    <w:p w14:paraId="4FF044D2" w14:textId="170ACDA1" w:rsidR="003F7DE8" w:rsidRPr="00FD56BE" w:rsidRDefault="003F7DE8" w:rsidP="000C0AE4">
      <w:pPr>
        <w:autoSpaceDE w:val="0"/>
        <w:autoSpaceDN w:val="0"/>
        <w:adjustRightInd w:val="0"/>
        <w:rPr>
          <w:rFonts w:cstheme="minorHAnsi"/>
          <w:b/>
        </w:rPr>
      </w:pPr>
    </w:p>
    <w:p w14:paraId="147F4CBE" w14:textId="17850F83" w:rsidR="000C0AE4" w:rsidRPr="00091A13" w:rsidRDefault="000C0AE4" w:rsidP="00FF3063">
      <w:pPr>
        <w:pStyle w:val="ListParagraph"/>
        <w:numPr>
          <w:ilvl w:val="0"/>
          <w:numId w:val="56"/>
        </w:numPr>
        <w:autoSpaceDE w:val="0"/>
        <w:autoSpaceDN w:val="0"/>
        <w:adjustRightInd w:val="0"/>
        <w:spacing w:after="0" w:line="240" w:lineRule="auto"/>
        <w:rPr>
          <w:rFonts w:cstheme="minorHAnsi"/>
          <w:b/>
          <w:bCs/>
        </w:rPr>
      </w:pPr>
      <w:r w:rsidRPr="00091A13">
        <w:rPr>
          <w:rFonts w:cstheme="minorHAnsi"/>
          <w:b/>
          <w:bCs/>
        </w:rPr>
        <w:t>Airborne Releases</w:t>
      </w:r>
    </w:p>
    <w:p w14:paraId="1023F9A0" w14:textId="77777777" w:rsidR="00BA32C3" w:rsidRPr="00167932" w:rsidRDefault="00BA32C3" w:rsidP="00BA32C3">
      <w:pPr>
        <w:autoSpaceDE w:val="0"/>
        <w:autoSpaceDN w:val="0"/>
        <w:adjustRightInd w:val="0"/>
        <w:ind w:left="360" w:firstLine="720"/>
        <w:rPr>
          <w:rFonts w:cstheme="minorHAnsi"/>
        </w:rPr>
      </w:pPr>
      <w:r w:rsidRPr="00167932">
        <w:rPr>
          <w:rFonts w:cstheme="minorHAnsi"/>
        </w:rPr>
        <w:t>University Police: Designated Emergency Response Number: 608-789-9999</w:t>
      </w:r>
    </w:p>
    <w:p w14:paraId="4F2C32B6" w14:textId="77777777" w:rsidR="00BA32C3" w:rsidRDefault="00BA32C3" w:rsidP="00BA32C3">
      <w:pPr>
        <w:autoSpaceDE w:val="0"/>
        <w:autoSpaceDN w:val="0"/>
        <w:adjustRightInd w:val="0"/>
        <w:ind w:left="360" w:firstLine="720"/>
        <w:rPr>
          <w:rFonts w:cstheme="minorHAnsi"/>
        </w:rPr>
      </w:pPr>
      <w:r w:rsidRPr="00167932">
        <w:rPr>
          <w:rFonts w:cstheme="minorHAnsi"/>
        </w:rPr>
        <w:t>UWL Physical Plant/Facilities Services: 608-785-8585</w:t>
      </w:r>
    </w:p>
    <w:p w14:paraId="075FCCA0" w14:textId="77777777" w:rsidR="00167932" w:rsidRPr="00167932" w:rsidRDefault="00167932" w:rsidP="00BA32C3">
      <w:pPr>
        <w:autoSpaceDE w:val="0"/>
        <w:autoSpaceDN w:val="0"/>
        <w:adjustRightInd w:val="0"/>
        <w:ind w:left="360" w:firstLine="720"/>
        <w:rPr>
          <w:rFonts w:cstheme="minorHAnsi"/>
        </w:rPr>
      </w:pPr>
    </w:p>
    <w:p w14:paraId="5947C41C" w14:textId="5B992922" w:rsidR="00807A89" w:rsidRPr="00F21678" w:rsidRDefault="00CD1C01" w:rsidP="00807A89">
      <w:pPr>
        <w:autoSpaceDE w:val="0"/>
        <w:autoSpaceDN w:val="0"/>
        <w:adjustRightInd w:val="0"/>
        <w:ind w:left="1080"/>
        <w:rPr>
          <w:rFonts w:cstheme="minorHAnsi"/>
        </w:rPr>
      </w:pPr>
      <w:r w:rsidRPr="00F21678">
        <w:rPr>
          <w:rFonts w:cstheme="minorHAnsi"/>
        </w:rPr>
        <w:t>The County Local Emergency Planning Committee has developed a plan in accordance with Federal and State laws to help respond to an airborne release of hazardous substances. University Police will be notified in the event of an airborne release. The University Police Department will then notify University administration, directors, and other campus personnel. University Police will contact UWL Physical Plant Facilities Services to request that all ventilation systems components be shut down.</w:t>
      </w:r>
    </w:p>
    <w:p w14:paraId="49304378" w14:textId="77777777" w:rsidR="00807A89" w:rsidRPr="00F21678" w:rsidRDefault="00807A89" w:rsidP="00807A89">
      <w:pPr>
        <w:autoSpaceDE w:val="0"/>
        <w:autoSpaceDN w:val="0"/>
        <w:adjustRightInd w:val="0"/>
        <w:ind w:left="1080"/>
        <w:rPr>
          <w:rFonts w:cstheme="minorHAnsi"/>
        </w:rPr>
      </w:pPr>
    </w:p>
    <w:p w14:paraId="3C49EE07" w14:textId="77777777" w:rsidR="00807A89" w:rsidRPr="00F21678" w:rsidRDefault="00CD1C01" w:rsidP="00807A89">
      <w:pPr>
        <w:autoSpaceDE w:val="0"/>
        <w:autoSpaceDN w:val="0"/>
        <w:adjustRightInd w:val="0"/>
        <w:ind w:left="1080"/>
        <w:rPr>
          <w:rFonts w:cstheme="minorHAnsi"/>
        </w:rPr>
      </w:pPr>
      <w:r w:rsidRPr="00F21678">
        <w:rPr>
          <w:rFonts w:cstheme="minorHAnsi"/>
        </w:rPr>
        <w:t>During an airborne release, follow these steps:</w:t>
      </w:r>
    </w:p>
    <w:p w14:paraId="634A5FD6" w14:textId="77777777" w:rsidR="00807A89" w:rsidRPr="00F21678" w:rsidRDefault="00CD1C01" w:rsidP="00FF3063">
      <w:pPr>
        <w:pStyle w:val="ListParagraph"/>
        <w:numPr>
          <w:ilvl w:val="0"/>
          <w:numId w:val="147"/>
        </w:numPr>
        <w:autoSpaceDE w:val="0"/>
        <w:autoSpaceDN w:val="0"/>
        <w:adjustRightInd w:val="0"/>
        <w:ind w:left="1800"/>
        <w:rPr>
          <w:rFonts w:cstheme="minorHAnsi"/>
        </w:rPr>
      </w:pPr>
      <w:r w:rsidRPr="00F21678">
        <w:rPr>
          <w:rFonts w:cstheme="minorHAnsi"/>
        </w:rPr>
        <w:t>If directed, evacuate the building site and move to a designated safe location.</w:t>
      </w:r>
    </w:p>
    <w:p w14:paraId="0CFA83F5" w14:textId="77777777" w:rsidR="00807A89" w:rsidRPr="00F21678" w:rsidRDefault="00CD1C01" w:rsidP="00FF3063">
      <w:pPr>
        <w:pStyle w:val="ListParagraph"/>
        <w:numPr>
          <w:ilvl w:val="0"/>
          <w:numId w:val="147"/>
        </w:numPr>
        <w:autoSpaceDE w:val="0"/>
        <w:autoSpaceDN w:val="0"/>
        <w:adjustRightInd w:val="0"/>
        <w:ind w:left="1800"/>
        <w:rPr>
          <w:rFonts w:cstheme="minorHAnsi"/>
        </w:rPr>
      </w:pPr>
      <w:r w:rsidRPr="00F21678">
        <w:rPr>
          <w:rFonts w:cstheme="minorHAnsi"/>
        </w:rPr>
        <w:t>If not informed to evacuate, close all windows and doors to the outside.</w:t>
      </w:r>
    </w:p>
    <w:p w14:paraId="64517E63" w14:textId="77777777" w:rsidR="00807A89" w:rsidRPr="00F21678" w:rsidRDefault="00CD1C01" w:rsidP="00FF3063">
      <w:pPr>
        <w:pStyle w:val="ListParagraph"/>
        <w:numPr>
          <w:ilvl w:val="0"/>
          <w:numId w:val="147"/>
        </w:numPr>
        <w:autoSpaceDE w:val="0"/>
        <w:autoSpaceDN w:val="0"/>
        <w:adjustRightInd w:val="0"/>
        <w:ind w:left="1800"/>
        <w:rPr>
          <w:rFonts w:cstheme="minorHAnsi"/>
        </w:rPr>
      </w:pPr>
      <w:r w:rsidRPr="00F21678">
        <w:rPr>
          <w:rFonts w:cstheme="minorHAnsi"/>
        </w:rPr>
        <w:t>If the airborne release starts to bother you, hold a wet cloth or handkerchief over your nose and mouth.</w:t>
      </w:r>
    </w:p>
    <w:p w14:paraId="5A039F98" w14:textId="77777777" w:rsidR="00807A89" w:rsidRPr="00F21678" w:rsidRDefault="00CD1C01" w:rsidP="00FF3063">
      <w:pPr>
        <w:pStyle w:val="ListParagraph"/>
        <w:numPr>
          <w:ilvl w:val="0"/>
          <w:numId w:val="147"/>
        </w:numPr>
        <w:autoSpaceDE w:val="0"/>
        <w:autoSpaceDN w:val="0"/>
        <w:adjustRightInd w:val="0"/>
        <w:ind w:left="1800"/>
        <w:rPr>
          <w:rFonts w:cstheme="minorHAnsi"/>
        </w:rPr>
      </w:pPr>
      <w:r w:rsidRPr="00F21678">
        <w:rPr>
          <w:rFonts w:cstheme="minorHAnsi"/>
        </w:rPr>
        <w:t>Minimize the use of elevators in buildings. These tend to "pump" outdoor air in and out of a building as they travel up and down.</w:t>
      </w:r>
    </w:p>
    <w:p w14:paraId="76D4C3EE" w14:textId="43EC4443" w:rsidR="00807A89" w:rsidRPr="00F21678" w:rsidRDefault="00CD1C01" w:rsidP="00FF3063">
      <w:pPr>
        <w:pStyle w:val="ListParagraph"/>
        <w:numPr>
          <w:ilvl w:val="0"/>
          <w:numId w:val="147"/>
        </w:numPr>
        <w:autoSpaceDE w:val="0"/>
        <w:autoSpaceDN w:val="0"/>
        <w:adjustRightInd w:val="0"/>
        <w:ind w:left="1800"/>
        <w:rPr>
          <w:rFonts w:cstheme="minorHAnsi"/>
        </w:rPr>
      </w:pPr>
      <w:r w:rsidRPr="00F21678">
        <w:rPr>
          <w:rFonts w:cstheme="minorHAnsi"/>
        </w:rPr>
        <w:t>Tune to the emergency broadcast station on (on campus WLSU 88.9 FM) your radio or television for further information and guidance.</w:t>
      </w:r>
    </w:p>
    <w:p w14:paraId="73417F53" w14:textId="77777777" w:rsidR="00807A89" w:rsidRPr="00F21678" w:rsidRDefault="00CD1C01" w:rsidP="00807A89">
      <w:pPr>
        <w:autoSpaceDE w:val="0"/>
        <w:autoSpaceDN w:val="0"/>
        <w:adjustRightInd w:val="0"/>
        <w:ind w:left="1080"/>
        <w:rPr>
          <w:rFonts w:cstheme="minorHAnsi"/>
        </w:rPr>
      </w:pPr>
      <w:r w:rsidRPr="00F21678">
        <w:rPr>
          <w:rFonts w:cstheme="minorHAnsi"/>
        </w:rPr>
        <w:t>The lead time of an airborne release incident could be from zero to thirty minutes. As a result, this short time may not allow for a safe evacuation. An evacuation under these conditions may expose the population to airborne hazardous substances; therefore, the recommendation is to shelter in place.</w:t>
      </w:r>
    </w:p>
    <w:p w14:paraId="5441BA91" w14:textId="77777777" w:rsidR="00807A89" w:rsidRPr="00F21678" w:rsidRDefault="00807A89" w:rsidP="00807A89">
      <w:pPr>
        <w:autoSpaceDE w:val="0"/>
        <w:autoSpaceDN w:val="0"/>
        <w:adjustRightInd w:val="0"/>
        <w:ind w:left="1080"/>
        <w:rPr>
          <w:rFonts w:cstheme="minorHAnsi"/>
        </w:rPr>
      </w:pPr>
    </w:p>
    <w:p w14:paraId="4C71876A" w14:textId="77777777" w:rsidR="00807A89" w:rsidRPr="00F21678" w:rsidRDefault="00CD1C01" w:rsidP="00807A89">
      <w:pPr>
        <w:autoSpaceDE w:val="0"/>
        <w:autoSpaceDN w:val="0"/>
        <w:adjustRightInd w:val="0"/>
        <w:ind w:left="1080"/>
        <w:rPr>
          <w:rFonts w:cstheme="minorHAnsi"/>
        </w:rPr>
      </w:pPr>
      <w:r w:rsidRPr="00F21678">
        <w:rPr>
          <w:rFonts w:cstheme="minorHAnsi"/>
        </w:rPr>
        <w:t>Preferred areas for protective sheltering would be interior hallways, rooms without windows or exterior doors, enclosed stairways, and rooms on the side of the building away from where the hazard is approaching.</w:t>
      </w:r>
    </w:p>
    <w:p w14:paraId="45C22434" w14:textId="77777777" w:rsidR="00807A89" w:rsidRPr="00F21678" w:rsidRDefault="00807A89" w:rsidP="00807A89">
      <w:pPr>
        <w:autoSpaceDE w:val="0"/>
        <w:autoSpaceDN w:val="0"/>
        <w:adjustRightInd w:val="0"/>
        <w:ind w:left="1080"/>
        <w:rPr>
          <w:rFonts w:cstheme="minorHAnsi"/>
        </w:rPr>
      </w:pPr>
    </w:p>
    <w:p w14:paraId="5AA5BC4A" w14:textId="074FA2AA" w:rsidR="00CD1C01" w:rsidRPr="00F21678" w:rsidRDefault="00CD1C01" w:rsidP="00807A89">
      <w:pPr>
        <w:autoSpaceDE w:val="0"/>
        <w:autoSpaceDN w:val="0"/>
        <w:adjustRightInd w:val="0"/>
        <w:ind w:left="1080"/>
        <w:rPr>
          <w:rFonts w:cstheme="minorHAnsi"/>
        </w:rPr>
      </w:pPr>
      <w:r w:rsidRPr="00F21678">
        <w:rPr>
          <w:rStyle w:val="Strong"/>
          <w:rFonts w:eastAsiaTheme="majorEastAsia" w:cstheme="minorHAnsi"/>
        </w:rPr>
        <w:t>Note:</w:t>
      </w:r>
      <w:r w:rsidRPr="00F21678">
        <w:rPr>
          <w:rFonts w:cstheme="minorHAnsi"/>
        </w:rPr>
        <w:t>  This procedure relates to both on and off</w:t>
      </w:r>
      <w:r w:rsidR="004E3CBD">
        <w:rPr>
          <w:rFonts w:cstheme="minorHAnsi"/>
        </w:rPr>
        <w:t>-</w:t>
      </w:r>
      <w:r w:rsidRPr="00F21678">
        <w:rPr>
          <w:rFonts w:cstheme="minorHAnsi"/>
        </w:rPr>
        <w:t>campus airborne releases.</w:t>
      </w:r>
    </w:p>
    <w:p w14:paraId="502F4EBA" w14:textId="77777777" w:rsidR="000C0AE4" w:rsidRPr="00F21678" w:rsidRDefault="000C0AE4" w:rsidP="00CD1C01">
      <w:pPr>
        <w:autoSpaceDE w:val="0"/>
        <w:autoSpaceDN w:val="0"/>
        <w:adjustRightInd w:val="0"/>
        <w:ind w:left="1080"/>
        <w:rPr>
          <w:rFonts w:cstheme="minorHAnsi"/>
        </w:rPr>
      </w:pPr>
    </w:p>
    <w:p w14:paraId="08F5A496" w14:textId="77777777" w:rsidR="001047EB" w:rsidRDefault="000C0AE4" w:rsidP="00FF3063">
      <w:pPr>
        <w:pStyle w:val="ListParagraph"/>
        <w:numPr>
          <w:ilvl w:val="0"/>
          <w:numId w:val="56"/>
        </w:numPr>
        <w:autoSpaceDE w:val="0"/>
        <w:autoSpaceDN w:val="0"/>
        <w:adjustRightInd w:val="0"/>
        <w:spacing w:after="0" w:line="240" w:lineRule="auto"/>
        <w:rPr>
          <w:rFonts w:cstheme="minorHAnsi"/>
          <w:b/>
          <w:bCs/>
        </w:rPr>
      </w:pPr>
      <w:r w:rsidRPr="00091A13">
        <w:rPr>
          <w:rFonts w:cstheme="minorHAnsi"/>
          <w:b/>
          <w:bCs/>
        </w:rPr>
        <w:t>Bitter Cold Weather</w:t>
      </w:r>
    </w:p>
    <w:p w14:paraId="06E31BB9" w14:textId="77777777" w:rsidR="001047EB" w:rsidRDefault="00672B5A" w:rsidP="001047EB">
      <w:pPr>
        <w:pStyle w:val="ListParagraph"/>
        <w:autoSpaceDE w:val="0"/>
        <w:autoSpaceDN w:val="0"/>
        <w:adjustRightInd w:val="0"/>
        <w:spacing w:after="0" w:line="240" w:lineRule="auto"/>
        <w:ind w:left="1080"/>
        <w:rPr>
          <w:rFonts w:cstheme="minorHAnsi"/>
        </w:rPr>
      </w:pPr>
      <w:r w:rsidRPr="00AF5C9C">
        <w:rPr>
          <w:rFonts w:cstheme="minorHAnsi"/>
        </w:rPr>
        <w:t>University Police: Designated Emergency Response Number: 608-789-9999</w:t>
      </w:r>
    </w:p>
    <w:p w14:paraId="6D00BCEB" w14:textId="77777777" w:rsidR="00AF5C9C" w:rsidRPr="00AF5C9C" w:rsidRDefault="00AF5C9C" w:rsidP="001047EB">
      <w:pPr>
        <w:pStyle w:val="ListParagraph"/>
        <w:autoSpaceDE w:val="0"/>
        <w:autoSpaceDN w:val="0"/>
        <w:adjustRightInd w:val="0"/>
        <w:spacing w:after="0" w:line="240" w:lineRule="auto"/>
        <w:ind w:left="1080"/>
        <w:rPr>
          <w:rFonts w:cstheme="minorHAnsi"/>
          <w:b/>
          <w:bCs/>
        </w:rPr>
      </w:pPr>
    </w:p>
    <w:p w14:paraId="481FC2A5" w14:textId="77777777" w:rsidR="001047EB" w:rsidRPr="00F21678" w:rsidRDefault="001047EB" w:rsidP="00FF3063">
      <w:pPr>
        <w:pStyle w:val="ListParagraph"/>
        <w:numPr>
          <w:ilvl w:val="1"/>
          <w:numId w:val="56"/>
        </w:numPr>
        <w:autoSpaceDE w:val="0"/>
        <w:autoSpaceDN w:val="0"/>
        <w:adjustRightInd w:val="0"/>
        <w:spacing w:after="0" w:line="240" w:lineRule="auto"/>
        <w:rPr>
          <w:rFonts w:cstheme="minorHAnsi"/>
        </w:rPr>
      </w:pPr>
      <w:r w:rsidRPr="00F21678">
        <w:rPr>
          <w:rFonts w:cstheme="minorHAnsi"/>
        </w:rPr>
        <w:t>If, during bitter cold weather, residences of the city of La Crosse suffer a power failure, the university will offer the use of Mitchell Hall, or Recreational Eagle Center building, as designated by the Chief of University Police.</w:t>
      </w:r>
    </w:p>
    <w:p w14:paraId="514B99D2" w14:textId="77777777" w:rsidR="001047EB" w:rsidRPr="00F21678" w:rsidRDefault="001047EB" w:rsidP="00FF3063">
      <w:pPr>
        <w:pStyle w:val="ListParagraph"/>
        <w:numPr>
          <w:ilvl w:val="1"/>
          <w:numId w:val="56"/>
        </w:numPr>
        <w:autoSpaceDE w:val="0"/>
        <w:autoSpaceDN w:val="0"/>
        <w:adjustRightInd w:val="0"/>
        <w:spacing w:after="0" w:line="240" w:lineRule="auto"/>
        <w:rPr>
          <w:rFonts w:cstheme="minorHAnsi"/>
        </w:rPr>
      </w:pPr>
      <w:r w:rsidRPr="00F21678">
        <w:rPr>
          <w:rFonts w:cstheme="minorHAnsi"/>
        </w:rPr>
        <w:t>The campus police officer on duty, when notified, will open those buildings designated and contact the Chief of University Police, a custodial supervisor, and the La Crosse County Emergency Government coordinator.</w:t>
      </w:r>
    </w:p>
    <w:p w14:paraId="273890B9" w14:textId="77777777" w:rsidR="001047EB" w:rsidRPr="00F21678" w:rsidRDefault="001047EB" w:rsidP="00FF3063">
      <w:pPr>
        <w:pStyle w:val="ListParagraph"/>
        <w:numPr>
          <w:ilvl w:val="1"/>
          <w:numId w:val="56"/>
        </w:numPr>
        <w:autoSpaceDE w:val="0"/>
        <w:autoSpaceDN w:val="0"/>
        <w:adjustRightInd w:val="0"/>
        <w:spacing w:after="0" w:line="240" w:lineRule="auto"/>
        <w:rPr>
          <w:rFonts w:cstheme="minorHAnsi"/>
        </w:rPr>
      </w:pPr>
      <w:r w:rsidRPr="00F21678">
        <w:rPr>
          <w:rFonts w:cstheme="minorHAnsi"/>
        </w:rPr>
        <w:t>The La Crosse County Emergency Government, Red Cross, and the Salvation Army will supervise those people being housed at UW-La Crosse.</w:t>
      </w:r>
    </w:p>
    <w:p w14:paraId="56848757" w14:textId="28DFA7E4" w:rsidR="001047EB" w:rsidRPr="00F21678" w:rsidRDefault="001047EB" w:rsidP="00FF3063">
      <w:pPr>
        <w:pStyle w:val="ListParagraph"/>
        <w:numPr>
          <w:ilvl w:val="1"/>
          <w:numId w:val="56"/>
        </w:numPr>
        <w:autoSpaceDE w:val="0"/>
        <w:autoSpaceDN w:val="0"/>
        <w:adjustRightInd w:val="0"/>
        <w:spacing w:after="0" w:line="240" w:lineRule="auto"/>
        <w:rPr>
          <w:rFonts w:cstheme="minorHAnsi"/>
        </w:rPr>
      </w:pPr>
      <w:r w:rsidRPr="00F21678">
        <w:rPr>
          <w:rFonts w:cstheme="minorHAnsi"/>
        </w:rPr>
        <w:t>The Chief of University Police will contact the building directors for those buildings being used for this event. The building directors will notify the department chairs so that, if needed, alternate plans be made for any affected classes.</w:t>
      </w:r>
    </w:p>
    <w:p w14:paraId="2354AC88" w14:textId="77777777" w:rsidR="000C0AE4" w:rsidRPr="001047EB" w:rsidRDefault="000C0AE4" w:rsidP="001047EB">
      <w:pPr>
        <w:pStyle w:val="ListParagraph"/>
        <w:autoSpaceDE w:val="0"/>
        <w:autoSpaceDN w:val="0"/>
        <w:adjustRightInd w:val="0"/>
        <w:spacing w:after="0" w:line="240" w:lineRule="auto"/>
        <w:ind w:left="1080"/>
        <w:rPr>
          <w:rFonts w:cstheme="minorHAnsi"/>
        </w:rPr>
      </w:pPr>
    </w:p>
    <w:p w14:paraId="2923394C" w14:textId="77A7E456" w:rsidR="000C0AE4" w:rsidRPr="00091A13" w:rsidRDefault="000C0AE4" w:rsidP="00FF3063">
      <w:pPr>
        <w:pStyle w:val="ListParagraph"/>
        <w:numPr>
          <w:ilvl w:val="0"/>
          <w:numId w:val="56"/>
        </w:numPr>
        <w:autoSpaceDE w:val="0"/>
        <w:autoSpaceDN w:val="0"/>
        <w:adjustRightInd w:val="0"/>
        <w:spacing w:after="0" w:line="240" w:lineRule="auto"/>
        <w:rPr>
          <w:rFonts w:cstheme="minorHAnsi"/>
          <w:b/>
          <w:bCs/>
        </w:rPr>
      </w:pPr>
      <w:r w:rsidRPr="00091A13">
        <w:rPr>
          <w:rFonts w:cstheme="minorHAnsi"/>
          <w:b/>
          <w:bCs/>
        </w:rPr>
        <w:t>Bomb Threat</w:t>
      </w:r>
    </w:p>
    <w:p w14:paraId="3346D93F" w14:textId="77777777" w:rsidR="00672B5A" w:rsidRDefault="00672B5A" w:rsidP="0026381C">
      <w:pPr>
        <w:pStyle w:val="ListParagraph"/>
        <w:autoSpaceDE w:val="0"/>
        <w:autoSpaceDN w:val="0"/>
        <w:adjustRightInd w:val="0"/>
        <w:spacing w:after="0" w:line="240" w:lineRule="auto"/>
        <w:ind w:left="1080"/>
        <w:rPr>
          <w:rFonts w:cstheme="minorHAnsi"/>
        </w:rPr>
      </w:pPr>
      <w:r w:rsidRPr="00AF5C9C">
        <w:rPr>
          <w:rFonts w:cstheme="minorHAnsi"/>
        </w:rPr>
        <w:t>University Police: Designated Emergency Response Number: 608-789-9999</w:t>
      </w:r>
    </w:p>
    <w:p w14:paraId="080DF1B4" w14:textId="77777777" w:rsidR="00AF5C9C" w:rsidRPr="00091A13" w:rsidRDefault="00AF5C9C" w:rsidP="0026381C">
      <w:pPr>
        <w:pStyle w:val="ListParagraph"/>
        <w:autoSpaceDE w:val="0"/>
        <w:autoSpaceDN w:val="0"/>
        <w:adjustRightInd w:val="0"/>
        <w:spacing w:after="0" w:line="240" w:lineRule="auto"/>
        <w:ind w:left="1080"/>
        <w:rPr>
          <w:rFonts w:cstheme="minorHAnsi"/>
          <w:color w:val="C1504D"/>
        </w:rPr>
      </w:pPr>
    </w:p>
    <w:p w14:paraId="7261FC05" w14:textId="7B21977B" w:rsidR="00224157" w:rsidRPr="00F21678" w:rsidRDefault="00600022" w:rsidP="00FF3063">
      <w:pPr>
        <w:pStyle w:val="ListParagraph"/>
        <w:numPr>
          <w:ilvl w:val="0"/>
          <w:numId w:val="57"/>
        </w:numPr>
        <w:autoSpaceDE w:val="0"/>
        <w:autoSpaceDN w:val="0"/>
        <w:adjustRightInd w:val="0"/>
        <w:spacing w:after="0" w:line="240" w:lineRule="auto"/>
        <w:ind w:left="1800"/>
        <w:rPr>
          <w:rFonts w:cstheme="minorHAnsi"/>
        </w:rPr>
      </w:pPr>
      <w:r w:rsidRPr="00F21678">
        <w:rPr>
          <w:rFonts w:cstheme="minorHAnsi"/>
        </w:rPr>
        <w:t xml:space="preserve">If you observe a suspicious object (including mail) or potential bomb on </w:t>
      </w:r>
      <w:r w:rsidRPr="008B582C">
        <w:rPr>
          <w:rFonts w:cstheme="minorHAnsi"/>
        </w:rPr>
        <w:t>campus</w:t>
      </w:r>
      <w:r w:rsidR="00224157" w:rsidRPr="00F21678">
        <w:rPr>
          <w:rFonts w:cstheme="minorHAnsi"/>
          <w:i/>
          <w:iCs/>
        </w:rPr>
        <w:t>,</w:t>
      </w:r>
      <w:r w:rsidRPr="00F21678">
        <w:rPr>
          <w:rFonts w:cstheme="minorHAnsi"/>
          <w:i/>
          <w:iCs/>
        </w:rPr>
        <w:t xml:space="preserve"> DO</w:t>
      </w:r>
      <w:r w:rsidRPr="00F21678">
        <w:rPr>
          <w:rStyle w:val="Emphasis"/>
          <w:rFonts w:cstheme="minorHAnsi"/>
          <w:i w:val="0"/>
          <w:iCs w:val="0"/>
        </w:rPr>
        <w:t> NOT HANDLE THE OBJECT!</w:t>
      </w:r>
      <w:r w:rsidRPr="00F21678">
        <w:rPr>
          <w:rStyle w:val="Emphasis"/>
          <w:rFonts w:cstheme="minorHAnsi"/>
        </w:rPr>
        <w:t> </w:t>
      </w:r>
      <w:r w:rsidRPr="00F21678">
        <w:rPr>
          <w:rFonts w:cstheme="minorHAnsi"/>
        </w:rPr>
        <w:t> Clear the area and immediately call University Police at the designated emergency response number 608-789-9999.</w:t>
      </w:r>
    </w:p>
    <w:p w14:paraId="39327082" w14:textId="77777777" w:rsidR="00224157" w:rsidRPr="00F21678" w:rsidRDefault="00600022" w:rsidP="00FF3063">
      <w:pPr>
        <w:pStyle w:val="ListParagraph"/>
        <w:numPr>
          <w:ilvl w:val="0"/>
          <w:numId w:val="57"/>
        </w:numPr>
        <w:autoSpaceDE w:val="0"/>
        <w:autoSpaceDN w:val="0"/>
        <w:adjustRightInd w:val="0"/>
        <w:spacing w:after="0" w:line="240" w:lineRule="auto"/>
        <w:ind w:left="1800"/>
        <w:rPr>
          <w:rFonts w:cstheme="minorHAnsi"/>
        </w:rPr>
      </w:pPr>
      <w:r w:rsidRPr="00F21678">
        <w:rPr>
          <w:rFonts w:cstheme="minorHAnsi"/>
        </w:rPr>
        <w:t>Any person receiving a bomb threat should ask the caller:</w:t>
      </w:r>
    </w:p>
    <w:p w14:paraId="3B53A540" w14:textId="77777777" w:rsidR="00224157" w:rsidRPr="00F21678" w:rsidRDefault="00600022" w:rsidP="00FF3063">
      <w:pPr>
        <w:pStyle w:val="ListParagraph"/>
        <w:numPr>
          <w:ilvl w:val="1"/>
          <w:numId w:val="57"/>
        </w:numPr>
        <w:autoSpaceDE w:val="0"/>
        <w:autoSpaceDN w:val="0"/>
        <w:adjustRightInd w:val="0"/>
        <w:spacing w:after="0" w:line="240" w:lineRule="auto"/>
        <w:ind w:left="2520"/>
        <w:rPr>
          <w:rFonts w:cstheme="minorHAnsi"/>
        </w:rPr>
      </w:pPr>
      <w:r w:rsidRPr="00F21678">
        <w:rPr>
          <w:rFonts w:cstheme="minorHAnsi"/>
        </w:rPr>
        <w:t>Exact location of bomb (building, floor, room, etc.).</w:t>
      </w:r>
    </w:p>
    <w:p w14:paraId="205783E4" w14:textId="77777777" w:rsidR="00224157" w:rsidRPr="00F21678" w:rsidRDefault="00600022" w:rsidP="00FF3063">
      <w:pPr>
        <w:pStyle w:val="ListParagraph"/>
        <w:numPr>
          <w:ilvl w:val="1"/>
          <w:numId w:val="57"/>
        </w:numPr>
        <w:autoSpaceDE w:val="0"/>
        <w:autoSpaceDN w:val="0"/>
        <w:adjustRightInd w:val="0"/>
        <w:spacing w:after="0" w:line="240" w:lineRule="auto"/>
        <w:ind w:left="2520"/>
        <w:rPr>
          <w:rFonts w:cstheme="minorHAnsi"/>
        </w:rPr>
      </w:pPr>
      <w:r w:rsidRPr="00F21678">
        <w:rPr>
          <w:rFonts w:cstheme="minorHAnsi"/>
        </w:rPr>
        <w:t>Time bomb is set to explode</w:t>
      </w:r>
    </w:p>
    <w:p w14:paraId="0E1FFACD" w14:textId="48487FB1" w:rsidR="00224157" w:rsidRPr="00F21678" w:rsidRDefault="00600022" w:rsidP="00FF3063">
      <w:pPr>
        <w:pStyle w:val="ListParagraph"/>
        <w:numPr>
          <w:ilvl w:val="1"/>
          <w:numId w:val="57"/>
        </w:numPr>
        <w:autoSpaceDE w:val="0"/>
        <w:autoSpaceDN w:val="0"/>
        <w:adjustRightInd w:val="0"/>
        <w:spacing w:after="0" w:line="240" w:lineRule="auto"/>
        <w:ind w:left="2520"/>
        <w:rPr>
          <w:rFonts w:cstheme="minorHAnsi"/>
        </w:rPr>
      </w:pPr>
      <w:r w:rsidRPr="00F21678">
        <w:rPr>
          <w:rFonts w:cstheme="minorHAnsi"/>
        </w:rPr>
        <w:t>Kind of bomb, timing device, etc.</w:t>
      </w:r>
    </w:p>
    <w:p w14:paraId="02A24B28" w14:textId="77777777" w:rsidR="00224157" w:rsidRPr="00F21678" w:rsidRDefault="00600022" w:rsidP="00FF3063">
      <w:pPr>
        <w:pStyle w:val="ListParagraph"/>
        <w:numPr>
          <w:ilvl w:val="0"/>
          <w:numId w:val="57"/>
        </w:numPr>
        <w:autoSpaceDE w:val="0"/>
        <w:autoSpaceDN w:val="0"/>
        <w:adjustRightInd w:val="0"/>
        <w:spacing w:after="0" w:line="240" w:lineRule="auto"/>
        <w:ind w:left="1800"/>
        <w:rPr>
          <w:rFonts w:cstheme="minorHAnsi"/>
        </w:rPr>
      </w:pPr>
      <w:r w:rsidRPr="00F21678">
        <w:rPr>
          <w:rFonts w:cstheme="minorHAnsi"/>
        </w:rPr>
        <w:t>Keep talking to the caller as long as possible and record the following:</w:t>
      </w:r>
    </w:p>
    <w:p w14:paraId="39437187" w14:textId="77777777" w:rsidR="00224157" w:rsidRPr="00F21678" w:rsidRDefault="00600022" w:rsidP="00FF3063">
      <w:pPr>
        <w:pStyle w:val="ListParagraph"/>
        <w:numPr>
          <w:ilvl w:val="1"/>
          <w:numId w:val="57"/>
        </w:numPr>
        <w:autoSpaceDE w:val="0"/>
        <w:autoSpaceDN w:val="0"/>
        <w:adjustRightInd w:val="0"/>
        <w:spacing w:after="0" w:line="240" w:lineRule="auto"/>
        <w:ind w:left="2520"/>
        <w:rPr>
          <w:rFonts w:cstheme="minorHAnsi"/>
        </w:rPr>
      </w:pPr>
      <w:r w:rsidRPr="00F21678">
        <w:rPr>
          <w:rFonts w:cstheme="minorHAnsi"/>
        </w:rPr>
        <w:t>Date and time of call</w:t>
      </w:r>
    </w:p>
    <w:p w14:paraId="3521EFB2" w14:textId="77777777" w:rsidR="00224157" w:rsidRPr="00F21678" w:rsidRDefault="00600022" w:rsidP="00FF3063">
      <w:pPr>
        <w:pStyle w:val="ListParagraph"/>
        <w:numPr>
          <w:ilvl w:val="1"/>
          <w:numId w:val="57"/>
        </w:numPr>
        <w:autoSpaceDE w:val="0"/>
        <w:autoSpaceDN w:val="0"/>
        <w:adjustRightInd w:val="0"/>
        <w:spacing w:after="0" w:line="240" w:lineRule="auto"/>
        <w:ind w:left="2520"/>
        <w:rPr>
          <w:rFonts w:cstheme="minorHAnsi"/>
        </w:rPr>
      </w:pPr>
      <w:r w:rsidRPr="00F21678">
        <w:rPr>
          <w:rFonts w:cstheme="minorHAnsi"/>
        </w:rPr>
        <w:t>Location of alleged bomb</w:t>
      </w:r>
    </w:p>
    <w:p w14:paraId="657C1B30" w14:textId="77777777" w:rsidR="00224157" w:rsidRPr="00F21678" w:rsidRDefault="00600022" w:rsidP="00FF3063">
      <w:pPr>
        <w:pStyle w:val="ListParagraph"/>
        <w:numPr>
          <w:ilvl w:val="1"/>
          <w:numId w:val="57"/>
        </w:numPr>
        <w:autoSpaceDE w:val="0"/>
        <w:autoSpaceDN w:val="0"/>
        <w:adjustRightInd w:val="0"/>
        <w:spacing w:after="0" w:line="240" w:lineRule="auto"/>
        <w:ind w:left="2520"/>
        <w:rPr>
          <w:rFonts w:cstheme="minorHAnsi"/>
        </w:rPr>
      </w:pPr>
      <w:r w:rsidRPr="00F21678">
        <w:rPr>
          <w:rFonts w:cstheme="minorHAnsi"/>
        </w:rPr>
        <w:t>Detonation time of alleged bomb</w:t>
      </w:r>
    </w:p>
    <w:p w14:paraId="1561A10C" w14:textId="77777777" w:rsidR="00224157" w:rsidRPr="00F21678" w:rsidRDefault="00600022" w:rsidP="00FF3063">
      <w:pPr>
        <w:pStyle w:val="ListParagraph"/>
        <w:numPr>
          <w:ilvl w:val="1"/>
          <w:numId w:val="57"/>
        </w:numPr>
        <w:autoSpaceDE w:val="0"/>
        <w:autoSpaceDN w:val="0"/>
        <w:adjustRightInd w:val="0"/>
        <w:spacing w:after="0" w:line="240" w:lineRule="auto"/>
        <w:ind w:left="2520"/>
        <w:rPr>
          <w:rFonts w:cstheme="minorHAnsi"/>
        </w:rPr>
      </w:pPr>
      <w:r w:rsidRPr="00F21678">
        <w:rPr>
          <w:rFonts w:cstheme="minorHAnsi"/>
        </w:rPr>
        <w:t>Type of bomb</w:t>
      </w:r>
    </w:p>
    <w:p w14:paraId="40EEC3C2" w14:textId="77777777" w:rsidR="00224157" w:rsidRPr="00F21678" w:rsidRDefault="00600022" w:rsidP="00FF3063">
      <w:pPr>
        <w:pStyle w:val="ListParagraph"/>
        <w:numPr>
          <w:ilvl w:val="1"/>
          <w:numId w:val="57"/>
        </w:numPr>
        <w:autoSpaceDE w:val="0"/>
        <w:autoSpaceDN w:val="0"/>
        <w:adjustRightInd w:val="0"/>
        <w:spacing w:after="0" w:line="240" w:lineRule="auto"/>
        <w:ind w:left="2520"/>
        <w:rPr>
          <w:rFonts w:cstheme="minorHAnsi"/>
        </w:rPr>
      </w:pPr>
      <w:r w:rsidRPr="00F21678">
        <w:rPr>
          <w:rFonts w:cstheme="minorHAnsi"/>
        </w:rPr>
        <w:t>Speech pattern, accent, distinguishing characteristics, etc</w:t>
      </w:r>
      <w:r w:rsidR="00224157" w:rsidRPr="00F21678">
        <w:rPr>
          <w:rFonts w:cstheme="minorHAnsi"/>
        </w:rPr>
        <w:t>.</w:t>
      </w:r>
    </w:p>
    <w:p w14:paraId="2F591242" w14:textId="77777777" w:rsidR="00224157" w:rsidRPr="00F21678" w:rsidRDefault="00600022" w:rsidP="00FF3063">
      <w:pPr>
        <w:pStyle w:val="ListParagraph"/>
        <w:numPr>
          <w:ilvl w:val="1"/>
          <w:numId w:val="57"/>
        </w:numPr>
        <w:autoSpaceDE w:val="0"/>
        <w:autoSpaceDN w:val="0"/>
        <w:adjustRightInd w:val="0"/>
        <w:spacing w:after="0" w:line="240" w:lineRule="auto"/>
        <w:ind w:left="2520"/>
        <w:rPr>
          <w:rFonts w:cstheme="minorHAnsi"/>
        </w:rPr>
      </w:pPr>
      <w:r w:rsidRPr="00F21678">
        <w:rPr>
          <w:rFonts w:cstheme="minorHAnsi"/>
        </w:rPr>
        <w:t>Background noise</w:t>
      </w:r>
    </w:p>
    <w:p w14:paraId="419CEBBA" w14:textId="77777777" w:rsidR="00224157" w:rsidRPr="00F21678" w:rsidRDefault="00600022" w:rsidP="00FF3063">
      <w:pPr>
        <w:pStyle w:val="ListParagraph"/>
        <w:numPr>
          <w:ilvl w:val="1"/>
          <w:numId w:val="57"/>
        </w:numPr>
        <w:autoSpaceDE w:val="0"/>
        <w:autoSpaceDN w:val="0"/>
        <w:adjustRightInd w:val="0"/>
        <w:spacing w:after="0" w:line="240" w:lineRule="auto"/>
        <w:ind w:left="2520"/>
        <w:rPr>
          <w:rFonts w:cstheme="minorHAnsi"/>
        </w:rPr>
      </w:pPr>
      <w:r w:rsidRPr="00F21678">
        <w:rPr>
          <w:rFonts w:cstheme="minorHAnsi"/>
        </w:rPr>
        <w:t>Critical statements made by caller</w:t>
      </w:r>
    </w:p>
    <w:p w14:paraId="327D46FF" w14:textId="74216E99" w:rsidR="00224157" w:rsidRPr="00F21678" w:rsidRDefault="00600022" w:rsidP="00FF3063">
      <w:pPr>
        <w:pStyle w:val="ListParagraph"/>
        <w:numPr>
          <w:ilvl w:val="1"/>
          <w:numId w:val="57"/>
        </w:numPr>
        <w:autoSpaceDE w:val="0"/>
        <w:autoSpaceDN w:val="0"/>
        <w:adjustRightInd w:val="0"/>
        <w:spacing w:after="0" w:line="240" w:lineRule="auto"/>
        <w:ind w:left="2520"/>
        <w:rPr>
          <w:rFonts w:cstheme="minorHAnsi"/>
        </w:rPr>
      </w:pPr>
      <w:r w:rsidRPr="00F21678">
        <w:rPr>
          <w:rFonts w:cstheme="minorHAnsi"/>
        </w:rPr>
        <w:t>After hanging up, pick up and listen for dial tone and dial 157 for call trace.</w:t>
      </w:r>
    </w:p>
    <w:p w14:paraId="7C022271" w14:textId="77777777" w:rsidR="00224157" w:rsidRPr="00F21678" w:rsidRDefault="00600022" w:rsidP="00FF3063">
      <w:pPr>
        <w:pStyle w:val="ListParagraph"/>
        <w:numPr>
          <w:ilvl w:val="0"/>
          <w:numId w:val="57"/>
        </w:numPr>
        <w:autoSpaceDE w:val="0"/>
        <w:autoSpaceDN w:val="0"/>
        <w:adjustRightInd w:val="0"/>
        <w:spacing w:after="0" w:line="240" w:lineRule="auto"/>
        <w:ind w:left="1800"/>
        <w:rPr>
          <w:rFonts w:cstheme="minorHAnsi"/>
        </w:rPr>
      </w:pPr>
      <w:r w:rsidRPr="00F21678">
        <w:rPr>
          <w:rFonts w:cstheme="minorHAnsi"/>
        </w:rPr>
        <w:t>If the threat of an explosion is imminent, activate the fire alarm and evacuate the building. </w:t>
      </w:r>
    </w:p>
    <w:p w14:paraId="6988B730" w14:textId="77777777" w:rsidR="00224157" w:rsidRPr="00F21678" w:rsidRDefault="00600022" w:rsidP="00FF3063">
      <w:pPr>
        <w:pStyle w:val="ListParagraph"/>
        <w:numPr>
          <w:ilvl w:val="0"/>
          <w:numId w:val="57"/>
        </w:numPr>
        <w:autoSpaceDE w:val="0"/>
        <w:autoSpaceDN w:val="0"/>
        <w:adjustRightInd w:val="0"/>
        <w:spacing w:after="0" w:line="240" w:lineRule="auto"/>
        <w:ind w:left="1800"/>
        <w:rPr>
          <w:rFonts w:cstheme="minorHAnsi"/>
        </w:rPr>
      </w:pPr>
      <w:r w:rsidRPr="00F21678">
        <w:rPr>
          <w:rFonts w:cstheme="minorHAnsi"/>
        </w:rPr>
        <w:t>Evacuate the building by the nearest available exit. If persons with disabilities cannot safely evacuate the building, assist them to the nearest stairwell away from the bomb threat. Alert emergency personnel of their location. </w:t>
      </w:r>
    </w:p>
    <w:p w14:paraId="19BE5FB0" w14:textId="77777777" w:rsidR="00224157" w:rsidRPr="00F21678" w:rsidRDefault="00600022" w:rsidP="00FF3063">
      <w:pPr>
        <w:pStyle w:val="ListParagraph"/>
        <w:numPr>
          <w:ilvl w:val="0"/>
          <w:numId w:val="57"/>
        </w:numPr>
        <w:autoSpaceDE w:val="0"/>
        <w:autoSpaceDN w:val="0"/>
        <w:adjustRightInd w:val="0"/>
        <w:spacing w:after="0" w:line="240" w:lineRule="auto"/>
        <w:ind w:left="1800"/>
        <w:rPr>
          <w:rFonts w:cstheme="minorHAnsi"/>
        </w:rPr>
      </w:pPr>
      <w:r w:rsidRPr="00F21678">
        <w:rPr>
          <w:rFonts w:cstheme="minorHAnsi"/>
        </w:rPr>
        <w:t>Once outside, move to a clear area that is at least 500 feet away from the affected building. Keep streets and walkways clear for emergency vehicles and crews.</w:t>
      </w:r>
    </w:p>
    <w:p w14:paraId="1950F2D6" w14:textId="731AA366" w:rsidR="00600022" w:rsidRPr="00F21678" w:rsidRDefault="00600022" w:rsidP="00FF3063">
      <w:pPr>
        <w:pStyle w:val="ListParagraph"/>
        <w:numPr>
          <w:ilvl w:val="0"/>
          <w:numId w:val="57"/>
        </w:numPr>
        <w:autoSpaceDE w:val="0"/>
        <w:autoSpaceDN w:val="0"/>
        <w:adjustRightInd w:val="0"/>
        <w:spacing w:after="0" w:line="240" w:lineRule="auto"/>
        <w:ind w:left="1800"/>
        <w:rPr>
          <w:rFonts w:cstheme="minorHAnsi"/>
        </w:rPr>
      </w:pPr>
      <w:r w:rsidRPr="00F21678">
        <w:rPr>
          <w:rStyle w:val="Emphasis"/>
          <w:rFonts w:cstheme="minorHAnsi"/>
          <w:i w:val="0"/>
          <w:iCs w:val="0"/>
        </w:rPr>
        <w:t>DO NOT RETURN TO AN EVACUATED BUILDING</w:t>
      </w:r>
      <w:r w:rsidRPr="00F21678">
        <w:rPr>
          <w:rFonts w:cstheme="minorHAnsi"/>
        </w:rPr>
        <w:t> unless authorized by the University Police.</w:t>
      </w:r>
    </w:p>
    <w:p w14:paraId="07152EEC" w14:textId="77777777" w:rsidR="000C0AE4" w:rsidRPr="00600022" w:rsidRDefault="000C0AE4" w:rsidP="00600022">
      <w:pPr>
        <w:pStyle w:val="ListParagraph"/>
        <w:autoSpaceDE w:val="0"/>
        <w:autoSpaceDN w:val="0"/>
        <w:adjustRightInd w:val="0"/>
        <w:spacing w:after="0" w:line="240" w:lineRule="auto"/>
        <w:ind w:left="1080"/>
        <w:rPr>
          <w:rFonts w:cstheme="minorHAnsi"/>
        </w:rPr>
      </w:pPr>
    </w:p>
    <w:p w14:paraId="63C36DDC" w14:textId="59ED8FD4" w:rsidR="000C0AE4" w:rsidRPr="0026381C" w:rsidRDefault="000C0AE4" w:rsidP="00FF3063">
      <w:pPr>
        <w:pStyle w:val="ListParagraph"/>
        <w:numPr>
          <w:ilvl w:val="0"/>
          <w:numId w:val="56"/>
        </w:numPr>
        <w:autoSpaceDE w:val="0"/>
        <w:autoSpaceDN w:val="0"/>
        <w:adjustRightInd w:val="0"/>
        <w:spacing w:after="0" w:line="240" w:lineRule="auto"/>
        <w:rPr>
          <w:rFonts w:cstheme="minorHAnsi"/>
          <w:b/>
          <w:bCs/>
        </w:rPr>
      </w:pPr>
      <w:r w:rsidRPr="0026381C">
        <w:rPr>
          <w:rFonts w:cstheme="minorHAnsi"/>
          <w:b/>
          <w:bCs/>
        </w:rPr>
        <w:t>Chemical Spill</w:t>
      </w:r>
    </w:p>
    <w:p w14:paraId="09B3A08B" w14:textId="0DCED365" w:rsidR="00C44646" w:rsidRDefault="00C44646" w:rsidP="0026381C">
      <w:pPr>
        <w:pStyle w:val="ListParagraph"/>
        <w:autoSpaceDE w:val="0"/>
        <w:autoSpaceDN w:val="0"/>
        <w:adjustRightInd w:val="0"/>
        <w:spacing w:after="0" w:line="240" w:lineRule="auto"/>
        <w:ind w:left="1080"/>
        <w:rPr>
          <w:rFonts w:cstheme="minorHAnsi"/>
        </w:rPr>
      </w:pPr>
      <w:r w:rsidRPr="0009176D">
        <w:rPr>
          <w:rFonts w:cstheme="minorHAnsi"/>
        </w:rPr>
        <w:t>University Police: Designated Emergency Response Number: 608-789-9999</w:t>
      </w:r>
    </w:p>
    <w:p w14:paraId="09AB2D17" w14:textId="77777777" w:rsidR="005C20A2" w:rsidRPr="0009176D" w:rsidRDefault="005C20A2" w:rsidP="0026381C">
      <w:pPr>
        <w:pStyle w:val="ListParagraph"/>
        <w:autoSpaceDE w:val="0"/>
        <w:autoSpaceDN w:val="0"/>
        <w:adjustRightInd w:val="0"/>
        <w:spacing w:after="0" w:line="240" w:lineRule="auto"/>
        <w:ind w:left="1080"/>
        <w:rPr>
          <w:rFonts w:cstheme="minorHAnsi"/>
        </w:rPr>
      </w:pPr>
    </w:p>
    <w:p w14:paraId="3026B27B" w14:textId="77777777" w:rsidR="00E2382A" w:rsidRPr="00F21678" w:rsidRDefault="00E2382A" w:rsidP="00FF3063">
      <w:pPr>
        <w:pStyle w:val="ListParagraph"/>
        <w:numPr>
          <w:ilvl w:val="1"/>
          <w:numId w:val="56"/>
        </w:numPr>
        <w:autoSpaceDE w:val="0"/>
        <w:autoSpaceDN w:val="0"/>
        <w:adjustRightInd w:val="0"/>
        <w:spacing w:after="0" w:line="240" w:lineRule="auto"/>
        <w:rPr>
          <w:rFonts w:cstheme="minorHAnsi"/>
        </w:rPr>
      </w:pPr>
      <w:r w:rsidRPr="00F21678">
        <w:rPr>
          <w:rFonts w:cstheme="minorHAnsi"/>
        </w:rPr>
        <w:t>Report any spill of hazardous chemicals immediately to UWL University Police at the designated emergency response number, 608-789-9999. University Police will call the UWL Environmental Health, Safety and Risk Manager (608-785-6800).</w:t>
      </w:r>
    </w:p>
    <w:p w14:paraId="788640BD" w14:textId="5AB0151C" w:rsidR="00E2382A" w:rsidRPr="00F21678" w:rsidRDefault="00E2382A" w:rsidP="00FF3063">
      <w:pPr>
        <w:pStyle w:val="ListParagraph"/>
        <w:numPr>
          <w:ilvl w:val="1"/>
          <w:numId w:val="56"/>
        </w:numPr>
        <w:autoSpaceDE w:val="0"/>
        <w:autoSpaceDN w:val="0"/>
        <w:adjustRightInd w:val="0"/>
        <w:spacing w:after="0" w:line="240" w:lineRule="auto"/>
        <w:rPr>
          <w:rFonts w:cstheme="minorHAnsi"/>
        </w:rPr>
      </w:pPr>
      <w:r w:rsidRPr="00F21678">
        <w:rPr>
          <w:rFonts w:cstheme="minorHAnsi"/>
        </w:rPr>
        <w:t>When reporting, provide the following information:</w:t>
      </w:r>
    </w:p>
    <w:p w14:paraId="1565EDBD" w14:textId="77777777" w:rsidR="00E2382A" w:rsidRPr="00F21678" w:rsidRDefault="00E2382A" w:rsidP="00FF3063">
      <w:pPr>
        <w:numPr>
          <w:ilvl w:val="2"/>
          <w:numId w:val="56"/>
        </w:numPr>
        <w:shd w:val="clear" w:color="auto" w:fill="FFFFFF"/>
        <w:ind w:left="2520"/>
        <w:rPr>
          <w:rFonts w:cstheme="minorHAnsi"/>
        </w:rPr>
      </w:pPr>
      <w:r w:rsidRPr="00F21678">
        <w:rPr>
          <w:rFonts w:cstheme="minorHAnsi"/>
        </w:rPr>
        <w:t>Your name</w:t>
      </w:r>
    </w:p>
    <w:p w14:paraId="30359370" w14:textId="77777777" w:rsidR="00E2382A" w:rsidRPr="00F21678" w:rsidRDefault="00E2382A" w:rsidP="00FF3063">
      <w:pPr>
        <w:numPr>
          <w:ilvl w:val="2"/>
          <w:numId w:val="56"/>
        </w:numPr>
        <w:shd w:val="clear" w:color="auto" w:fill="FFFFFF"/>
        <w:ind w:left="2520"/>
        <w:rPr>
          <w:rFonts w:cstheme="minorHAnsi"/>
        </w:rPr>
      </w:pPr>
      <w:r w:rsidRPr="00F21678">
        <w:rPr>
          <w:rFonts w:cstheme="minorHAnsi"/>
        </w:rPr>
        <w:t>Name of material spilled</w:t>
      </w:r>
    </w:p>
    <w:p w14:paraId="338D544F" w14:textId="77777777" w:rsidR="00E2382A" w:rsidRPr="00F21678" w:rsidRDefault="00E2382A" w:rsidP="00FF3063">
      <w:pPr>
        <w:numPr>
          <w:ilvl w:val="2"/>
          <w:numId w:val="56"/>
        </w:numPr>
        <w:shd w:val="clear" w:color="auto" w:fill="FFFFFF"/>
        <w:ind w:left="2520"/>
        <w:rPr>
          <w:rFonts w:cstheme="minorHAnsi"/>
        </w:rPr>
      </w:pPr>
      <w:r w:rsidRPr="00F21678">
        <w:rPr>
          <w:rFonts w:cstheme="minorHAnsi"/>
        </w:rPr>
        <w:t>Estimated amount</w:t>
      </w:r>
    </w:p>
    <w:p w14:paraId="0030749C" w14:textId="77777777" w:rsidR="00E2382A" w:rsidRPr="00F21678" w:rsidRDefault="00E2382A" w:rsidP="00FF3063">
      <w:pPr>
        <w:numPr>
          <w:ilvl w:val="2"/>
          <w:numId w:val="56"/>
        </w:numPr>
        <w:shd w:val="clear" w:color="auto" w:fill="FFFFFF"/>
        <w:ind w:left="2520"/>
        <w:rPr>
          <w:rFonts w:cstheme="minorHAnsi"/>
        </w:rPr>
      </w:pPr>
      <w:r w:rsidRPr="00F21678">
        <w:rPr>
          <w:rFonts w:cstheme="minorHAnsi"/>
        </w:rPr>
        <w:t>Exact location of spill</w:t>
      </w:r>
    </w:p>
    <w:p w14:paraId="351448AC" w14:textId="77777777" w:rsidR="00E2382A" w:rsidRPr="00F21678" w:rsidRDefault="00E2382A" w:rsidP="00FF3063">
      <w:pPr>
        <w:numPr>
          <w:ilvl w:val="2"/>
          <w:numId w:val="56"/>
        </w:numPr>
        <w:shd w:val="clear" w:color="auto" w:fill="FFFFFF"/>
        <w:ind w:left="2520"/>
        <w:rPr>
          <w:rFonts w:cstheme="minorHAnsi"/>
        </w:rPr>
      </w:pPr>
      <w:r w:rsidRPr="00F21678">
        <w:rPr>
          <w:rFonts w:cstheme="minorHAnsi"/>
        </w:rPr>
        <w:t>Report injuries</w:t>
      </w:r>
    </w:p>
    <w:p w14:paraId="5EE95488" w14:textId="4949F3A1" w:rsidR="00E2382A" w:rsidRPr="00F21678" w:rsidRDefault="00E2382A" w:rsidP="00FF3063">
      <w:pPr>
        <w:numPr>
          <w:ilvl w:val="2"/>
          <w:numId w:val="56"/>
        </w:numPr>
        <w:shd w:val="clear" w:color="auto" w:fill="FFFFFF"/>
        <w:ind w:left="2520"/>
        <w:rPr>
          <w:rFonts w:cstheme="minorHAnsi"/>
        </w:rPr>
      </w:pPr>
      <w:r w:rsidRPr="00F21678">
        <w:rPr>
          <w:rFonts w:cstheme="minorHAnsi"/>
        </w:rPr>
        <w:t>Actions you have taken</w:t>
      </w:r>
    </w:p>
    <w:p w14:paraId="0B3A4469" w14:textId="77777777" w:rsidR="00E2382A" w:rsidRPr="00F21678" w:rsidRDefault="00E2382A" w:rsidP="00FF3063">
      <w:pPr>
        <w:numPr>
          <w:ilvl w:val="1"/>
          <w:numId w:val="56"/>
        </w:numPr>
        <w:shd w:val="clear" w:color="auto" w:fill="FFFFFF"/>
        <w:rPr>
          <w:rFonts w:cstheme="minorHAnsi"/>
        </w:rPr>
      </w:pPr>
      <w:r w:rsidRPr="00F21678">
        <w:rPr>
          <w:rFonts w:cstheme="minorHAnsi"/>
        </w:rPr>
        <w:t>Vacate the affected area at once and seal it off to prevent further contamination.</w:t>
      </w:r>
    </w:p>
    <w:p w14:paraId="7064B85A" w14:textId="77777777" w:rsidR="00E2382A" w:rsidRPr="00F21678" w:rsidRDefault="00E2382A" w:rsidP="00FF3063">
      <w:pPr>
        <w:numPr>
          <w:ilvl w:val="1"/>
          <w:numId w:val="56"/>
        </w:numPr>
        <w:shd w:val="clear" w:color="auto" w:fill="FFFFFF"/>
        <w:rPr>
          <w:rFonts w:cstheme="minorHAnsi"/>
        </w:rPr>
      </w:pPr>
      <w:r w:rsidRPr="00F21678">
        <w:rPr>
          <w:rFonts w:cstheme="minorHAnsi"/>
        </w:rPr>
        <w:t>If a building emergency exists, activate the fire alarm. Evacuate the building by the nearest available exit. If persons with disabilities cannot safely evacuate the building, assist them to the nearest stairwell away from spill site. Alert emergency personnel of their location.</w:t>
      </w:r>
    </w:p>
    <w:p w14:paraId="4AE1DF3D" w14:textId="77777777" w:rsidR="00E2382A" w:rsidRPr="00F21678" w:rsidRDefault="00E2382A" w:rsidP="00FF3063">
      <w:pPr>
        <w:numPr>
          <w:ilvl w:val="1"/>
          <w:numId w:val="56"/>
        </w:numPr>
        <w:shd w:val="clear" w:color="auto" w:fill="FFFFFF"/>
        <w:rPr>
          <w:rFonts w:cstheme="minorHAnsi"/>
        </w:rPr>
      </w:pPr>
      <w:r w:rsidRPr="00F21678">
        <w:rPr>
          <w:rFonts w:cstheme="minorHAnsi"/>
        </w:rPr>
        <w:t>Once outside, move to an area that is at least 100 feet away from the affected building. Keep streets and walkways clear for emergency vehicles and crews.</w:t>
      </w:r>
    </w:p>
    <w:p w14:paraId="3C0CC495" w14:textId="4915C20D" w:rsidR="00E2382A" w:rsidRPr="00F21678" w:rsidRDefault="00E2382A" w:rsidP="00FF3063">
      <w:pPr>
        <w:numPr>
          <w:ilvl w:val="1"/>
          <w:numId w:val="56"/>
        </w:numPr>
        <w:shd w:val="clear" w:color="auto" w:fill="FFFFFF"/>
        <w:rPr>
          <w:rFonts w:cstheme="minorHAnsi"/>
        </w:rPr>
      </w:pPr>
      <w:r w:rsidRPr="00F21678">
        <w:rPr>
          <w:rStyle w:val="Emphasis"/>
          <w:rFonts w:cstheme="minorHAnsi"/>
          <w:i w:val="0"/>
        </w:rPr>
        <w:t>DO NOT RETURN TO AN EVACUATED BUILDING</w:t>
      </w:r>
      <w:r w:rsidRPr="00F21678">
        <w:rPr>
          <w:rFonts w:cstheme="minorHAnsi"/>
        </w:rPr>
        <w:t> unless authorized by the Campus Environmental Health, Safety and Risk Manager, the Fire Department, or University Police.</w:t>
      </w:r>
    </w:p>
    <w:p w14:paraId="76C11BD1" w14:textId="77777777" w:rsidR="000C0AE4" w:rsidRPr="00F21678" w:rsidRDefault="000C0AE4" w:rsidP="00E2382A">
      <w:pPr>
        <w:pStyle w:val="ListParagraph"/>
        <w:spacing w:after="0" w:line="240" w:lineRule="auto"/>
        <w:rPr>
          <w:rFonts w:cstheme="minorHAnsi"/>
        </w:rPr>
      </w:pPr>
    </w:p>
    <w:p w14:paraId="21E80FE5" w14:textId="77777777" w:rsidR="00FD56BE" w:rsidRDefault="00FD56BE">
      <w:pPr>
        <w:spacing w:after="160" w:line="259" w:lineRule="auto"/>
        <w:rPr>
          <w:rFonts w:cstheme="minorHAnsi"/>
          <w:b/>
        </w:rPr>
      </w:pPr>
      <w:r>
        <w:rPr>
          <w:rFonts w:cstheme="minorHAnsi"/>
          <w:b/>
          <w:bCs/>
        </w:rPr>
        <w:br w:type="page"/>
      </w:r>
    </w:p>
    <w:p w14:paraId="06B99588" w14:textId="5B1DD102" w:rsidR="000C0AE4" w:rsidRPr="0026381C" w:rsidRDefault="000C0AE4" w:rsidP="00FF3063">
      <w:pPr>
        <w:pStyle w:val="ListParagraph"/>
        <w:numPr>
          <w:ilvl w:val="0"/>
          <w:numId w:val="56"/>
        </w:numPr>
        <w:autoSpaceDE w:val="0"/>
        <w:autoSpaceDN w:val="0"/>
        <w:adjustRightInd w:val="0"/>
        <w:spacing w:after="0" w:line="240" w:lineRule="auto"/>
        <w:rPr>
          <w:rFonts w:cstheme="minorHAnsi"/>
          <w:b/>
          <w:bCs/>
        </w:rPr>
      </w:pPr>
      <w:r w:rsidRPr="0026381C">
        <w:rPr>
          <w:rFonts w:cstheme="minorHAnsi"/>
          <w:b/>
          <w:bCs/>
        </w:rPr>
        <w:t>Civil Disturbance / Demonstrations</w:t>
      </w:r>
    </w:p>
    <w:p w14:paraId="05DFF636" w14:textId="77777777" w:rsidR="00DB5E0C" w:rsidRDefault="00DB5E0C" w:rsidP="0026381C">
      <w:pPr>
        <w:pStyle w:val="ListParagraph"/>
        <w:autoSpaceDE w:val="0"/>
        <w:autoSpaceDN w:val="0"/>
        <w:adjustRightInd w:val="0"/>
        <w:spacing w:after="0" w:line="240" w:lineRule="auto"/>
        <w:ind w:left="1080"/>
        <w:rPr>
          <w:rFonts w:cstheme="minorHAnsi"/>
        </w:rPr>
      </w:pPr>
      <w:r w:rsidRPr="00C15B23">
        <w:rPr>
          <w:rFonts w:cstheme="minorHAnsi"/>
        </w:rPr>
        <w:t>University Police: Designated Emergency Response Number: 608-789-9999</w:t>
      </w:r>
    </w:p>
    <w:p w14:paraId="3BA62CAB" w14:textId="3B2FA0F7" w:rsidR="00DB5E0C" w:rsidRDefault="00DB5E0C" w:rsidP="0026381C">
      <w:pPr>
        <w:pStyle w:val="ListParagraph"/>
        <w:autoSpaceDE w:val="0"/>
        <w:autoSpaceDN w:val="0"/>
        <w:adjustRightInd w:val="0"/>
        <w:spacing w:after="0" w:line="240" w:lineRule="auto"/>
        <w:ind w:left="1080"/>
        <w:rPr>
          <w:rFonts w:cstheme="minorHAnsi"/>
        </w:rPr>
      </w:pPr>
      <w:r w:rsidRPr="00402EE9">
        <w:rPr>
          <w:rFonts w:cstheme="minorHAnsi"/>
        </w:rPr>
        <w:t xml:space="preserve">UWL </w:t>
      </w:r>
      <w:r w:rsidR="00F01C31" w:rsidRPr="00402EE9">
        <w:rPr>
          <w:rFonts w:cstheme="minorHAnsi"/>
        </w:rPr>
        <w:t xml:space="preserve">Assistant Vice Chancellor for Student </w:t>
      </w:r>
      <w:r w:rsidR="001D2326">
        <w:rPr>
          <w:rFonts w:cstheme="minorHAnsi"/>
        </w:rPr>
        <w:t>Life</w:t>
      </w:r>
      <w:r w:rsidR="00F01C31" w:rsidRPr="00402EE9">
        <w:rPr>
          <w:rFonts w:cstheme="minorHAnsi"/>
        </w:rPr>
        <w:t xml:space="preserve"> &amp; </w:t>
      </w:r>
      <w:r w:rsidRPr="00402EE9">
        <w:rPr>
          <w:rFonts w:cstheme="minorHAnsi"/>
        </w:rPr>
        <w:t>Dean of Students: Designated Emergency Response Number: 608-785-8062</w:t>
      </w:r>
    </w:p>
    <w:p w14:paraId="58EBC4A1" w14:textId="77777777" w:rsidR="00402EE9" w:rsidRPr="00402EE9" w:rsidRDefault="00402EE9" w:rsidP="0026381C">
      <w:pPr>
        <w:pStyle w:val="ListParagraph"/>
        <w:autoSpaceDE w:val="0"/>
        <w:autoSpaceDN w:val="0"/>
        <w:adjustRightInd w:val="0"/>
        <w:spacing w:after="0" w:line="240" w:lineRule="auto"/>
        <w:ind w:left="1080"/>
        <w:rPr>
          <w:rFonts w:cstheme="minorHAnsi"/>
        </w:rPr>
      </w:pPr>
    </w:p>
    <w:p w14:paraId="332D9631" w14:textId="77777777" w:rsidR="00EA74C8" w:rsidRDefault="00F21678" w:rsidP="00FF3063">
      <w:pPr>
        <w:numPr>
          <w:ilvl w:val="0"/>
          <w:numId w:val="58"/>
        </w:numPr>
        <w:shd w:val="clear" w:color="auto" w:fill="FFFFFF"/>
        <w:ind w:left="1800"/>
        <w:rPr>
          <w:rFonts w:cstheme="minorHAnsi"/>
        </w:rPr>
      </w:pPr>
      <w:r w:rsidRPr="00F21678">
        <w:rPr>
          <w:rFonts w:cstheme="minorHAnsi"/>
        </w:rPr>
        <w:t>Keep calm. Resistance may only increase destruction of property and a threat of bodily harm. Do not confront demonstrators.</w:t>
      </w:r>
    </w:p>
    <w:p w14:paraId="4DF80A43" w14:textId="4AE2BE6F" w:rsidR="00F21678" w:rsidRPr="00EA74C8" w:rsidRDefault="00F21678" w:rsidP="00FF3063">
      <w:pPr>
        <w:numPr>
          <w:ilvl w:val="0"/>
          <w:numId w:val="58"/>
        </w:numPr>
        <w:shd w:val="clear" w:color="auto" w:fill="FFFFFF"/>
        <w:ind w:left="1800"/>
        <w:rPr>
          <w:rFonts w:cstheme="minorHAnsi"/>
        </w:rPr>
      </w:pPr>
      <w:r w:rsidRPr="00EA74C8">
        <w:rPr>
          <w:rFonts w:cstheme="minorHAnsi"/>
        </w:rPr>
        <w:t xml:space="preserve">Call University Police at the designated emergency response number. The UWL dispatch center will </w:t>
      </w:r>
      <w:r w:rsidRPr="002D5D1F">
        <w:rPr>
          <w:rFonts w:cstheme="minorHAnsi"/>
          <w:color w:val="000000" w:themeColor="text1"/>
        </w:rPr>
        <w:t xml:space="preserve">contact the </w:t>
      </w:r>
      <w:r w:rsidR="00A12934" w:rsidRPr="002D5D1F">
        <w:rPr>
          <w:rFonts w:cstheme="minorHAnsi"/>
          <w:color w:val="000000" w:themeColor="text1"/>
        </w:rPr>
        <w:t xml:space="preserve">Assistant Vice Chancellor for Student </w:t>
      </w:r>
      <w:r w:rsidR="001D2326">
        <w:rPr>
          <w:rFonts w:cstheme="minorHAnsi"/>
          <w:color w:val="000000" w:themeColor="text1"/>
        </w:rPr>
        <w:t xml:space="preserve">Life </w:t>
      </w:r>
      <w:r w:rsidR="00A12934" w:rsidRPr="002D5D1F">
        <w:rPr>
          <w:rFonts w:cstheme="minorHAnsi"/>
          <w:color w:val="000000" w:themeColor="text1"/>
        </w:rPr>
        <w:t>&amp; Dean of Students</w:t>
      </w:r>
      <w:r w:rsidRPr="00695B40">
        <w:rPr>
          <w:rFonts w:cstheme="minorHAnsi"/>
          <w:color w:val="000000" w:themeColor="text1"/>
        </w:rPr>
        <w:t xml:space="preserve"> or designee</w:t>
      </w:r>
      <w:r w:rsidRPr="00EA74C8">
        <w:rPr>
          <w:rFonts w:cstheme="minorHAnsi"/>
        </w:rPr>
        <w:t>. Provide the following information:</w:t>
      </w:r>
    </w:p>
    <w:p w14:paraId="3FAE96D0" w14:textId="77777777" w:rsidR="00F21678" w:rsidRPr="00F21678" w:rsidRDefault="00F21678" w:rsidP="00FF3063">
      <w:pPr>
        <w:numPr>
          <w:ilvl w:val="1"/>
          <w:numId w:val="58"/>
        </w:numPr>
        <w:shd w:val="clear" w:color="auto" w:fill="FFFFFF"/>
        <w:rPr>
          <w:rFonts w:cstheme="minorHAnsi"/>
        </w:rPr>
      </w:pPr>
      <w:r w:rsidRPr="00F21678">
        <w:rPr>
          <w:rFonts w:cstheme="minorHAnsi"/>
        </w:rPr>
        <w:t>Location (building, entrance, floor, room, etc.)</w:t>
      </w:r>
    </w:p>
    <w:p w14:paraId="27DC87AD" w14:textId="77777777" w:rsidR="00F21678" w:rsidRPr="00F21678" w:rsidRDefault="00F21678" w:rsidP="00FF3063">
      <w:pPr>
        <w:numPr>
          <w:ilvl w:val="1"/>
          <w:numId w:val="58"/>
        </w:numPr>
        <w:shd w:val="clear" w:color="auto" w:fill="FFFFFF"/>
        <w:rPr>
          <w:rFonts w:cstheme="minorHAnsi"/>
        </w:rPr>
      </w:pPr>
      <w:r w:rsidRPr="00F21678">
        <w:rPr>
          <w:rFonts w:cstheme="minorHAnsi"/>
        </w:rPr>
        <w:t>Approximate number of leaders</w:t>
      </w:r>
    </w:p>
    <w:p w14:paraId="524DB0B8" w14:textId="77777777" w:rsidR="00F21678" w:rsidRPr="00F21678" w:rsidRDefault="00F21678" w:rsidP="00FF3063">
      <w:pPr>
        <w:numPr>
          <w:ilvl w:val="1"/>
          <w:numId w:val="58"/>
        </w:numPr>
        <w:shd w:val="clear" w:color="auto" w:fill="FFFFFF"/>
        <w:rPr>
          <w:rFonts w:cstheme="minorHAnsi"/>
        </w:rPr>
      </w:pPr>
      <w:r w:rsidRPr="00F21678">
        <w:rPr>
          <w:rFonts w:cstheme="minorHAnsi"/>
        </w:rPr>
        <w:t>Size of group</w:t>
      </w:r>
    </w:p>
    <w:p w14:paraId="09815784" w14:textId="77777777" w:rsidR="00F21678" w:rsidRPr="00F21678" w:rsidRDefault="00F21678" w:rsidP="00FF3063">
      <w:pPr>
        <w:numPr>
          <w:ilvl w:val="1"/>
          <w:numId w:val="58"/>
        </w:numPr>
        <w:shd w:val="clear" w:color="auto" w:fill="FFFFFF"/>
        <w:rPr>
          <w:rFonts w:cstheme="minorHAnsi"/>
        </w:rPr>
      </w:pPr>
      <w:r w:rsidRPr="00F21678">
        <w:rPr>
          <w:rFonts w:cstheme="minorHAnsi"/>
        </w:rPr>
        <w:t>Obvious objective or demand of group</w:t>
      </w:r>
    </w:p>
    <w:p w14:paraId="4207202B" w14:textId="77777777" w:rsidR="00F21678" w:rsidRPr="00F21678" w:rsidRDefault="00F21678" w:rsidP="00FF3063">
      <w:pPr>
        <w:numPr>
          <w:ilvl w:val="1"/>
          <w:numId w:val="58"/>
        </w:numPr>
        <w:shd w:val="clear" w:color="auto" w:fill="FFFFFF"/>
        <w:rPr>
          <w:rFonts w:cstheme="minorHAnsi"/>
        </w:rPr>
      </w:pPr>
      <w:r w:rsidRPr="00F21678">
        <w:rPr>
          <w:rFonts w:cstheme="minorHAnsi"/>
        </w:rPr>
        <w:t>Group is: rational, organized, violent, etc.</w:t>
      </w:r>
    </w:p>
    <w:p w14:paraId="2669FAD3" w14:textId="77777777" w:rsidR="00F21678" w:rsidRPr="00F21678" w:rsidRDefault="00F21678" w:rsidP="00FF3063">
      <w:pPr>
        <w:numPr>
          <w:ilvl w:val="0"/>
          <w:numId w:val="58"/>
        </w:numPr>
        <w:shd w:val="clear" w:color="auto" w:fill="FFFFFF"/>
        <w:ind w:left="1800"/>
        <w:rPr>
          <w:rFonts w:cstheme="minorHAnsi"/>
        </w:rPr>
      </w:pPr>
      <w:r w:rsidRPr="00F21678">
        <w:rPr>
          <w:rFonts w:cstheme="minorHAnsi"/>
        </w:rPr>
        <w:t>When University Police arrive, provide them with an update. Follow their instructions.</w:t>
      </w:r>
    </w:p>
    <w:p w14:paraId="23867845" w14:textId="77777777" w:rsidR="000C0AE4" w:rsidRPr="00F21678" w:rsidRDefault="000C0AE4" w:rsidP="00F21678">
      <w:pPr>
        <w:pStyle w:val="ListParagraph"/>
        <w:autoSpaceDE w:val="0"/>
        <w:autoSpaceDN w:val="0"/>
        <w:adjustRightInd w:val="0"/>
        <w:spacing w:after="0" w:line="240" w:lineRule="auto"/>
        <w:ind w:left="1080"/>
        <w:rPr>
          <w:rFonts w:cstheme="minorHAnsi"/>
          <w:sz w:val="20"/>
          <w:szCs w:val="20"/>
        </w:rPr>
      </w:pPr>
    </w:p>
    <w:p w14:paraId="180E0F60" w14:textId="3C0B87B4" w:rsidR="000C0AE4" w:rsidRPr="0026381C" w:rsidRDefault="000C0AE4" w:rsidP="00FF3063">
      <w:pPr>
        <w:pStyle w:val="ListParagraph"/>
        <w:numPr>
          <w:ilvl w:val="0"/>
          <w:numId w:val="56"/>
        </w:numPr>
        <w:autoSpaceDE w:val="0"/>
        <w:autoSpaceDN w:val="0"/>
        <w:adjustRightInd w:val="0"/>
        <w:spacing w:after="0" w:line="240" w:lineRule="auto"/>
        <w:rPr>
          <w:rFonts w:cstheme="minorHAnsi"/>
          <w:b/>
          <w:bCs/>
        </w:rPr>
      </w:pPr>
      <w:r w:rsidRPr="0026381C">
        <w:rPr>
          <w:rFonts w:cstheme="minorHAnsi"/>
          <w:b/>
          <w:bCs/>
        </w:rPr>
        <w:t>Earthquake</w:t>
      </w:r>
    </w:p>
    <w:p w14:paraId="015E9AB0" w14:textId="77777777" w:rsidR="00DB5E0C" w:rsidRPr="00C15B23" w:rsidRDefault="00DB5E0C" w:rsidP="0026381C">
      <w:pPr>
        <w:pStyle w:val="ListParagraph"/>
        <w:autoSpaceDE w:val="0"/>
        <w:autoSpaceDN w:val="0"/>
        <w:adjustRightInd w:val="0"/>
        <w:spacing w:after="0" w:line="240" w:lineRule="auto"/>
        <w:ind w:left="1080"/>
        <w:rPr>
          <w:rFonts w:cstheme="minorHAnsi"/>
        </w:rPr>
      </w:pPr>
      <w:r w:rsidRPr="00C15B23">
        <w:rPr>
          <w:rFonts w:cstheme="minorHAnsi"/>
        </w:rPr>
        <w:t>University Police: Designated Emergency Response Number: 608-789-9999</w:t>
      </w:r>
    </w:p>
    <w:p w14:paraId="2969A908" w14:textId="77777777" w:rsidR="00D34F0A" w:rsidRDefault="00DB5E0C" w:rsidP="00D34F0A">
      <w:pPr>
        <w:pStyle w:val="ListParagraph"/>
        <w:autoSpaceDE w:val="0"/>
        <w:autoSpaceDN w:val="0"/>
        <w:adjustRightInd w:val="0"/>
        <w:spacing w:after="0" w:line="240" w:lineRule="auto"/>
        <w:ind w:left="1080"/>
        <w:rPr>
          <w:rFonts w:cstheme="minorHAnsi"/>
        </w:rPr>
      </w:pPr>
      <w:r w:rsidRPr="00C15B23">
        <w:rPr>
          <w:rFonts w:cstheme="minorHAnsi"/>
        </w:rPr>
        <w:t>UWL Physical Plant/Facilities Services: 608-785-8585</w:t>
      </w:r>
    </w:p>
    <w:p w14:paraId="51CAD120" w14:textId="77777777" w:rsidR="005779DE" w:rsidRPr="00C15B23" w:rsidRDefault="005779DE" w:rsidP="00D34F0A">
      <w:pPr>
        <w:pStyle w:val="ListParagraph"/>
        <w:autoSpaceDE w:val="0"/>
        <w:autoSpaceDN w:val="0"/>
        <w:adjustRightInd w:val="0"/>
        <w:spacing w:after="0" w:line="240" w:lineRule="auto"/>
        <w:ind w:left="1080"/>
        <w:rPr>
          <w:rFonts w:cstheme="minorHAnsi"/>
        </w:rPr>
      </w:pPr>
    </w:p>
    <w:p w14:paraId="20CFBA1E" w14:textId="3796A5F6" w:rsidR="00D34F0A" w:rsidRPr="00D34F0A" w:rsidRDefault="00DB4141" w:rsidP="00D34F0A">
      <w:pPr>
        <w:pStyle w:val="ListParagraph"/>
        <w:autoSpaceDE w:val="0"/>
        <w:autoSpaceDN w:val="0"/>
        <w:adjustRightInd w:val="0"/>
        <w:spacing w:after="0" w:line="240" w:lineRule="auto"/>
        <w:ind w:left="1080"/>
        <w:rPr>
          <w:rFonts w:cstheme="minorHAnsi"/>
          <w:color w:val="C1504D"/>
        </w:rPr>
      </w:pPr>
      <w:r w:rsidRPr="00D34F0A">
        <w:rPr>
          <w:rFonts w:cstheme="minorHAnsi"/>
        </w:rPr>
        <w:t>During an earthquake, remain calm and quickly follow the steps outlined below:</w:t>
      </w:r>
    </w:p>
    <w:p w14:paraId="20A38DBD" w14:textId="76CDAB5B" w:rsidR="00D34F0A" w:rsidRPr="00D34F0A" w:rsidRDefault="00DB4141" w:rsidP="00FF3063">
      <w:pPr>
        <w:pStyle w:val="ListParagraph"/>
        <w:numPr>
          <w:ilvl w:val="0"/>
          <w:numId w:val="59"/>
        </w:numPr>
        <w:autoSpaceDE w:val="0"/>
        <w:autoSpaceDN w:val="0"/>
        <w:adjustRightInd w:val="0"/>
        <w:spacing w:after="0" w:line="240" w:lineRule="auto"/>
        <w:rPr>
          <w:rFonts w:cstheme="minorHAnsi"/>
          <w:color w:val="000000"/>
        </w:rPr>
      </w:pPr>
      <w:r w:rsidRPr="00D34F0A">
        <w:rPr>
          <w:rFonts w:cstheme="minorHAnsi"/>
        </w:rPr>
        <w:t>If INDOORS</w:t>
      </w:r>
      <w:r w:rsidR="007C5FE2">
        <w:rPr>
          <w:rFonts w:cstheme="minorHAnsi"/>
        </w:rPr>
        <w:t>,</w:t>
      </w:r>
      <w:r w:rsidRPr="00D34F0A">
        <w:rPr>
          <w:rFonts w:cstheme="minorHAnsi"/>
        </w:rPr>
        <w:t xml:space="preserve"> seek refuge in a doorway or under a desk or table. Stay away from glass, windows, shelves</w:t>
      </w:r>
      <w:r w:rsidR="007C5FE2">
        <w:rPr>
          <w:rFonts w:cstheme="minorHAnsi"/>
        </w:rPr>
        <w:t>,</w:t>
      </w:r>
      <w:r w:rsidRPr="00D34F0A">
        <w:rPr>
          <w:rFonts w:cstheme="minorHAnsi"/>
        </w:rPr>
        <w:t xml:space="preserve"> and heavy equipment.</w:t>
      </w:r>
    </w:p>
    <w:p w14:paraId="19E5EF98" w14:textId="544D3606" w:rsidR="00D34F0A" w:rsidRPr="00D34F0A" w:rsidRDefault="00DB4141" w:rsidP="00FF3063">
      <w:pPr>
        <w:pStyle w:val="ListParagraph"/>
        <w:numPr>
          <w:ilvl w:val="0"/>
          <w:numId w:val="59"/>
        </w:numPr>
        <w:autoSpaceDE w:val="0"/>
        <w:autoSpaceDN w:val="0"/>
        <w:adjustRightInd w:val="0"/>
        <w:spacing w:after="0" w:line="240" w:lineRule="auto"/>
        <w:rPr>
          <w:rFonts w:cstheme="minorHAnsi"/>
          <w:color w:val="000000"/>
        </w:rPr>
      </w:pPr>
      <w:r w:rsidRPr="00D34F0A">
        <w:rPr>
          <w:rFonts w:cstheme="minorHAnsi"/>
        </w:rPr>
        <w:t>If OUTDOORS, move quickly away from buildings, utility poles</w:t>
      </w:r>
      <w:r w:rsidR="00D34F0A">
        <w:rPr>
          <w:rFonts w:cstheme="minorHAnsi"/>
        </w:rPr>
        <w:t>,</w:t>
      </w:r>
      <w:r w:rsidRPr="00D34F0A">
        <w:rPr>
          <w:rFonts w:cstheme="minorHAnsi"/>
        </w:rPr>
        <w:t xml:space="preserve"> and other structures.  </w:t>
      </w:r>
      <w:r w:rsidRPr="00911CF4">
        <w:rPr>
          <w:rStyle w:val="Emphasis"/>
          <w:rFonts w:eastAsiaTheme="majorEastAsia" w:cstheme="minorHAnsi"/>
          <w:i w:val="0"/>
          <w:iCs w:val="0"/>
        </w:rPr>
        <w:t>Caution</w:t>
      </w:r>
      <w:r w:rsidRPr="00D34F0A">
        <w:rPr>
          <w:rFonts w:cstheme="minorHAnsi"/>
        </w:rPr>
        <w:t>: Always avoid power or utility lines as they may be energized.</w:t>
      </w:r>
    </w:p>
    <w:p w14:paraId="79187F8A" w14:textId="00C81B1D" w:rsidR="00D34F0A" w:rsidRPr="00D34F0A" w:rsidRDefault="00DB4141" w:rsidP="00FF3063">
      <w:pPr>
        <w:pStyle w:val="ListParagraph"/>
        <w:numPr>
          <w:ilvl w:val="0"/>
          <w:numId w:val="59"/>
        </w:numPr>
        <w:autoSpaceDE w:val="0"/>
        <w:autoSpaceDN w:val="0"/>
        <w:adjustRightInd w:val="0"/>
        <w:spacing w:after="0" w:line="240" w:lineRule="auto"/>
        <w:rPr>
          <w:rFonts w:cstheme="minorHAnsi"/>
          <w:color w:val="000000"/>
        </w:rPr>
      </w:pPr>
      <w:r w:rsidRPr="00D34F0A">
        <w:rPr>
          <w:rFonts w:cstheme="minorHAnsi"/>
        </w:rPr>
        <w:t>After the initial shock, evaluate the situation</w:t>
      </w:r>
      <w:r w:rsidR="007C5FE2">
        <w:rPr>
          <w:rFonts w:cstheme="minorHAnsi"/>
        </w:rPr>
        <w:t>,</w:t>
      </w:r>
      <w:r w:rsidRPr="00D34F0A">
        <w:rPr>
          <w:rFonts w:cstheme="minorHAnsi"/>
        </w:rPr>
        <w:t xml:space="preserve"> and if emergency help is necessary, call University Police at the designated emergency response number. Report any injuries.</w:t>
      </w:r>
    </w:p>
    <w:p w14:paraId="4B3DEAD0" w14:textId="77777777" w:rsidR="00D34F0A" w:rsidRPr="00D34F0A" w:rsidRDefault="00DB4141" w:rsidP="00FF3063">
      <w:pPr>
        <w:pStyle w:val="ListParagraph"/>
        <w:numPr>
          <w:ilvl w:val="0"/>
          <w:numId w:val="59"/>
        </w:numPr>
        <w:autoSpaceDE w:val="0"/>
        <w:autoSpaceDN w:val="0"/>
        <w:adjustRightInd w:val="0"/>
        <w:spacing w:after="0" w:line="240" w:lineRule="auto"/>
        <w:rPr>
          <w:rFonts w:cstheme="minorHAnsi"/>
          <w:color w:val="000000"/>
        </w:rPr>
      </w:pPr>
      <w:r w:rsidRPr="00D34F0A">
        <w:rPr>
          <w:rFonts w:cstheme="minorHAnsi"/>
        </w:rPr>
        <w:t>Damage to facilities should be reported to Physical Plant Facilities Services.</w:t>
      </w:r>
    </w:p>
    <w:p w14:paraId="2C40B2C0" w14:textId="59F29B55" w:rsidR="00DB4141" w:rsidRPr="00D34F0A" w:rsidRDefault="00DB4141" w:rsidP="00FF3063">
      <w:pPr>
        <w:pStyle w:val="ListParagraph"/>
        <w:numPr>
          <w:ilvl w:val="0"/>
          <w:numId w:val="59"/>
        </w:numPr>
        <w:autoSpaceDE w:val="0"/>
        <w:autoSpaceDN w:val="0"/>
        <w:adjustRightInd w:val="0"/>
        <w:spacing w:after="0" w:line="240" w:lineRule="auto"/>
        <w:rPr>
          <w:rFonts w:cstheme="minorHAnsi"/>
          <w:color w:val="000000"/>
        </w:rPr>
      </w:pPr>
      <w:r w:rsidRPr="00D34F0A">
        <w:rPr>
          <w:rFonts w:cstheme="minorHAnsi"/>
        </w:rPr>
        <w:t>If there is a strong odor of natural gas, please relay this information to University Police and evacuate the building.</w:t>
      </w:r>
    </w:p>
    <w:p w14:paraId="3AC208EF" w14:textId="77777777" w:rsidR="000C0AE4" w:rsidRPr="00DB4141" w:rsidRDefault="000C0AE4" w:rsidP="00DB4141">
      <w:pPr>
        <w:autoSpaceDE w:val="0"/>
        <w:autoSpaceDN w:val="0"/>
        <w:adjustRightInd w:val="0"/>
        <w:rPr>
          <w:rFonts w:cstheme="minorHAnsi"/>
        </w:rPr>
      </w:pPr>
    </w:p>
    <w:p w14:paraId="482424C9" w14:textId="40DD8567" w:rsidR="000C0AE4" w:rsidRPr="0026381C" w:rsidRDefault="000C0AE4" w:rsidP="00FF3063">
      <w:pPr>
        <w:pStyle w:val="ListParagraph"/>
        <w:numPr>
          <w:ilvl w:val="0"/>
          <w:numId w:val="56"/>
        </w:numPr>
        <w:autoSpaceDE w:val="0"/>
        <w:autoSpaceDN w:val="0"/>
        <w:adjustRightInd w:val="0"/>
        <w:spacing w:after="0" w:line="240" w:lineRule="auto"/>
        <w:rPr>
          <w:rFonts w:cstheme="minorHAnsi"/>
          <w:b/>
          <w:bCs/>
        </w:rPr>
      </w:pPr>
      <w:r w:rsidRPr="0026381C">
        <w:rPr>
          <w:rFonts w:cstheme="minorHAnsi"/>
          <w:b/>
          <w:bCs/>
        </w:rPr>
        <w:t>Elevator Malfunction</w:t>
      </w:r>
    </w:p>
    <w:p w14:paraId="172F5978" w14:textId="77777777" w:rsidR="00DB5E0C" w:rsidRPr="005779DE" w:rsidRDefault="00DB5E0C" w:rsidP="0026381C">
      <w:pPr>
        <w:pStyle w:val="ListParagraph"/>
        <w:autoSpaceDE w:val="0"/>
        <w:autoSpaceDN w:val="0"/>
        <w:adjustRightInd w:val="0"/>
        <w:spacing w:after="0" w:line="240" w:lineRule="auto"/>
        <w:ind w:left="1080"/>
        <w:rPr>
          <w:rFonts w:cstheme="minorHAnsi"/>
        </w:rPr>
      </w:pPr>
      <w:r w:rsidRPr="005779DE">
        <w:rPr>
          <w:rFonts w:cstheme="minorHAnsi"/>
        </w:rPr>
        <w:t>University Police: Designated Emergency Response Number: 608-789-9999</w:t>
      </w:r>
    </w:p>
    <w:p w14:paraId="0E880738" w14:textId="77777777" w:rsidR="00DB5E0C" w:rsidRDefault="00DB5E0C" w:rsidP="0026381C">
      <w:pPr>
        <w:pStyle w:val="ListParagraph"/>
        <w:autoSpaceDE w:val="0"/>
        <w:autoSpaceDN w:val="0"/>
        <w:adjustRightInd w:val="0"/>
        <w:spacing w:after="0" w:line="240" w:lineRule="auto"/>
        <w:ind w:left="1080"/>
        <w:rPr>
          <w:rFonts w:cstheme="minorHAnsi"/>
        </w:rPr>
      </w:pPr>
      <w:r w:rsidRPr="005779DE">
        <w:rPr>
          <w:rFonts w:cstheme="minorHAnsi"/>
        </w:rPr>
        <w:t>UWL Physical Plant/Facilities Services: 608-785-8585</w:t>
      </w:r>
    </w:p>
    <w:p w14:paraId="723794E9" w14:textId="77777777" w:rsidR="005779DE" w:rsidRPr="005779DE" w:rsidRDefault="005779DE" w:rsidP="0026381C">
      <w:pPr>
        <w:pStyle w:val="ListParagraph"/>
        <w:autoSpaceDE w:val="0"/>
        <w:autoSpaceDN w:val="0"/>
        <w:adjustRightInd w:val="0"/>
        <w:spacing w:after="0" w:line="240" w:lineRule="auto"/>
        <w:ind w:left="1080"/>
        <w:rPr>
          <w:rFonts w:cstheme="minorHAnsi"/>
        </w:rPr>
      </w:pPr>
    </w:p>
    <w:p w14:paraId="7010F115" w14:textId="32136D11" w:rsidR="00916F7E" w:rsidRDefault="008C79A1" w:rsidP="00FF3063">
      <w:pPr>
        <w:numPr>
          <w:ilvl w:val="1"/>
          <w:numId w:val="56"/>
        </w:numPr>
        <w:shd w:val="clear" w:color="auto" w:fill="FFFFFF"/>
        <w:rPr>
          <w:rFonts w:cstheme="minorHAnsi"/>
          <w:color w:val="000000" w:themeColor="text1"/>
        </w:rPr>
      </w:pPr>
      <w:r w:rsidRPr="00916F7E">
        <w:rPr>
          <w:rFonts w:cstheme="minorHAnsi"/>
          <w:color w:val="000000" w:themeColor="text1"/>
        </w:rPr>
        <w:t>If you are trapped in an elevator, pick up the emergency phone to notify University Police. The telephone will automatically ring at the UWL dispatch console. If the phone is inoperable, turn on the emergency alarm</w:t>
      </w:r>
      <w:r w:rsidR="00916F7E">
        <w:rPr>
          <w:rFonts w:cstheme="minorHAnsi"/>
          <w:color w:val="000000" w:themeColor="text1"/>
        </w:rPr>
        <w:t>,</w:t>
      </w:r>
      <w:r w:rsidRPr="00916F7E">
        <w:rPr>
          <w:rFonts w:cstheme="minorHAnsi"/>
          <w:color w:val="000000" w:themeColor="text1"/>
        </w:rPr>
        <w:t xml:space="preserve"> which will signal for help.  </w:t>
      </w:r>
      <w:r w:rsidRPr="00916F7E">
        <w:rPr>
          <w:rStyle w:val="Emphasis"/>
          <w:rFonts w:cstheme="minorHAnsi"/>
          <w:i w:val="0"/>
          <w:color w:val="000000" w:themeColor="text1"/>
        </w:rPr>
        <w:t>DO NOT ATTEMPT TO EXIT A STALLED ELEVATOR UNLESS TOLD TO DO SO BY EMERGENCY RESCUE STAFF.</w:t>
      </w:r>
    </w:p>
    <w:p w14:paraId="1F718F69" w14:textId="29580511" w:rsidR="00916F7E" w:rsidRPr="00B24419" w:rsidRDefault="008C79A1" w:rsidP="00FF3063">
      <w:pPr>
        <w:numPr>
          <w:ilvl w:val="1"/>
          <w:numId w:val="56"/>
        </w:numPr>
        <w:shd w:val="clear" w:color="auto" w:fill="FFFFFF"/>
        <w:rPr>
          <w:rFonts w:cstheme="minorHAnsi"/>
          <w:i/>
          <w:color w:val="000000" w:themeColor="text1"/>
        </w:rPr>
      </w:pPr>
      <w:r w:rsidRPr="00916F7E">
        <w:rPr>
          <w:rFonts w:cstheme="minorHAnsi"/>
          <w:color w:val="000000" w:themeColor="text1"/>
        </w:rPr>
        <w:t>If a person is stranded in an elevator, </w:t>
      </w:r>
      <w:r w:rsidRPr="00B24419">
        <w:rPr>
          <w:rStyle w:val="Emphasis"/>
          <w:rFonts w:cstheme="minorHAnsi"/>
          <w:i w:val="0"/>
          <w:color w:val="000000" w:themeColor="text1"/>
        </w:rPr>
        <w:t>DO NOT ATTEMPT TO FORCE OPEN THE ELEVATOR DOORS. BE PATIENT.</w:t>
      </w:r>
    </w:p>
    <w:p w14:paraId="7F284A62" w14:textId="3F2F94F0" w:rsidR="008C79A1" w:rsidRPr="00916F7E" w:rsidRDefault="008C79A1" w:rsidP="00FF3063">
      <w:pPr>
        <w:numPr>
          <w:ilvl w:val="1"/>
          <w:numId w:val="56"/>
        </w:numPr>
        <w:shd w:val="clear" w:color="auto" w:fill="FFFFFF"/>
        <w:rPr>
          <w:rFonts w:cstheme="minorHAnsi"/>
          <w:color w:val="000000" w:themeColor="text1"/>
        </w:rPr>
      </w:pPr>
      <w:r w:rsidRPr="00916F7E">
        <w:rPr>
          <w:rFonts w:cstheme="minorHAnsi"/>
          <w:color w:val="000000" w:themeColor="text1"/>
        </w:rPr>
        <w:t>If you receive notice that an elevator has malfunctioned, notify University Police at the designated emergency response number. Provide the following information:</w:t>
      </w:r>
    </w:p>
    <w:p w14:paraId="0837060F" w14:textId="77777777" w:rsidR="00B24419" w:rsidRDefault="008C79A1" w:rsidP="00FF3063">
      <w:pPr>
        <w:numPr>
          <w:ilvl w:val="2"/>
          <w:numId w:val="56"/>
        </w:numPr>
        <w:shd w:val="clear" w:color="auto" w:fill="FFFFFF"/>
        <w:ind w:left="2520"/>
        <w:rPr>
          <w:rFonts w:cstheme="minorHAnsi"/>
          <w:color w:val="000000" w:themeColor="text1"/>
        </w:rPr>
      </w:pPr>
      <w:r w:rsidRPr="00916F7E">
        <w:rPr>
          <w:rFonts w:cstheme="minorHAnsi"/>
          <w:color w:val="000000" w:themeColor="text1"/>
        </w:rPr>
        <w:t>Your name</w:t>
      </w:r>
    </w:p>
    <w:p w14:paraId="2A07E169" w14:textId="77777777" w:rsidR="00B24419" w:rsidRDefault="008C79A1" w:rsidP="00FF3063">
      <w:pPr>
        <w:numPr>
          <w:ilvl w:val="2"/>
          <w:numId w:val="56"/>
        </w:numPr>
        <w:shd w:val="clear" w:color="auto" w:fill="FFFFFF"/>
        <w:ind w:left="2520"/>
        <w:rPr>
          <w:rFonts w:cstheme="minorHAnsi"/>
          <w:color w:val="000000" w:themeColor="text1"/>
        </w:rPr>
      </w:pPr>
      <w:r w:rsidRPr="00B24419">
        <w:rPr>
          <w:rFonts w:cstheme="minorHAnsi"/>
          <w:color w:val="000000" w:themeColor="text1"/>
        </w:rPr>
        <w:t>Building</w:t>
      </w:r>
    </w:p>
    <w:p w14:paraId="3C70C0B5" w14:textId="77777777" w:rsidR="00B24419" w:rsidRDefault="008C79A1" w:rsidP="00FF3063">
      <w:pPr>
        <w:numPr>
          <w:ilvl w:val="2"/>
          <w:numId w:val="56"/>
        </w:numPr>
        <w:shd w:val="clear" w:color="auto" w:fill="FFFFFF"/>
        <w:ind w:left="2520"/>
        <w:rPr>
          <w:rFonts w:cstheme="minorHAnsi"/>
          <w:color w:val="000000" w:themeColor="text1"/>
        </w:rPr>
      </w:pPr>
      <w:r w:rsidRPr="00B24419">
        <w:rPr>
          <w:rFonts w:cstheme="minorHAnsi"/>
          <w:color w:val="000000" w:themeColor="text1"/>
        </w:rPr>
        <w:t>Floor</w:t>
      </w:r>
    </w:p>
    <w:p w14:paraId="69400CE3" w14:textId="77777777" w:rsidR="00B24419" w:rsidRDefault="008C79A1" w:rsidP="00FF3063">
      <w:pPr>
        <w:numPr>
          <w:ilvl w:val="2"/>
          <w:numId w:val="56"/>
        </w:numPr>
        <w:shd w:val="clear" w:color="auto" w:fill="FFFFFF"/>
        <w:ind w:left="2520"/>
        <w:rPr>
          <w:rFonts w:cstheme="minorHAnsi"/>
          <w:color w:val="000000" w:themeColor="text1"/>
        </w:rPr>
      </w:pPr>
      <w:r w:rsidRPr="00B24419">
        <w:rPr>
          <w:rFonts w:cstheme="minorHAnsi"/>
          <w:color w:val="000000" w:themeColor="text1"/>
        </w:rPr>
        <w:t>Present situation</w:t>
      </w:r>
    </w:p>
    <w:p w14:paraId="085A2488" w14:textId="77777777" w:rsidR="00B24419" w:rsidRDefault="008C79A1" w:rsidP="00FF3063">
      <w:pPr>
        <w:numPr>
          <w:ilvl w:val="1"/>
          <w:numId w:val="56"/>
        </w:numPr>
        <w:shd w:val="clear" w:color="auto" w:fill="FFFFFF"/>
        <w:rPr>
          <w:rFonts w:cstheme="minorHAnsi"/>
          <w:color w:val="000000" w:themeColor="text1"/>
        </w:rPr>
      </w:pPr>
      <w:r w:rsidRPr="00B24419">
        <w:rPr>
          <w:rFonts w:cstheme="minorHAnsi"/>
          <w:color w:val="000000" w:themeColor="text1"/>
        </w:rPr>
        <w:t>A person stranded in an elevator needs to be reassured that his/her alarm has been noticed and help is coming. Keep in contact until help arrives.</w:t>
      </w:r>
    </w:p>
    <w:p w14:paraId="26A62D5B" w14:textId="7D46AB41" w:rsidR="00B24419" w:rsidRDefault="008C79A1" w:rsidP="00FF3063">
      <w:pPr>
        <w:numPr>
          <w:ilvl w:val="2"/>
          <w:numId w:val="56"/>
        </w:numPr>
        <w:shd w:val="clear" w:color="auto" w:fill="FFFFFF"/>
        <w:ind w:left="2520"/>
        <w:rPr>
          <w:rFonts w:cstheme="minorHAnsi"/>
          <w:color w:val="000000" w:themeColor="text1"/>
        </w:rPr>
      </w:pPr>
      <w:r w:rsidRPr="00B24419">
        <w:rPr>
          <w:rFonts w:cstheme="minorHAnsi"/>
          <w:color w:val="000000" w:themeColor="text1"/>
        </w:rPr>
        <w:t>If you find an inoperative elevator without occupants, notify University Police and Physical Plant/Facilities Services.</w:t>
      </w:r>
    </w:p>
    <w:p w14:paraId="65D834A4" w14:textId="77777777" w:rsidR="00B24419" w:rsidRPr="00B24419" w:rsidRDefault="00B24419" w:rsidP="0043142D">
      <w:pPr>
        <w:shd w:val="clear" w:color="auto" w:fill="FFFFFF"/>
        <w:ind w:left="2520"/>
        <w:rPr>
          <w:rFonts w:cstheme="minorHAnsi"/>
          <w:color w:val="000000" w:themeColor="text1"/>
        </w:rPr>
      </w:pPr>
    </w:p>
    <w:p w14:paraId="3FE52B72" w14:textId="45398189" w:rsidR="000C0AE4" w:rsidRPr="0026381C" w:rsidRDefault="000C0AE4" w:rsidP="00FF3063">
      <w:pPr>
        <w:pStyle w:val="ListParagraph"/>
        <w:numPr>
          <w:ilvl w:val="0"/>
          <w:numId w:val="56"/>
        </w:numPr>
        <w:autoSpaceDE w:val="0"/>
        <w:autoSpaceDN w:val="0"/>
        <w:adjustRightInd w:val="0"/>
        <w:spacing w:after="0" w:line="240" w:lineRule="auto"/>
        <w:rPr>
          <w:rFonts w:cstheme="minorHAnsi"/>
          <w:b/>
          <w:bCs/>
        </w:rPr>
      </w:pPr>
      <w:r w:rsidRPr="0026381C">
        <w:rPr>
          <w:rFonts w:cstheme="minorHAnsi"/>
          <w:b/>
          <w:bCs/>
        </w:rPr>
        <w:t>Explosion</w:t>
      </w:r>
    </w:p>
    <w:p w14:paraId="3B02004C" w14:textId="77777777" w:rsidR="00C25CDE" w:rsidRPr="005779DE" w:rsidRDefault="00C25CDE" w:rsidP="0043142D">
      <w:pPr>
        <w:pStyle w:val="ListParagraph"/>
        <w:autoSpaceDE w:val="0"/>
        <w:autoSpaceDN w:val="0"/>
        <w:adjustRightInd w:val="0"/>
        <w:spacing w:after="0" w:line="240" w:lineRule="auto"/>
        <w:ind w:left="1080"/>
        <w:rPr>
          <w:rFonts w:cstheme="minorHAnsi"/>
        </w:rPr>
      </w:pPr>
      <w:r w:rsidRPr="005779DE">
        <w:rPr>
          <w:rFonts w:cstheme="minorHAnsi"/>
        </w:rPr>
        <w:t>University Police: Designated Emergency Response Number: 608-789-9999</w:t>
      </w:r>
    </w:p>
    <w:p w14:paraId="5EC1F63F" w14:textId="77777777" w:rsidR="00C25CDE" w:rsidRDefault="0045281D" w:rsidP="0043142D">
      <w:pPr>
        <w:pStyle w:val="ListParagraph"/>
        <w:autoSpaceDE w:val="0"/>
        <w:autoSpaceDN w:val="0"/>
        <w:adjustRightInd w:val="0"/>
        <w:spacing w:after="0" w:line="240" w:lineRule="auto"/>
        <w:ind w:left="1080"/>
        <w:rPr>
          <w:rFonts w:cstheme="minorHAnsi"/>
        </w:rPr>
      </w:pPr>
      <w:r w:rsidRPr="005779DE">
        <w:rPr>
          <w:rFonts w:cstheme="minorHAnsi"/>
        </w:rPr>
        <w:t>La Crosse Fire Department: Designated Emergency Response Number: 911</w:t>
      </w:r>
    </w:p>
    <w:p w14:paraId="18E6912B" w14:textId="77777777" w:rsidR="005779DE" w:rsidRPr="005779DE" w:rsidRDefault="005779DE" w:rsidP="0043142D">
      <w:pPr>
        <w:pStyle w:val="ListParagraph"/>
        <w:autoSpaceDE w:val="0"/>
        <w:autoSpaceDN w:val="0"/>
        <w:adjustRightInd w:val="0"/>
        <w:spacing w:after="0" w:line="240" w:lineRule="auto"/>
        <w:ind w:left="1080"/>
        <w:rPr>
          <w:rFonts w:cstheme="minorHAnsi"/>
        </w:rPr>
      </w:pPr>
    </w:p>
    <w:p w14:paraId="2DE54EF6" w14:textId="46CC8EB9" w:rsidR="00C25CDE" w:rsidRPr="00336655" w:rsidRDefault="00C25CDE" w:rsidP="0043142D">
      <w:pPr>
        <w:pStyle w:val="ListParagraph"/>
        <w:autoSpaceDE w:val="0"/>
        <w:autoSpaceDN w:val="0"/>
        <w:adjustRightInd w:val="0"/>
        <w:spacing w:after="0" w:line="240" w:lineRule="auto"/>
        <w:ind w:left="1080"/>
        <w:rPr>
          <w:rFonts w:cstheme="minorHAnsi"/>
          <w:color w:val="C1504D"/>
        </w:rPr>
      </w:pPr>
      <w:r w:rsidRPr="00336655">
        <w:rPr>
          <w:rFonts w:cstheme="minorHAnsi"/>
        </w:rPr>
        <w:t>In the event of an explosion on campus, take the following action:</w:t>
      </w:r>
    </w:p>
    <w:p w14:paraId="12ADA2B6" w14:textId="36503996" w:rsidR="0096623B" w:rsidRDefault="0096623B" w:rsidP="00FF3063">
      <w:pPr>
        <w:pStyle w:val="ListParagraph"/>
        <w:numPr>
          <w:ilvl w:val="0"/>
          <w:numId w:val="60"/>
        </w:numPr>
        <w:autoSpaceDE w:val="0"/>
        <w:autoSpaceDN w:val="0"/>
        <w:adjustRightInd w:val="0"/>
        <w:spacing w:after="0" w:line="240" w:lineRule="auto"/>
        <w:ind w:left="1800"/>
        <w:rPr>
          <w:rFonts w:cstheme="minorHAnsi"/>
          <w:color w:val="000000" w:themeColor="text1"/>
        </w:rPr>
      </w:pPr>
      <w:r w:rsidRPr="0096623B">
        <w:rPr>
          <w:rFonts w:cstheme="minorHAnsi"/>
          <w:color w:val="000000" w:themeColor="text1"/>
        </w:rPr>
        <w:t>Immediately take cover under tables, desks, or other objects which will give protection against falling glass and debris.</w:t>
      </w:r>
    </w:p>
    <w:p w14:paraId="15A9A38C" w14:textId="77777777" w:rsidR="0096623B" w:rsidRDefault="0096623B" w:rsidP="00FF3063">
      <w:pPr>
        <w:pStyle w:val="ListParagraph"/>
        <w:numPr>
          <w:ilvl w:val="0"/>
          <w:numId w:val="60"/>
        </w:numPr>
        <w:autoSpaceDE w:val="0"/>
        <w:autoSpaceDN w:val="0"/>
        <w:adjustRightInd w:val="0"/>
        <w:spacing w:after="0" w:line="240" w:lineRule="auto"/>
        <w:ind w:left="1800"/>
        <w:rPr>
          <w:rFonts w:cstheme="minorHAnsi"/>
          <w:color w:val="000000" w:themeColor="text1"/>
        </w:rPr>
      </w:pPr>
      <w:r w:rsidRPr="0096623B">
        <w:rPr>
          <w:rFonts w:cstheme="minorHAnsi"/>
          <w:color w:val="000000" w:themeColor="text1"/>
        </w:rPr>
        <w:t>After the initial effects of the explosion have subsided, notify the University Police Department at the designated emergency response number (608-789-9999). Give your name and describe the location and nature of the emergency. Notify La Crosse Fire Department at the designated emergency response number (911).</w:t>
      </w:r>
    </w:p>
    <w:p w14:paraId="200D4231" w14:textId="77777777" w:rsidR="0096623B" w:rsidRDefault="0096623B" w:rsidP="00FF3063">
      <w:pPr>
        <w:pStyle w:val="ListParagraph"/>
        <w:numPr>
          <w:ilvl w:val="0"/>
          <w:numId w:val="60"/>
        </w:numPr>
        <w:autoSpaceDE w:val="0"/>
        <w:autoSpaceDN w:val="0"/>
        <w:adjustRightInd w:val="0"/>
        <w:spacing w:after="0" w:line="240" w:lineRule="auto"/>
        <w:ind w:left="1800"/>
        <w:rPr>
          <w:rFonts w:cstheme="minorHAnsi"/>
          <w:color w:val="000000" w:themeColor="text1"/>
        </w:rPr>
      </w:pPr>
      <w:r w:rsidRPr="0096623B">
        <w:rPr>
          <w:rFonts w:cstheme="minorHAnsi"/>
          <w:color w:val="000000" w:themeColor="text1"/>
        </w:rPr>
        <w:t>Activate the building fire alarm.</w:t>
      </w:r>
    </w:p>
    <w:p w14:paraId="08190DCF" w14:textId="77777777" w:rsidR="0096623B" w:rsidRDefault="0096623B" w:rsidP="00FF3063">
      <w:pPr>
        <w:pStyle w:val="ListParagraph"/>
        <w:numPr>
          <w:ilvl w:val="0"/>
          <w:numId w:val="60"/>
        </w:numPr>
        <w:autoSpaceDE w:val="0"/>
        <w:autoSpaceDN w:val="0"/>
        <w:adjustRightInd w:val="0"/>
        <w:spacing w:after="0" w:line="240" w:lineRule="auto"/>
        <w:ind w:left="1800"/>
        <w:rPr>
          <w:rFonts w:cstheme="minorHAnsi"/>
          <w:color w:val="000000" w:themeColor="text1"/>
        </w:rPr>
      </w:pPr>
      <w:r w:rsidRPr="0096623B">
        <w:rPr>
          <w:rFonts w:cstheme="minorHAnsi"/>
          <w:color w:val="000000" w:themeColor="text1"/>
        </w:rPr>
        <w:t>Evacuate the building through the nearest available exit. If persons with disabilities cannot safely evacuate the building, assist them to the nearest stairwell away from damaged area. Alert emergency personnel of their location.</w:t>
      </w:r>
    </w:p>
    <w:p w14:paraId="6A4423E6" w14:textId="77777777" w:rsidR="0096623B" w:rsidRPr="0096623B" w:rsidRDefault="0096623B" w:rsidP="00FF3063">
      <w:pPr>
        <w:pStyle w:val="ListParagraph"/>
        <w:numPr>
          <w:ilvl w:val="0"/>
          <w:numId w:val="60"/>
        </w:numPr>
        <w:autoSpaceDE w:val="0"/>
        <w:autoSpaceDN w:val="0"/>
        <w:adjustRightInd w:val="0"/>
        <w:spacing w:after="0" w:line="240" w:lineRule="auto"/>
        <w:ind w:left="1800"/>
        <w:rPr>
          <w:rStyle w:val="Emphasis"/>
          <w:rFonts w:cstheme="minorHAnsi"/>
          <w:i w:val="0"/>
          <w:iCs w:val="0"/>
          <w:color w:val="000000" w:themeColor="text1"/>
        </w:rPr>
      </w:pPr>
      <w:r w:rsidRPr="0096623B">
        <w:rPr>
          <w:rStyle w:val="Emphasis"/>
          <w:rFonts w:cstheme="minorHAnsi"/>
          <w:i w:val="0"/>
          <w:iCs w:val="0"/>
          <w:color w:val="000000" w:themeColor="text1"/>
        </w:rPr>
        <w:t>DO NOT USE ELEVATORS.</w:t>
      </w:r>
    </w:p>
    <w:p w14:paraId="0A4B1819" w14:textId="77777777" w:rsidR="0096623B" w:rsidRDefault="0096623B" w:rsidP="00FF3063">
      <w:pPr>
        <w:pStyle w:val="ListParagraph"/>
        <w:numPr>
          <w:ilvl w:val="0"/>
          <w:numId w:val="60"/>
        </w:numPr>
        <w:autoSpaceDE w:val="0"/>
        <w:autoSpaceDN w:val="0"/>
        <w:adjustRightInd w:val="0"/>
        <w:spacing w:after="0" w:line="240" w:lineRule="auto"/>
        <w:ind w:left="1800"/>
        <w:rPr>
          <w:rFonts w:cstheme="minorHAnsi"/>
          <w:color w:val="000000" w:themeColor="text1"/>
        </w:rPr>
      </w:pPr>
      <w:r w:rsidRPr="0096623B">
        <w:rPr>
          <w:rFonts w:cstheme="minorHAnsi"/>
          <w:color w:val="000000" w:themeColor="text1"/>
        </w:rPr>
        <w:t>Once outside, move to a clear area that is at least 100 feet away from the affected building. Keep streets and walkways clear for emergency vehicles and crews.</w:t>
      </w:r>
    </w:p>
    <w:p w14:paraId="5187A598" w14:textId="75DFB96C" w:rsidR="0096623B" w:rsidRPr="0096623B" w:rsidRDefault="0096623B" w:rsidP="00FF3063">
      <w:pPr>
        <w:pStyle w:val="ListParagraph"/>
        <w:numPr>
          <w:ilvl w:val="0"/>
          <w:numId w:val="60"/>
        </w:numPr>
        <w:autoSpaceDE w:val="0"/>
        <w:autoSpaceDN w:val="0"/>
        <w:adjustRightInd w:val="0"/>
        <w:spacing w:after="0" w:line="240" w:lineRule="auto"/>
        <w:ind w:left="1800"/>
        <w:rPr>
          <w:rFonts w:cstheme="minorHAnsi"/>
          <w:color w:val="000000" w:themeColor="text1"/>
        </w:rPr>
      </w:pPr>
      <w:r w:rsidRPr="0096623B">
        <w:rPr>
          <w:rStyle w:val="Emphasis"/>
          <w:rFonts w:cstheme="minorHAnsi"/>
          <w:i w:val="0"/>
          <w:iCs w:val="0"/>
          <w:color w:val="000000" w:themeColor="text1"/>
        </w:rPr>
        <w:t>DO NOT RETURN TO AN EVACUATED BUILDING</w:t>
      </w:r>
      <w:r w:rsidRPr="0096623B">
        <w:rPr>
          <w:rFonts w:cstheme="minorHAnsi"/>
          <w:i/>
          <w:iCs/>
          <w:color w:val="000000" w:themeColor="text1"/>
        </w:rPr>
        <w:t> </w:t>
      </w:r>
      <w:r w:rsidRPr="0096623B">
        <w:rPr>
          <w:rFonts w:cstheme="minorHAnsi"/>
          <w:color w:val="000000" w:themeColor="text1"/>
        </w:rPr>
        <w:t>unless authorized by a La Crosse Fire Official or University Police.</w:t>
      </w:r>
    </w:p>
    <w:p w14:paraId="6BCA6012" w14:textId="77777777" w:rsidR="000C0AE4" w:rsidRPr="00C25CDE" w:rsidRDefault="000C0AE4" w:rsidP="0043142D">
      <w:pPr>
        <w:autoSpaceDE w:val="0"/>
        <w:autoSpaceDN w:val="0"/>
        <w:adjustRightInd w:val="0"/>
        <w:rPr>
          <w:rFonts w:cstheme="minorHAnsi"/>
        </w:rPr>
      </w:pPr>
    </w:p>
    <w:p w14:paraId="2A3F8B4F" w14:textId="77777777" w:rsidR="0045281D" w:rsidRPr="0026381C" w:rsidRDefault="000C0AE4" w:rsidP="00FF3063">
      <w:pPr>
        <w:pStyle w:val="ListParagraph"/>
        <w:numPr>
          <w:ilvl w:val="0"/>
          <w:numId w:val="56"/>
        </w:numPr>
        <w:autoSpaceDE w:val="0"/>
        <w:autoSpaceDN w:val="0"/>
        <w:adjustRightInd w:val="0"/>
        <w:spacing w:after="0" w:line="240" w:lineRule="auto"/>
        <w:rPr>
          <w:rFonts w:cstheme="minorHAnsi"/>
          <w:b/>
          <w:bCs/>
        </w:rPr>
      </w:pPr>
      <w:r w:rsidRPr="0026381C">
        <w:rPr>
          <w:rFonts w:cstheme="minorHAnsi"/>
          <w:b/>
          <w:bCs/>
        </w:rPr>
        <w:t>Fire</w:t>
      </w:r>
    </w:p>
    <w:p w14:paraId="1E2E2DAD" w14:textId="77777777" w:rsidR="00313E71" w:rsidRPr="005779DE" w:rsidRDefault="00313E71" w:rsidP="0043142D">
      <w:pPr>
        <w:pStyle w:val="ListParagraph"/>
        <w:autoSpaceDE w:val="0"/>
        <w:autoSpaceDN w:val="0"/>
        <w:adjustRightInd w:val="0"/>
        <w:spacing w:after="0" w:line="240" w:lineRule="auto"/>
        <w:ind w:left="1080"/>
        <w:rPr>
          <w:rFonts w:cstheme="minorHAnsi"/>
        </w:rPr>
      </w:pPr>
      <w:r w:rsidRPr="005779DE">
        <w:rPr>
          <w:rFonts w:cstheme="minorHAnsi"/>
        </w:rPr>
        <w:t>University Police: Designated Emergency Response Number: 608-789-9999</w:t>
      </w:r>
    </w:p>
    <w:p w14:paraId="0F08FDF0" w14:textId="77777777" w:rsidR="00313E71" w:rsidRDefault="0045281D" w:rsidP="0043142D">
      <w:pPr>
        <w:pStyle w:val="ListParagraph"/>
        <w:autoSpaceDE w:val="0"/>
        <w:autoSpaceDN w:val="0"/>
        <w:adjustRightInd w:val="0"/>
        <w:spacing w:after="0" w:line="240" w:lineRule="auto"/>
        <w:ind w:left="1080"/>
        <w:rPr>
          <w:rFonts w:cstheme="minorHAnsi"/>
        </w:rPr>
      </w:pPr>
      <w:r w:rsidRPr="005779DE">
        <w:rPr>
          <w:rFonts w:cstheme="minorHAnsi"/>
        </w:rPr>
        <w:t>La Crosse Fire Department: Designated Emergency Response Number: 911</w:t>
      </w:r>
    </w:p>
    <w:p w14:paraId="40F913D4" w14:textId="77777777" w:rsidR="005779DE" w:rsidRPr="005779DE" w:rsidRDefault="005779DE" w:rsidP="0043142D">
      <w:pPr>
        <w:pStyle w:val="ListParagraph"/>
        <w:autoSpaceDE w:val="0"/>
        <w:autoSpaceDN w:val="0"/>
        <w:adjustRightInd w:val="0"/>
        <w:spacing w:after="0" w:line="240" w:lineRule="auto"/>
        <w:ind w:left="1080"/>
        <w:rPr>
          <w:rFonts w:cstheme="minorHAnsi"/>
        </w:rPr>
      </w:pPr>
    </w:p>
    <w:p w14:paraId="67702D10" w14:textId="2EBC9390" w:rsidR="00C60D3E" w:rsidRPr="00C60D3E" w:rsidRDefault="00313E71" w:rsidP="00FF3063">
      <w:pPr>
        <w:pStyle w:val="ListParagraph"/>
        <w:numPr>
          <w:ilvl w:val="0"/>
          <w:numId w:val="61"/>
        </w:numPr>
        <w:autoSpaceDE w:val="0"/>
        <w:autoSpaceDN w:val="0"/>
        <w:adjustRightInd w:val="0"/>
        <w:spacing w:after="0" w:line="240" w:lineRule="auto"/>
        <w:rPr>
          <w:rFonts w:cstheme="minorHAnsi"/>
          <w:color w:val="000000" w:themeColor="text1"/>
        </w:rPr>
      </w:pPr>
      <w:r w:rsidRPr="00313E71">
        <w:rPr>
          <w:rFonts w:cstheme="minorHAnsi"/>
        </w:rPr>
        <w:t xml:space="preserve">In case of fire, activate the nearest fire alarm. Take appropriate precautions to assure your personal </w:t>
      </w:r>
    </w:p>
    <w:p w14:paraId="38FA9F2B" w14:textId="27EDD316" w:rsidR="00C60D3E" w:rsidRPr="00C60D3E" w:rsidRDefault="00C60D3E" w:rsidP="00FF3063">
      <w:pPr>
        <w:numPr>
          <w:ilvl w:val="0"/>
          <w:numId w:val="61"/>
        </w:numPr>
        <w:shd w:val="clear" w:color="auto" w:fill="FFFFFF"/>
        <w:rPr>
          <w:rFonts w:cstheme="minorHAnsi"/>
          <w:color w:val="000000" w:themeColor="text1"/>
        </w:rPr>
      </w:pPr>
      <w:r w:rsidRPr="00C60D3E">
        <w:rPr>
          <w:rFonts w:cstheme="minorHAnsi"/>
          <w:color w:val="000000" w:themeColor="text1"/>
        </w:rPr>
        <w:t>safety. If a fire is in a room, and all people have exited the room, close the door to the room.</w:t>
      </w:r>
    </w:p>
    <w:p w14:paraId="01B8F8CF" w14:textId="0BAD1616" w:rsidR="00C60D3E" w:rsidRPr="00C60D3E" w:rsidRDefault="00C60D3E" w:rsidP="00FF3063">
      <w:pPr>
        <w:numPr>
          <w:ilvl w:val="0"/>
          <w:numId w:val="61"/>
        </w:numPr>
        <w:shd w:val="clear" w:color="auto" w:fill="FFFFFF"/>
        <w:rPr>
          <w:rFonts w:cstheme="minorHAnsi"/>
          <w:color w:val="000000" w:themeColor="text1"/>
        </w:rPr>
      </w:pPr>
      <w:r w:rsidRPr="00C60D3E">
        <w:rPr>
          <w:rFonts w:cstheme="minorHAnsi"/>
          <w:color w:val="000000" w:themeColor="text1"/>
        </w:rPr>
        <w:t>When you are in a safe area, away from the fire, call the La Crosse Fire Department at the designated emergency response number (911). Give your name and the exact location of the fire (building, floor, room, etc.). Be sure to stay on the phone until released by the emergency operator. If you have additional information, follow</w:t>
      </w:r>
      <w:r w:rsidR="00D9257D">
        <w:rPr>
          <w:rFonts w:cstheme="minorHAnsi"/>
          <w:color w:val="000000" w:themeColor="text1"/>
        </w:rPr>
        <w:t xml:space="preserve"> </w:t>
      </w:r>
      <w:r w:rsidRPr="00C60D3E">
        <w:rPr>
          <w:rFonts w:cstheme="minorHAnsi"/>
          <w:color w:val="000000" w:themeColor="text1"/>
        </w:rPr>
        <w:t>up with a call to University Police at the designated emergency response number (608-789-9999).</w:t>
      </w:r>
    </w:p>
    <w:p w14:paraId="302DDBEA" w14:textId="2FA4827B" w:rsidR="00C60D3E" w:rsidRPr="00C60D3E" w:rsidRDefault="00C60D3E" w:rsidP="00FF3063">
      <w:pPr>
        <w:numPr>
          <w:ilvl w:val="0"/>
          <w:numId w:val="61"/>
        </w:numPr>
        <w:shd w:val="clear" w:color="auto" w:fill="FFFFFF"/>
        <w:rPr>
          <w:rFonts w:cstheme="minorHAnsi"/>
          <w:color w:val="000000" w:themeColor="text1"/>
        </w:rPr>
      </w:pPr>
      <w:r w:rsidRPr="00C60D3E">
        <w:rPr>
          <w:rFonts w:cstheme="minorHAnsi"/>
          <w:color w:val="000000" w:themeColor="text1"/>
        </w:rPr>
        <w:t>Evacuate the building through the nearest unobstructed exit. If persons with disabilities cannot safely evacuate the building, assist them to the nearest unobstructed stairwell. Alert emergency personnel of their location.</w:t>
      </w:r>
    </w:p>
    <w:p w14:paraId="6A5A7B1F" w14:textId="77777777" w:rsidR="00C60D3E" w:rsidRPr="00C60D3E" w:rsidRDefault="00C60D3E" w:rsidP="00FF3063">
      <w:pPr>
        <w:numPr>
          <w:ilvl w:val="0"/>
          <w:numId w:val="61"/>
        </w:numPr>
        <w:shd w:val="clear" w:color="auto" w:fill="FFFFFF"/>
        <w:rPr>
          <w:rFonts w:cstheme="minorHAnsi"/>
          <w:color w:val="000000" w:themeColor="text1"/>
        </w:rPr>
      </w:pPr>
      <w:r w:rsidRPr="00C60D3E">
        <w:rPr>
          <w:rFonts w:cstheme="minorHAnsi"/>
          <w:color w:val="000000" w:themeColor="text1"/>
        </w:rPr>
        <w:t>Always evacuate a building when the alarm is ringing.</w:t>
      </w:r>
    </w:p>
    <w:p w14:paraId="2C32404F" w14:textId="77777777" w:rsidR="00C60D3E" w:rsidRPr="007D016B" w:rsidRDefault="00C60D3E" w:rsidP="00FF3063">
      <w:pPr>
        <w:numPr>
          <w:ilvl w:val="0"/>
          <w:numId w:val="61"/>
        </w:numPr>
        <w:shd w:val="clear" w:color="auto" w:fill="FFFFFF"/>
        <w:rPr>
          <w:rFonts w:cstheme="minorHAnsi"/>
          <w:i/>
          <w:color w:val="000000" w:themeColor="text1"/>
        </w:rPr>
      </w:pPr>
      <w:r w:rsidRPr="007D016B">
        <w:rPr>
          <w:rStyle w:val="Emphasis"/>
          <w:rFonts w:cstheme="minorHAnsi"/>
          <w:i w:val="0"/>
          <w:color w:val="000000" w:themeColor="text1"/>
        </w:rPr>
        <w:t>DO NOT USE ELEVATORS.</w:t>
      </w:r>
    </w:p>
    <w:p w14:paraId="1ED9EDB1" w14:textId="77777777" w:rsidR="00C60D3E" w:rsidRPr="00C60D3E" w:rsidRDefault="00C60D3E" w:rsidP="00FF3063">
      <w:pPr>
        <w:numPr>
          <w:ilvl w:val="0"/>
          <w:numId w:val="61"/>
        </w:numPr>
        <w:shd w:val="clear" w:color="auto" w:fill="FFFFFF"/>
        <w:rPr>
          <w:rFonts w:cstheme="minorHAnsi"/>
          <w:color w:val="000000" w:themeColor="text1"/>
        </w:rPr>
      </w:pPr>
      <w:r w:rsidRPr="00C60D3E">
        <w:rPr>
          <w:rFonts w:cstheme="minorHAnsi"/>
          <w:color w:val="000000" w:themeColor="text1"/>
        </w:rPr>
        <w:t>Once outside, move to a clear area that is at least 100 feet away from the affected building. Keep streets and walkways clear for emergency vehicles and crews.</w:t>
      </w:r>
    </w:p>
    <w:p w14:paraId="42EAC95D" w14:textId="54194311" w:rsidR="00C60D3E" w:rsidRDefault="00C60D3E" w:rsidP="00FF3063">
      <w:pPr>
        <w:numPr>
          <w:ilvl w:val="0"/>
          <w:numId w:val="61"/>
        </w:numPr>
        <w:shd w:val="clear" w:color="auto" w:fill="FFFFFF"/>
        <w:rPr>
          <w:rFonts w:cstheme="minorHAnsi"/>
          <w:color w:val="000000" w:themeColor="text1"/>
        </w:rPr>
      </w:pPr>
      <w:r w:rsidRPr="007D016B">
        <w:rPr>
          <w:rStyle w:val="Emphasis"/>
          <w:rFonts w:cstheme="minorHAnsi"/>
          <w:i w:val="0"/>
          <w:color w:val="000000" w:themeColor="text1"/>
        </w:rPr>
        <w:t>DO NOT RETURN TO OR ENTER AN EVACUATED BUILDING</w:t>
      </w:r>
      <w:r w:rsidRPr="00C60D3E">
        <w:rPr>
          <w:rFonts w:cstheme="minorHAnsi"/>
          <w:color w:val="000000" w:themeColor="text1"/>
        </w:rPr>
        <w:t> unless authorized by a City of La Crosse Fire Department official.</w:t>
      </w:r>
    </w:p>
    <w:p w14:paraId="76EE99C0" w14:textId="77777777" w:rsidR="00465BC4" w:rsidRPr="007D016B" w:rsidRDefault="00465BC4" w:rsidP="0043142D">
      <w:pPr>
        <w:shd w:val="clear" w:color="auto" w:fill="FFFFFF"/>
        <w:ind w:left="1800"/>
        <w:rPr>
          <w:rFonts w:cstheme="minorHAnsi"/>
          <w:color w:val="000000" w:themeColor="text1"/>
        </w:rPr>
      </w:pPr>
    </w:p>
    <w:p w14:paraId="7D07BA29" w14:textId="77777777" w:rsidR="00313E71" w:rsidRDefault="000C0AE4" w:rsidP="00FF3063">
      <w:pPr>
        <w:pStyle w:val="ListParagraph"/>
        <w:numPr>
          <w:ilvl w:val="0"/>
          <w:numId w:val="56"/>
        </w:numPr>
        <w:autoSpaceDE w:val="0"/>
        <w:autoSpaceDN w:val="0"/>
        <w:adjustRightInd w:val="0"/>
        <w:spacing w:after="0" w:line="240" w:lineRule="auto"/>
        <w:rPr>
          <w:rFonts w:cstheme="minorHAnsi"/>
          <w:b/>
          <w:bCs/>
        </w:rPr>
      </w:pPr>
      <w:r w:rsidRPr="0026381C">
        <w:rPr>
          <w:rFonts w:cstheme="minorHAnsi"/>
          <w:b/>
          <w:bCs/>
        </w:rPr>
        <w:t>Inclement Weather Plan</w:t>
      </w:r>
    </w:p>
    <w:p w14:paraId="60109B14" w14:textId="196E399C" w:rsidR="005C20A2" w:rsidRPr="00153487" w:rsidRDefault="007D6A5C" w:rsidP="00153487">
      <w:pPr>
        <w:pStyle w:val="ListParagraph"/>
        <w:autoSpaceDE w:val="0"/>
        <w:autoSpaceDN w:val="0"/>
        <w:adjustRightInd w:val="0"/>
        <w:spacing w:after="0" w:line="240" w:lineRule="auto"/>
        <w:ind w:left="1080"/>
        <w:rPr>
          <w:rFonts w:cstheme="minorHAnsi"/>
          <w:color w:val="000000" w:themeColor="text1"/>
        </w:rPr>
      </w:pPr>
      <w:r w:rsidRPr="007D6A5C">
        <w:rPr>
          <w:rFonts w:cstheme="minorHAnsi"/>
          <w:color w:val="000000" w:themeColor="text1"/>
        </w:rPr>
        <w:t>UWL's inclement weather plan is invoked in the most serious times when conditions make travel to and from campus dangerously imprudent or other events cause serious safety concerns.</w:t>
      </w:r>
    </w:p>
    <w:p w14:paraId="48133CA5" w14:textId="77777777" w:rsidR="007D6A5C" w:rsidRDefault="007D6A5C" w:rsidP="00FF3063">
      <w:pPr>
        <w:numPr>
          <w:ilvl w:val="0"/>
          <w:numId w:val="62"/>
        </w:numPr>
        <w:shd w:val="clear" w:color="auto" w:fill="FFFFFF"/>
        <w:ind w:left="1800"/>
        <w:rPr>
          <w:rFonts w:cstheme="minorHAnsi"/>
          <w:color w:val="000000" w:themeColor="text1"/>
        </w:rPr>
      </w:pPr>
      <w:r w:rsidRPr="007D6A5C">
        <w:rPr>
          <w:rFonts w:cstheme="minorHAnsi"/>
          <w:color w:val="000000" w:themeColor="text1"/>
        </w:rPr>
        <w:t>When inclement weather (dangerous temperatures, snow, ice, wind or rain) occurs, University Police will confer with the Provost/Vice Chancellor prior to 5:45 a.m. for day classes and 1:45 p.m. for evening classes and events to determine if classes and events are cancelled. If the Provost/Vice Chancellor is unavailable, the next designee, the Vice Chancellor for Administration and Finance will be contacted. Based on changing conditions, the plan can be implemented at any time.</w:t>
      </w:r>
    </w:p>
    <w:p w14:paraId="0839FA26" w14:textId="77777777" w:rsidR="00FD2C24" w:rsidRDefault="007D6A5C" w:rsidP="00FF3063">
      <w:pPr>
        <w:numPr>
          <w:ilvl w:val="0"/>
          <w:numId w:val="62"/>
        </w:numPr>
        <w:shd w:val="clear" w:color="auto" w:fill="FFFFFF"/>
        <w:ind w:left="1800"/>
        <w:rPr>
          <w:rFonts w:cstheme="minorHAnsi"/>
          <w:color w:val="000000" w:themeColor="text1"/>
        </w:rPr>
      </w:pPr>
      <w:r w:rsidRPr="007D6A5C">
        <w:rPr>
          <w:rFonts w:cstheme="minorHAnsi"/>
          <w:color w:val="000000" w:themeColor="text1"/>
        </w:rPr>
        <w:t>A determination of closure means all university classes and events are cancelled. It is State policy to keep state offices open even when severe weather exists.</w:t>
      </w:r>
    </w:p>
    <w:p w14:paraId="7E67FA17" w14:textId="37CA5992" w:rsidR="007D6A5C" w:rsidRDefault="007D6A5C" w:rsidP="00FF3063">
      <w:pPr>
        <w:numPr>
          <w:ilvl w:val="0"/>
          <w:numId w:val="62"/>
        </w:numPr>
        <w:shd w:val="clear" w:color="auto" w:fill="FFFFFF"/>
        <w:ind w:left="1800"/>
        <w:rPr>
          <w:rFonts w:cstheme="minorHAnsi"/>
          <w:color w:val="000000" w:themeColor="text1"/>
        </w:rPr>
      </w:pPr>
      <w:r w:rsidRPr="007D6A5C">
        <w:rPr>
          <w:rFonts w:cstheme="minorHAnsi"/>
          <w:color w:val="000000" w:themeColor="text1"/>
        </w:rPr>
        <w:t>University Police notifies University Communications which, in turn, will notify news media.</w:t>
      </w:r>
    </w:p>
    <w:p w14:paraId="7FAE1ADB" w14:textId="68DAF919" w:rsidR="00FD2C24" w:rsidRDefault="007D6A5C" w:rsidP="00FF3063">
      <w:pPr>
        <w:numPr>
          <w:ilvl w:val="0"/>
          <w:numId w:val="62"/>
        </w:numPr>
        <w:shd w:val="clear" w:color="auto" w:fill="FFFFFF"/>
        <w:ind w:left="1800"/>
        <w:rPr>
          <w:rFonts w:cstheme="minorHAnsi"/>
          <w:color w:val="000000" w:themeColor="text1"/>
        </w:rPr>
      </w:pPr>
      <w:r w:rsidRPr="007D6A5C">
        <w:rPr>
          <w:rFonts w:cstheme="minorHAnsi"/>
          <w:color w:val="000000" w:themeColor="text1"/>
        </w:rPr>
        <w:t>Hourly classified employees who do not report to work, report late, or leave work before the end of the workday because of weather conditions will be allowed to make up lost time during the remainder of the work week, as much time as is beneficial to the work unit. Make up time shall be at the regular rate of pay. Hourly employees may also take leave without pay, vacation, personal holiday, or compensatory time to cover absence. If specific contract language differs from this policy, the contract prevails.</w:t>
      </w:r>
    </w:p>
    <w:p w14:paraId="04957263" w14:textId="77777777" w:rsidR="00FD2C24" w:rsidRDefault="007D6A5C" w:rsidP="00FF3063">
      <w:pPr>
        <w:numPr>
          <w:ilvl w:val="0"/>
          <w:numId w:val="62"/>
        </w:numPr>
        <w:shd w:val="clear" w:color="auto" w:fill="FFFFFF"/>
        <w:ind w:left="1800"/>
        <w:rPr>
          <w:rFonts w:cstheme="minorHAnsi"/>
          <w:color w:val="000000" w:themeColor="text1"/>
        </w:rPr>
      </w:pPr>
      <w:r w:rsidRPr="00FD2C24">
        <w:rPr>
          <w:rFonts w:cstheme="minorHAnsi"/>
          <w:color w:val="000000" w:themeColor="text1"/>
        </w:rPr>
        <w:t>Salaried classified and unclassified employees may use available annual leave (vacation), compensatory time, available holidays, or leave without pay to cover inclement weather absences. An employee and the employee's supervisor may agree that the employee can account for the time of the absence in another manner consistent with the professional nature of the employee's work assignment.</w:t>
      </w:r>
    </w:p>
    <w:p w14:paraId="0C99397E" w14:textId="339323BA" w:rsidR="007D6A5C" w:rsidRPr="00FD2C24" w:rsidRDefault="007D6A5C" w:rsidP="00FF3063">
      <w:pPr>
        <w:numPr>
          <w:ilvl w:val="0"/>
          <w:numId w:val="62"/>
        </w:numPr>
        <w:shd w:val="clear" w:color="auto" w:fill="FFFFFF"/>
        <w:ind w:left="1800"/>
        <w:rPr>
          <w:rFonts w:cstheme="minorHAnsi"/>
          <w:color w:val="000000" w:themeColor="text1"/>
        </w:rPr>
      </w:pPr>
      <w:r w:rsidRPr="00FD2C24">
        <w:rPr>
          <w:rFonts w:cstheme="minorHAnsi"/>
          <w:color w:val="000000" w:themeColor="text1"/>
        </w:rPr>
        <w:t>When the Governor closes State government office</w:t>
      </w:r>
      <w:r w:rsidR="00FD2C24">
        <w:rPr>
          <w:rFonts w:cstheme="minorHAnsi"/>
          <w:color w:val="000000" w:themeColor="text1"/>
        </w:rPr>
        <w:t>s</w:t>
      </w:r>
      <w:r w:rsidR="00BD6CEC">
        <w:rPr>
          <w:rFonts w:cstheme="minorHAnsi"/>
          <w:color w:val="000000" w:themeColor="text1"/>
        </w:rPr>
        <w:t>,</w:t>
      </w:r>
      <w:r w:rsidRPr="00FD2C24">
        <w:rPr>
          <w:rFonts w:cstheme="minorHAnsi"/>
          <w:color w:val="000000" w:themeColor="text1"/>
        </w:rPr>
        <w:t xml:space="preserve"> this DOES NOT mean the </w:t>
      </w:r>
      <w:r w:rsidR="00BD6CEC">
        <w:rPr>
          <w:rFonts w:cstheme="minorHAnsi"/>
          <w:color w:val="000000" w:themeColor="text1"/>
        </w:rPr>
        <w:t>Universities of Wisconsin</w:t>
      </w:r>
      <w:r w:rsidRPr="00FD2C24">
        <w:rPr>
          <w:rFonts w:cstheme="minorHAnsi"/>
          <w:color w:val="000000" w:themeColor="text1"/>
        </w:rPr>
        <w:t xml:space="preserve"> or UW-La Crosse.</w:t>
      </w:r>
    </w:p>
    <w:p w14:paraId="3CBF85B8" w14:textId="11C3907D" w:rsidR="000C0AE4" w:rsidRPr="00313E71" w:rsidRDefault="000C0AE4" w:rsidP="00313E71">
      <w:pPr>
        <w:autoSpaceDE w:val="0"/>
        <w:autoSpaceDN w:val="0"/>
        <w:adjustRightInd w:val="0"/>
        <w:rPr>
          <w:rFonts w:cstheme="minorHAnsi"/>
        </w:rPr>
      </w:pPr>
    </w:p>
    <w:p w14:paraId="4CC9F262" w14:textId="3EA11B9B" w:rsidR="000C0AE4" w:rsidRPr="0026381C" w:rsidRDefault="000C0AE4" w:rsidP="00FF3063">
      <w:pPr>
        <w:pStyle w:val="ListParagraph"/>
        <w:numPr>
          <w:ilvl w:val="0"/>
          <w:numId w:val="56"/>
        </w:numPr>
        <w:autoSpaceDE w:val="0"/>
        <w:autoSpaceDN w:val="0"/>
        <w:adjustRightInd w:val="0"/>
        <w:spacing w:after="0" w:line="240" w:lineRule="auto"/>
        <w:rPr>
          <w:rFonts w:cstheme="minorHAnsi"/>
          <w:b/>
          <w:bCs/>
        </w:rPr>
      </w:pPr>
      <w:r w:rsidRPr="0026381C">
        <w:rPr>
          <w:rFonts w:cstheme="minorHAnsi"/>
          <w:b/>
          <w:bCs/>
        </w:rPr>
        <w:t>Infectious Disease Outbreak</w:t>
      </w:r>
    </w:p>
    <w:p w14:paraId="4CE0FF61" w14:textId="77777777" w:rsidR="0045281D" w:rsidRPr="00F47EF0" w:rsidRDefault="0045281D" w:rsidP="0026381C">
      <w:pPr>
        <w:pStyle w:val="ListParagraph"/>
        <w:autoSpaceDE w:val="0"/>
        <w:autoSpaceDN w:val="0"/>
        <w:adjustRightInd w:val="0"/>
        <w:spacing w:after="0" w:line="240" w:lineRule="auto"/>
        <w:ind w:left="1080"/>
        <w:rPr>
          <w:rFonts w:cstheme="minorHAnsi"/>
        </w:rPr>
      </w:pPr>
      <w:r w:rsidRPr="00F47EF0">
        <w:rPr>
          <w:rFonts w:cstheme="minorHAnsi"/>
        </w:rPr>
        <w:t>University Police: Designated Emergency Response Number: 608-789-9999</w:t>
      </w:r>
    </w:p>
    <w:p w14:paraId="5CCFDB03" w14:textId="77777777" w:rsidR="00DC58F4" w:rsidRDefault="0045281D" w:rsidP="00DC58F4">
      <w:pPr>
        <w:pStyle w:val="ListParagraph"/>
        <w:autoSpaceDE w:val="0"/>
        <w:autoSpaceDN w:val="0"/>
        <w:adjustRightInd w:val="0"/>
        <w:spacing w:after="0" w:line="240" w:lineRule="auto"/>
        <w:ind w:left="1080"/>
        <w:rPr>
          <w:rFonts w:cstheme="minorHAnsi"/>
        </w:rPr>
      </w:pPr>
      <w:r w:rsidRPr="00F47EF0">
        <w:rPr>
          <w:rFonts w:cstheme="minorHAnsi"/>
        </w:rPr>
        <w:t>Health Center: Designated Emergency Number: 608-785-8558</w:t>
      </w:r>
    </w:p>
    <w:p w14:paraId="164F172F" w14:textId="77777777" w:rsidR="00F47EF0" w:rsidRDefault="00F47EF0" w:rsidP="00DC58F4">
      <w:pPr>
        <w:pStyle w:val="ListParagraph"/>
        <w:autoSpaceDE w:val="0"/>
        <w:autoSpaceDN w:val="0"/>
        <w:adjustRightInd w:val="0"/>
        <w:spacing w:after="0" w:line="240" w:lineRule="auto"/>
        <w:ind w:left="1080"/>
        <w:rPr>
          <w:rFonts w:cstheme="minorHAnsi"/>
          <w:color w:val="C1504D"/>
        </w:rPr>
      </w:pPr>
    </w:p>
    <w:p w14:paraId="04CD0ADA" w14:textId="7E99C8D5" w:rsidR="00DC58F4" w:rsidRPr="00DC58F4" w:rsidRDefault="00A2671E" w:rsidP="00DC58F4">
      <w:pPr>
        <w:pStyle w:val="ListParagraph"/>
        <w:autoSpaceDE w:val="0"/>
        <w:autoSpaceDN w:val="0"/>
        <w:adjustRightInd w:val="0"/>
        <w:spacing w:after="0" w:line="240" w:lineRule="auto"/>
        <w:ind w:left="1080"/>
        <w:rPr>
          <w:rFonts w:cstheme="minorHAnsi"/>
          <w:color w:val="C1504D"/>
        </w:rPr>
      </w:pPr>
      <w:r w:rsidRPr="00DC58F4">
        <w:rPr>
          <w:rFonts w:cstheme="minorHAnsi"/>
        </w:rPr>
        <w:t>The UWL Student Health Center will most likely be involved in the assessment and management of an infectious disease outbreak. If not, contact the Director of the Student Health Center, the Medical Supervisor</w:t>
      </w:r>
      <w:r w:rsidR="0034325E">
        <w:rPr>
          <w:rFonts w:cstheme="minorHAnsi"/>
        </w:rPr>
        <w:t>,</w:t>
      </w:r>
      <w:r w:rsidRPr="00DC58F4">
        <w:rPr>
          <w:rFonts w:cstheme="minorHAnsi"/>
        </w:rPr>
        <w:t xml:space="preserve"> or the Head Nurse at the number above.</w:t>
      </w:r>
    </w:p>
    <w:p w14:paraId="3AEE84E1" w14:textId="47D8D501" w:rsidR="00DC58F4" w:rsidRPr="00DC58F4" w:rsidRDefault="00A2671E" w:rsidP="00FF3063">
      <w:pPr>
        <w:pStyle w:val="ListParagraph"/>
        <w:numPr>
          <w:ilvl w:val="0"/>
          <w:numId w:val="63"/>
        </w:numPr>
        <w:autoSpaceDE w:val="0"/>
        <w:autoSpaceDN w:val="0"/>
        <w:adjustRightInd w:val="0"/>
        <w:spacing w:after="0" w:line="240" w:lineRule="auto"/>
        <w:rPr>
          <w:rFonts w:cstheme="minorHAnsi"/>
          <w:color w:val="000000"/>
        </w:rPr>
      </w:pPr>
      <w:r w:rsidRPr="00DC58F4">
        <w:rPr>
          <w:rFonts w:cstheme="minorHAnsi"/>
        </w:rPr>
        <w:t xml:space="preserve">The Health Center personnel will contact </w:t>
      </w:r>
      <w:r w:rsidR="003F2328">
        <w:rPr>
          <w:rFonts w:cstheme="minorHAnsi"/>
        </w:rPr>
        <w:t>Seth Wilson</w:t>
      </w:r>
      <w:r w:rsidRPr="00DC58F4">
        <w:rPr>
          <w:rFonts w:cstheme="minorHAnsi"/>
        </w:rPr>
        <w:t>, Emergency Government Coordinator of La Crosse County, 608-789-4811</w:t>
      </w:r>
      <w:r w:rsidR="009A1B11">
        <w:rPr>
          <w:rFonts w:cstheme="minorHAnsi"/>
        </w:rPr>
        <w:t>,</w:t>
      </w:r>
      <w:r w:rsidRPr="00DC58F4">
        <w:rPr>
          <w:rFonts w:cstheme="minorHAnsi"/>
        </w:rPr>
        <w:t xml:space="preserve"> and the</w:t>
      </w:r>
      <w:r w:rsidR="00E94097">
        <w:rPr>
          <w:rFonts w:cstheme="minorHAnsi"/>
        </w:rPr>
        <w:t xml:space="preserve"> Vice Chancellor for </w:t>
      </w:r>
      <w:r w:rsidR="001D2326">
        <w:rPr>
          <w:rFonts w:cstheme="minorHAnsi"/>
        </w:rPr>
        <w:t>Access</w:t>
      </w:r>
      <w:r w:rsidR="00F20E17">
        <w:rPr>
          <w:rFonts w:cstheme="minorHAnsi"/>
        </w:rPr>
        <w:t>,</w:t>
      </w:r>
      <w:r w:rsidR="001D2326">
        <w:rPr>
          <w:rFonts w:cstheme="minorHAnsi"/>
        </w:rPr>
        <w:t xml:space="preserve"> Belonging</w:t>
      </w:r>
      <w:r w:rsidR="0023001F">
        <w:rPr>
          <w:rFonts w:cstheme="minorHAnsi"/>
        </w:rPr>
        <w:t xml:space="preserve"> &amp; Student Engagement,</w:t>
      </w:r>
      <w:r w:rsidR="00F20E17">
        <w:rPr>
          <w:rFonts w:cstheme="minorHAnsi"/>
        </w:rPr>
        <w:t xml:space="preserve"> or designee</w:t>
      </w:r>
      <w:r w:rsidRPr="00DC58F4">
        <w:rPr>
          <w:rFonts w:cstheme="minorHAnsi"/>
        </w:rPr>
        <w:t>, 608-785-</w:t>
      </w:r>
      <w:r w:rsidR="009A1B11">
        <w:rPr>
          <w:rFonts w:cstheme="minorHAnsi"/>
        </w:rPr>
        <w:t>8062</w:t>
      </w:r>
      <w:r w:rsidRPr="00DC58F4">
        <w:rPr>
          <w:rFonts w:cstheme="minorHAnsi"/>
        </w:rPr>
        <w:t>.</w:t>
      </w:r>
    </w:p>
    <w:p w14:paraId="3883284B" w14:textId="77777777" w:rsidR="00DC58F4" w:rsidRPr="00DC58F4" w:rsidRDefault="00A2671E" w:rsidP="00FF3063">
      <w:pPr>
        <w:pStyle w:val="ListParagraph"/>
        <w:numPr>
          <w:ilvl w:val="0"/>
          <w:numId w:val="63"/>
        </w:numPr>
        <w:autoSpaceDE w:val="0"/>
        <w:autoSpaceDN w:val="0"/>
        <w:adjustRightInd w:val="0"/>
        <w:spacing w:after="0" w:line="240" w:lineRule="auto"/>
        <w:rPr>
          <w:rFonts w:cstheme="minorHAnsi"/>
          <w:color w:val="000000"/>
        </w:rPr>
      </w:pPr>
      <w:r w:rsidRPr="00DC58F4">
        <w:rPr>
          <w:rFonts w:cstheme="minorHAnsi"/>
        </w:rPr>
        <w:t>Notify the La Crosse County Health Department at 608-785-9872. Wisconsin Statute Chapter 143 and Administrative Rule Chapter HSS 145 require reporting of communicable diseases using the Acute and Communicable Disease Report. The Student Health Center staff will complete this report.</w:t>
      </w:r>
    </w:p>
    <w:p w14:paraId="52999021" w14:textId="77777777" w:rsidR="00DC58F4" w:rsidRPr="00DC58F4" w:rsidRDefault="00A2671E" w:rsidP="00FF3063">
      <w:pPr>
        <w:pStyle w:val="ListParagraph"/>
        <w:numPr>
          <w:ilvl w:val="0"/>
          <w:numId w:val="63"/>
        </w:numPr>
        <w:autoSpaceDE w:val="0"/>
        <w:autoSpaceDN w:val="0"/>
        <w:adjustRightInd w:val="0"/>
        <w:spacing w:after="0" w:line="240" w:lineRule="auto"/>
        <w:rPr>
          <w:rFonts w:cstheme="minorHAnsi"/>
          <w:color w:val="000000"/>
        </w:rPr>
      </w:pPr>
      <w:r w:rsidRPr="00DC58F4">
        <w:rPr>
          <w:rFonts w:cstheme="minorHAnsi"/>
        </w:rPr>
        <w:t>In cooperation with UWL Administration, County and State health officials, the Health Center will manage infectious outbreaks according to CDC, County, State and ACHA guidelines.</w:t>
      </w:r>
    </w:p>
    <w:p w14:paraId="1D23FC6B" w14:textId="77777777" w:rsidR="00DC58F4" w:rsidRPr="00DC58F4" w:rsidRDefault="00A2671E" w:rsidP="00FF3063">
      <w:pPr>
        <w:pStyle w:val="ListParagraph"/>
        <w:numPr>
          <w:ilvl w:val="0"/>
          <w:numId w:val="63"/>
        </w:numPr>
        <w:autoSpaceDE w:val="0"/>
        <w:autoSpaceDN w:val="0"/>
        <w:adjustRightInd w:val="0"/>
        <w:spacing w:after="0" w:line="240" w:lineRule="auto"/>
        <w:rPr>
          <w:rFonts w:cstheme="minorHAnsi"/>
          <w:color w:val="000000"/>
        </w:rPr>
      </w:pPr>
      <w:r w:rsidRPr="00DC58F4">
        <w:rPr>
          <w:rFonts w:cstheme="minorHAnsi"/>
        </w:rPr>
        <w:t>If the situation requires emergency medical care, follow emergency procedures by calling 911 to provide immediate health care.</w:t>
      </w:r>
    </w:p>
    <w:p w14:paraId="16B896AB" w14:textId="77777777" w:rsidR="00DC58F4" w:rsidRPr="00DC58F4" w:rsidRDefault="00DC58F4" w:rsidP="00FF3063">
      <w:pPr>
        <w:pStyle w:val="ListParagraph"/>
        <w:numPr>
          <w:ilvl w:val="0"/>
          <w:numId w:val="63"/>
        </w:numPr>
        <w:autoSpaceDE w:val="0"/>
        <w:autoSpaceDN w:val="0"/>
        <w:adjustRightInd w:val="0"/>
        <w:spacing w:after="0" w:line="240" w:lineRule="auto"/>
        <w:rPr>
          <w:rFonts w:cstheme="minorHAnsi"/>
          <w:color w:val="000000"/>
        </w:rPr>
      </w:pPr>
      <w:r w:rsidRPr="00091A13">
        <w:rPr>
          <w:rFonts w:cstheme="minorHAnsi"/>
          <w:color w:val="000000"/>
        </w:rPr>
        <w:t xml:space="preserve">Student Health </w:t>
      </w:r>
      <w:r>
        <w:rPr>
          <w:rFonts w:cstheme="minorHAnsi"/>
          <w:color w:val="000000"/>
        </w:rPr>
        <w:t>C</w:t>
      </w:r>
      <w:r w:rsidRPr="00091A13">
        <w:rPr>
          <w:rFonts w:cstheme="minorHAnsi"/>
          <w:color w:val="000000"/>
        </w:rPr>
        <w:t xml:space="preserve">enter </w:t>
      </w:r>
      <w:hyperlink r:id="rId65" w:history="1">
        <w:r w:rsidRPr="00AE3E7C">
          <w:rPr>
            <w:rStyle w:val="Hyperlink"/>
            <w:rFonts w:cstheme="minorHAnsi"/>
          </w:rPr>
          <w:t>website</w:t>
        </w:r>
      </w:hyperlink>
    </w:p>
    <w:p w14:paraId="41E8BF7B" w14:textId="77777777" w:rsidR="00C3622B" w:rsidRPr="00DC58F4" w:rsidRDefault="00C3622B" w:rsidP="0026381C">
      <w:pPr>
        <w:autoSpaceDE w:val="0"/>
        <w:autoSpaceDN w:val="0"/>
        <w:adjustRightInd w:val="0"/>
        <w:rPr>
          <w:rFonts w:cstheme="minorHAnsi"/>
        </w:rPr>
      </w:pPr>
    </w:p>
    <w:p w14:paraId="29F4DF30" w14:textId="2A58AC64" w:rsidR="000C0AE4" w:rsidRPr="0026381C" w:rsidRDefault="000C0AE4" w:rsidP="00FF3063">
      <w:pPr>
        <w:pStyle w:val="ListParagraph"/>
        <w:numPr>
          <w:ilvl w:val="0"/>
          <w:numId w:val="56"/>
        </w:numPr>
        <w:autoSpaceDE w:val="0"/>
        <w:autoSpaceDN w:val="0"/>
        <w:adjustRightInd w:val="0"/>
        <w:spacing w:after="0" w:line="240" w:lineRule="auto"/>
        <w:rPr>
          <w:rFonts w:cstheme="minorHAnsi"/>
          <w:b/>
          <w:bCs/>
        </w:rPr>
      </w:pPr>
      <w:r w:rsidRPr="0026381C">
        <w:rPr>
          <w:rFonts w:cstheme="minorHAnsi"/>
          <w:b/>
          <w:bCs/>
        </w:rPr>
        <w:t>Life Threatening Emergencies or Death</w:t>
      </w:r>
    </w:p>
    <w:p w14:paraId="664191A2" w14:textId="77777777" w:rsidR="003F092F" w:rsidRPr="00D0228A" w:rsidRDefault="003F092F" w:rsidP="0026381C">
      <w:pPr>
        <w:pStyle w:val="ListParagraph"/>
        <w:autoSpaceDE w:val="0"/>
        <w:autoSpaceDN w:val="0"/>
        <w:adjustRightInd w:val="0"/>
        <w:spacing w:after="0" w:line="240" w:lineRule="auto"/>
        <w:ind w:left="1080"/>
        <w:rPr>
          <w:rFonts w:cstheme="minorHAnsi"/>
        </w:rPr>
      </w:pPr>
      <w:r w:rsidRPr="00D0228A">
        <w:rPr>
          <w:rFonts w:cstheme="minorHAnsi"/>
        </w:rPr>
        <w:t>Designated Emergency Response Number: 911</w:t>
      </w:r>
    </w:p>
    <w:p w14:paraId="27DE8CFF" w14:textId="479CD8B8" w:rsidR="003F092F" w:rsidRDefault="003F092F" w:rsidP="007A6A86">
      <w:pPr>
        <w:pStyle w:val="ListParagraph"/>
        <w:autoSpaceDE w:val="0"/>
        <w:autoSpaceDN w:val="0"/>
        <w:adjustRightInd w:val="0"/>
        <w:spacing w:after="0" w:line="240" w:lineRule="auto"/>
        <w:ind w:left="1080"/>
        <w:rPr>
          <w:rFonts w:cstheme="minorHAnsi"/>
        </w:rPr>
      </w:pPr>
      <w:r w:rsidRPr="00D0228A">
        <w:rPr>
          <w:rFonts w:cstheme="minorHAnsi"/>
        </w:rPr>
        <w:t>University Police: Designated Emergency Response Number: 608-789-9999</w:t>
      </w:r>
    </w:p>
    <w:p w14:paraId="6E3630FE" w14:textId="77777777" w:rsidR="00D0228A" w:rsidRPr="00D0228A" w:rsidRDefault="00D0228A" w:rsidP="007A6A86">
      <w:pPr>
        <w:pStyle w:val="ListParagraph"/>
        <w:autoSpaceDE w:val="0"/>
        <w:autoSpaceDN w:val="0"/>
        <w:adjustRightInd w:val="0"/>
        <w:spacing w:after="0" w:line="240" w:lineRule="auto"/>
        <w:ind w:left="1080"/>
        <w:rPr>
          <w:rFonts w:cstheme="minorHAnsi"/>
        </w:rPr>
      </w:pPr>
    </w:p>
    <w:p w14:paraId="5B562C30" w14:textId="2F63EF42" w:rsidR="003F092F" w:rsidRPr="00091A13" w:rsidRDefault="003F092F" w:rsidP="0026381C">
      <w:pPr>
        <w:pStyle w:val="ListParagraph"/>
        <w:autoSpaceDE w:val="0"/>
        <w:autoSpaceDN w:val="0"/>
        <w:adjustRightInd w:val="0"/>
        <w:spacing w:after="0" w:line="240" w:lineRule="auto"/>
        <w:ind w:left="1080"/>
        <w:rPr>
          <w:rFonts w:cstheme="minorHAnsi"/>
          <w:color w:val="000000"/>
        </w:rPr>
      </w:pPr>
      <w:r w:rsidRPr="00091A13">
        <w:rPr>
          <w:rFonts w:cstheme="minorHAnsi"/>
          <w:color w:val="000000"/>
        </w:rPr>
        <w:t>In the event of a life-threatening emergency or death at UW-La Crosse take the following action:</w:t>
      </w:r>
    </w:p>
    <w:p w14:paraId="5AB2BD86" w14:textId="77777777" w:rsidR="003F092F" w:rsidRPr="00091A13" w:rsidRDefault="003F092F" w:rsidP="00FF3063">
      <w:pPr>
        <w:pStyle w:val="ListParagraph"/>
        <w:numPr>
          <w:ilvl w:val="0"/>
          <w:numId w:val="64"/>
        </w:numPr>
        <w:autoSpaceDE w:val="0"/>
        <w:autoSpaceDN w:val="0"/>
        <w:adjustRightInd w:val="0"/>
        <w:spacing w:after="0" w:line="240" w:lineRule="auto"/>
        <w:rPr>
          <w:rFonts w:cstheme="minorHAnsi"/>
          <w:color w:val="000000"/>
        </w:rPr>
      </w:pPr>
      <w:r w:rsidRPr="00091A13">
        <w:rPr>
          <w:rFonts w:cstheme="minorHAnsi"/>
          <w:color w:val="000000"/>
        </w:rPr>
        <w:t>Notify the designated emergency response number (911) and University Police (608-789-9999). A University Police officer will proceed to the scene immediately and meet the La Crosse Emergency Responders.</w:t>
      </w:r>
    </w:p>
    <w:p w14:paraId="6933EB7E" w14:textId="77777777" w:rsidR="003F092F" w:rsidRPr="00091A13" w:rsidRDefault="003F092F" w:rsidP="00FF3063">
      <w:pPr>
        <w:pStyle w:val="ListParagraph"/>
        <w:numPr>
          <w:ilvl w:val="0"/>
          <w:numId w:val="64"/>
        </w:numPr>
        <w:autoSpaceDE w:val="0"/>
        <w:autoSpaceDN w:val="0"/>
        <w:adjustRightInd w:val="0"/>
        <w:spacing w:after="0" w:line="240" w:lineRule="auto"/>
        <w:rPr>
          <w:rFonts w:cstheme="minorHAnsi"/>
          <w:color w:val="000000"/>
        </w:rPr>
      </w:pPr>
      <w:r w:rsidRPr="00091A13">
        <w:rPr>
          <w:rFonts w:cstheme="minorHAnsi"/>
          <w:color w:val="000000"/>
        </w:rPr>
        <w:t>The scene will be secured by a University Police officer.</w:t>
      </w:r>
    </w:p>
    <w:p w14:paraId="49E8A63A" w14:textId="439C2D44" w:rsidR="003F092F" w:rsidRPr="00091A13" w:rsidRDefault="003F092F" w:rsidP="00FF3063">
      <w:pPr>
        <w:pStyle w:val="ListParagraph"/>
        <w:numPr>
          <w:ilvl w:val="0"/>
          <w:numId w:val="64"/>
        </w:numPr>
        <w:autoSpaceDE w:val="0"/>
        <w:autoSpaceDN w:val="0"/>
        <w:adjustRightInd w:val="0"/>
        <w:spacing w:after="0" w:line="240" w:lineRule="auto"/>
        <w:rPr>
          <w:rFonts w:cstheme="minorHAnsi"/>
          <w:color w:val="000000"/>
        </w:rPr>
      </w:pPr>
      <w:r w:rsidRPr="00091A13">
        <w:rPr>
          <w:rFonts w:cstheme="minorHAnsi"/>
          <w:color w:val="000000"/>
        </w:rPr>
        <w:t>Emergency care will be provided as needed pending Emergency Medical Service (E.M.S.) arrival.  The officer will start with a preliminary investigation and inform the Chief of University Police.</w:t>
      </w:r>
    </w:p>
    <w:p w14:paraId="49E932F9" w14:textId="77777777" w:rsidR="003F092F" w:rsidRPr="00091A13" w:rsidRDefault="003F092F" w:rsidP="00FF3063">
      <w:pPr>
        <w:pStyle w:val="ListParagraph"/>
        <w:numPr>
          <w:ilvl w:val="0"/>
          <w:numId w:val="64"/>
        </w:numPr>
        <w:autoSpaceDE w:val="0"/>
        <w:autoSpaceDN w:val="0"/>
        <w:adjustRightInd w:val="0"/>
        <w:spacing w:after="0" w:line="240" w:lineRule="auto"/>
        <w:rPr>
          <w:rFonts w:cstheme="minorHAnsi"/>
          <w:color w:val="000000"/>
        </w:rPr>
      </w:pPr>
      <w:r w:rsidRPr="00091A13">
        <w:rPr>
          <w:rFonts w:cstheme="minorHAnsi"/>
          <w:color w:val="000000"/>
        </w:rPr>
        <w:t>The University Police will turn the scene over to La Crosse Police Department or La Crosse County Sheriff's Department, if indicated.</w:t>
      </w:r>
    </w:p>
    <w:p w14:paraId="0F114386" w14:textId="06C29D13" w:rsidR="003F092F" w:rsidRPr="00904CB9" w:rsidRDefault="003F092F" w:rsidP="00904CB9">
      <w:pPr>
        <w:pStyle w:val="ListParagraph"/>
        <w:numPr>
          <w:ilvl w:val="0"/>
          <w:numId w:val="64"/>
        </w:numPr>
        <w:autoSpaceDE w:val="0"/>
        <w:autoSpaceDN w:val="0"/>
        <w:adjustRightInd w:val="0"/>
        <w:spacing w:after="0" w:line="240" w:lineRule="auto"/>
        <w:rPr>
          <w:rFonts w:cstheme="minorHAnsi"/>
          <w:color w:val="000000"/>
        </w:rPr>
      </w:pPr>
      <w:r w:rsidRPr="00091A13">
        <w:rPr>
          <w:rFonts w:cstheme="minorHAnsi"/>
          <w:color w:val="000000"/>
        </w:rPr>
        <w:t>In the event of a death of a student, the Chief of University Police (or if unavailable, the officer on duty) will contact the</w:t>
      </w:r>
      <w:r w:rsidR="009A481D">
        <w:rPr>
          <w:rFonts w:cstheme="minorHAnsi"/>
          <w:color w:val="000000"/>
        </w:rPr>
        <w:t xml:space="preserve"> Assistant Vice Chancellor for Student </w:t>
      </w:r>
      <w:r w:rsidR="0023001F">
        <w:rPr>
          <w:rFonts w:cstheme="minorHAnsi"/>
          <w:color w:val="000000"/>
        </w:rPr>
        <w:t>Life</w:t>
      </w:r>
      <w:r w:rsidR="009A481D">
        <w:rPr>
          <w:rFonts w:cstheme="minorHAnsi"/>
          <w:color w:val="000000"/>
        </w:rPr>
        <w:t xml:space="preserve"> &amp; Dean of Students, or designee, and</w:t>
      </w:r>
      <w:r w:rsidRPr="00091A13">
        <w:rPr>
          <w:rFonts w:cstheme="minorHAnsi"/>
          <w:color w:val="000000"/>
        </w:rPr>
        <w:t xml:space="preserve"> proceed to the scene. The UWL </w:t>
      </w:r>
      <w:r w:rsidR="0038615D">
        <w:rPr>
          <w:rFonts w:cstheme="minorHAnsi"/>
          <w:color w:val="000000"/>
        </w:rPr>
        <w:t>Student Death Protocol</w:t>
      </w:r>
      <w:r w:rsidRPr="00091A13">
        <w:rPr>
          <w:rFonts w:cstheme="minorHAnsi"/>
          <w:color w:val="000000"/>
        </w:rPr>
        <w:t xml:space="preserve">, available in the Student Life Office, will be followed under the direction of the </w:t>
      </w:r>
      <w:r w:rsidR="0038615D">
        <w:rPr>
          <w:rFonts w:cstheme="minorHAnsi"/>
          <w:color w:val="000000"/>
        </w:rPr>
        <w:t xml:space="preserve">Assistant Vice Chancellor </w:t>
      </w:r>
      <w:r w:rsidR="00C46DF7">
        <w:rPr>
          <w:rFonts w:cstheme="minorHAnsi"/>
          <w:color w:val="000000"/>
        </w:rPr>
        <w:t xml:space="preserve">for Student </w:t>
      </w:r>
      <w:r w:rsidR="00904CB9">
        <w:rPr>
          <w:rFonts w:cstheme="minorHAnsi"/>
          <w:color w:val="000000"/>
        </w:rPr>
        <w:t>Life</w:t>
      </w:r>
      <w:r w:rsidR="00C46DF7" w:rsidRPr="00904CB9">
        <w:rPr>
          <w:rFonts w:cstheme="minorHAnsi"/>
          <w:color w:val="000000"/>
        </w:rPr>
        <w:t xml:space="preserve"> &amp; Dean of Students</w:t>
      </w:r>
      <w:r w:rsidR="002D09E7" w:rsidRPr="00904CB9">
        <w:rPr>
          <w:rFonts w:cstheme="minorHAnsi"/>
          <w:color w:val="000000"/>
        </w:rPr>
        <w:t>.</w:t>
      </w:r>
    </w:p>
    <w:p w14:paraId="1F81774F" w14:textId="7EBC7E29" w:rsidR="003F092F" w:rsidRPr="00091A13" w:rsidRDefault="003F092F" w:rsidP="00FF3063">
      <w:pPr>
        <w:pStyle w:val="ListParagraph"/>
        <w:numPr>
          <w:ilvl w:val="0"/>
          <w:numId w:val="64"/>
        </w:numPr>
        <w:autoSpaceDE w:val="0"/>
        <w:autoSpaceDN w:val="0"/>
        <w:adjustRightInd w:val="0"/>
        <w:spacing w:after="0" w:line="240" w:lineRule="auto"/>
        <w:rPr>
          <w:rFonts w:cstheme="minorHAnsi"/>
          <w:color w:val="000000"/>
        </w:rPr>
      </w:pPr>
      <w:r w:rsidRPr="00091A13">
        <w:rPr>
          <w:rFonts w:cstheme="minorHAnsi"/>
          <w:color w:val="000000"/>
        </w:rPr>
        <w:t xml:space="preserve">In the event of a death of a staff member, the Chief of University Police will contact the Provost/Vice </w:t>
      </w:r>
      <w:r w:rsidR="00ED5A1F">
        <w:rPr>
          <w:rFonts w:cstheme="minorHAnsi"/>
          <w:color w:val="000000"/>
        </w:rPr>
        <w:t>Chancellor</w:t>
      </w:r>
      <w:r w:rsidRPr="00091A13">
        <w:rPr>
          <w:rFonts w:cstheme="minorHAnsi"/>
          <w:color w:val="000000"/>
        </w:rPr>
        <w:t>'s Office</w:t>
      </w:r>
      <w:r w:rsidR="00C5722A">
        <w:rPr>
          <w:rFonts w:cstheme="minorHAnsi"/>
          <w:color w:val="000000"/>
        </w:rPr>
        <w:t>, and the Chief Human Resource Office</w:t>
      </w:r>
      <w:r w:rsidR="00DB783E">
        <w:rPr>
          <w:rFonts w:cstheme="minorHAnsi"/>
          <w:color w:val="000000"/>
        </w:rPr>
        <w:t>r</w:t>
      </w:r>
      <w:r w:rsidR="00C5722A">
        <w:rPr>
          <w:rFonts w:cstheme="minorHAnsi"/>
          <w:color w:val="000000"/>
        </w:rPr>
        <w:t>,</w:t>
      </w:r>
      <w:r w:rsidRPr="00091A13">
        <w:rPr>
          <w:rFonts w:cstheme="minorHAnsi"/>
          <w:color w:val="000000"/>
        </w:rPr>
        <w:t xml:space="preserve"> and proceed to the scene.</w:t>
      </w:r>
    </w:p>
    <w:p w14:paraId="2A84AB01" w14:textId="77777777" w:rsidR="000C0AE4" w:rsidRPr="00091A13" w:rsidRDefault="000C0AE4" w:rsidP="0043142D">
      <w:pPr>
        <w:autoSpaceDE w:val="0"/>
        <w:autoSpaceDN w:val="0"/>
        <w:adjustRightInd w:val="0"/>
        <w:rPr>
          <w:rFonts w:cstheme="minorHAnsi"/>
        </w:rPr>
      </w:pPr>
    </w:p>
    <w:p w14:paraId="6BEF2F23" w14:textId="31A26BBA" w:rsidR="000C0AE4" w:rsidRPr="006C46BB" w:rsidRDefault="000C0AE4" w:rsidP="00FF3063">
      <w:pPr>
        <w:pStyle w:val="ListParagraph"/>
        <w:numPr>
          <w:ilvl w:val="0"/>
          <w:numId w:val="56"/>
        </w:numPr>
        <w:autoSpaceDE w:val="0"/>
        <w:autoSpaceDN w:val="0"/>
        <w:adjustRightInd w:val="0"/>
        <w:spacing w:after="0" w:line="240" w:lineRule="auto"/>
        <w:rPr>
          <w:rFonts w:cstheme="minorHAnsi"/>
          <w:b/>
          <w:bCs/>
        </w:rPr>
      </w:pPr>
      <w:r w:rsidRPr="006C46BB">
        <w:rPr>
          <w:rFonts w:cstheme="minorHAnsi"/>
          <w:b/>
          <w:bCs/>
        </w:rPr>
        <w:t>Medical and First Aid</w:t>
      </w:r>
    </w:p>
    <w:p w14:paraId="37053179" w14:textId="77777777" w:rsidR="003F092F" w:rsidRPr="00FE1FDD" w:rsidRDefault="003F092F" w:rsidP="0043142D">
      <w:pPr>
        <w:pStyle w:val="ListParagraph"/>
        <w:autoSpaceDE w:val="0"/>
        <w:autoSpaceDN w:val="0"/>
        <w:adjustRightInd w:val="0"/>
        <w:spacing w:after="0" w:line="240" w:lineRule="auto"/>
        <w:ind w:left="1080"/>
        <w:rPr>
          <w:rFonts w:cstheme="minorHAnsi"/>
        </w:rPr>
      </w:pPr>
      <w:r w:rsidRPr="00FE1FDD">
        <w:rPr>
          <w:rFonts w:cstheme="minorHAnsi"/>
        </w:rPr>
        <w:t>La Crosse Fire Department: Designated Emergency Response Number: 911</w:t>
      </w:r>
    </w:p>
    <w:p w14:paraId="5D47C114" w14:textId="77777777" w:rsidR="003F092F" w:rsidRDefault="003F092F" w:rsidP="0043142D">
      <w:pPr>
        <w:pStyle w:val="ListParagraph"/>
        <w:autoSpaceDE w:val="0"/>
        <w:autoSpaceDN w:val="0"/>
        <w:adjustRightInd w:val="0"/>
        <w:spacing w:after="0" w:line="240" w:lineRule="auto"/>
        <w:ind w:left="1080"/>
        <w:rPr>
          <w:rFonts w:cstheme="minorHAnsi"/>
        </w:rPr>
      </w:pPr>
      <w:r w:rsidRPr="00FE1FDD">
        <w:rPr>
          <w:rFonts w:cstheme="minorHAnsi"/>
        </w:rPr>
        <w:t>University Police: Designated Emergency Response Number: 608-789-9999</w:t>
      </w:r>
    </w:p>
    <w:p w14:paraId="2081DC97" w14:textId="77777777" w:rsidR="00FE1FDD" w:rsidRPr="00FE1FDD" w:rsidRDefault="00FE1FDD" w:rsidP="0043142D">
      <w:pPr>
        <w:pStyle w:val="ListParagraph"/>
        <w:autoSpaceDE w:val="0"/>
        <w:autoSpaceDN w:val="0"/>
        <w:adjustRightInd w:val="0"/>
        <w:spacing w:after="0" w:line="240" w:lineRule="auto"/>
        <w:ind w:left="1080"/>
        <w:rPr>
          <w:rFonts w:cstheme="minorHAnsi"/>
        </w:rPr>
      </w:pPr>
    </w:p>
    <w:p w14:paraId="5110012C" w14:textId="7C4342DC" w:rsidR="00F950CB" w:rsidRPr="00F950CB" w:rsidRDefault="00F950CB" w:rsidP="00FF3063">
      <w:pPr>
        <w:pStyle w:val="ListParagraph"/>
        <w:numPr>
          <w:ilvl w:val="0"/>
          <w:numId w:val="65"/>
        </w:numPr>
        <w:autoSpaceDE w:val="0"/>
        <w:autoSpaceDN w:val="0"/>
        <w:adjustRightInd w:val="0"/>
        <w:spacing w:after="0" w:line="240" w:lineRule="auto"/>
        <w:ind w:left="1800"/>
        <w:rPr>
          <w:rFonts w:cstheme="minorHAnsi"/>
          <w:color w:val="000000"/>
        </w:rPr>
      </w:pPr>
      <w:r w:rsidRPr="00F950CB">
        <w:rPr>
          <w:rFonts w:cstheme="minorHAnsi"/>
          <w:color w:val="000000" w:themeColor="text1"/>
        </w:rPr>
        <w:t>If a serious injury or illness occurs on campus, immediately call 608-789-9999 for an ambulance. Give your name, describe the nature and severity of the medical problem, and the campus location of the victim. Do not hang up until released by the emergency operator.  Officers will respond with medical supplies, automated defibrillator (AED), and oxygen.  </w:t>
      </w:r>
      <w:r w:rsidRPr="00F950CB">
        <w:rPr>
          <w:rFonts w:cstheme="minorHAnsi"/>
          <w:color w:val="000000" w:themeColor="text1"/>
        </w:rPr>
        <w:br/>
      </w:r>
      <w:r w:rsidRPr="00F950CB">
        <w:rPr>
          <w:rFonts w:cstheme="minorHAnsi"/>
          <w:color w:val="000000" w:themeColor="text1"/>
        </w:rPr>
        <w:br/>
        <w:t>If the individual is conscious and oriented, they have the right and responsibility to determine his/her own health care needs and the response to those needs. Under such circumstances, University staff should refrain from recommending specific health care vendors.</w:t>
      </w:r>
      <w:r w:rsidRPr="00F950CB">
        <w:rPr>
          <w:rFonts w:cstheme="minorHAnsi"/>
          <w:color w:val="000000" w:themeColor="text1"/>
        </w:rPr>
        <w:br/>
      </w:r>
      <w:r w:rsidRPr="00F950CB">
        <w:rPr>
          <w:rFonts w:cstheme="minorHAnsi"/>
          <w:color w:val="000000" w:themeColor="text1"/>
        </w:rPr>
        <w:br/>
        <w:t>In circumstances involving a person who is unconscious and/or not oriented, call 608-789-9999. All police officers are trained in First Response Care, CPR, and AED.  </w:t>
      </w:r>
    </w:p>
    <w:p w14:paraId="1EF67F4A" w14:textId="77777777" w:rsidR="00F950CB" w:rsidRPr="00F950CB" w:rsidRDefault="00F950CB" w:rsidP="00FF3063">
      <w:pPr>
        <w:pStyle w:val="ListParagraph"/>
        <w:numPr>
          <w:ilvl w:val="0"/>
          <w:numId w:val="65"/>
        </w:numPr>
        <w:autoSpaceDE w:val="0"/>
        <w:autoSpaceDN w:val="0"/>
        <w:adjustRightInd w:val="0"/>
        <w:spacing w:after="0" w:line="240" w:lineRule="auto"/>
        <w:ind w:left="1800"/>
        <w:rPr>
          <w:rFonts w:cstheme="minorHAnsi"/>
          <w:color w:val="000000"/>
        </w:rPr>
      </w:pPr>
      <w:r w:rsidRPr="00F950CB">
        <w:rPr>
          <w:rFonts w:cstheme="minorHAnsi"/>
          <w:color w:val="000000" w:themeColor="text1"/>
        </w:rPr>
        <w:t>Keep the victim still, calm, and comfortable until help arrives. Do not move the victim.</w:t>
      </w:r>
    </w:p>
    <w:p w14:paraId="4315E5C1" w14:textId="77777777" w:rsidR="00F950CB" w:rsidRPr="00F950CB" w:rsidRDefault="00F950CB" w:rsidP="00FF3063">
      <w:pPr>
        <w:pStyle w:val="ListParagraph"/>
        <w:numPr>
          <w:ilvl w:val="0"/>
          <w:numId w:val="65"/>
        </w:numPr>
        <w:autoSpaceDE w:val="0"/>
        <w:autoSpaceDN w:val="0"/>
        <w:adjustRightInd w:val="0"/>
        <w:spacing w:after="0" w:line="240" w:lineRule="auto"/>
        <w:ind w:left="1800"/>
        <w:rPr>
          <w:rFonts w:cstheme="minorHAnsi"/>
          <w:color w:val="000000"/>
        </w:rPr>
      </w:pPr>
      <w:r w:rsidRPr="00F950CB">
        <w:rPr>
          <w:rFonts w:cstheme="minorHAnsi"/>
          <w:color w:val="000000" w:themeColor="text1"/>
        </w:rPr>
        <w:t>In case of a minor injury or illness, students may go to the Student Health Center or have a trained person provide appropriate first aid.</w:t>
      </w:r>
    </w:p>
    <w:p w14:paraId="13A45813" w14:textId="3B68EEC1" w:rsidR="00F950CB" w:rsidRPr="00F950CB" w:rsidRDefault="00F950CB" w:rsidP="00FF3063">
      <w:pPr>
        <w:pStyle w:val="ListParagraph"/>
        <w:numPr>
          <w:ilvl w:val="0"/>
          <w:numId w:val="65"/>
        </w:numPr>
        <w:autoSpaceDE w:val="0"/>
        <w:autoSpaceDN w:val="0"/>
        <w:adjustRightInd w:val="0"/>
        <w:spacing w:after="0" w:line="240" w:lineRule="auto"/>
        <w:ind w:left="1800"/>
        <w:rPr>
          <w:rFonts w:cstheme="minorHAnsi"/>
          <w:color w:val="000000"/>
        </w:rPr>
      </w:pPr>
      <w:r w:rsidRPr="00F950CB">
        <w:rPr>
          <w:rFonts w:cstheme="minorHAnsi"/>
          <w:color w:val="000000" w:themeColor="text1"/>
        </w:rPr>
        <w:t>First</w:t>
      </w:r>
      <w:r w:rsidR="00DF575A">
        <w:rPr>
          <w:rFonts w:cstheme="minorHAnsi"/>
          <w:color w:val="000000" w:themeColor="text1"/>
        </w:rPr>
        <w:t xml:space="preserve"> </w:t>
      </w:r>
      <w:r w:rsidRPr="00F950CB">
        <w:rPr>
          <w:rFonts w:cstheme="minorHAnsi"/>
          <w:color w:val="000000" w:themeColor="text1"/>
        </w:rPr>
        <w:t>Aid and CPR training is available through various resources within the community. Individuals whose position description does not require them to provide first aid are acting as good Samaritans.</w:t>
      </w:r>
    </w:p>
    <w:p w14:paraId="626F678D" w14:textId="570B5B52" w:rsidR="00F950CB" w:rsidRPr="00E51890" w:rsidRDefault="00F950CB" w:rsidP="00FF3063">
      <w:pPr>
        <w:pStyle w:val="ListParagraph"/>
        <w:numPr>
          <w:ilvl w:val="0"/>
          <w:numId w:val="65"/>
        </w:numPr>
        <w:autoSpaceDE w:val="0"/>
        <w:autoSpaceDN w:val="0"/>
        <w:adjustRightInd w:val="0"/>
        <w:spacing w:after="0" w:line="240" w:lineRule="auto"/>
        <w:ind w:left="1800"/>
        <w:rPr>
          <w:rFonts w:cstheme="minorHAnsi"/>
          <w:color w:val="000000"/>
        </w:rPr>
      </w:pPr>
      <w:r w:rsidRPr="00F950CB">
        <w:rPr>
          <w:rFonts w:cstheme="minorHAnsi"/>
          <w:color w:val="000000" w:themeColor="text1"/>
        </w:rPr>
        <w:t>Persons with serious or unusual medical problems should be encouraged to notify their supervisors or instructors of the medical problem and the standard emergency treatment related to that problem.</w:t>
      </w:r>
    </w:p>
    <w:p w14:paraId="457B682F" w14:textId="77777777" w:rsidR="000C0AE4" w:rsidRPr="00091A13" w:rsidRDefault="000C0AE4" w:rsidP="0043142D">
      <w:pPr>
        <w:autoSpaceDE w:val="0"/>
        <w:autoSpaceDN w:val="0"/>
        <w:adjustRightInd w:val="0"/>
        <w:rPr>
          <w:rFonts w:cstheme="minorHAnsi"/>
        </w:rPr>
      </w:pPr>
    </w:p>
    <w:p w14:paraId="7746A999" w14:textId="433D5E43" w:rsidR="000C0AE4" w:rsidRPr="006C46BB" w:rsidRDefault="000C0AE4" w:rsidP="00FF3063">
      <w:pPr>
        <w:pStyle w:val="ListParagraph"/>
        <w:numPr>
          <w:ilvl w:val="0"/>
          <w:numId w:val="56"/>
        </w:numPr>
        <w:autoSpaceDE w:val="0"/>
        <w:autoSpaceDN w:val="0"/>
        <w:adjustRightInd w:val="0"/>
        <w:spacing w:after="0" w:line="240" w:lineRule="auto"/>
        <w:rPr>
          <w:rFonts w:cstheme="minorHAnsi"/>
          <w:b/>
          <w:bCs/>
        </w:rPr>
      </w:pPr>
      <w:r w:rsidRPr="006C46BB">
        <w:rPr>
          <w:rFonts w:cstheme="minorHAnsi"/>
          <w:b/>
          <w:bCs/>
        </w:rPr>
        <w:t>Natural Gas Leak</w:t>
      </w:r>
    </w:p>
    <w:p w14:paraId="481C47BF" w14:textId="77777777" w:rsidR="00E52C4B" w:rsidRPr="00FE1FDD" w:rsidRDefault="00E52C4B" w:rsidP="0043142D">
      <w:pPr>
        <w:pStyle w:val="ListParagraph"/>
        <w:autoSpaceDE w:val="0"/>
        <w:autoSpaceDN w:val="0"/>
        <w:adjustRightInd w:val="0"/>
        <w:spacing w:after="0" w:line="240" w:lineRule="auto"/>
        <w:ind w:left="1080"/>
        <w:rPr>
          <w:rFonts w:cstheme="minorHAnsi"/>
        </w:rPr>
      </w:pPr>
      <w:r w:rsidRPr="00FE1FDD">
        <w:rPr>
          <w:rFonts w:cstheme="minorHAnsi"/>
        </w:rPr>
        <w:t>University Police: Designated Emergency Response Number: 608-789-9999</w:t>
      </w:r>
    </w:p>
    <w:p w14:paraId="626A119D" w14:textId="77777777" w:rsidR="00E52C4B" w:rsidRDefault="00E52C4B" w:rsidP="0043142D">
      <w:pPr>
        <w:pStyle w:val="ListParagraph"/>
        <w:autoSpaceDE w:val="0"/>
        <w:autoSpaceDN w:val="0"/>
        <w:adjustRightInd w:val="0"/>
        <w:spacing w:after="0" w:line="240" w:lineRule="auto"/>
        <w:ind w:left="1080"/>
        <w:rPr>
          <w:rFonts w:cstheme="minorHAnsi"/>
        </w:rPr>
      </w:pPr>
      <w:r w:rsidRPr="00FE1FDD">
        <w:rPr>
          <w:rFonts w:cstheme="minorHAnsi"/>
        </w:rPr>
        <w:t>Physical Plant/Facilities Services: 608-785-8585</w:t>
      </w:r>
    </w:p>
    <w:p w14:paraId="43241C5F" w14:textId="77777777" w:rsidR="00FE1FDD" w:rsidRPr="00FE1FDD" w:rsidRDefault="00FE1FDD" w:rsidP="0043142D">
      <w:pPr>
        <w:pStyle w:val="ListParagraph"/>
        <w:autoSpaceDE w:val="0"/>
        <w:autoSpaceDN w:val="0"/>
        <w:adjustRightInd w:val="0"/>
        <w:spacing w:after="0" w:line="240" w:lineRule="auto"/>
        <w:ind w:left="1080"/>
        <w:rPr>
          <w:rFonts w:cstheme="minorHAnsi"/>
        </w:rPr>
      </w:pPr>
    </w:p>
    <w:p w14:paraId="7BC4846D" w14:textId="0ABF9FA1" w:rsidR="00C46B4C" w:rsidRPr="00C46B4C" w:rsidRDefault="00C46B4C" w:rsidP="00FF3063">
      <w:pPr>
        <w:numPr>
          <w:ilvl w:val="0"/>
          <w:numId w:val="66"/>
        </w:numPr>
        <w:shd w:val="clear" w:color="auto" w:fill="FFFFFF"/>
        <w:rPr>
          <w:rFonts w:cstheme="minorHAnsi"/>
          <w:color w:val="000000" w:themeColor="text1"/>
        </w:rPr>
      </w:pPr>
      <w:r w:rsidRPr="00C46B4C">
        <w:rPr>
          <w:rFonts w:cstheme="minorHAnsi"/>
          <w:color w:val="000000" w:themeColor="text1"/>
        </w:rPr>
        <w:t>If you smell natural gas and suspect a gas leak, evacuate area and activate fire alarm</w:t>
      </w:r>
      <w:r w:rsidRPr="00F70477">
        <w:rPr>
          <w:rFonts w:cstheme="minorHAnsi"/>
          <w:color w:val="000000" w:themeColor="text1"/>
        </w:rPr>
        <w:t> </w:t>
      </w:r>
      <w:r w:rsidRPr="00F70477">
        <w:rPr>
          <w:rStyle w:val="Strong"/>
          <w:rFonts w:eastAsiaTheme="majorEastAsia" w:cstheme="minorHAnsi"/>
          <w:color w:val="000000" w:themeColor="text1"/>
        </w:rPr>
        <w:t>OUTSIDE</w:t>
      </w:r>
      <w:r w:rsidRPr="00C46B4C">
        <w:rPr>
          <w:rStyle w:val="Emphasis"/>
          <w:rFonts w:cstheme="minorHAnsi"/>
          <w:color w:val="000000" w:themeColor="text1"/>
        </w:rPr>
        <w:t> </w:t>
      </w:r>
      <w:r w:rsidRPr="00C46B4C">
        <w:rPr>
          <w:rFonts w:cstheme="minorHAnsi"/>
          <w:color w:val="000000" w:themeColor="text1"/>
        </w:rPr>
        <w:t>the area of the leak.</w:t>
      </w:r>
    </w:p>
    <w:p w14:paraId="3D193592" w14:textId="77777777" w:rsidR="00C46B4C" w:rsidRPr="00C46B4C" w:rsidRDefault="00C46B4C" w:rsidP="00FF3063">
      <w:pPr>
        <w:numPr>
          <w:ilvl w:val="0"/>
          <w:numId w:val="66"/>
        </w:numPr>
        <w:shd w:val="clear" w:color="auto" w:fill="FFFFFF"/>
        <w:rPr>
          <w:rFonts w:cstheme="minorHAnsi"/>
          <w:i/>
          <w:color w:val="000000" w:themeColor="text1"/>
        </w:rPr>
      </w:pPr>
      <w:r w:rsidRPr="00C46B4C">
        <w:rPr>
          <w:rStyle w:val="Emphasis"/>
          <w:rFonts w:cstheme="minorHAnsi"/>
          <w:i w:val="0"/>
          <w:color w:val="000000" w:themeColor="text1"/>
        </w:rPr>
        <w:t>DO NOT SWITCH ON LIGHTS OR ANY ELECTRICAL EQUIPMENT.</w:t>
      </w:r>
    </w:p>
    <w:p w14:paraId="0B28F224" w14:textId="77777777" w:rsidR="00C46B4C" w:rsidRPr="00C46B4C" w:rsidRDefault="00C46B4C" w:rsidP="00FF3063">
      <w:pPr>
        <w:numPr>
          <w:ilvl w:val="0"/>
          <w:numId w:val="66"/>
        </w:numPr>
        <w:shd w:val="clear" w:color="auto" w:fill="FFFFFF"/>
        <w:rPr>
          <w:rFonts w:cstheme="minorHAnsi"/>
          <w:color w:val="000000" w:themeColor="text1"/>
        </w:rPr>
      </w:pPr>
      <w:r w:rsidRPr="00C46B4C">
        <w:rPr>
          <w:rFonts w:cstheme="minorHAnsi"/>
          <w:color w:val="000000" w:themeColor="text1"/>
        </w:rPr>
        <w:t>Evacuate the building by the nearest exit. While evacuating, notify other building occupants to do so as well. If persons with disabilities cannot safely evacuate the building, assist them to the nearest stairwell away from the emergency area. Alert emergency personnel of their location.</w:t>
      </w:r>
    </w:p>
    <w:p w14:paraId="3CDE0939" w14:textId="77777777" w:rsidR="00C46B4C" w:rsidRPr="00F70477" w:rsidRDefault="00C46B4C" w:rsidP="00FF3063">
      <w:pPr>
        <w:numPr>
          <w:ilvl w:val="0"/>
          <w:numId w:val="66"/>
        </w:numPr>
        <w:shd w:val="clear" w:color="auto" w:fill="FFFFFF"/>
        <w:rPr>
          <w:rFonts w:cstheme="minorHAnsi"/>
          <w:i/>
          <w:color w:val="000000" w:themeColor="text1"/>
        </w:rPr>
      </w:pPr>
      <w:r w:rsidRPr="00F70477">
        <w:rPr>
          <w:rStyle w:val="Emphasis"/>
          <w:rFonts w:cstheme="minorHAnsi"/>
          <w:i w:val="0"/>
          <w:color w:val="000000" w:themeColor="text1"/>
        </w:rPr>
        <w:t>DO NOT USE ELEVATORS. DO NOT PANIC.</w:t>
      </w:r>
    </w:p>
    <w:p w14:paraId="2D14A7C0" w14:textId="77777777" w:rsidR="00C46B4C" w:rsidRPr="00C46B4C" w:rsidRDefault="00C46B4C" w:rsidP="00FF3063">
      <w:pPr>
        <w:numPr>
          <w:ilvl w:val="0"/>
          <w:numId w:val="66"/>
        </w:numPr>
        <w:shd w:val="clear" w:color="auto" w:fill="FFFFFF"/>
        <w:rPr>
          <w:rFonts w:cstheme="minorHAnsi"/>
          <w:color w:val="000000" w:themeColor="text1"/>
        </w:rPr>
      </w:pPr>
      <w:r w:rsidRPr="00C46B4C">
        <w:rPr>
          <w:rFonts w:cstheme="minorHAnsi"/>
          <w:color w:val="000000" w:themeColor="text1"/>
        </w:rPr>
        <w:t>Notify University Police at the designated emergency response number. State the location and extent of the gas leak. </w:t>
      </w:r>
    </w:p>
    <w:p w14:paraId="0C7434A3" w14:textId="77777777" w:rsidR="00C46B4C" w:rsidRPr="00C46B4C" w:rsidRDefault="00C46B4C" w:rsidP="00FF3063">
      <w:pPr>
        <w:numPr>
          <w:ilvl w:val="0"/>
          <w:numId w:val="66"/>
        </w:numPr>
        <w:shd w:val="clear" w:color="auto" w:fill="FFFFFF"/>
        <w:rPr>
          <w:rFonts w:cstheme="minorHAnsi"/>
          <w:color w:val="000000" w:themeColor="text1"/>
        </w:rPr>
      </w:pPr>
      <w:r w:rsidRPr="00C46B4C">
        <w:rPr>
          <w:rFonts w:cstheme="minorHAnsi"/>
          <w:color w:val="000000" w:themeColor="text1"/>
        </w:rPr>
        <w:t>Once outside, move away from the building at least 100 feet. Keep walkways clear for emergency crews.</w:t>
      </w:r>
    </w:p>
    <w:p w14:paraId="61141A6B" w14:textId="745B8893" w:rsidR="00C46B4C" w:rsidRPr="00C46B4C" w:rsidRDefault="00C46B4C" w:rsidP="00FF3063">
      <w:pPr>
        <w:numPr>
          <w:ilvl w:val="0"/>
          <w:numId w:val="66"/>
        </w:numPr>
        <w:shd w:val="clear" w:color="auto" w:fill="FFFFFF"/>
        <w:rPr>
          <w:rFonts w:cstheme="minorHAnsi"/>
          <w:color w:val="000000" w:themeColor="text1"/>
        </w:rPr>
      </w:pPr>
      <w:r w:rsidRPr="00F70477">
        <w:rPr>
          <w:rStyle w:val="Emphasis"/>
          <w:rFonts w:cstheme="minorHAnsi"/>
          <w:i w:val="0"/>
          <w:color w:val="000000" w:themeColor="text1"/>
        </w:rPr>
        <w:t>DO NOT RETURN TO AN EVACUATED BUILDING</w:t>
      </w:r>
      <w:r w:rsidRPr="00F70477">
        <w:rPr>
          <w:rFonts w:cstheme="minorHAnsi"/>
          <w:i/>
          <w:color w:val="000000" w:themeColor="text1"/>
        </w:rPr>
        <w:t> </w:t>
      </w:r>
      <w:r w:rsidRPr="00C46B4C">
        <w:rPr>
          <w:rFonts w:cstheme="minorHAnsi"/>
          <w:color w:val="000000" w:themeColor="text1"/>
        </w:rPr>
        <w:t>unless authorized by University Police.</w:t>
      </w:r>
    </w:p>
    <w:p w14:paraId="321D85CA" w14:textId="039FC55D" w:rsidR="000C0AE4" w:rsidRPr="00465BC4" w:rsidRDefault="00C46B4C" w:rsidP="00FF3063">
      <w:pPr>
        <w:numPr>
          <w:ilvl w:val="0"/>
          <w:numId w:val="66"/>
        </w:numPr>
        <w:shd w:val="clear" w:color="auto" w:fill="FFFFFF"/>
        <w:autoSpaceDE w:val="0"/>
        <w:autoSpaceDN w:val="0"/>
        <w:adjustRightInd w:val="0"/>
        <w:rPr>
          <w:rFonts w:cstheme="minorHAnsi"/>
        </w:rPr>
      </w:pPr>
      <w:r w:rsidRPr="00F70477">
        <w:rPr>
          <w:rFonts w:cstheme="minorHAnsi"/>
          <w:color w:val="000000" w:themeColor="text1"/>
        </w:rPr>
        <w:t>For minor leaks during normal business hours (6:00 a.m. to 4:30 p.m., Monday - Friday)</w:t>
      </w:r>
      <w:r w:rsidR="00F70477">
        <w:rPr>
          <w:rFonts w:cstheme="minorHAnsi"/>
          <w:color w:val="000000" w:themeColor="text1"/>
        </w:rPr>
        <w:t>,</w:t>
      </w:r>
      <w:r w:rsidRPr="00F70477">
        <w:rPr>
          <w:rFonts w:cstheme="minorHAnsi"/>
          <w:color w:val="000000" w:themeColor="text1"/>
        </w:rPr>
        <w:t xml:space="preserve"> contact the Physical Plant Office at 608-785-8585. If no response or after hours, contact University Police at 608-789-9999.</w:t>
      </w:r>
    </w:p>
    <w:p w14:paraId="01B5922D" w14:textId="77777777" w:rsidR="00465BC4" w:rsidRPr="00F70477" w:rsidRDefault="00465BC4" w:rsidP="0043142D">
      <w:pPr>
        <w:shd w:val="clear" w:color="auto" w:fill="FFFFFF"/>
        <w:autoSpaceDE w:val="0"/>
        <w:autoSpaceDN w:val="0"/>
        <w:adjustRightInd w:val="0"/>
        <w:ind w:left="1800"/>
        <w:rPr>
          <w:rFonts w:cstheme="minorHAnsi"/>
        </w:rPr>
      </w:pPr>
    </w:p>
    <w:p w14:paraId="2346C172" w14:textId="5601DF3D" w:rsidR="000C0AE4" w:rsidRPr="006C46BB" w:rsidRDefault="000C0AE4" w:rsidP="00FF3063">
      <w:pPr>
        <w:pStyle w:val="ListParagraph"/>
        <w:numPr>
          <w:ilvl w:val="0"/>
          <w:numId w:val="56"/>
        </w:numPr>
        <w:autoSpaceDE w:val="0"/>
        <w:autoSpaceDN w:val="0"/>
        <w:adjustRightInd w:val="0"/>
        <w:spacing w:after="0" w:line="240" w:lineRule="auto"/>
        <w:rPr>
          <w:rFonts w:cstheme="minorHAnsi"/>
          <w:b/>
          <w:bCs/>
        </w:rPr>
      </w:pPr>
      <w:r w:rsidRPr="006C46BB">
        <w:rPr>
          <w:rFonts w:cstheme="minorHAnsi"/>
          <w:b/>
          <w:bCs/>
        </w:rPr>
        <w:t>Psychological Crisis</w:t>
      </w:r>
    </w:p>
    <w:p w14:paraId="39443DD6" w14:textId="77777777" w:rsidR="00E52C4B" w:rsidRDefault="00E52C4B" w:rsidP="0043142D">
      <w:pPr>
        <w:pStyle w:val="ListParagraph"/>
        <w:autoSpaceDE w:val="0"/>
        <w:autoSpaceDN w:val="0"/>
        <w:adjustRightInd w:val="0"/>
        <w:spacing w:after="0" w:line="240" w:lineRule="auto"/>
        <w:ind w:left="1080"/>
        <w:rPr>
          <w:rFonts w:cstheme="minorHAnsi"/>
        </w:rPr>
      </w:pPr>
      <w:r w:rsidRPr="00FE1FDD">
        <w:rPr>
          <w:rFonts w:cstheme="minorHAnsi"/>
        </w:rPr>
        <w:t>University Police: Designated Emergency Response Number: 608-789-9999</w:t>
      </w:r>
    </w:p>
    <w:p w14:paraId="3F0173EF" w14:textId="77777777" w:rsidR="00FE1FDD" w:rsidRPr="00FE1FDD" w:rsidRDefault="00FE1FDD" w:rsidP="0043142D">
      <w:pPr>
        <w:pStyle w:val="ListParagraph"/>
        <w:autoSpaceDE w:val="0"/>
        <w:autoSpaceDN w:val="0"/>
        <w:adjustRightInd w:val="0"/>
        <w:spacing w:after="0" w:line="240" w:lineRule="auto"/>
        <w:ind w:left="1080"/>
        <w:rPr>
          <w:rFonts w:cstheme="minorHAnsi"/>
        </w:rPr>
      </w:pPr>
    </w:p>
    <w:p w14:paraId="1BE86D86" w14:textId="76936C3B" w:rsidR="003A1AC8" w:rsidRPr="00022D46" w:rsidRDefault="003A1AC8" w:rsidP="0043142D">
      <w:pPr>
        <w:pStyle w:val="ListParagraph"/>
        <w:autoSpaceDE w:val="0"/>
        <w:autoSpaceDN w:val="0"/>
        <w:adjustRightInd w:val="0"/>
        <w:spacing w:after="0" w:line="240" w:lineRule="auto"/>
        <w:ind w:left="1080"/>
        <w:rPr>
          <w:rFonts w:cstheme="minorHAnsi"/>
          <w:color w:val="000000"/>
        </w:rPr>
      </w:pPr>
      <w:r w:rsidRPr="00022D46">
        <w:rPr>
          <w:rFonts w:cstheme="minorHAnsi"/>
          <w:color w:val="000000" w:themeColor="text1"/>
        </w:rPr>
        <w:t>A psychological crisis exists when an individual is threatening harm to himself/herself or others or is out of touch with reality. Uncontrollable behavior and/or hallucinations could be manifested. If a psychological crisis occurs:</w:t>
      </w:r>
    </w:p>
    <w:p w14:paraId="3EBE5C6F" w14:textId="77777777" w:rsidR="003A1AC8" w:rsidRPr="00022D46" w:rsidRDefault="003A1AC8" w:rsidP="00FF3063">
      <w:pPr>
        <w:numPr>
          <w:ilvl w:val="0"/>
          <w:numId w:val="67"/>
        </w:numPr>
        <w:shd w:val="clear" w:color="auto" w:fill="FFFFFF"/>
        <w:rPr>
          <w:rFonts w:cstheme="minorHAnsi"/>
          <w:i/>
          <w:color w:val="000000" w:themeColor="text1"/>
        </w:rPr>
      </w:pPr>
      <w:r w:rsidRPr="00022D46">
        <w:rPr>
          <w:rStyle w:val="Emphasis"/>
          <w:rFonts w:eastAsiaTheme="majorEastAsia" w:cstheme="minorHAnsi"/>
          <w:i w:val="0"/>
          <w:color w:val="000000" w:themeColor="text1"/>
        </w:rPr>
        <w:t>STAY CALM.</w:t>
      </w:r>
    </w:p>
    <w:p w14:paraId="27ECF55A" w14:textId="77777777" w:rsidR="003A1AC8" w:rsidRPr="003A1AC8" w:rsidRDefault="003A1AC8" w:rsidP="00FF3063">
      <w:pPr>
        <w:numPr>
          <w:ilvl w:val="0"/>
          <w:numId w:val="67"/>
        </w:numPr>
        <w:shd w:val="clear" w:color="auto" w:fill="FFFFFF"/>
        <w:rPr>
          <w:rFonts w:cstheme="minorHAnsi"/>
          <w:color w:val="000000" w:themeColor="text1"/>
        </w:rPr>
      </w:pPr>
      <w:r w:rsidRPr="003A1AC8">
        <w:rPr>
          <w:rFonts w:cstheme="minorHAnsi"/>
          <w:color w:val="000000" w:themeColor="text1"/>
        </w:rPr>
        <w:t>Notify University Police at the designated emergency response number. Provide the following information:</w:t>
      </w:r>
    </w:p>
    <w:p w14:paraId="488D4E2B" w14:textId="77777777" w:rsidR="003A1AC8" w:rsidRPr="003A1AC8" w:rsidRDefault="003A1AC8" w:rsidP="00FF3063">
      <w:pPr>
        <w:numPr>
          <w:ilvl w:val="1"/>
          <w:numId w:val="67"/>
        </w:numPr>
        <w:shd w:val="clear" w:color="auto" w:fill="FFFFFF"/>
        <w:rPr>
          <w:rFonts w:cstheme="minorHAnsi"/>
          <w:color w:val="000000" w:themeColor="text1"/>
        </w:rPr>
      </w:pPr>
      <w:r w:rsidRPr="003A1AC8">
        <w:rPr>
          <w:rFonts w:cstheme="minorHAnsi"/>
          <w:color w:val="000000" w:themeColor="text1"/>
        </w:rPr>
        <w:t>Your name</w:t>
      </w:r>
    </w:p>
    <w:p w14:paraId="6FFCA49B" w14:textId="77777777" w:rsidR="003A1AC8" w:rsidRPr="003A1AC8" w:rsidRDefault="003A1AC8" w:rsidP="00FF3063">
      <w:pPr>
        <w:numPr>
          <w:ilvl w:val="1"/>
          <w:numId w:val="67"/>
        </w:numPr>
        <w:shd w:val="clear" w:color="auto" w:fill="FFFFFF"/>
        <w:rPr>
          <w:rFonts w:cstheme="minorHAnsi"/>
          <w:color w:val="000000" w:themeColor="text1"/>
        </w:rPr>
      </w:pPr>
      <w:r w:rsidRPr="003A1AC8">
        <w:rPr>
          <w:rFonts w:cstheme="minorHAnsi"/>
          <w:color w:val="000000" w:themeColor="text1"/>
        </w:rPr>
        <w:t>Precise location</w:t>
      </w:r>
    </w:p>
    <w:p w14:paraId="4A43B81B" w14:textId="77777777" w:rsidR="003A1AC8" w:rsidRPr="003A1AC8" w:rsidRDefault="003A1AC8" w:rsidP="00FF3063">
      <w:pPr>
        <w:numPr>
          <w:ilvl w:val="1"/>
          <w:numId w:val="67"/>
        </w:numPr>
        <w:shd w:val="clear" w:color="auto" w:fill="FFFFFF"/>
        <w:rPr>
          <w:rFonts w:cstheme="minorHAnsi"/>
          <w:color w:val="000000" w:themeColor="text1"/>
        </w:rPr>
      </w:pPr>
      <w:r w:rsidRPr="003A1AC8">
        <w:rPr>
          <w:rFonts w:cstheme="minorHAnsi"/>
          <w:color w:val="000000" w:themeColor="text1"/>
        </w:rPr>
        <w:t>Observed symptoms of behavior</w:t>
      </w:r>
    </w:p>
    <w:p w14:paraId="22FACFEF" w14:textId="77777777" w:rsidR="003A1AC8" w:rsidRPr="003A1AC8" w:rsidRDefault="003A1AC8" w:rsidP="00FF3063">
      <w:pPr>
        <w:numPr>
          <w:ilvl w:val="1"/>
          <w:numId w:val="67"/>
        </w:numPr>
        <w:shd w:val="clear" w:color="auto" w:fill="FFFFFF"/>
        <w:rPr>
          <w:rFonts w:cstheme="minorHAnsi"/>
          <w:color w:val="000000" w:themeColor="text1"/>
        </w:rPr>
      </w:pPr>
      <w:r w:rsidRPr="003A1AC8">
        <w:rPr>
          <w:rFonts w:cstheme="minorHAnsi"/>
          <w:color w:val="000000" w:themeColor="text1"/>
        </w:rPr>
        <w:t>Individual's name, if known</w:t>
      </w:r>
    </w:p>
    <w:p w14:paraId="0B07BB6D" w14:textId="77777777" w:rsidR="003A1AC8" w:rsidRPr="003A1AC8" w:rsidRDefault="003A1AC8" w:rsidP="00FF3063">
      <w:pPr>
        <w:numPr>
          <w:ilvl w:val="0"/>
          <w:numId w:val="67"/>
        </w:numPr>
        <w:shd w:val="clear" w:color="auto" w:fill="FFFFFF"/>
        <w:rPr>
          <w:rFonts w:cstheme="minorHAnsi"/>
          <w:color w:val="000000" w:themeColor="text1"/>
        </w:rPr>
      </w:pPr>
      <w:r w:rsidRPr="003A1AC8">
        <w:rPr>
          <w:rFonts w:cstheme="minorHAnsi"/>
          <w:color w:val="000000" w:themeColor="text1"/>
        </w:rPr>
        <w:t>Until help arrives, be pleasant, considerate, and understanding to avoid aggravating the situation.</w:t>
      </w:r>
    </w:p>
    <w:p w14:paraId="42ADEF88" w14:textId="77777777" w:rsidR="003A1AC8" w:rsidRPr="003A1AC8" w:rsidRDefault="003A1AC8" w:rsidP="00FF3063">
      <w:pPr>
        <w:numPr>
          <w:ilvl w:val="0"/>
          <w:numId w:val="67"/>
        </w:numPr>
        <w:shd w:val="clear" w:color="auto" w:fill="FFFFFF"/>
        <w:rPr>
          <w:rFonts w:cstheme="minorHAnsi"/>
          <w:color w:val="000000" w:themeColor="text1"/>
        </w:rPr>
      </w:pPr>
      <w:r w:rsidRPr="003A1AC8">
        <w:rPr>
          <w:rFonts w:cstheme="minorHAnsi"/>
          <w:color w:val="000000" w:themeColor="text1"/>
        </w:rPr>
        <w:t>Do not argue with the individual. Try to determine and accept the individual's point of view. Do not confront/detain the individual if he/she is violent/combative.</w:t>
      </w:r>
    </w:p>
    <w:p w14:paraId="25CB1152" w14:textId="77777777" w:rsidR="003A1AC8" w:rsidRPr="003A1AC8" w:rsidRDefault="003A1AC8" w:rsidP="00FF3063">
      <w:pPr>
        <w:numPr>
          <w:ilvl w:val="0"/>
          <w:numId w:val="67"/>
        </w:numPr>
        <w:shd w:val="clear" w:color="auto" w:fill="FFFFFF"/>
        <w:rPr>
          <w:rFonts w:cstheme="minorHAnsi"/>
          <w:color w:val="000000" w:themeColor="text1"/>
        </w:rPr>
      </w:pPr>
      <w:r w:rsidRPr="003A1AC8">
        <w:rPr>
          <w:rFonts w:cstheme="minorHAnsi"/>
          <w:color w:val="000000" w:themeColor="text1"/>
        </w:rPr>
        <w:t>If another person is available and able to leave the area, have them meet University Police at the entrance to the building and provide up-to-date information.</w:t>
      </w:r>
    </w:p>
    <w:p w14:paraId="550F288D" w14:textId="550E1038" w:rsidR="00D04600" w:rsidRDefault="003A1AC8" w:rsidP="00FF3063">
      <w:pPr>
        <w:numPr>
          <w:ilvl w:val="0"/>
          <w:numId w:val="67"/>
        </w:numPr>
        <w:shd w:val="clear" w:color="auto" w:fill="FFFFFF"/>
        <w:autoSpaceDE w:val="0"/>
        <w:autoSpaceDN w:val="0"/>
        <w:adjustRightInd w:val="0"/>
        <w:rPr>
          <w:rFonts w:cstheme="minorHAnsi"/>
          <w:color w:val="000000" w:themeColor="text1"/>
        </w:rPr>
      </w:pPr>
      <w:r w:rsidRPr="007E14DC">
        <w:rPr>
          <w:rFonts w:cstheme="minorHAnsi"/>
          <w:color w:val="000000" w:themeColor="text1"/>
        </w:rPr>
        <w:t>Notify the Director of the UWL Counseling and Testing Center.</w:t>
      </w:r>
    </w:p>
    <w:p w14:paraId="4F770637" w14:textId="77777777" w:rsidR="00465BC4" w:rsidRPr="007E14DC" w:rsidRDefault="00465BC4" w:rsidP="0043142D">
      <w:pPr>
        <w:shd w:val="clear" w:color="auto" w:fill="FFFFFF"/>
        <w:autoSpaceDE w:val="0"/>
        <w:autoSpaceDN w:val="0"/>
        <w:adjustRightInd w:val="0"/>
        <w:ind w:left="1800"/>
        <w:rPr>
          <w:rFonts w:cstheme="minorHAnsi"/>
          <w:color w:val="000000" w:themeColor="text1"/>
        </w:rPr>
      </w:pPr>
    </w:p>
    <w:p w14:paraId="073DC308" w14:textId="7983DD6F" w:rsidR="000C0AE4" w:rsidRPr="006C46BB" w:rsidRDefault="000C0AE4" w:rsidP="00FF3063">
      <w:pPr>
        <w:pStyle w:val="ListParagraph"/>
        <w:numPr>
          <w:ilvl w:val="0"/>
          <w:numId w:val="56"/>
        </w:numPr>
        <w:autoSpaceDE w:val="0"/>
        <w:autoSpaceDN w:val="0"/>
        <w:adjustRightInd w:val="0"/>
        <w:spacing w:after="0" w:line="240" w:lineRule="auto"/>
        <w:rPr>
          <w:rFonts w:cstheme="minorHAnsi"/>
          <w:b/>
          <w:bCs/>
        </w:rPr>
      </w:pPr>
      <w:r w:rsidRPr="006C46BB">
        <w:rPr>
          <w:rFonts w:cstheme="minorHAnsi"/>
          <w:b/>
          <w:bCs/>
        </w:rPr>
        <w:t>Radiation Emergency</w:t>
      </w:r>
    </w:p>
    <w:p w14:paraId="63F84AE1" w14:textId="3BEA39DA" w:rsidR="00E52C4B" w:rsidRDefault="00E52C4B" w:rsidP="0043142D">
      <w:pPr>
        <w:pStyle w:val="ListParagraph"/>
        <w:autoSpaceDE w:val="0"/>
        <w:autoSpaceDN w:val="0"/>
        <w:adjustRightInd w:val="0"/>
        <w:spacing w:after="0" w:line="240" w:lineRule="auto"/>
        <w:ind w:left="1080"/>
        <w:rPr>
          <w:rFonts w:cstheme="minorHAnsi"/>
          <w:color w:val="000000"/>
        </w:rPr>
      </w:pPr>
      <w:r w:rsidRPr="00091A13">
        <w:rPr>
          <w:rFonts w:cstheme="minorHAnsi"/>
          <w:color w:val="000000"/>
        </w:rPr>
        <w:t>(Note: UW-La Crosse has no radioactive materials that would pose an airborne radiation hazard, unless the materials were involved in an explosion.)</w:t>
      </w:r>
    </w:p>
    <w:p w14:paraId="19517F41" w14:textId="77777777" w:rsidR="00174AF5" w:rsidRPr="00091A13" w:rsidRDefault="00174AF5" w:rsidP="0043142D">
      <w:pPr>
        <w:pStyle w:val="ListParagraph"/>
        <w:autoSpaceDE w:val="0"/>
        <w:autoSpaceDN w:val="0"/>
        <w:adjustRightInd w:val="0"/>
        <w:spacing w:after="0" w:line="240" w:lineRule="auto"/>
        <w:ind w:left="1080"/>
        <w:rPr>
          <w:rFonts w:cstheme="minorHAnsi"/>
          <w:color w:val="000000"/>
        </w:rPr>
      </w:pPr>
    </w:p>
    <w:p w14:paraId="445D8457" w14:textId="77777777" w:rsidR="00E52C4B" w:rsidRPr="00174AF5" w:rsidRDefault="00E52C4B" w:rsidP="0043142D">
      <w:pPr>
        <w:pStyle w:val="ListParagraph"/>
        <w:autoSpaceDE w:val="0"/>
        <w:autoSpaceDN w:val="0"/>
        <w:adjustRightInd w:val="0"/>
        <w:spacing w:after="0" w:line="240" w:lineRule="auto"/>
        <w:ind w:left="1080"/>
        <w:rPr>
          <w:rFonts w:cstheme="minorHAnsi"/>
        </w:rPr>
      </w:pPr>
      <w:r w:rsidRPr="00174AF5">
        <w:rPr>
          <w:rFonts w:cstheme="minorHAnsi"/>
        </w:rPr>
        <w:t>University Police: Designated Emergency Response Number: 608-789-9999</w:t>
      </w:r>
    </w:p>
    <w:p w14:paraId="05461FEE" w14:textId="625C6303" w:rsidR="00704164" w:rsidRPr="00174AF5" w:rsidRDefault="00704164" w:rsidP="0043142D">
      <w:pPr>
        <w:pStyle w:val="ListParagraph"/>
        <w:tabs>
          <w:tab w:val="left" w:pos="3420"/>
        </w:tabs>
        <w:autoSpaceDE w:val="0"/>
        <w:autoSpaceDN w:val="0"/>
        <w:adjustRightInd w:val="0"/>
        <w:spacing w:after="0" w:line="240" w:lineRule="auto"/>
        <w:ind w:left="1080"/>
        <w:rPr>
          <w:rFonts w:cstheme="minorHAnsi"/>
        </w:rPr>
      </w:pPr>
      <w:r w:rsidRPr="00174AF5">
        <w:rPr>
          <w:rFonts w:cstheme="minorHAnsi"/>
        </w:rPr>
        <w:t>Radiation Safety Officer:</w:t>
      </w:r>
      <w:r w:rsidRPr="00174AF5">
        <w:rPr>
          <w:rFonts w:cstheme="minorHAnsi"/>
        </w:rPr>
        <w:tab/>
        <w:t>Office Number: 608-785-6800</w:t>
      </w:r>
    </w:p>
    <w:p w14:paraId="4A421A15" w14:textId="25A57EED" w:rsidR="00704164" w:rsidRPr="00174AF5" w:rsidRDefault="00704164" w:rsidP="0043142D">
      <w:pPr>
        <w:pStyle w:val="ListParagraph"/>
        <w:tabs>
          <w:tab w:val="left" w:pos="3420"/>
        </w:tabs>
        <w:autoSpaceDE w:val="0"/>
        <w:autoSpaceDN w:val="0"/>
        <w:adjustRightInd w:val="0"/>
        <w:spacing w:after="0" w:line="240" w:lineRule="auto"/>
        <w:ind w:left="1080"/>
        <w:rPr>
          <w:rFonts w:cstheme="minorHAnsi"/>
        </w:rPr>
      </w:pPr>
      <w:r w:rsidRPr="00174AF5">
        <w:rPr>
          <w:rFonts w:cstheme="minorHAnsi"/>
        </w:rPr>
        <w:tab/>
        <w:t>Mobile Number: 608-790-5600</w:t>
      </w:r>
    </w:p>
    <w:p w14:paraId="726C9D60" w14:textId="5486BDD6" w:rsidR="00704164" w:rsidRPr="00174AF5" w:rsidRDefault="00704164" w:rsidP="0043142D">
      <w:pPr>
        <w:pStyle w:val="ListParagraph"/>
        <w:tabs>
          <w:tab w:val="left" w:pos="3420"/>
        </w:tabs>
        <w:autoSpaceDE w:val="0"/>
        <w:autoSpaceDN w:val="0"/>
        <w:adjustRightInd w:val="0"/>
        <w:spacing w:after="0" w:line="240" w:lineRule="auto"/>
        <w:ind w:left="1080"/>
        <w:rPr>
          <w:rFonts w:cstheme="minorHAnsi"/>
        </w:rPr>
      </w:pPr>
      <w:r w:rsidRPr="00174AF5">
        <w:rPr>
          <w:rFonts w:cstheme="minorHAnsi"/>
        </w:rPr>
        <w:tab/>
        <w:t>Home Number: 608-781-2774</w:t>
      </w:r>
    </w:p>
    <w:p w14:paraId="32060846" w14:textId="77777777" w:rsidR="00704164" w:rsidRDefault="00704164" w:rsidP="0043142D">
      <w:pPr>
        <w:pStyle w:val="ListParagraph"/>
        <w:autoSpaceDE w:val="0"/>
        <w:autoSpaceDN w:val="0"/>
        <w:adjustRightInd w:val="0"/>
        <w:spacing w:after="0" w:line="240" w:lineRule="auto"/>
        <w:ind w:left="1080"/>
        <w:rPr>
          <w:rFonts w:cstheme="minorHAnsi"/>
          <w:color w:val="C1504D"/>
        </w:rPr>
      </w:pPr>
    </w:p>
    <w:p w14:paraId="18E0B79D" w14:textId="47BA4B5B" w:rsidR="00737EF5" w:rsidRPr="00861AC4" w:rsidRDefault="00737EF5" w:rsidP="0043142D">
      <w:pPr>
        <w:pStyle w:val="ListParagraph"/>
        <w:autoSpaceDE w:val="0"/>
        <w:autoSpaceDN w:val="0"/>
        <w:adjustRightInd w:val="0"/>
        <w:spacing w:after="0" w:line="240" w:lineRule="auto"/>
        <w:ind w:left="1080"/>
        <w:rPr>
          <w:rFonts w:cs="Calibri (Body)"/>
          <w:caps/>
          <w:color w:val="000000"/>
          <w:u w:val="single"/>
        </w:rPr>
      </w:pPr>
      <w:r w:rsidRPr="00861AC4">
        <w:rPr>
          <w:rFonts w:cs="Calibri (Body)"/>
          <w:caps/>
          <w:color w:val="000000"/>
          <w:u w:val="single"/>
        </w:rPr>
        <w:t>Fire Emergencies Involving Radiation</w:t>
      </w:r>
    </w:p>
    <w:p w14:paraId="7D62972B" w14:textId="4F0D9A47" w:rsidR="00737EF5" w:rsidRPr="00BB21FF" w:rsidRDefault="00BB21FF" w:rsidP="00FF3063">
      <w:pPr>
        <w:pStyle w:val="ListParagraph"/>
        <w:numPr>
          <w:ilvl w:val="0"/>
          <w:numId w:val="68"/>
        </w:numPr>
        <w:autoSpaceDE w:val="0"/>
        <w:autoSpaceDN w:val="0"/>
        <w:adjustRightInd w:val="0"/>
        <w:spacing w:after="0" w:line="240" w:lineRule="auto"/>
        <w:rPr>
          <w:rFonts w:cstheme="minorHAnsi"/>
          <w:color w:val="C1504D"/>
        </w:rPr>
      </w:pPr>
      <w:r>
        <w:rPr>
          <w:rFonts w:cstheme="minorHAnsi"/>
          <w:color w:val="000000"/>
        </w:rPr>
        <w:t>Evacuation all personnel from room.  Close doors when all occupants have vacated room.</w:t>
      </w:r>
    </w:p>
    <w:p w14:paraId="7544815C" w14:textId="515BFA59" w:rsidR="00BB21FF" w:rsidRPr="00BB21FF" w:rsidRDefault="00BB21FF" w:rsidP="00FF3063">
      <w:pPr>
        <w:pStyle w:val="ListParagraph"/>
        <w:numPr>
          <w:ilvl w:val="0"/>
          <w:numId w:val="68"/>
        </w:numPr>
        <w:autoSpaceDE w:val="0"/>
        <w:autoSpaceDN w:val="0"/>
        <w:adjustRightInd w:val="0"/>
        <w:spacing w:after="0" w:line="240" w:lineRule="auto"/>
        <w:rPr>
          <w:rFonts w:cstheme="minorHAnsi"/>
          <w:color w:val="C1504D"/>
        </w:rPr>
      </w:pPr>
      <w:r>
        <w:rPr>
          <w:rFonts w:cstheme="minorHAnsi"/>
          <w:color w:val="000000"/>
        </w:rPr>
        <w:t>Set off fire alarm.</w:t>
      </w:r>
    </w:p>
    <w:p w14:paraId="2720F0E8" w14:textId="40552B31" w:rsidR="00BB21FF" w:rsidRPr="00BB21FF" w:rsidRDefault="00BB21FF" w:rsidP="00FF3063">
      <w:pPr>
        <w:pStyle w:val="ListParagraph"/>
        <w:numPr>
          <w:ilvl w:val="0"/>
          <w:numId w:val="68"/>
        </w:numPr>
        <w:autoSpaceDE w:val="0"/>
        <w:autoSpaceDN w:val="0"/>
        <w:adjustRightInd w:val="0"/>
        <w:spacing w:after="0" w:line="240" w:lineRule="auto"/>
        <w:rPr>
          <w:rFonts w:cstheme="minorHAnsi"/>
          <w:color w:val="C1504D"/>
        </w:rPr>
      </w:pPr>
      <w:r>
        <w:rPr>
          <w:rFonts w:cstheme="minorHAnsi"/>
          <w:color w:val="000000"/>
        </w:rPr>
        <w:t>Call 608-789-9999 and give nature and location of fire.</w:t>
      </w:r>
    </w:p>
    <w:p w14:paraId="69FA2E44" w14:textId="64C5852F" w:rsidR="00BB21FF" w:rsidRPr="00BB21FF" w:rsidRDefault="00BB21FF" w:rsidP="00FF3063">
      <w:pPr>
        <w:pStyle w:val="ListParagraph"/>
        <w:numPr>
          <w:ilvl w:val="0"/>
          <w:numId w:val="68"/>
        </w:numPr>
        <w:autoSpaceDE w:val="0"/>
        <w:autoSpaceDN w:val="0"/>
        <w:adjustRightInd w:val="0"/>
        <w:spacing w:after="0" w:line="240" w:lineRule="auto"/>
        <w:rPr>
          <w:rFonts w:cstheme="minorHAnsi"/>
          <w:color w:val="C1504D"/>
        </w:rPr>
      </w:pPr>
      <w:r>
        <w:rPr>
          <w:rFonts w:cstheme="minorHAnsi"/>
          <w:color w:val="000000"/>
        </w:rPr>
        <w:t>Inform emergency personnel that radiation hazard may exist.</w:t>
      </w:r>
    </w:p>
    <w:p w14:paraId="5298D6CA" w14:textId="77777777" w:rsidR="001E50DF" w:rsidRPr="001E50DF" w:rsidRDefault="00BB21FF" w:rsidP="00FF3063">
      <w:pPr>
        <w:pStyle w:val="ListParagraph"/>
        <w:numPr>
          <w:ilvl w:val="0"/>
          <w:numId w:val="68"/>
        </w:numPr>
        <w:autoSpaceDE w:val="0"/>
        <w:autoSpaceDN w:val="0"/>
        <w:adjustRightInd w:val="0"/>
        <w:spacing w:after="0" w:line="240" w:lineRule="auto"/>
        <w:rPr>
          <w:rFonts w:cstheme="minorHAnsi"/>
          <w:color w:val="C1504D"/>
        </w:rPr>
      </w:pPr>
      <w:r>
        <w:rPr>
          <w:rFonts w:cstheme="minorHAnsi"/>
          <w:color w:val="000000"/>
        </w:rPr>
        <w:t>Notify Radiation Safety Officer.</w:t>
      </w:r>
    </w:p>
    <w:p w14:paraId="4288E583" w14:textId="77777777" w:rsidR="001E50DF" w:rsidRPr="001E50DF" w:rsidRDefault="001E50DF" w:rsidP="0043142D">
      <w:pPr>
        <w:pStyle w:val="ListParagraph"/>
        <w:autoSpaceDE w:val="0"/>
        <w:autoSpaceDN w:val="0"/>
        <w:adjustRightInd w:val="0"/>
        <w:spacing w:after="0" w:line="240" w:lineRule="auto"/>
        <w:ind w:left="1800"/>
        <w:rPr>
          <w:rFonts w:cstheme="minorHAnsi"/>
          <w:color w:val="C1504D"/>
        </w:rPr>
      </w:pPr>
    </w:p>
    <w:p w14:paraId="3733ED34" w14:textId="1B303617" w:rsidR="00BB21FF" w:rsidRPr="00861AC4" w:rsidRDefault="001E50DF" w:rsidP="0043142D">
      <w:pPr>
        <w:autoSpaceDE w:val="0"/>
        <w:autoSpaceDN w:val="0"/>
        <w:adjustRightInd w:val="0"/>
        <w:ind w:left="1080"/>
        <w:rPr>
          <w:rFonts w:cs="Calibri (Body)"/>
          <w:caps/>
          <w:color w:val="000000"/>
          <w:u w:val="single"/>
        </w:rPr>
      </w:pPr>
      <w:r w:rsidRPr="00861AC4">
        <w:rPr>
          <w:rFonts w:cs="Calibri (Body)"/>
          <w:caps/>
          <w:color w:val="000000"/>
          <w:u w:val="single"/>
        </w:rPr>
        <w:t>Medical Emergency Involving Radiation</w:t>
      </w:r>
    </w:p>
    <w:p w14:paraId="3756F1F1" w14:textId="77777777" w:rsidR="00866321" w:rsidRPr="00866321" w:rsidRDefault="00866321" w:rsidP="0043142D">
      <w:pPr>
        <w:pStyle w:val="NormalWeb"/>
        <w:shd w:val="clear" w:color="auto" w:fill="FFFFFF"/>
        <w:spacing w:before="0" w:beforeAutospacing="0" w:after="0" w:afterAutospacing="0"/>
        <w:ind w:left="1080"/>
        <w:rPr>
          <w:rFonts w:cstheme="minorHAnsi"/>
          <w:color w:val="000000" w:themeColor="text1"/>
        </w:rPr>
      </w:pPr>
      <w:r w:rsidRPr="00866321">
        <w:rPr>
          <w:rFonts w:cstheme="minorHAnsi"/>
          <w:color w:val="000000" w:themeColor="text1"/>
        </w:rPr>
        <w:t>Call 608-789-9999 for immediate threat to life or 789-9000 for other medical incidents.</w:t>
      </w:r>
    </w:p>
    <w:p w14:paraId="409998B8" w14:textId="77777777" w:rsidR="00866321" w:rsidRDefault="00866321" w:rsidP="00FF3063">
      <w:pPr>
        <w:numPr>
          <w:ilvl w:val="0"/>
          <w:numId w:val="148"/>
        </w:numPr>
        <w:shd w:val="clear" w:color="auto" w:fill="FFFFFF"/>
        <w:ind w:left="1800"/>
        <w:rPr>
          <w:rFonts w:cstheme="minorHAnsi"/>
          <w:color w:val="000000" w:themeColor="text1"/>
        </w:rPr>
      </w:pPr>
      <w:r w:rsidRPr="00866321">
        <w:rPr>
          <w:rFonts w:cstheme="minorHAnsi"/>
          <w:color w:val="000000" w:themeColor="text1"/>
        </w:rPr>
        <w:t>Inform medical personnel that a radiation hazard may exist.</w:t>
      </w:r>
    </w:p>
    <w:p w14:paraId="0FC8E015" w14:textId="77777777" w:rsidR="00866321" w:rsidRDefault="00866321" w:rsidP="00FF3063">
      <w:pPr>
        <w:numPr>
          <w:ilvl w:val="0"/>
          <w:numId w:val="148"/>
        </w:numPr>
        <w:shd w:val="clear" w:color="auto" w:fill="FFFFFF"/>
        <w:ind w:left="1800"/>
        <w:rPr>
          <w:rFonts w:cstheme="minorHAnsi"/>
          <w:color w:val="000000" w:themeColor="text1"/>
        </w:rPr>
      </w:pPr>
      <w:r w:rsidRPr="00866321">
        <w:rPr>
          <w:rFonts w:cstheme="minorHAnsi"/>
          <w:color w:val="000000" w:themeColor="text1"/>
        </w:rPr>
        <w:t>Notify Radiation Safety Officer.</w:t>
      </w:r>
    </w:p>
    <w:p w14:paraId="4B45505D" w14:textId="77777777" w:rsidR="00866321" w:rsidRDefault="00866321" w:rsidP="00FF3063">
      <w:pPr>
        <w:numPr>
          <w:ilvl w:val="0"/>
          <w:numId w:val="148"/>
        </w:numPr>
        <w:shd w:val="clear" w:color="auto" w:fill="FFFFFF"/>
        <w:ind w:left="1800"/>
        <w:rPr>
          <w:rFonts w:cstheme="minorHAnsi"/>
          <w:color w:val="000000" w:themeColor="text1"/>
        </w:rPr>
      </w:pPr>
      <w:r w:rsidRPr="00866321">
        <w:rPr>
          <w:rFonts w:cstheme="minorHAnsi"/>
          <w:color w:val="000000" w:themeColor="text1"/>
        </w:rPr>
        <w:t>Injured individuals, if able to walk, with or without the aid of others, should move from the area of contamination to a decontamination zone. If an injured person cannot move, a minimal number of emergency medical providers should enter the contaminated area to stabilize and move the injured person to the decontamination zone.</w:t>
      </w:r>
    </w:p>
    <w:p w14:paraId="60D5FF72" w14:textId="77777777" w:rsidR="00866321" w:rsidRDefault="00866321" w:rsidP="00FF3063">
      <w:pPr>
        <w:numPr>
          <w:ilvl w:val="0"/>
          <w:numId w:val="148"/>
        </w:numPr>
        <w:shd w:val="clear" w:color="auto" w:fill="FFFFFF"/>
        <w:ind w:left="1800"/>
        <w:rPr>
          <w:rFonts w:cstheme="minorHAnsi"/>
          <w:color w:val="000000" w:themeColor="text1"/>
        </w:rPr>
      </w:pPr>
      <w:r w:rsidRPr="00866321">
        <w:rPr>
          <w:rFonts w:cstheme="minorHAnsi"/>
          <w:color w:val="000000" w:themeColor="text1"/>
        </w:rPr>
        <w:t>If a skin wound occurs, thoroughly wash it with running water, allow some bleeding, then bandage.</w:t>
      </w:r>
    </w:p>
    <w:p w14:paraId="6DBFFC1E" w14:textId="77777777" w:rsidR="00866321" w:rsidRDefault="00866321" w:rsidP="00FF3063">
      <w:pPr>
        <w:numPr>
          <w:ilvl w:val="0"/>
          <w:numId w:val="148"/>
        </w:numPr>
        <w:shd w:val="clear" w:color="auto" w:fill="FFFFFF"/>
        <w:ind w:left="1800"/>
        <w:rPr>
          <w:rFonts w:cstheme="minorHAnsi"/>
          <w:color w:val="000000" w:themeColor="text1"/>
        </w:rPr>
      </w:pPr>
      <w:r w:rsidRPr="00866321">
        <w:rPr>
          <w:rFonts w:cstheme="minorHAnsi"/>
          <w:color w:val="000000" w:themeColor="text1"/>
        </w:rPr>
        <w:t>The Radiation Safety Officer or an Authorized User of radioactive materials needs to evaluate injured person(s) for radioactive contamination along with any emergency providers that had to enter the contaminated area. Showering or additional cleaning may be needed.</w:t>
      </w:r>
    </w:p>
    <w:p w14:paraId="45580A74" w14:textId="66A89DF0" w:rsidR="00866321" w:rsidRPr="00866321" w:rsidRDefault="00866321" w:rsidP="00FF3063">
      <w:pPr>
        <w:numPr>
          <w:ilvl w:val="0"/>
          <w:numId w:val="148"/>
        </w:numPr>
        <w:shd w:val="clear" w:color="auto" w:fill="FFFFFF"/>
        <w:ind w:left="1800"/>
        <w:rPr>
          <w:rFonts w:cstheme="minorHAnsi"/>
          <w:color w:val="000000" w:themeColor="text1"/>
        </w:rPr>
      </w:pPr>
      <w:r w:rsidRPr="00866321">
        <w:rPr>
          <w:rFonts w:cstheme="minorHAnsi"/>
          <w:color w:val="000000" w:themeColor="text1"/>
        </w:rPr>
        <w:t>Removal or cutting away contaminated portions of clothing may be needed. Place contaminated items in designated collection containers or plastic bags. The Radiation Safety Officer will manage these items. The contaminated clothes shall not leave the laboratory or established decontamination zone.</w:t>
      </w:r>
    </w:p>
    <w:p w14:paraId="0FD839A4" w14:textId="77777777" w:rsidR="00CC5794" w:rsidRDefault="00CC5794" w:rsidP="0043142D">
      <w:pPr>
        <w:autoSpaceDE w:val="0"/>
        <w:autoSpaceDN w:val="0"/>
        <w:adjustRightInd w:val="0"/>
        <w:ind w:left="1080"/>
        <w:rPr>
          <w:rFonts w:cstheme="minorHAnsi"/>
          <w:color w:val="C1504D"/>
        </w:rPr>
      </w:pPr>
    </w:p>
    <w:p w14:paraId="48C192FE" w14:textId="77777777" w:rsidR="007B5140" w:rsidRPr="00F703C9" w:rsidRDefault="00866321" w:rsidP="0043142D">
      <w:pPr>
        <w:pStyle w:val="NormalWeb"/>
        <w:shd w:val="clear" w:color="auto" w:fill="FFFFFF"/>
        <w:spacing w:before="0" w:beforeAutospacing="0" w:after="0" w:afterAutospacing="0"/>
        <w:ind w:left="1080"/>
        <w:rPr>
          <w:rFonts w:cstheme="minorHAnsi"/>
          <w:b/>
          <w:color w:val="000000" w:themeColor="text1"/>
          <w:u w:val="single"/>
        </w:rPr>
      </w:pPr>
      <w:r w:rsidRPr="00861AC4">
        <w:rPr>
          <w:rStyle w:val="Strong"/>
          <w:rFonts w:eastAsiaTheme="majorEastAsia" w:cs="Calibri (Body)"/>
          <w:b w:val="0"/>
          <w:caps/>
          <w:color w:val="000000" w:themeColor="text1"/>
          <w:u w:val="single"/>
        </w:rPr>
        <w:t>Radiation Spill Emergency Procedures</w:t>
      </w:r>
      <w:r w:rsidRPr="00F703C9">
        <w:rPr>
          <w:rStyle w:val="Strong"/>
          <w:rFonts w:eastAsiaTheme="majorEastAsia" w:cstheme="minorHAnsi"/>
          <w:b w:val="0"/>
          <w:color w:val="000000" w:themeColor="text1"/>
          <w:u w:val="single"/>
        </w:rPr>
        <w:t xml:space="preserve"> (Applies to spills contaminating greater than one square foot)</w:t>
      </w:r>
    </w:p>
    <w:p w14:paraId="03C5A84A" w14:textId="21FB8247" w:rsidR="00866321" w:rsidRPr="00866321" w:rsidRDefault="00866321" w:rsidP="0043142D">
      <w:pPr>
        <w:pStyle w:val="NormalWeb"/>
        <w:shd w:val="clear" w:color="auto" w:fill="FFFFFF"/>
        <w:spacing w:before="0" w:beforeAutospacing="0" w:after="0" w:afterAutospacing="0"/>
        <w:ind w:left="1080"/>
        <w:rPr>
          <w:rFonts w:cstheme="minorHAnsi"/>
          <w:color w:val="000000" w:themeColor="text1"/>
        </w:rPr>
      </w:pPr>
      <w:r w:rsidRPr="00866321">
        <w:rPr>
          <w:rFonts w:cstheme="minorHAnsi"/>
          <w:color w:val="000000" w:themeColor="text1"/>
        </w:rPr>
        <w:t>Clear unnecessary persons from area(s) that could be contaminated with radioactive materials. Personnel without radiation badges or other personal radiation dosimetry must not enter the spill area.</w:t>
      </w:r>
    </w:p>
    <w:p w14:paraId="2BB849F3" w14:textId="77777777" w:rsidR="007B5140" w:rsidRDefault="00866321" w:rsidP="00FF3063">
      <w:pPr>
        <w:numPr>
          <w:ilvl w:val="0"/>
          <w:numId w:val="149"/>
        </w:numPr>
        <w:shd w:val="clear" w:color="auto" w:fill="FFFFFF"/>
        <w:ind w:left="1800"/>
        <w:rPr>
          <w:rFonts w:cstheme="minorHAnsi"/>
          <w:color w:val="000000" w:themeColor="text1"/>
        </w:rPr>
      </w:pPr>
      <w:r w:rsidRPr="00866321">
        <w:rPr>
          <w:rFonts w:cstheme="minorHAnsi"/>
          <w:color w:val="000000" w:themeColor="text1"/>
        </w:rPr>
        <w:t>If evacuation is needed, assemble personnel in nearby safe area until Radiation Safety Officer, Authorized User of radioactive material, or others working under the direction of an Authorized User can verify that they are not contaminated.</w:t>
      </w:r>
    </w:p>
    <w:p w14:paraId="2D9964E3" w14:textId="77777777" w:rsidR="007B5140" w:rsidRDefault="00866321" w:rsidP="00FF3063">
      <w:pPr>
        <w:numPr>
          <w:ilvl w:val="0"/>
          <w:numId w:val="149"/>
        </w:numPr>
        <w:shd w:val="clear" w:color="auto" w:fill="FFFFFF"/>
        <w:ind w:left="1800"/>
        <w:rPr>
          <w:rFonts w:cstheme="minorHAnsi"/>
          <w:color w:val="000000" w:themeColor="text1"/>
        </w:rPr>
      </w:pPr>
      <w:r w:rsidRPr="007B5140">
        <w:rPr>
          <w:rFonts w:cstheme="minorHAnsi"/>
          <w:color w:val="000000" w:themeColor="text1"/>
        </w:rPr>
        <w:t>Thoroughly wash hands, other exposed body areas, and surfaces until the radiation monitor indicates the absence of contamination.</w:t>
      </w:r>
    </w:p>
    <w:p w14:paraId="08707AC2" w14:textId="77777777" w:rsidR="007B5140" w:rsidRDefault="00866321" w:rsidP="00FF3063">
      <w:pPr>
        <w:numPr>
          <w:ilvl w:val="0"/>
          <w:numId w:val="149"/>
        </w:numPr>
        <w:shd w:val="clear" w:color="auto" w:fill="FFFFFF"/>
        <w:ind w:left="1800"/>
        <w:rPr>
          <w:rFonts w:cstheme="minorHAnsi"/>
          <w:color w:val="000000" w:themeColor="text1"/>
        </w:rPr>
      </w:pPr>
      <w:r w:rsidRPr="007B5140">
        <w:rPr>
          <w:rFonts w:cstheme="minorHAnsi"/>
          <w:color w:val="000000" w:themeColor="text1"/>
        </w:rPr>
        <w:t>Remove or cut away contaminated portions of clothing. Place contaminated items in designated collection containers or plastic bags.</w:t>
      </w:r>
    </w:p>
    <w:p w14:paraId="7E1028C1" w14:textId="77777777" w:rsidR="007B5140" w:rsidRDefault="00866321" w:rsidP="00FF3063">
      <w:pPr>
        <w:numPr>
          <w:ilvl w:val="0"/>
          <w:numId w:val="149"/>
        </w:numPr>
        <w:shd w:val="clear" w:color="auto" w:fill="FFFFFF"/>
        <w:ind w:left="1800"/>
        <w:rPr>
          <w:rFonts w:cstheme="minorHAnsi"/>
          <w:color w:val="000000" w:themeColor="text1"/>
        </w:rPr>
      </w:pPr>
      <w:r w:rsidRPr="007B5140">
        <w:rPr>
          <w:rFonts w:cstheme="minorHAnsi"/>
          <w:color w:val="000000" w:themeColor="text1"/>
        </w:rPr>
        <w:t>Prevent spread of contamination from accident site. Use nearest telephone for communications and avoid walking throughout the building.</w:t>
      </w:r>
    </w:p>
    <w:p w14:paraId="762E0AF9" w14:textId="77777777" w:rsidR="007B5140" w:rsidRDefault="00866321" w:rsidP="00FF3063">
      <w:pPr>
        <w:numPr>
          <w:ilvl w:val="0"/>
          <w:numId w:val="149"/>
        </w:numPr>
        <w:shd w:val="clear" w:color="auto" w:fill="FFFFFF"/>
        <w:ind w:left="1800"/>
        <w:rPr>
          <w:rFonts w:cstheme="minorHAnsi"/>
          <w:color w:val="000000" w:themeColor="text1"/>
        </w:rPr>
      </w:pPr>
      <w:r w:rsidRPr="007B5140">
        <w:rPr>
          <w:rFonts w:cstheme="minorHAnsi"/>
          <w:color w:val="000000" w:themeColor="text1"/>
        </w:rPr>
        <w:t>Notify the Radiation Safety Officer. Notify University Police if contamination has spread into public spaces outside of the laboratory.</w:t>
      </w:r>
    </w:p>
    <w:p w14:paraId="1E7F4D92" w14:textId="77777777" w:rsidR="007B5140" w:rsidRDefault="00866321" w:rsidP="00FF3063">
      <w:pPr>
        <w:numPr>
          <w:ilvl w:val="0"/>
          <w:numId w:val="149"/>
        </w:numPr>
        <w:shd w:val="clear" w:color="auto" w:fill="FFFFFF"/>
        <w:ind w:left="1800"/>
        <w:rPr>
          <w:rFonts w:cstheme="minorHAnsi"/>
          <w:color w:val="000000" w:themeColor="text1"/>
        </w:rPr>
      </w:pPr>
      <w:r w:rsidRPr="007B5140">
        <w:rPr>
          <w:rFonts w:cstheme="minorHAnsi"/>
          <w:color w:val="000000" w:themeColor="text1"/>
        </w:rPr>
        <w:t>Close doors to limit access into and out of area that could be contaminated with radioactive materials. Place warning signs indicating potential radiation and/or contamination hazards.</w:t>
      </w:r>
    </w:p>
    <w:p w14:paraId="369FCF13" w14:textId="77777777" w:rsidR="007B5140" w:rsidRDefault="00866321" w:rsidP="00FF3063">
      <w:pPr>
        <w:numPr>
          <w:ilvl w:val="0"/>
          <w:numId w:val="149"/>
        </w:numPr>
        <w:shd w:val="clear" w:color="auto" w:fill="FFFFFF"/>
        <w:ind w:left="1800"/>
        <w:rPr>
          <w:rFonts w:cstheme="minorHAnsi"/>
          <w:color w:val="000000" w:themeColor="text1"/>
        </w:rPr>
      </w:pPr>
      <w:r w:rsidRPr="007B5140">
        <w:rPr>
          <w:rFonts w:cstheme="minorHAnsi"/>
          <w:color w:val="000000" w:themeColor="text1"/>
        </w:rPr>
        <w:t>Mark all contaminated surface areas.</w:t>
      </w:r>
    </w:p>
    <w:p w14:paraId="52D89DBA" w14:textId="509BC7FA" w:rsidR="00866321" w:rsidRPr="001F72A5" w:rsidRDefault="00866321" w:rsidP="00FF3063">
      <w:pPr>
        <w:numPr>
          <w:ilvl w:val="0"/>
          <w:numId w:val="149"/>
        </w:numPr>
        <w:shd w:val="clear" w:color="auto" w:fill="FFFFFF"/>
        <w:ind w:left="1800"/>
        <w:rPr>
          <w:rFonts w:cstheme="minorHAnsi"/>
          <w:color w:val="000000" w:themeColor="text1"/>
        </w:rPr>
      </w:pPr>
      <w:r w:rsidRPr="007B5140">
        <w:rPr>
          <w:rFonts w:cstheme="minorHAnsi"/>
          <w:color w:val="000000" w:themeColor="text1"/>
        </w:rPr>
        <w:t>Decontamination of rooms and building shall be supervised by the Radiation Safety Officer or an Authorized User of radioactive materials.</w:t>
      </w:r>
    </w:p>
    <w:p w14:paraId="722A2607" w14:textId="77777777" w:rsidR="000C0AE4" w:rsidRPr="00091A13" w:rsidRDefault="000C0AE4" w:rsidP="0043142D">
      <w:pPr>
        <w:autoSpaceDE w:val="0"/>
        <w:autoSpaceDN w:val="0"/>
        <w:adjustRightInd w:val="0"/>
        <w:rPr>
          <w:rFonts w:cstheme="minorHAnsi"/>
        </w:rPr>
      </w:pPr>
    </w:p>
    <w:p w14:paraId="6A4AAFAA" w14:textId="7EFDEBB0" w:rsidR="000C0AE4" w:rsidRPr="006C46BB" w:rsidRDefault="000C0AE4" w:rsidP="00FF3063">
      <w:pPr>
        <w:pStyle w:val="ListParagraph"/>
        <w:numPr>
          <w:ilvl w:val="0"/>
          <w:numId w:val="56"/>
        </w:numPr>
        <w:autoSpaceDE w:val="0"/>
        <w:autoSpaceDN w:val="0"/>
        <w:adjustRightInd w:val="0"/>
        <w:spacing w:after="0" w:line="240" w:lineRule="auto"/>
        <w:rPr>
          <w:rFonts w:cstheme="minorHAnsi"/>
          <w:b/>
          <w:bCs/>
        </w:rPr>
      </w:pPr>
      <w:r w:rsidRPr="006C46BB">
        <w:rPr>
          <w:rFonts w:cstheme="minorHAnsi"/>
          <w:b/>
          <w:bCs/>
        </w:rPr>
        <w:t>Sexual Assault</w:t>
      </w:r>
    </w:p>
    <w:p w14:paraId="420A785A" w14:textId="77777777" w:rsidR="002B096F" w:rsidRPr="00174AF5" w:rsidRDefault="002B096F" w:rsidP="0043142D">
      <w:pPr>
        <w:pStyle w:val="ListParagraph"/>
        <w:autoSpaceDE w:val="0"/>
        <w:autoSpaceDN w:val="0"/>
        <w:adjustRightInd w:val="0"/>
        <w:spacing w:after="0" w:line="240" w:lineRule="auto"/>
        <w:ind w:left="1080"/>
        <w:rPr>
          <w:rFonts w:cstheme="minorHAnsi"/>
        </w:rPr>
      </w:pPr>
      <w:r w:rsidRPr="00174AF5">
        <w:rPr>
          <w:rFonts w:cstheme="minorHAnsi"/>
        </w:rPr>
        <w:t>University Police: Designated Emergency Response Number: 608-789-9999</w:t>
      </w:r>
    </w:p>
    <w:p w14:paraId="24319FEE" w14:textId="2F3666F2" w:rsidR="00454DE0" w:rsidRDefault="002B096F" w:rsidP="0043142D">
      <w:pPr>
        <w:pStyle w:val="ListParagraph"/>
        <w:autoSpaceDE w:val="0"/>
        <w:autoSpaceDN w:val="0"/>
        <w:adjustRightInd w:val="0"/>
        <w:spacing w:after="0" w:line="240" w:lineRule="auto"/>
        <w:ind w:left="1080"/>
        <w:rPr>
          <w:rFonts w:cstheme="minorHAnsi"/>
        </w:rPr>
      </w:pPr>
      <w:r w:rsidRPr="00174AF5">
        <w:rPr>
          <w:rFonts w:cstheme="minorHAnsi"/>
        </w:rPr>
        <w:t>UWL Dispatch: 608-789-9000</w:t>
      </w:r>
    </w:p>
    <w:p w14:paraId="196D92A5" w14:textId="77777777" w:rsidR="00861AC4" w:rsidRPr="00091A13" w:rsidRDefault="00861AC4" w:rsidP="0043142D">
      <w:pPr>
        <w:pStyle w:val="ListParagraph"/>
        <w:autoSpaceDE w:val="0"/>
        <w:autoSpaceDN w:val="0"/>
        <w:adjustRightInd w:val="0"/>
        <w:spacing w:after="0" w:line="240" w:lineRule="auto"/>
        <w:ind w:left="1080"/>
        <w:rPr>
          <w:rFonts w:cstheme="minorHAnsi"/>
          <w:color w:val="C1504D"/>
        </w:rPr>
      </w:pPr>
    </w:p>
    <w:p w14:paraId="45B9F8AE" w14:textId="77777777" w:rsidR="007B7AB1" w:rsidRPr="007B7AB1" w:rsidRDefault="007B7AB1" w:rsidP="0043142D">
      <w:pPr>
        <w:pStyle w:val="ListParagraph"/>
        <w:autoSpaceDE w:val="0"/>
        <w:autoSpaceDN w:val="0"/>
        <w:adjustRightInd w:val="0"/>
        <w:spacing w:after="0" w:line="240" w:lineRule="auto"/>
        <w:ind w:left="1080"/>
      </w:pPr>
      <w:r w:rsidRPr="007B7AB1">
        <w:t>In the event of a case of sexual assault, UWL dispatch will take the following action:</w:t>
      </w:r>
    </w:p>
    <w:p w14:paraId="0A85F731" w14:textId="77777777" w:rsidR="007B7AB1" w:rsidRPr="007B7AB1" w:rsidRDefault="007B7AB1" w:rsidP="00FF3063">
      <w:pPr>
        <w:numPr>
          <w:ilvl w:val="0"/>
          <w:numId w:val="69"/>
        </w:numPr>
        <w:shd w:val="clear" w:color="auto" w:fill="FFFFFF"/>
        <w:rPr>
          <w:rFonts w:cstheme="minorHAnsi"/>
          <w:color w:val="000000" w:themeColor="text1"/>
        </w:rPr>
      </w:pPr>
      <w:r w:rsidRPr="007B7AB1">
        <w:rPr>
          <w:rFonts w:cstheme="minorHAnsi"/>
          <w:color w:val="000000" w:themeColor="text1"/>
        </w:rPr>
        <w:t>Immediately send a University Police officer to the scene.</w:t>
      </w:r>
    </w:p>
    <w:p w14:paraId="5068CD52" w14:textId="77777777" w:rsidR="007B7AB1" w:rsidRPr="007B7AB1" w:rsidRDefault="007B7AB1" w:rsidP="00FF3063">
      <w:pPr>
        <w:numPr>
          <w:ilvl w:val="0"/>
          <w:numId w:val="69"/>
        </w:numPr>
        <w:shd w:val="clear" w:color="auto" w:fill="FFFFFF"/>
        <w:rPr>
          <w:rFonts w:cstheme="minorHAnsi"/>
          <w:color w:val="000000" w:themeColor="text1"/>
        </w:rPr>
      </w:pPr>
      <w:r w:rsidRPr="007B7AB1">
        <w:rPr>
          <w:rFonts w:cstheme="minorHAnsi"/>
          <w:color w:val="000000" w:themeColor="text1"/>
        </w:rPr>
        <w:t>The officer will assess the situation and determine if the incident involved force or attempted use of force.</w:t>
      </w:r>
    </w:p>
    <w:p w14:paraId="5F99974E" w14:textId="77777777" w:rsidR="007B7AB1" w:rsidRPr="007B7AB1" w:rsidRDefault="007B7AB1" w:rsidP="00FF3063">
      <w:pPr>
        <w:numPr>
          <w:ilvl w:val="0"/>
          <w:numId w:val="69"/>
        </w:numPr>
        <w:shd w:val="clear" w:color="auto" w:fill="FFFFFF"/>
        <w:rPr>
          <w:rFonts w:cstheme="minorHAnsi"/>
          <w:color w:val="000000" w:themeColor="text1"/>
        </w:rPr>
      </w:pPr>
      <w:r w:rsidRPr="007B7AB1">
        <w:rPr>
          <w:rFonts w:cstheme="minorHAnsi"/>
          <w:color w:val="000000" w:themeColor="text1"/>
        </w:rPr>
        <w:t>If force was involved, the officer will contact a police supervisor promptly. A decision regarding potential mutual aid will be made.</w:t>
      </w:r>
    </w:p>
    <w:p w14:paraId="224E8758" w14:textId="77777777" w:rsidR="007B7AB1" w:rsidRPr="007B7AB1" w:rsidRDefault="007B7AB1" w:rsidP="00FF3063">
      <w:pPr>
        <w:numPr>
          <w:ilvl w:val="0"/>
          <w:numId w:val="69"/>
        </w:numPr>
        <w:shd w:val="clear" w:color="auto" w:fill="FFFFFF"/>
        <w:rPr>
          <w:rFonts w:cstheme="minorHAnsi"/>
          <w:color w:val="000000" w:themeColor="text1"/>
        </w:rPr>
      </w:pPr>
      <w:r w:rsidRPr="007B7AB1">
        <w:rPr>
          <w:rFonts w:cstheme="minorHAnsi"/>
          <w:color w:val="000000" w:themeColor="text1"/>
        </w:rPr>
        <w:t>The following procedure should apply:</w:t>
      </w:r>
    </w:p>
    <w:p w14:paraId="39AB060C" w14:textId="161F5038" w:rsidR="007B7AB1" w:rsidRPr="007B7AB1" w:rsidRDefault="007B7AB1" w:rsidP="00FF3063">
      <w:pPr>
        <w:numPr>
          <w:ilvl w:val="1"/>
          <w:numId w:val="69"/>
        </w:numPr>
        <w:shd w:val="clear" w:color="auto" w:fill="FFFFFF"/>
        <w:rPr>
          <w:rFonts w:cstheme="minorHAnsi"/>
          <w:color w:val="000000" w:themeColor="text1"/>
        </w:rPr>
      </w:pPr>
      <w:r w:rsidRPr="007B7AB1">
        <w:rPr>
          <w:rFonts w:cstheme="minorHAnsi"/>
          <w:color w:val="000000" w:themeColor="text1"/>
        </w:rPr>
        <w:t>Attempt to obtain written statements from the victim</w:t>
      </w:r>
      <w:r w:rsidR="00C42396">
        <w:rPr>
          <w:rFonts w:cstheme="minorHAnsi"/>
          <w:color w:val="000000" w:themeColor="text1"/>
        </w:rPr>
        <w:t>,</w:t>
      </w:r>
      <w:r w:rsidRPr="007B7AB1">
        <w:rPr>
          <w:rFonts w:cstheme="minorHAnsi"/>
          <w:color w:val="000000" w:themeColor="text1"/>
        </w:rPr>
        <w:t xml:space="preserve"> including non-consent to the offense, if applicable. The interviews should be conducted outside the suspect's presence. Do not ask the victim if they want to press charges.</w:t>
      </w:r>
    </w:p>
    <w:p w14:paraId="7113D458" w14:textId="77777777" w:rsidR="007B7AB1" w:rsidRPr="007B7AB1" w:rsidRDefault="007B7AB1" w:rsidP="00FF3063">
      <w:pPr>
        <w:numPr>
          <w:ilvl w:val="1"/>
          <w:numId w:val="69"/>
        </w:numPr>
        <w:shd w:val="clear" w:color="auto" w:fill="FFFFFF"/>
        <w:rPr>
          <w:rFonts w:cstheme="minorHAnsi"/>
          <w:color w:val="000000" w:themeColor="text1"/>
        </w:rPr>
      </w:pPr>
      <w:r w:rsidRPr="007B7AB1">
        <w:rPr>
          <w:rFonts w:cstheme="minorHAnsi"/>
          <w:color w:val="000000" w:themeColor="text1"/>
        </w:rPr>
        <w:t>Attempt to obtain a signed medical release from the victim(s).</w:t>
      </w:r>
    </w:p>
    <w:p w14:paraId="20C639F1" w14:textId="78B75EBD" w:rsidR="007B7AB1" w:rsidRPr="007B7AB1" w:rsidRDefault="007B7AB1" w:rsidP="00FF3063">
      <w:pPr>
        <w:numPr>
          <w:ilvl w:val="1"/>
          <w:numId w:val="69"/>
        </w:numPr>
        <w:shd w:val="clear" w:color="auto" w:fill="FFFFFF"/>
        <w:rPr>
          <w:rFonts w:cstheme="minorHAnsi"/>
          <w:color w:val="000000" w:themeColor="text1"/>
        </w:rPr>
      </w:pPr>
      <w:r w:rsidRPr="007B7AB1">
        <w:rPr>
          <w:rFonts w:cstheme="minorHAnsi"/>
          <w:color w:val="000000" w:themeColor="text1"/>
        </w:rPr>
        <w:t>Prepare an area where the photographs can be taken if needed. The victim should be encouraged to contact New Horizons</w:t>
      </w:r>
      <w:r w:rsidR="00A91E87">
        <w:rPr>
          <w:rFonts w:cstheme="minorHAnsi"/>
          <w:color w:val="000000" w:themeColor="text1"/>
        </w:rPr>
        <w:t>, Violence Prevention,</w:t>
      </w:r>
      <w:r w:rsidRPr="007B7AB1">
        <w:rPr>
          <w:rFonts w:cstheme="minorHAnsi"/>
          <w:color w:val="000000" w:themeColor="text1"/>
        </w:rPr>
        <w:t xml:space="preserve"> and Counseling &amp; Testing for support and intervention.</w:t>
      </w:r>
    </w:p>
    <w:p w14:paraId="6FA9A3B2" w14:textId="77777777" w:rsidR="007B7AB1" w:rsidRPr="007B7AB1" w:rsidRDefault="007B7AB1" w:rsidP="00FF3063">
      <w:pPr>
        <w:numPr>
          <w:ilvl w:val="1"/>
          <w:numId w:val="69"/>
        </w:numPr>
        <w:shd w:val="clear" w:color="auto" w:fill="FFFFFF"/>
        <w:rPr>
          <w:rFonts w:cstheme="minorHAnsi"/>
          <w:color w:val="000000" w:themeColor="text1"/>
        </w:rPr>
      </w:pPr>
      <w:r w:rsidRPr="007B7AB1">
        <w:rPr>
          <w:rFonts w:cstheme="minorHAnsi"/>
          <w:color w:val="000000" w:themeColor="text1"/>
        </w:rPr>
        <w:t>Attempt to obtain statements from the witnesses.</w:t>
      </w:r>
    </w:p>
    <w:p w14:paraId="59F9D900" w14:textId="38A3FB60" w:rsidR="007B7AB1" w:rsidRPr="007B7AB1" w:rsidRDefault="007B7AB1" w:rsidP="00FF3063">
      <w:pPr>
        <w:numPr>
          <w:ilvl w:val="1"/>
          <w:numId w:val="69"/>
        </w:numPr>
        <w:shd w:val="clear" w:color="auto" w:fill="FFFFFF"/>
        <w:rPr>
          <w:rFonts w:cstheme="minorHAnsi"/>
          <w:color w:val="000000" w:themeColor="text1"/>
        </w:rPr>
      </w:pPr>
      <w:r w:rsidRPr="007B7AB1">
        <w:rPr>
          <w:rFonts w:cstheme="minorHAnsi"/>
          <w:color w:val="000000" w:themeColor="text1"/>
        </w:rPr>
        <w:t>Complete a follow-up investigation</w:t>
      </w:r>
      <w:r w:rsidR="00041A1B">
        <w:rPr>
          <w:rFonts w:cstheme="minorHAnsi"/>
          <w:color w:val="000000" w:themeColor="text1"/>
        </w:rPr>
        <w:t>,</w:t>
      </w:r>
      <w:r w:rsidRPr="007B7AB1">
        <w:rPr>
          <w:rFonts w:cstheme="minorHAnsi"/>
          <w:color w:val="000000" w:themeColor="text1"/>
        </w:rPr>
        <w:t xml:space="preserve"> including suspect interviews.</w:t>
      </w:r>
    </w:p>
    <w:p w14:paraId="6106C012" w14:textId="77777777" w:rsidR="007B7AB1" w:rsidRPr="007B7AB1" w:rsidRDefault="007B7AB1" w:rsidP="00FF3063">
      <w:pPr>
        <w:numPr>
          <w:ilvl w:val="1"/>
          <w:numId w:val="69"/>
        </w:numPr>
        <w:shd w:val="clear" w:color="auto" w:fill="FFFFFF"/>
        <w:rPr>
          <w:rFonts w:cstheme="minorHAnsi"/>
          <w:color w:val="000000" w:themeColor="text1"/>
        </w:rPr>
      </w:pPr>
      <w:r w:rsidRPr="007B7AB1">
        <w:rPr>
          <w:rFonts w:cstheme="minorHAnsi"/>
          <w:color w:val="000000" w:themeColor="text1"/>
        </w:rPr>
        <w:t>The information is shared only with those offices with a need to know. Depending on the residence of the student, the type of emergency or the follow-up required, the list of offices with a need to know will vary from one situation to the next. Care must be taken to protect the confidentiality of the individual/s involved as much as possible throughout the process.</w:t>
      </w:r>
    </w:p>
    <w:p w14:paraId="5B036208" w14:textId="77777777" w:rsidR="007B7AB1" w:rsidRPr="007B7AB1" w:rsidRDefault="007B7AB1" w:rsidP="00FF3063">
      <w:pPr>
        <w:numPr>
          <w:ilvl w:val="0"/>
          <w:numId w:val="69"/>
        </w:numPr>
        <w:shd w:val="clear" w:color="auto" w:fill="FFFFFF"/>
        <w:rPr>
          <w:rFonts w:cstheme="minorHAnsi"/>
          <w:color w:val="000000" w:themeColor="text1"/>
        </w:rPr>
      </w:pPr>
      <w:r w:rsidRPr="007B7AB1">
        <w:rPr>
          <w:rFonts w:cstheme="minorHAnsi"/>
          <w:color w:val="000000" w:themeColor="text1"/>
        </w:rPr>
        <w:t>The officer will notify the Director of the Counseling and Testing Center.</w:t>
      </w:r>
    </w:p>
    <w:p w14:paraId="2BD4B189" w14:textId="0265DD8D" w:rsidR="007B7AB1" w:rsidRPr="007B7AB1" w:rsidRDefault="007B7AB1" w:rsidP="00FF3063">
      <w:pPr>
        <w:numPr>
          <w:ilvl w:val="0"/>
          <w:numId w:val="69"/>
        </w:numPr>
        <w:shd w:val="clear" w:color="auto" w:fill="FFFFFF"/>
        <w:rPr>
          <w:rFonts w:cstheme="minorHAnsi"/>
          <w:color w:val="000000" w:themeColor="text1"/>
        </w:rPr>
      </w:pPr>
      <w:r w:rsidRPr="007B7AB1">
        <w:rPr>
          <w:rFonts w:cstheme="minorHAnsi"/>
          <w:color w:val="000000" w:themeColor="text1"/>
        </w:rPr>
        <w:t xml:space="preserve">Inter-Agency Cooperation </w:t>
      </w:r>
      <w:r w:rsidR="00C71906">
        <w:rPr>
          <w:rFonts w:cstheme="minorHAnsi"/>
          <w:color w:val="000000" w:themeColor="text1"/>
        </w:rPr>
        <w:t>–</w:t>
      </w:r>
      <w:r w:rsidRPr="007B7AB1">
        <w:rPr>
          <w:rFonts w:cstheme="minorHAnsi"/>
          <w:color w:val="000000" w:themeColor="text1"/>
        </w:rPr>
        <w:t xml:space="preserve"> Prosecuting Attorney's Office</w:t>
      </w:r>
    </w:p>
    <w:p w14:paraId="19ABAC70" w14:textId="39CE0B84" w:rsidR="007B7AB1" w:rsidRPr="007B7AB1" w:rsidRDefault="007B7AB1" w:rsidP="00FF3063">
      <w:pPr>
        <w:numPr>
          <w:ilvl w:val="1"/>
          <w:numId w:val="69"/>
        </w:numPr>
        <w:shd w:val="clear" w:color="auto" w:fill="FFFFFF"/>
        <w:rPr>
          <w:rFonts w:cstheme="minorHAnsi"/>
          <w:color w:val="000000" w:themeColor="text1"/>
        </w:rPr>
      </w:pPr>
      <w:r w:rsidRPr="007B7AB1">
        <w:rPr>
          <w:rFonts w:cstheme="minorHAnsi"/>
          <w:color w:val="000000" w:themeColor="text1"/>
        </w:rPr>
        <w:t>The Chief of University Police will monitor sexual assault related reports and inform the District Attorney.</w:t>
      </w:r>
    </w:p>
    <w:p w14:paraId="6A030C18" w14:textId="77777777" w:rsidR="007B7AB1" w:rsidRPr="007B7AB1" w:rsidRDefault="007B7AB1" w:rsidP="00FF3063">
      <w:pPr>
        <w:numPr>
          <w:ilvl w:val="1"/>
          <w:numId w:val="69"/>
        </w:numPr>
        <w:shd w:val="clear" w:color="auto" w:fill="FFFFFF"/>
        <w:rPr>
          <w:rFonts w:cstheme="minorHAnsi"/>
          <w:color w:val="000000" w:themeColor="text1"/>
        </w:rPr>
      </w:pPr>
      <w:r w:rsidRPr="007B7AB1">
        <w:rPr>
          <w:rFonts w:cstheme="minorHAnsi"/>
          <w:color w:val="000000" w:themeColor="text1"/>
        </w:rPr>
        <w:t>University Police personnel will work with the District Attorney and Victim's Witness Unit when additional information or evidence is requested.</w:t>
      </w:r>
    </w:p>
    <w:p w14:paraId="363A66BB" w14:textId="5509544D" w:rsidR="000C0AE4" w:rsidRDefault="007B7AB1" w:rsidP="00FF3063">
      <w:pPr>
        <w:numPr>
          <w:ilvl w:val="1"/>
          <w:numId w:val="69"/>
        </w:numPr>
        <w:shd w:val="clear" w:color="auto" w:fill="FFFFFF"/>
        <w:rPr>
          <w:rFonts w:cstheme="minorHAnsi"/>
          <w:color w:val="000000" w:themeColor="text1"/>
        </w:rPr>
      </w:pPr>
      <w:r w:rsidRPr="007B7AB1">
        <w:rPr>
          <w:rFonts w:cstheme="minorHAnsi"/>
          <w:color w:val="000000" w:themeColor="text1"/>
        </w:rPr>
        <w:t>The Chief of University Police will be responsible for on-campus notifications and distribution of reports to university resources and departments as appropriate.</w:t>
      </w:r>
    </w:p>
    <w:p w14:paraId="415E4C91" w14:textId="77777777" w:rsidR="00465BC4" w:rsidRPr="00911996" w:rsidRDefault="00465BC4" w:rsidP="0043142D">
      <w:pPr>
        <w:shd w:val="clear" w:color="auto" w:fill="FFFFFF"/>
        <w:ind w:left="2520"/>
        <w:rPr>
          <w:rFonts w:cstheme="minorHAnsi"/>
          <w:color w:val="000000" w:themeColor="text1"/>
        </w:rPr>
      </w:pPr>
    </w:p>
    <w:p w14:paraId="5DECA952" w14:textId="514798C7" w:rsidR="000C0AE4" w:rsidRPr="006C46BB" w:rsidRDefault="000C0AE4" w:rsidP="00FF3063">
      <w:pPr>
        <w:pStyle w:val="ListParagraph"/>
        <w:numPr>
          <w:ilvl w:val="0"/>
          <w:numId w:val="56"/>
        </w:numPr>
        <w:autoSpaceDE w:val="0"/>
        <w:autoSpaceDN w:val="0"/>
        <w:adjustRightInd w:val="0"/>
        <w:spacing w:after="0" w:line="240" w:lineRule="auto"/>
        <w:rPr>
          <w:rFonts w:cstheme="minorHAnsi"/>
          <w:b/>
          <w:bCs/>
        </w:rPr>
      </w:pPr>
      <w:r w:rsidRPr="006C46BB">
        <w:rPr>
          <w:rFonts w:cstheme="minorHAnsi"/>
          <w:b/>
          <w:bCs/>
        </w:rPr>
        <w:t>Tornado / Severe Weather</w:t>
      </w:r>
    </w:p>
    <w:p w14:paraId="666AECD1" w14:textId="77777777" w:rsidR="00661158" w:rsidRDefault="002B096F" w:rsidP="0043142D">
      <w:pPr>
        <w:pStyle w:val="ListParagraph"/>
        <w:autoSpaceDE w:val="0"/>
        <w:autoSpaceDN w:val="0"/>
        <w:adjustRightInd w:val="0"/>
        <w:spacing w:after="0" w:line="240" w:lineRule="auto"/>
        <w:ind w:left="1080"/>
        <w:rPr>
          <w:rFonts w:cstheme="minorHAnsi"/>
        </w:rPr>
      </w:pPr>
      <w:r w:rsidRPr="007039AA">
        <w:rPr>
          <w:rFonts w:cstheme="minorHAnsi"/>
        </w:rPr>
        <w:t>University Police: Designated Emergency Response Number: 608-789-9999</w:t>
      </w:r>
    </w:p>
    <w:p w14:paraId="00FD442C" w14:textId="77777777" w:rsidR="007039AA" w:rsidRPr="007039AA" w:rsidRDefault="007039AA" w:rsidP="0043142D">
      <w:pPr>
        <w:pStyle w:val="ListParagraph"/>
        <w:autoSpaceDE w:val="0"/>
        <w:autoSpaceDN w:val="0"/>
        <w:adjustRightInd w:val="0"/>
        <w:spacing w:after="0" w:line="240" w:lineRule="auto"/>
        <w:ind w:left="1080"/>
        <w:rPr>
          <w:rFonts w:cstheme="minorHAnsi"/>
        </w:rPr>
      </w:pPr>
    </w:p>
    <w:p w14:paraId="1946E3B5" w14:textId="0FB323A3" w:rsidR="00465BC4" w:rsidRPr="00661158" w:rsidRDefault="007B4883" w:rsidP="0043142D">
      <w:pPr>
        <w:pStyle w:val="ListParagraph"/>
        <w:autoSpaceDE w:val="0"/>
        <w:autoSpaceDN w:val="0"/>
        <w:adjustRightInd w:val="0"/>
        <w:spacing w:after="0" w:line="240" w:lineRule="auto"/>
        <w:ind w:left="1080"/>
        <w:rPr>
          <w:rFonts w:cstheme="minorHAnsi"/>
          <w:color w:val="C1504D"/>
        </w:rPr>
      </w:pPr>
      <w:r w:rsidRPr="00661158">
        <w:rPr>
          <w:rFonts w:cstheme="minorHAnsi"/>
          <w:color w:val="000000" w:themeColor="text1"/>
        </w:rPr>
        <w:t xml:space="preserve">A tornado watch/severe weather watch means tornadoes are likely to develop. Employees are expected to be alert to changing weather situations and be prepared to take action if upgraded to a warning. </w:t>
      </w:r>
    </w:p>
    <w:p w14:paraId="6E6BFC1A" w14:textId="77777777" w:rsidR="00465BC4" w:rsidRDefault="00465BC4" w:rsidP="0043142D">
      <w:pPr>
        <w:pStyle w:val="ListParagraph"/>
        <w:autoSpaceDE w:val="0"/>
        <w:autoSpaceDN w:val="0"/>
        <w:adjustRightInd w:val="0"/>
        <w:spacing w:after="0" w:line="240" w:lineRule="auto"/>
        <w:ind w:left="1080"/>
        <w:rPr>
          <w:rFonts w:cstheme="minorHAnsi"/>
          <w:color w:val="000000" w:themeColor="text1"/>
        </w:rPr>
      </w:pPr>
    </w:p>
    <w:p w14:paraId="1E017A02" w14:textId="4F9A52EC" w:rsidR="00465BC4" w:rsidRPr="00465BC4" w:rsidRDefault="007B4883" w:rsidP="0043142D">
      <w:pPr>
        <w:pStyle w:val="ListParagraph"/>
        <w:autoSpaceDE w:val="0"/>
        <w:autoSpaceDN w:val="0"/>
        <w:adjustRightInd w:val="0"/>
        <w:spacing w:after="0" w:line="240" w:lineRule="auto"/>
        <w:ind w:left="1080"/>
        <w:rPr>
          <w:rFonts w:cstheme="minorHAnsi"/>
          <w:color w:val="000000"/>
        </w:rPr>
      </w:pPr>
      <w:r w:rsidRPr="00465BC4">
        <w:rPr>
          <w:rFonts w:cstheme="minorHAnsi"/>
          <w:color w:val="000000" w:themeColor="text1"/>
        </w:rPr>
        <w:t>A tornado warning means a tornado has been spotted in the immediate area. Employees/students are expected to take the following action.</w:t>
      </w:r>
    </w:p>
    <w:p w14:paraId="5D898C1C" w14:textId="1FF326D1" w:rsidR="00465BC4" w:rsidRPr="00465BC4" w:rsidRDefault="007B4883" w:rsidP="00FF3063">
      <w:pPr>
        <w:pStyle w:val="ListParagraph"/>
        <w:numPr>
          <w:ilvl w:val="0"/>
          <w:numId w:val="70"/>
        </w:numPr>
        <w:autoSpaceDE w:val="0"/>
        <w:autoSpaceDN w:val="0"/>
        <w:adjustRightInd w:val="0"/>
        <w:spacing w:after="0" w:line="240" w:lineRule="auto"/>
        <w:rPr>
          <w:rFonts w:cstheme="minorHAnsi"/>
          <w:color w:val="000000"/>
        </w:rPr>
      </w:pPr>
      <w:r w:rsidRPr="00465BC4">
        <w:rPr>
          <w:rFonts w:cstheme="minorHAnsi"/>
          <w:color w:val="000000" w:themeColor="text1"/>
        </w:rPr>
        <w:t>If you receive notification of a tornado </w:t>
      </w:r>
      <w:r w:rsidRPr="00465BC4">
        <w:rPr>
          <w:rStyle w:val="Strong"/>
          <w:rFonts w:eastAsiaTheme="majorEastAsia" w:cstheme="minorHAnsi"/>
          <w:color w:val="000000" w:themeColor="text1"/>
        </w:rPr>
        <w:t>warning</w:t>
      </w:r>
      <w:r w:rsidRPr="00465BC4">
        <w:rPr>
          <w:rFonts w:cstheme="minorHAnsi"/>
          <w:color w:val="000000" w:themeColor="text1"/>
        </w:rPr>
        <w:t> or sight a tornado, move to the lowest level in an interior hallway of the building as quickly as possible.</w:t>
      </w:r>
    </w:p>
    <w:p w14:paraId="65978471" w14:textId="77777777" w:rsidR="00465BC4" w:rsidRPr="00465BC4" w:rsidRDefault="007B4883" w:rsidP="00FF3063">
      <w:pPr>
        <w:pStyle w:val="ListParagraph"/>
        <w:numPr>
          <w:ilvl w:val="0"/>
          <w:numId w:val="70"/>
        </w:numPr>
        <w:autoSpaceDE w:val="0"/>
        <w:autoSpaceDN w:val="0"/>
        <w:adjustRightInd w:val="0"/>
        <w:spacing w:after="0" w:line="240" w:lineRule="auto"/>
        <w:rPr>
          <w:rFonts w:cstheme="minorHAnsi"/>
          <w:color w:val="000000"/>
        </w:rPr>
      </w:pPr>
      <w:r w:rsidRPr="00465BC4">
        <w:rPr>
          <w:rFonts w:cstheme="minorHAnsi"/>
          <w:color w:val="000000" w:themeColor="text1"/>
        </w:rPr>
        <w:t>Stay away from windows and areas with a large expanse of glass.</w:t>
      </w:r>
    </w:p>
    <w:p w14:paraId="2F23AD6C" w14:textId="77777777" w:rsidR="00465BC4" w:rsidRPr="00465BC4" w:rsidRDefault="007B4883" w:rsidP="00FF3063">
      <w:pPr>
        <w:pStyle w:val="ListParagraph"/>
        <w:numPr>
          <w:ilvl w:val="0"/>
          <w:numId w:val="70"/>
        </w:numPr>
        <w:autoSpaceDE w:val="0"/>
        <w:autoSpaceDN w:val="0"/>
        <w:adjustRightInd w:val="0"/>
        <w:spacing w:after="0" w:line="240" w:lineRule="auto"/>
        <w:rPr>
          <w:rFonts w:cstheme="minorHAnsi"/>
          <w:color w:val="000000"/>
        </w:rPr>
      </w:pPr>
      <w:r w:rsidRPr="00465BC4">
        <w:rPr>
          <w:rFonts w:cstheme="minorHAnsi"/>
          <w:color w:val="000000" w:themeColor="text1"/>
        </w:rPr>
        <w:t>Avoid auditoriums, gymnasiums, and other large rooms with free-span roofs.</w:t>
      </w:r>
    </w:p>
    <w:p w14:paraId="35D2795F" w14:textId="77777777" w:rsidR="00465BC4" w:rsidRPr="00465BC4" w:rsidRDefault="007B4883" w:rsidP="00FF3063">
      <w:pPr>
        <w:pStyle w:val="ListParagraph"/>
        <w:numPr>
          <w:ilvl w:val="0"/>
          <w:numId w:val="70"/>
        </w:numPr>
        <w:autoSpaceDE w:val="0"/>
        <w:autoSpaceDN w:val="0"/>
        <w:adjustRightInd w:val="0"/>
        <w:spacing w:after="0" w:line="240" w:lineRule="auto"/>
        <w:rPr>
          <w:rStyle w:val="Emphasis"/>
          <w:rFonts w:cstheme="minorHAnsi"/>
          <w:color w:val="000000"/>
        </w:rPr>
      </w:pPr>
      <w:r w:rsidRPr="00465BC4">
        <w:rPr>
          <w:rStyle w:val="Emphasis"/>
          <w:rFonts w:cstheme="minorHAnsi"/>
          <w:i w:val="0"/>
          <w:iCs w:val="0"/>
          <w:color w:val="000000" w:themeColor="text1"/>
        </w:rPr>
        <w:t>DO NOT USE ELEVATORS. </w:t>
      </w:r>
    </w:p>
    <w:p w14:paraId="18893020" w14:textId="77777777" w:rsidR="00465BC4" w:rsidRPr="00465BC4" w:rsidRDefault="007B4883" w:rsidP="00FF3063">
      <w:pPr>
        <w:pStyle w:val="ListParagraph"/>
        <w:numPr>
          <w:ilvl w:val="0"/>
          <w:numId w:val="70"/>
        </w:numPr>
        <w:autoSpaceDE w:val="0"/>
        <w:autoSpaceDN w:val="0"/>
        <w:adjustRightInd w:val="0"/>
        <w:spacing w:after="0" w:line="240" w:lineRule="auto"/>
        <w:rPr>
          <w:rFonts w:cstheme="minorHAnsi"/>
          <w:i/>
          <w:iCs/>
          <w:color w:val="000000"/>
        </w:rPr>
      </w:pPr>
      <w:r w:rsidRPr="00465BC4">
        <w:rPr>
          <w:rFonts w:cstheme="minorHAnsi"/>
          <w:color w:val="000000" w:themeColor="text1"/>
        </w:rPr>
        <w:t>If persons with disabilities cannot safely move to the lowest level, assist them to an interior hallway away from windows and areas with a large expanse of glass.</w:t>
      </w:r>
    </w:p>
    <w:p w14:paraId="11AE1F17" w14:textId="60C4D284" w:rsidR="00CC377C" w:rsidRPr="00F62FB6" w:rsidRDefault="007B4883" w:rsidP="00FF3063">
      <w:pPr>
        <w:pStyle w:val="ListParagraph"/>
        <w:numPr>
          <w:ilvl w:val="0"/>
          <w:numId w:val="70"/>
        </w:numPr>
        <w:autoSpaceDE w:val="0"/>
        <w:autoSpaceDN w:val="0"/>
        <w:adjustRightInd w:val="0"/>
        <w:spacing w:after="0" w:line="240" w:lineRule="auto"/>
        <w:rPr>
          <w:rFonts w:cstheme="minorHAnsi"/>
          <w:i/>
          <w:iCs/>
          <w:color w:val="000000"/>
        </w:rPr>
      </w:pPr>
      <w:r w:rsidRPr="00465BC4">
        <w:rPr>
          <w:rFonts w:cstheme="minorHAnsi"/>
          <w:color w:val="000000" w:themeColor="text1"/>
        </w:rPr>
        <w:t>Protect your head and face. If possible, get under a sturdy table or other structure.</w:t>
      </w:r>
    </w:p>
    <w:p w14:paraId="31720A32" w14:textId="77777777" w:rsidR="000C0AE4" w:rsidRPr="00465BC4" w:rsidRDefault="000C0AE4" w:rsidP="0043142D">
      <w:pPr>
        <w:autoSpaceDE w:val="0"/>
        <w:autoSpaceDN w:val="0"/>
        <w:adjustRightInd w:val="0"/>
        <w:rPr>
          <w:rFonts w:cstheme="minorHAnsi"/>
          <w:color w:val="000000" w:themeColor="text1"/>
        </w:rPr>
      </w:pPr>
    </w:p>
    <w:p w14:paraId="4B32611C" w14:textId="1A79BAEA" w:rsidR="000C0AE4" w:rsidRPr="00465BC4" w:rsidRDefault="000C0AE4" w:rsidP="00FF3063">
      <w:pPr>
        <w:pStyle w:val="ListParagraph"/>
        <w:numPr>
          <w:ilvl w:val="0"/>
          <w:numId w:val="56"/>
        </w:numPr>
        <w:autoSpaceDE w:val="0"/>
        <w:autoSpaceDN w:val="0"/>
        <w:adjustRightInd w:val="0"/>
        <w:spacing w:after="0" w:line="240" w:lineRule="auto"/>
        <w:rPr>
          <w:rFonts w:cstheme="minorHAnsi"/>
          <w:b/>
          <w:bCs/>
          <w:color w:val="000000" w:themeColor="text1"/>
        </w:rPr>
      </w:pPr>
      <w:r w:rsidRPr="00465BC4">
        <w:rPr>
          <w:rFonts w:cstheme="minorHAnsi"/>
          <w:b/>
          <w:bCs/>
          <w:color w:val="000000" w:themeColor="text1"/>
        </w:rPr>
        <w:t>Unsafe Water Supply</w:t>
      </w:r>
    </w:p>
    <w:p w14:paraId="41448A89" w14:textId="77777777" w:rsidR="002B096F" w:rsidRDefault="002B096F" w:rsidP="0043142D">
      <w:pPr>
        <w:pStyle w:val="ListParagraph"/>
        <w:autoSpaceDE w:val="0"/>
        <w:autoSpaceDN w:val="0"/>
        <w:adjustRightInd w:val="0"/>
        <w:spacing w:after="0" w:line="240" w:lineRule="auto"/>
        <w:ind w:left="1080"/>
        <w:rPr>
          <w:rFonts w:cstheme="minorHAnsi"/>
        </w:rPr>
      </w:pPr>
      <w:r w:rsidRPr="007039AA">
        <w:rPr>
          <w:rFonts w:cstheme="minorHAnsi"/>
        </w:rPr>
        <w:t>University Police: Designated Emergency Response Number: 608-789-9999</w:t>
      </w:r>
    </w:p>
    <w:p w14:paraId="3C8AC24A" w14:textId="77777777" w:rsidR="007039AA" w:rsidRPr="007039AA" w:rsidRDefault="007039AA" w:rsidP="0043142D">
      <w:pPr>
        <w:pStyle w:val="ListParagraph"/>
        <w:autoSpaceDE w:val="0"/>
        <w:autoSpaceDN w:val="0"/>
        <w:adjustRightInd w:val="0"/>
        <w:spacing w:after="0" w:line="240" w:lineRule="auto"/>
        <w:ind w:left="1080"/>
        <w:rPr>
          <w:rFonts w:cstheme="minorHAnsi"/>
        </w:rPr>
      </w:pPr>
    </w:p>
    <w:p w14:paraId="7665846B" w14:textId="77777777" w:rsidR="00D54C26" w:rsidRPr="001F3CD1" w:rsidRDefault="0010597C" w:rsidP="0043142D">
      <w:pPr>
        <w:autoSpaceDE w:val="0"/>
        <w:autoSpaceDN w:val="0"/>
        <w:adjustRightInd w:val="0"/>
        <w:ind w:left="1080"/>
        <w:rPr>
          <w:rFonts w:cstheme="minorHAnsi"/>
          <w:color w:val="000000" w:themeColor="text1"/>
        </w:rPr>
      </w:pPr>
      <w:r w:rsidRPr="001F3CD1">
        <w:rPr>
          <w:rFonts w:cstheme="minorHAnsi"/>
          <w:color w:val="000000" w:themeColor="text1"/>
        </w:rPr>
        <w:t>This procedure addresses actions to be taken after notification by the city of La Crosse Water Utility that harmful contaminants have been identified in the water supply. La Crosse Water Utility is required by state and federal law to inform the campus of a violation of the maximum contaminant level for certain contaminants in water.</w:t>
      </w:r>
    </w:p>
    <w:p w14:paraId="26F280E6" w14:textId="77777777" w:rsidR="00D54C26" w:rsidRPr="001F3CD1" w:rsidRDefault="00D54C26" w:rsidP="0043142D">
      <w:pPr>
        <w:autoSpaceDE w:val="0"/>
        <w:autoSpaceDN w:val="0"/>
        <w:adjustRightInd w:val="0"/>
        <w:ind w:left="1080"/>
        <w:rPr>
          <w:rFonts w:cstheme="minorHAnsi"/>
          <w:color w:val="000000" w:themeColor="text1"/>
        </w:rPr>
      </w:pPr>
    </w:p>
    <w:p w14:paraId="7CCC94DF" w14:textId="2F95F55B" w:rsidR="0010597C" w:rsidRPr="001F3CD1" w:rsidRDefault="0010597C" w:rsidP="0043142D">
      <w:pPr>
        <w:autoSpaceDE w:val="0"/>
        <w:autoSpaceDN w:val="0"/>
        <w:adjustRightInd w:val="0"/>
        <w:ind w:left="1080"/>
        <w:rPr>
          <w:rFonts w:cstheme="minorHAnsi"/>
          <w:color w:val="000000" w:themeColor="text1"/>
        </w:rPr>
      </w:pPr>
      <w:r w:rsidRPr="001F3CD1">
        <w:rPr>
          <w:rFonts w:cstheme="minorHAnsi"/>
          <w:color w:val="000000" w:themeColor="text1"/>
        </w:rPr>
        <w:t>Once the La Crosse Water Utility has notified UWL University Police, you will be notified to take the following steps:</w:t>
      </w:r>
    </w:p>
    <w:p w14:paraId="56534748" w14:textId="77777777" w:rsidR="006C1AD8" w:rsidRPr="001F3CD1" w:rsidRDefault="0010597C" w:rsidP="00FF3063">
      <w:pPr>
        <w:numPr>
          <w:ilvl w:val="0"/>
          <w:numId w:val="150"/>
        </w:numPr>
        <w:shd w:val="clear" w:color="auto" w:fill="FFFFFF"/>
        <w:ind w:left="1800"/>
        <w:rPr>
          <w:rFonts w:cstheme="minorHAnsi"/>
          <w:color w:val="000000" w:themeColor="text1"/>
        </w:rPr>
      </w:pPr>
      <w:r w:rsidRPr="001F3CD1">
        <w:rPr>
          <w:rFonts w:cstheme="minorHAnsi"/>
          <w:color w:val="000000" w:themeColor="text1"/>
        </w:rPr>
        <w:t>Do not consume campus water.</w:t>
      </w:r>
    </w:p>
    <w:p w14:paraId="687F4B1B" w14:textId="77777777" w:rsidR="00C1282C" w:rsidRPr="001F3CD1" w:rsidRDefault="0010597C" w:rsidP="00FF3063">
      <w:pPr>
        <w:numPr>
          <w:ilvl w:val="0"/>
          <w:numId w:val="150"/>
        </w:numPr>
        <w:shd w:val="clear" w:color="auto" w:fill="FFFFFF"/>
        <w:ind w:left="1800"/>
        <w:rPr>
          <w:rFonts w:cstheme="minorHAnsi"/>
          <w:color w:val="000000" w:themeColor="text1"/>
        </w:rPr>
      </w:pPr>
      <w:r w:rsidRPr="001F3CD1">
        <w:rPr>
          <w:rFonts w:cstheme="minorHAnsi"/>
          <w:color w:val="000000" w:themeColor="text1"/>
        </w:rPr>
        <w:t>If bacterial contaminants are present, all water used for drinking, cooking, or washing of eating utensils should be boiled at a rolling boil for at least five (5) minutes.</w:t>
      </w:r>
    </w:p>
    <w:p w14:paraId="75152771" w14:textId="77777777" w:rsidR="00661158" w:rsidRPr="001F3CD1" w:rsidRDefault="0010597C" w:rsidP="00FF3063">
      <w:pPr>
        <w:numPr>
          <w:ilvl w:val="0"/>
          <w:numId w:val="150"/>
        </w:numPr>
        <w:shd w:val="clear" w:color="auto" w:fill="FFFFFF"/>
        <w:ind w:left="1800"/>
        <w:rPr>
          <w:rFonts w:cstheme="minorHAnsi"/>
          <w:color w:val="000000" w:themeColor="text1"/>
        </w:rPr>
      </w:pPr>
      <w:r w:rsidRPr="001F3CD1">
        <w:rPr>
          <w:rFonts w:cstheme="minorHAnsi"/>
          <w:color w:val="000000" w:themeColor="text1"/>
        </w:rPr>
        <w:t>Ice and any beverages prepared with contaminated water should be discarded.</w:t>
      </w:r>
    </w:p>
    <w:p w14:paraId="0B239B8A" w14:textId="6CB68530" w:rsidR="0010597C" w:rsidRPr="001F3CD1" w:rsidRDefault="0010597C" w:rsidP="00FF3063">
      <w:pPr>
        <w:numPr>
          <w:ilvl w:val="0"/>
          <w:numId w:val="150"/>
        </w:numPr>
        <w:shd w:val="clear" w:color="auto" w:fill="FFFFFF"/>
        <w:ind w:left="1800"/>
        <w:rPr>
          <w:rFonts w:cstheme="minorHAnsi"/>
          <w:color w:val="000000" w:themeColor="text1"/>
        </w:rPr>
      </w:pPr>
      <w:r w:rsidRPr="001F3CD1">
        <w:rPr>
          <w:rFonts w:cstheme="minorHAnsi"/>
          <w:color w:val="000000" w:themeColor="text1"/>
        </w:rPr>
        <w:t>Continue the no use and/or water boil order until the city of La Crosse Water Utility or University Police notifies you that the city has rescinded the warning or alert.</w:t>
      </w:r>
    </w:p>
    <w:p w14:paraId="5B75CD08" w14:textId="77777777" w:rsidR="000C0AE4" w:rsidRPr="00091A13" w:rsidRDefault="000C0AE4" w:rsidP="0043142D">
      <w:pPr>
        <w:autoSpaceDE w:val="0"/>
        <w:autoSpaceDN w:val="0"/>
        <w:adjustRightInd w:val="0"/>
        <w:rPr>
          <w:rFonts w:cstheme="minorHAnsi"/>
        </w:rPr>
      </w:pPr>
    </w:p>
    <w:p w14:paraId="756DB976" w14:textId="534BFBB7" w:rsidR="000C0AE4" w:rsidRPr="006C46BB" w:rsidRDefault="000C0AE4" w:rsidP="00FF3063">
      <w:pPr>
        <w:pStyle w:val="ListParagraph"/>
        <w:numPr>
          <w:ilvl w:val="0"/>
          <w:numId w:val="56"/>
        </w:numPr>
        <w:autoSpaceDE w:val="0"/>
        <w:autoSpaceDN w:val="0"/>
        <w:adjustRightInd w:val="0"/>
        <w:spacing w:after="0" w:line="240" w:lineRule="auto"/>
        <w:rPr>
          <w:rFonts w:cstheme="minorHAnsi"/>
          <w:b/>
          <w:bCs/>
        </w:rPr>
      </w:pPr>
      <w:r w:rsidRPr="006C46BB">
        <w:rPr>
          <w:rFonts w:cstheme="minorHAnsi"/>
          <w:b/>
          <w:bCs/>
        </w:rPr>
        <w:t>Violent or Criminal Behavior</w:t>
      </w:r>
    </w:p>
    <w:p w14:paraId="1D3A3CAE" w14:textId="77777777" w:rsidR="00323878" w:rsidRPr="0090344E" w:rsidRDefault="00323878" w:rsidP="0043142D">
      <w:pPr>
        <w:pStyle w:val="ListParagraph"/>
        <w:autoSpaceDE w:val="0"/>
        <w:autoSpaceDN w:val="0"/>
        <w:adjustRightInd w:val="0"/>
        <w:spacing w:after="0" w:line="240" w:lineRule="auto"/>
        <w:ind w:left="1080"/>
        <w:rPr>
          <w:rFonts w:cstheme="minorHAnsi"/>
        </w:rPr>
      </w:pPr>
      <w:r w:rsidRPr="0090344E">
        <w:rPr>
          <w:rFonts w:cstheme="minorHAnsi"/>
        </w:rPr>
        <w:t>University Police: Designated Emergency Response Number: 608-789-9999</w:t>
      </w:r>
    </w:p>
    <w:p w14:paraId="698A2BC9" w14:textId="25E2F10D" w:rsidR="00AE7945" w:rsidRDefault="002B096F" w:rsidP="0043142D">
      <w:pPr>
        <w:autoSpaceDE w:val="0"/>
        <w:autoSpaceDN w:val="0"/>
        <w:adjustRightInd w:val="0"/>
        <w:ind w:left="360" w:firstLine="720"/>
        <w:rPr>
          <w:rFonts w:cstheme="minorHAnsi"/>
        </w:rPr>
      </w:pPr>
      <w:r w:rsidRPr="0090344E">
        <w:rPr>
          <w:rFonts w:cstheme="minorHAnsi"/>
        </w:rPr>
        <w:t>Life</w:t>
      </w:r>
      <w:r w:rsidR="00AE7945" w:rsidRPr="0090344E">
        <w:rPr>
          <w:rFonts w:cstheme="minorHAnsi"/>
        </w:rPr>
        <w:t>-</w:t>
      </w:r>
      <w:r w:rsidRPr="0090344E">
        <w:rPr>
          <w:rFonts w:cstheme="minorHAnsi"/>
        </w:rPr>
        <w:t>Threatening Number: 911</w:t>
      </w:r>
    </w:p>
    <w:p w14:paraId="0AA0C5C3" w14:textId="77777777" w:rsidR="0090344E" w:rsidRPr="0090344E" w:rsidRDefault="0090344E" w:rsidP="0043142D">
      <w:pPr>
        <w:autoSpaceDE w:val="0"/>
        <w:autoSpaceDN w:val="0"/>
        <w:adjustRightInd w:val="0"/>
        <w:ind w:left="360" w:firstLine="720"/>
        <w:rPr>
          <w:rFonts w:cstheme="minorHAnsi"/>
        </w:rPr>
      </w:pPr>
    </w:p>
    <w:p w14:paraId="50EE6980" w14:textId="6D86DAF0" w:rsidR="00AE7945" w:rsidRPr="001F3CD1" w:rsidRDefault="00AE7945" w:rsidP="0043142D">
      <w:pPr>
        <w:autoSpaceDE w:val="0"/>
        <w:autoSpaceDN w:val="0"/>
        <w:adjustRightInd w:val="0"/>
        <w:ind w:left="1080"/>
        <w:rPr>
          <w:rFonts w:cstheme="minorHAnsi"/>
          <w:color w:val="000000" w:themeColor="text1"/>
        </w:rPr>
      </w:pPr>
      <w:r w:rsidRPr="001F3CD1">
        <w:rPr>
          <w:rFonts w:cstheme="minorHAnsi"/>
          <w:color w:val="000000" w:themeColor="text1"/>
        </w:rPr>
        <w:t>Everyone on campus will be expected to assist in providing a safe environment by being alert to suspicious behavior and promptly reporting the situation to University Police at the designated emergency response number.</w:t>
      </w:r>
    </w:p>
    <w:p w14:paraId="65523CEC" w14:textId="77777777" w:rsidR="00AE7945" w:rsidRPr="001F3CD1" w:rsidRDefault="00AE7945" w:rsidP="00FF3063">
      <w:pPr>
        <w:numPr>
          <w:ilvl w:val="0"/>
          <w:numId w:val="151"/>
        </w:numPr>
        <w:shd w:val="clear" w:color="auto" w:fill="FFFFFF"/>
        <w:ind w:left="1800"/>
        <w:rPr>
          <w:rFonts w:cstheme="minorHAnsi"/>
          <w:color w:val="000000" w:themeColor="text1"/>
        </w:rPr>
      </w:pPr>
      <w:r w:rsidRPr="001F3CD1">
        <w:rPr>
          <w:rFonts w:cstheme="minorHAnsi"/>
          <w:color w:val="000000" w:themeColor="text1"/>
        </w:rPr>
        <w:t>If you are a victim, observe a criminal act, or observe a suspicious person on campus, immediately notify University Police at the designated emergency response number and report the incident, including the following:</w:t>
      </w:r>
    </w:p>
    <w:p w14:paraId="1EF81961" w14:textId="77777777" w:rsidR="00AE7945" w:rsidRPr="001F3CD1" w:rsidRDefault="00AE7945" w:rsidP="00FF3063">
      <w:pPr>
        <w:numPr>
          <w:ilvl w:val="1"/>
          <w:numId w:val="151"/>
        </w:numPr>
        <w:shd w:val="clear" w:color="auto" w:fill="FFFFFF"/>
        <w:ind w:left="2520"/>
        <w:rPr>
          <w:rFonts w:cstheme="minorHAnsi"/>
          <w:color w:val="000000" w:themeColor="text1"/>
        </w:rPr>
      </w:pPr>
      <w:r w:rsidRPr="001F3CD1">
        <w:rPr>
          <w:rFonts w:cstheme="minorHAnsi"/>
          <w:color w:val="000000" w:themeColor="text1"/>
        </w:rPr>
        <w:t>Your name</w:t>
      </w:r>
    </w:p>
    <w:p w14:paraId="2EF26A71" w14:textId="77777777" w:rsidR="00AE7945" w:rsidRPr="001F3CD1" w:rsidRDefault="00AE7945" w:rsidP="00FF3063">
      <w:pPr>
        <w:numPr>
          <w:ilvl w:val="1"/>
          <w:numId w:val="151"/>
        </w:numPr>
        <w:shd w:val="clear" w:color="auto" w:fill="FFFFFF"/>
        <w:ind w:left="2520"/>
        <w:rPr>
          <w:rFonts w:cstheme="minorHAnsi"/>
          <w:color w:val="000000" w:themeColor="text1"/>
        </w:rPr>
      </w:pPr>
      <w:r w:rsidRPr="001F3CD1">
        <w:rPr>
          <w:rFonts w:cstheme="minorHAnsi"/>
          <w:color w:val="000000" w:themeColor="text1"/>
        </w:rPr>
        <w:t>Nature of the incident</w:t>
      </w:r>
    </w:p>
    <w:p w14:paraId="24EA407A" w14:textId="77777777" w:rsidR="00AE7945" w:rsidRPr="001F3CD1" w:rsidRDefault="00AE7945" w:rsidP="00FF3063">
      <w:pPr>
        <w:numPr>
          <w:ilvl w:val="1"/>
          <w:numId w:val="151"/>
        </w:numPr>
        <w:shd w:val="clear" w:color="auto" w:fill="FFFFFF"/>
        <w:ind w:left="2520"/>
        <w:rPr>
          <w:rFonts w:cstheme="minorHAnsi"/>
          <w:color w:val="000000" w:themeColor="text1"/>
        </w:rPr>
      </w:pPr>
      <w:r w:rsidRPr="001F3CD1">
        <w:rPr>
          <w:rFonts w:cstheme="minorHAnsi"/>
          <w:color w:val="000000" w:themeColor="text1"/>
        </w:rPr>
        <w:t>Location, date, and time of incident</w:t>
      </w:r>
    </w:p>
    <w:p w14:paraId="49B8507A" w14:textId="77777777" w:rsidR="00AE7945" w:rsidRPr="001F3CD1" w:rsidRDefault="00AE7945" w:rsidP="00FF3063">
      <w:pPr>
        <w:numPr>
          <w:ilvl w:val="1"/>
          <w:numId w:val="151"/>
        </w:numPr>
        <w:shd w:val="clear" w:color="auto" w:fill="FFFFFF"/>
        <w:ind w:left="2520"/>
        <w:rPr>
          <w:rFonts w:cstheme="minorHAnsi"/>
          <w:color w:val="000000" w:themeColor="text1"/>
        </w:rPr>
      </w:pPr>
      <w:r w:rsidRPr="001F3CD1">
        <w:rPr>
          <w:rFonts w:cstheme="minorHAnsi"/>
          <w:color w:val="000000" w:themeColor="text1"/>
        </w:rPr>
        <w:t>Description of person(s) involved</w:t>
      </w:r>
    </w:p>
    <w:p w14:paraId="3EF42F16" w14:textId="77777777" w:rsidR="00AE7945" w:rsidRPr="001F3CD1" w:rsidRDefault="00AE7945" w:rsidP="00FF3063">
      <w:pPr>
        <w:numPr>
          <w:ilvl w:val="1"/>
          <w:numId w:val="151"/>
        </w:numPr>
        <w:shd w:val="clear" w:color="auto" w:fill="FFFFFF"/>
        <w:ind w:left="2520"/>
        <w:rPr>
          <w:rFonts w:cstheme="minorHAnsi"/>
          <w:color w:val="000000" w:themeColor="text1"/>
        </w:rPr>
      </w:pPr>
      <w:r w:rsidRPr="001F3CD1">
        <w:rPr>
          <w:rFonts w:cstheme="minorHAnsi"/>
          <w:color w:val="000000" w:themeColor="text1"/>
        </w:rPr>
        <w:t>Description of property involved</w:t>
      </w:r>
    </w:p>
    <w:p w14:paraId="70D547BE" w14:textId="77777777" w:rsidR="00AE23CF" w:rsidRPr="001F3CD1" w:rsidRDefault="00AE7945" w:rsidP="00FF3063">
      <w:pPr>
        <w:numPr>
          <w:ilvl w:val="0"/>
          <w:numId w:val="151"/>
        </w:numPr>
        <w:shd w:val="clear" w:color="auto" w:fill="FFFFFF"/>
        <w:ind w:left="1800"/>
        <w:rPr>
          <w:rFonts w:cstheme="minorHAnsi"/>
          <w:color w:val="000000" w:themeColor="text1"/>
        </w:rPr>
      </w:pPr>
      <w:r w:rsidRPr="001F3CD1">
        <w:rPr>
          <w:rFonts w:cstheme="minorHAnsi"/>
          <w:color w:val="000000" w:themeColor="text1"/>
        </w:rPr>
        <w:t>Assist the officer(s) when they arrive by providing additional information upon request.</w:t>
      </w:r>
    </w:p>
    <w:p w14:paraId="1CE83E8D" w14:textId="24948594" w:rsidR="00AE7945" w:rsidRPr="001F3CD1" w:rsidRDefault="00AE7945" w:rsidP="00FF3063">
      <w:pPr>
        <w:numPr>
          <w:ilvl w:val="0"/>
          <w:numId w:val="151"/>
        </w:numPr>
        <w:shd w:val="clear" w:color="auto" w:fill="FFFFFF"/>
        <w:ind w:left="1800"/>
        <w:rPr>
          <w:rFonts w:cstheme="minorHAnsi"/>
          <w:color w:val="000000" w:themeColor="text1"/>
        </w:rPr>
      </w:pPr>
      <w:r w:rsidRPr="001F3CD1">
        <w:rPr>
          <w:rFonts w:cstheme="minorHAnsi"/>
          <w:color w:val="000000" w:themeColor="text1"/>
        </w:rPr>
        <w:t>Take the following action if you are a victim of a property crime:</w:t>
      </w:r>
    </w:p>
    <w:p w14:paraId="14B46617" w14:textId="77777777" w:rsidR="00AE7945" w:rsidRPr="001F3CD1" w:rsidRDefault="00AE7945" w:rsidP="00FF3063">
      <w:pPr>
        <w:numPr>
          <w:ilvl w:val="1"/>
          <w:numId w:val="151"/>
        </w:numPr>
        <w:shd w:val="clear" w:color="auto" w:fill="FFFFFF"/>
        <w:ind w:left="2565"/>
        <w:rPr>
          <w:rFonts w:cstheme="minorHAnsi"/>
          <w:color w:val="000000" w:themeColor="text1"/>
        </w:rPr>
      </w:pPr>
      <w:r w:rsidRPr="001F3CD1">
        <w:rPr>
          <w:rFonts w:cstheme="minorHAnsi"/>
          <w:color w:val="000000" w:themeColor="text1"/>
        </w:rPr>
        <w:t>Go to a safe place and notify University Police.</w:t>
      </w:r>
    </w:p>
    <w:p w14:paraId="67BD430A" w14:textId="77777777" w:rsidR="00AE7945" w:rsidRPr="001F3CD1" w:rsidRDefault="00AE7945" w:rsidP="00FF3063">
      <w:pPr>
        <w:numPr>
          <w:ilvl w:val="1"/>
          <w:numId w:val="151"/>
        </w:numPr>
        <w:shd w:val="clear" w:color="auto" w:fill="FFFFFF"/>
        <w:ind w:left="2565"/>
        <w:rPr>
          <w:rFonts w:cstheme="minorHAnsi"/>
          <w:color w:val="000000" w:themeColor="text1"/>
        </w:rPr>
      </w:pPr>
      <w:r w:rsidRPr="001F3CD1">
        <w:rPr>
          <w:rFonts w:cstheme="minorHAnsi"/>
          <w:color w:val="000000" w:themeColor="text1"/>
        </w:rPr>
        <w:t>Do not touch anything.</w:t>
      </w:r>
    </w:p>
    <w:p w14:paraId="62C1C9CC" w14:textId="77777777" w:rsidR="00AE7945" w:rsidRPr="001F3CD1" w:rsidRDefault="00AE7945" w:rsidP="00FF3063">
      <w:pPr>
        <w:numPr>
          <w:ilvl w:val="1"/>
          <w:numId w:val="151"/>
        </w:numPr>
        <w:shd w:val="clear" w:color="auto" w:fill="FFFFFF"/>
        <w:ind w:left="2565"/>
        <w:rPr>
          <w:rFonts w:cstheme="minorHAnsi"/>
          <w:color w:val="000000" w:themeColor="text1"/>
        </w:rPr>
      </w:pPr>
      <w:r w:rsidRPr="001F3CD1">
        <w:rPr>
          <w:rFonts w:cstheme="minorHAnsi"/>
          <w:color w:val="000000" w:themeColor="text1"/>
        </w:rPr>
        <w:t>Meet with the officer at the location the officer requests.</w:t>
      </w:r>
    </w:p>
    <w:p w14:paraId="3F6777EB" w14:textId="50BF47C4" w:rsidR="00AE7945" w:rsidRPr="001F3CD1" w:rsidRDefault="00AE7945" w:rsidP="00FF3063">
      <w:pPr>
        <w:numPr>
          <w:ilvl w:val="1"/>
          <w:numId w:val="151"/>
        </w:numPr>
        <w:shd w:val="clear" w:color="auto" w:fill="FFFFFF"/>
        <w:ind w:left="2565"/>
        <w:rPr>
          <w:rFonts w:cstheme="minorHAnsi"/>
          <w:color w:val="000000" w:themeColor="text1"/>
        </w:rPr>
      </w:pPr>
      <w:r w:rsidRPr="001F3CD1">
        <w:rPr>
          <w:rFonts w:cstheme="minorHAnsi"/>
          <w:color w:val="000000" w:themeColor="text1"/>
        </w:rPr>
        <w:t>Explain to the officer everything you observed, including telling the officer if you did touch</w:t>
      </w:r>
      <w:r w:rsidR="0090344E">
        <w:rPr>
          <w:rFonts w:cstheme="minorHAnsi"/>
          <w:color w:val="000000" w:themeColor="text1"/>
        </w:rPr>
        <w:t xml:space="preserve"> </w:t>
      </w:r>
      <w:r w:rsidRPr="001F3CD1">
        <w:rPr>
          <w:rFonts w:cstheme="minorHAnsi"/>
          <w:color w:val="000000" w:themeColor="text1"/>
        </w:rPr>
        <w:t>or move</w:t>
      </w:r>
      <w:r w:rsidR="0090344E">
        <w:rPr>
          <w:rFonts w:cstheme="minorHAnsi"/>
          <w:color w:val="000000" w:themeColor="text1"/>
        </w:rPr>
        <w:t xml:space="preserve"> </w:t>
      </w:r>
      <w:r w:rsidRPr="001F3CD1">
        <w:rPr>
          <w:rFonts w:cstheme="minorHAnsi"/>
          <w:color w:val="000000" w:themeColor="text1"/>
        </w:rPr>
        <w:t>anything. Follow the officer's instructions.</w:t>
      </w:r>
    </w:p>
    <w:p w14:paraId="7F703FEB" w14:textId="77777777" w:rsidR="00AE7945" w:rsidRPr="001F3CD1" w:rsidRDefault="00AE7945" w:rsidP="00FF3063">
      <w:pPr>
        <w:numPr>
          <w:ilvl w:val="0"/>
          <w:numId w:val="151"/>
        </w:numPr>
        <w:shd w:val="clear" w:color="auto" w:fill="FFFFFF"/>
        <w:ind w:left="1800"/>
        <w:rPr>
          <w:rFonts w:cstheme="minorHAnsi"/>
          <w:color w:val="000000" w:themeColor="text1"/>
        </w:rPr>
      </w:pPr>
      <w:r w:rsidRPr="001F3CD1">
        <w:rPr>
          <w:rFonts w:cstheme="minorHAnsi"/>
          <w:color w:val="000000" w:themeColor="text1"/>
        </w:rPr>
        <w:t>Take the following action if you are a victim of a violent/personal crime:</w:t>
      </w:r>
    </w:p>
    <w:p w14:paraId="10511A80" w14:textId="565D95AE" w:rsidR="00AE7945" w:rsidRPr="001F3CD1" w:rsidRDefault="00AE7945" w:rsidP="00FF3063">
      <w:pPr>
        <w:numPr>
          <w:ilvl w:val="1"/>
          <w:numId w:val="151"/>
        </w:numPr>
        <w:shd w:val="clear" w:color="auto" w:fill="FFFFFF"/>
        <w:ind w:left="2565"/>
        <w:rPr>
          <w:rFonts w:cstheme="minorHAnsi"/>
          <w:i/>
          <w:color w:val="000000" w:themeColor="text1"/>
        </w:rPr>
      </w:pPr>
      <w:r w:rsidRPr="001F3CD1">
        <w:rPr>
          <w:rFonts w:cstheme="minorHAnsi"/>
          <w:color w:val="000000" w:themeColor="text1"/>
        </w:rPr>
        <w:t>Be observant! The more information you can provide, the better</w:t>
      </w:r>
      <w:r w:rsidR="0090344E">
        <w:rPr>
          <w:rFonts w:cstheme="minorHAnsi"/>
          <w:color w:val="000000" w:themeColor="text1"/>
        </w:rPr>
        <w:t xml:space="preserve"> </w:t>
      </w:r>
      <w:r w:rsidRPr="001F3CD1">
        <w:rPr>
          <w:rFonts w:cstheme="minorHAnsi"/>
          <w:color w:val="000000" w:themeColor="text1"/>
        </w:rPr>
        <w:t>chance the criminal will be apprehended.</w:t>
      </w:r>
      <w:r w:rsidRPr="001F3CD1">
        <w:rPr>
          <w:rFonts w:cstheme="minorHAnsi"/>
          <w:color w:val="000000" w:themeColor="text1"/>
        </w:rPr>
        <w:br/>
      </w:r>
      <w:r w:rsidRPr="001F3CD1">
        <w:rPr>
          <w:rStyle w:val="Emphasis"/>
          <w:rFonts w:eastAsiaTheme="majorEastAsia" w:cstheme="minorHAnsi"/>
          <w:i w:val="0"/>
          <w:color w:val="000000" w:themeColor="text1"/>
        </w:rPr>
        <w:t>Remember: Whatever you decide to do, you must be prepared both mentally and physically. Your safety is the most important thing to remember during any attack.</w:t>
      </w:r>
    </w:p>
    <w:p w14:paraId="12726B35" w14:textId="77777777" w:rsidR="00AE7945" w:rsidRPr="001F3CD1" w:rsidRDefault="00AE7945" w:rsidP="00FF3063">
      <w:pPr>
        <w:numPr>
          <w:ilvl w:val="1"/>
          <w:numId w:val="151"/>
        </w:numPr>
        <w:shd w:val="clear" w:color="auto" w:fill="FFFFFF"/>
        <w:ind w:left="2565"/>
        <w:rPr>
          <w:rFonts w:cstheme="minorHAnsi"/>
          <w:color w:val="000000" w:themeColor="text1"/>
        </w:rPr>
      </w:pPr>
      <w:r w:rsidRPr="001F3CD1">
        <w:rPr>
          <w:rFonts w:cstheme="minorHAnsi"/>
          <w:color w:val="000000" w:themeColor="text1"/>
        </w:rPr>
        <w:t>As soon as possible get to a safe place and notify University Police at the Designated Emergency Response Number. Advise officers of the nature of the incident, location, if medical assistance is needed, and a description of the person(s) involved.</w:t>
      </w:r>
    </w:p>
    <w:p w14:paraId="0B6E07AC" w14:textId="2ABEBD5B" w:rsidR="00BA1527" w:rsidRDefault="00AE7945" w:rsidP="00FF3063">
      <w:pPr>
        <w:numPr>
          <w:ilvl w:val="1"/>
          <w:numId w:val="151"/>
        </w:numPr>
        <w:shd w:val="clear" w:color="auto" w:fill="FFFFFF"/>
        <w:ind w:left="2565"/>
        <w:rPr>
          <w:rFonts w:cstheme="minorHAnsi"/>
          <w:color w:val="000000" w:themeColor="text1"/>
        </w:rPr>
      </w:pPr>
      <w:r w:rsidRPr="001F3CD1">
        <w:rPr>
          <w:rFonts w:cstheme="minorHAnsi"/>
          <w:color w:val="000000" w:themeColor="text1"/>
        </w:rPr>
        <w:t>Meet with the officer. Follow the officer's instructions.</w:t>
      </w:r>
    </w:p>
    <w:p w14:paraId="06259F0E" w14:textId="77777777" w:rsidR="00302FF5" w:rsidRPr="001F3CD1" w:rsidRDefault="00302FF5" w:rsidP="00302FF5">
      <w:pPr>
        <w:shd w:val="clear" w:color="auto" w:fill="FFFFFF"/>
        <w:ind w:left="2565"/>
        <w:rPr>
          <w:rFonts w:cstheme="minorHAnsi"/>
          <w:color w:val="000000" w:themeColor="text1"/>
        </w:rPr>
      </w:pPr>
    </w:p>
    <w:p w14:paraId="62D2A440" w14:textId="77777777" w:rsidR="005E7692" w:rsidRPr="00931C65" w:rsidRDefault="005E7692" w:rsidP="00FF3063">
      <w:pPr>
        <w:pStyle w:val="ListParagraph"/>
        <w:numPr>
          <w:ilvl w:val="0"/>
          <w:numId w:val="53"/>
        </w:numPr>
        <w:autoSpaceDE w:val="0"/>
        <w:autoSpaceDN w:val="0"/>
        <w:adjustRightInd w:val="0"/>
        <w:spacing w:after="0" w:line="240" w:lineRule="auto"/>
        <w:rPr>
          <w:rFonts w:cstheme="minorHAnsi"/>
          <w:b/>
          <w:bCs/>
        </w:rPr>
      </w:pPr>
      <w:r w:rsidRPr="00931C65">
        <w:rPr>
          <w:rFonts w:cstheme="minorHAnsi"/>
          <w:b/>
          <w:bCs/>
        </w:rPr>
        <w:t>Transportation</w:t>
      </w:r>
    </w:p>
    <w:p w14:paraId="3321E3A3" w14:textId="77777777" w:rsidR="009D4092" w:rsidRPr="001F3CD1" w:rsidRDefault="00877ABC" w:rsidP="0043142D">
      <w:pPr>
        <w:pStyle w:val="ListParagraph"/>
        <w:autoSpaceDE w:val="0"/>
        <w:autoSpaceDN w:val="0"/>
        <w:adjustRightInd w:val="0"/>
        <w:spacing w:after="0" w:line="240" w:lineRule="auto"/>
        <w:rPr>
          <w:rFonts w:cstheme="minorHAnsi"/>
          <w:color w:val="000000" w:themeColor="text1"/>
        </w:rPr>
      </w:pPr>
      <w:r w:rsidRPr="001F3CD1">
        <w:rPr>
          <w:rFonts w:cstheme="minorHAnsi"/>
          <w:color w:val="000000" w:themeColor="text1"/>
        </w:rPr>
        <w:t>In case of medical emergencies and when emergency transport is necessary, a private ambulance service will provide the transportation. Emergency transport is requested through the 608-789-999 dispatch center. The UWL patrol vehicle may be used for non-emergency medical cases only. The patrol vehicle can be contacted by calling the designated emergency response number for University Police (608-789-9999).</w:t>
      </w:r>
    </w:p>
    <w:p w14:paraId="082D8710" w14:textId="77777777" w:rsidR="009D4092" w:rsidRPr="001F3CD1" w:rsidRDefault="009D4092" w:rsidP="0043142D">
      <w:pPr>
        <w:pStyle w:val="ListParagraph"/>
        <w:autoSpaceDE w:val="0"/>
        <w:autoSpaceDN w:val="0"/>
        <w:adjustRightInd w:val="0"/>
        <w:spacing w:after="0" w:line="240" w:lineRule="auto"/>
        <w:rPr>
          <w:rFonts w:cstheme="minorHAnsi"/>
          <w:color w:val="000000" w:themeColor="text1"/>
        </w:rPr>
      </w:pPr>
    </w:p>
    <w:p w14:paraId="57B7DF6D" w14:textId="77777777" w:rsidR="00B162DF" w:rsidRPr="001F3CD1" w:rsidRDefault="00877ABC" w:rsidP="0043142D">
      <w:pPr>
        <w:pStyle w:val="ListParagraph"/>
        <w:autoSpaceDE w:val="0"/>
        <w:autoSpaceDN w:val="0"/>
        <w:adjustRightInd w:val="0"/>
        <w:spacing w:after="0" w:line="240" w:lineRule="auto"/>
        <w:rPr>
          <w:rFonts w:cstheme="minorHAnsi"/>
          <w:color w:val="000000" w:themeColor="text1"/>
        </w:rPr>
      </w:pPr>
      <w:r w:rsidRPr="001F3CD1">
        <w:rPr>
          <w:rFonts w:cstheme="minorHAnsi"/>
          <w:color w:val="000000" w:themeColor="text1"/>
        </w:rPr>
        <w:t>Generally, it is advised that individual faculty, staff or students not take responsibility for transporting a person involved with any health emergency.</w:t>
      </w:r>
    </w:p>
    <w:p w14:paraId="4BFA4A1B" w14:textId="77777777" w:rsidR="00B162DF" w:rsidRPr="001F3CD1" w:rsidRDefault="00B162DF" w:rsidP="0043142D">
      <w:pPr>
        <w:pStyle w:val="ListParagraph"/>
        <w:autoSpaceDE w:val="0"/>
        <w:autoSpaceDN w:val="0"/>
        <w:adjustRightInd w:val="0"/>
        <w:spacing w:after="0" w:line="240" w:lineRule="auto"/>
        <w:rPr>
          <w:rFonts w:cstheme="minorHAnsi"/>
          <w:color w:val="000000" w:themeColor="text1"/>
        </w:rPr>
      </w:pPr>
    </w:p>
    <w:p w14:paraId="3246380C" w14:textId="3C26CF6F" w:rsidR="00877ABC" w:rsidRPr="001F3CD1" w:rsidRDefault="00877ABC" w:rsidP="0043142D">
      <w:pPr>
        <w:pStyle w:val="ListParagraph"/>
        <w:autoSpaceDE w:val="0"/>
        <w:autoSpaceDN w:val="0"/>
        <w:adjustRightInd w:val="0"/>
        <w:spacing w:after="0" w:line="240" w:lineRule="auto"/>
        <w:rPr>
          <w:rFonts w:cstheme="minorHAnsi"/>
          <w:color w:val="000000" w:themeColor="text1"/>
        </w:rPr>
      </w:pPr>
      <w:r w:rsidRPr="001F3CD1">
        <w:rPr>
          <w:rFonts w:cstheme="minorHAnsi"/>
          <w:color w:val="000000" w:themeColor="text1"/>
        </w:rPr>
        <w:t>In the case of protective custody or emergency detention where a restraint is necessary, University Police will be involved directly with transportation.</w:t>
      </w:r>
    </w:p>
    <w:p w14:paraId="0B5C1D52" w14:textId="77777777" w:rsidR="005E7692" w:rsidRPr="00091A13" w:rsidRDefault="005E7692" w:rsidP="0043142D">
      <w:pPr>
        <w:pStyle w:val="ListParagraph"/>
        <w:autoSpaceDE w:val="0"/>
        <w:autoSpaceDN w:val="0"/>
        <w:adjustRightInd w:val="0"/>
        <w:spacing w:after="0" w:line="240" w:lineRule="auto"/>
        <w:rPr>
          <w:rFonts w:cstheme="minorHAnsi"/>
        </w:rPr>
      </w:pPr>
    </w:p>
    <w:p w14:paraId="56C0FD24" w14:textId="3D032ED4" w:rsidR="005E7692" w:rsidRPr="00931C65" w:rsidRDefault="005E7692" w:rsidP="00FF3063">
      <w:pPr>
        <w:pStyle w:val="ListParagraph"/>
        <w:numPr>
          <w:ilvl w:val="0"/>
          <w:numId w:val="53"/>
        </w:numPr>
        <w:autoSpaceDE w:val="0"/>
        <w:autoSpaceDN w:val="0"/>
        <w:adjustRightInd w:val="0"/>
        <w:spacing w:after="0" w:line="240" w:lineRule="auto"/>
        <w:rPr>
          <w:rFonts w:cstheme="minorHAnsi"/>
          <w:b/>
          <w:bCs/>
        </w:rPr>
      </w:pPr>
      <w:r w:rsidRPr="00931C65">
        <w:rPr>
          <w:rFonts w:cstheme="minorHAnsi"/>
          <w:b/>
          <w:bCs/>
        </w:rPr>
        <w:t xml:space="preserve">Evacuation Procedures for Persons with Disabilities  </w:t>
      </w:r>
    </w:p>
    <w:p w14:paraId="1AB865F4" w14:textId="11A39085" w:rsidR="001F3CD1" w:rsidRPr="00E12C11" w:rsidRDefault="0008629C" w:rsidP="0043142D">
      <w:pPr>
        <w:autoSpaceDE w:val="0"/>
        <w:autoSpaceDN w:val="0"/>
        <w:adjustRightInd w:val="0"/>
        <w:ind w:left="720"/>
        <w:rPr>
          <w:rFonts w:cstheme="minorHAnsi"/>
          <w:color w:val="000000" w:themeColor="text1"/>
        </w:rPr>
      </w:pPr>
      <w:r w:rsidRPr="00E12C11">
        <w:rPr>
          <w:rFonts w:cstheme="minorHAnsi"/>
          <w:color w:val="000000" w:themeColor="text1"/>
        </w:rPr>
        <w:t>Every individual must accept personal responsibility for getting out of a building during an emergency. Even though emergency personnel are usually available to assist with evacuation, this may not always be the case. Alternative plans and arrangements made in advance of an emergency will increase the likelihood that individuals will be able to exit a building safely in the event of an emergency. This is even more critical to the safety of those individuals with mobility impairments because the use of elevators during emergencies is dangerous and should be avoided. Thus, individuals will need to use alternative methods of leaving a building. Because of constantly changing populations and building occupancy patterns, it is not possible for the University to make reliable arrangements for the evacuation of specific individuals from the many buildings they may occupy in the course of a week. In the absence of this ability, the following suggestions are advised for individuals to increase the chances of their safe evacuation from a building in an emergency situation.</w:t>
      </w:r>
      <w:r w:rsidR="001F3CD1" w:rsidRPr="00E12C11">
        <w:rPr>
          <w:rFonts w:cstheme="minorHAnsi"/>
          <w:color w:val="000000" w:themeColor="text1"/>
        </w:rPr>
        <w:t xml:space="preserve">  </w:t>
      </w:r>
      <w:r w:rsidRPr="00E12C11">
        <w:rPr>
          <w:rFonts w:cstheme="minorHAnsi"/>
          <w:color w:val="000000" w:themeColor="text1"/>
        </w:rPr>
        <w:t>Recommendations for persons with disabilities or persons who provide assistance to persons with disabilities are included in the following list.</w:t>
      </w:r>
    </w:p>
    <w:p w14:paraId="7326C1C9" w14:textId="1E0F5EA5" w:rsidR="000B6C77" w:rsidRDefault="0008629C" w:rsidP="00FF3063">
      <w:pPr>
        <w:pStyle w:val="ListParagraph"/>
        <w:numPr>
          <w:ilvl w:val="0"/>
          <w:numId w:val="152"/>
        </w:numPr>
        <w:autoSpaceDE w:val="0"/>
        <w:autoSpaceDN w:val="0"/>
        <w:adjustRightInd w:val="0"/>
        <w:spacing w:after="0" w:line="240" w:lineRule="auto"/>
        <w:ind w:left="1800"/>
        <w:rPr>
          <w:rFonts w:cstheme="minorHAnsi"/>
          <w:color w:val="000000" w:themeColor="text1"/>
        </w:rPr>
      </w:pPr>
      <w:r w:rsidRPr="00E12C11">
        <w:rPr>
          <w:rFonts w:cstheme="minorHAnsi"/>
          <w:color w:val="000000" w:themeColor="text1"/>
        </w:rPr>
        <w:t xml:space="preserve">Contact in advance the Disability Resource </w:t>
      </w:r>
      <w:r w:rsidR="007A045E">
        <w:rPr>
          <w:rFonts w:cstheme="minorHAnsi"/>
          <w:color w:val="000000" w:themeColor="text1"/>
        </w:rPr>
        <w:t>Center</w:t>
      </w:r>
      <w:r w:rsidRPr="00E12C11">
        <w:rPr>
          <w:rFonts w:cstheme="minorHAnsi"/>
          <w:color w:val="000000" w:themeColor="text1"/>
        </w:rPr>
        <w:t xml:space="preserve"> to discuss building evacuation procedures for individuals with disabilities.</w:t>
      </w:r>
    </w:p>
    <w:p w14:paraId="07E762D5" w14:textId="77777777" w:rsidR="004D58F8" w:rsidRDefault="0008629C" w:rsidP="00FF3063">
      <w:pPr>
        <w:pStyle w:val="ListParagraph"/>
        <w:numPr>
          <w:ilvl w:val="0"/>
          <w:numId w:val="152"/>
        </w:numPr>
        <w:autoSpaceDE w:val="0"/>
        <w:autoSpaceDN w:val="0"/>
        <w:adjustRightInd w:val="0"/>
        <w:spacing w:after="0" w:line="240" w:lineRule="auto"/>
        <w:ind w:left="1800"/>
        <w:rPr>
          <w:rFonts w:cstheme="minorHAnsi"/>
          <w:color w:val="000000" w:themeColor="text1"/>
        </w:rPr>
      </w:pPr>
      <w:r w:rsidRPr="000B6C77">
        <w:rPr>
          <w:rFonts w:cstheme="minorHAnsi"/>
          <w:color w:val="000000" w:themeColor="text1"/>
        </w:rPr>
        <w:t>Identify in advance and be familiar with at least two exit routes from every area and building you occupy. An emergency exit route should not include an elevator.</w:t>
      </w:r>
    </w:p>
    <w:p w14:paraId="5D9C5340" w14:textId="77777777" w:rsidR="00C45562" w:rsidRDefault="0008629C" w:rsidP="00FF3063">
      <w:pPr>
        <w:pStyle w:val="ListParagraph"/>
        <w:numPr>
          <w:ilvl w:val="0"/>
          <w:numId w:val="152"/>
        </w:numPr>
        <w:autoSpaceDE w:val="0"/>
        <w:autoSpaceDN w:val="0"/>
        <w:adjustRightInd w:val="0"/>
        <w:spacing w:after="0" w:line="240" w:lineRule="auto"/>
        <w:ind w:left="1800"/>
        <w:rPr>
          <w:rFonts w:cstheme="minorHAnsi"/>
          <w:color w:val="000000" w:themeColor="text1"/>
        </w:rPr>
      </w:pPr>
      <w:r w:rsidRPr="004D58F8">
        <w:rPr>
          <w:rFonts w:cstheme="minorHAnsi"/>
          <w:color w:val="000000" w:themeColor="text1"/>
        </w:rPr>
        <w:t>Identify in advance possible volunteers, such as classmates, faculty or fellow workers who are willing and able to assist you to evacuate. Make specific arrangements for their assistance.</w:t>
      </w:r>
    </w:p>
    <w:p w14:paraId="7B8CF73B" w14:textId="77777777" w:rsidR="00C45562" w:rsidRDefault="0008629C" w:rsidP="00FF3063">
      <w:pPr>
        <w:pStyle w:val="ListParagraph"/>
        <w:numPr>
          <w:ilvl w:val="0"/>
          <w:numId w:val="152"/>
        </w:numPr>
        <w:autoSpaceDE w:val="0"/>
        <w:autoSpaceDN w:val="0"/>
        <w:adjustRightInd w:val="0"/>
        <w:spacing w:after="0" w:line="240" w:lineRule="auto"/>
        <w:ind w:left="1800"/>
        <w:rPr>
          <w:rFonts w:cstheme="minorHAnsi"/>
          <w:color w:val="000000" w:themeColor="text1"/>
        </w:rPr>
      </w:pPr>
      <w:r w:rsidRPr="00C45562">
        <w:rPr>
          <w:rFonts w:cstheme="minorHAnsi"/>
          <w:color w:val="000000" w:themeColor="text1"/>
        </w:rPr>
        <w:t>If you are unable to exit a building, contact University Police or civil authorities or arrange others to inform University Police or civil authorities with your location.</w:t>
      </w:r>
    </w:p>
    <w:p w14:paraId="31BEA46B" w14:textId="77777777" w:rsidR="00C45562" w:rsidRDefault="0008629C" w:rsidP="00FF3063">
      <w:pPr>
        <w:pStyle w:val="ListParagraph"/>
        <w:numPr>
          <w:ilvl w:val="0"/>
          <w:numId w:val="152"/>
        </w:numPr>
        <w:autoSpaceDE w:val="0"/>
        <w:autoSpaceDN w:val="0"/>
        <w:adjustRightInd w:val="0"/>
        <w:spacing w:after="0" w:line="240" w:lineRule="auto"/>
        <w:ind w:left="1800"/>
        <w:rPr>
          <w:rFonts w:cstheme="minorHAnsi"/>
          <w:color w:val="000000" w:themeColor="text1"/>
        </w:rPr>
      </w:pPr>
      <w:r w:rsidRPr="00C45562">
        <w:rPr>
          <w:rFonts w:cstheme="minorHAnsi"/>
          <w:color w:val="000000" w:themeColor="text1"/>
        </w:rPr>
        <w:t>Know the safest method people could use to assist you. Know how many people you need to provide you that assistance. </w:t>
      </w:r>
    </w:p>
    <w:p w14:paraId="6BFCA58D" w14:textId="77777777" w:rsidR="00C45562" w:rsidRDefault="0008629C" w:rsidP="00FF3063">
      <w:pPr>
        <w:pStyle w:val="ListParagraph"/>
        <w:numPr>
          <w:ilvl w:val="0"/>
          <w:numId w:val="152"/>
        </w:numPr>
        <w:autoSpaceDE w:val="0"/>
        <w:autoSpaceDN w:val="0"/>
        <w:adjustRightInd w:val="0"/>
        <w:spacing w:after="0" w:line="240" w:lineRule="auto"/>
        <w:ind w:left="1800"/>
        <w:rPr>
          <w:rFonts w:cstheme="minorHAnsi"/>
          <w:color w:val="000000" w:themeColor="text1"/>
        </w:rPr>
      </w:pPr>
      <w:r w:rsidRPr="00C45562">
        <w:rPr>
          <w:rFonts w:cstheme="minorHAnsi"/>
          <w:color w:val="000000" w:themeColor="text1"/>
        </w:rPr>
        <w:t>If you use a wheelchair, be prepared to explain how and where persons should support you. Practice instructions beforehand.</w:t>
      </w:r>
    </w:p>
    <w:p w14:paraId="47C59656" w14:textId="77777777" w:rsidR="00C45562" w:rsidRDefault="0008629C" w:rsidP="00FF3063">
      <w:pPr>
        <w:pStyle w:val="ListParagraph"/>
        <w:numPr>
          <w:ilvl w:val="0"/>
          <w:numId w:val="152"/>
        </w:numPr>
        <w:autoSpaceDE w:val="0"/>
        <w:autoSpaceDN w:val="0"/>
        <w:adjustRightInd w:val="0"/>
        <w:spacing w:after="0" w:line="240" w:lineRule="auto"/>
        <w:ind w:left="1800"/>
        <w:rPr>
          <w:rFonts w:cstheme="minorHAnsi"/>
          <w:color w:val="000000" w:themeColor="text1"/>
        </w:rPr>
      </w:pPr>
      <w:r w:rsidRPr="00C45562">
        <w:rPr>
          <w:rFonts w:cstheme="minorHAnsi"/>
          <w:color w:val="000000" w:themeColor="text1"/>
        </w:rPr>
        <w:t>If you have difficulty being understood, develop a card containing all appropriate instructions and carry it with you.</w:t>
      </w:r>
    </w:p>
    <w:p w14:paraId="0506F116" w14:textId="77777777" w:rsidR="007A2772" w:rsidRDefault="0008629C" w:rsidP="00FF3063">
      <w:pPr>
        <w:pStyle w:val="ListParagraph"/>
        <w:numPr>
          <w:ilvl w:val="0"/>
          <w:numId w:val="152"/>
        </w:numPr>
        <w:autoSpaceDE w:val="0"/>
        <w:autoSpaceDN w:val="0"/>
        <w:adjustRightInd w:val="0"/>
        <w:spacing w:after="0" w:line="240" w:lineRule="auto"/>
        <w:ind w:left="1800"/>
        <w:rPr>
          <w:rFonts w:cstheme="minorHAnsi"/>
          <w:color w:val="000000" w:themeColor="text1"/>
        </w:rPr>
      </w:pPr>
      <w:r w:rsidRPr="00C45562">
        <w:rPr>
          <w:rFonts w:cstheme="minorHAnsi"/>
          <w:color w:val="000000" w:themeColor="text1"/>
        </w:rPr>
        <w:t>Carry a loud whistle or similar device you can operate for use in the event you become trapped.</w:t>
      </w:r>
    </w:p>
    <w:p w14:paraId="4F0DBEE6" w14:textId="56190B39" w:rsidR="005E7692" w:rsidRDefault="0008629C" w:rsidP="00FF3063">
      <w:pPr>
        <w:pStyle w:val="ListParagraph"/>
        <w:numPr>
          <w:ilvl w:val="0"/>
          <w:numId w:val="152"/>
        </w:numPr>
        <w:autoSpaceDE w:val="0"/>
        <w:autoSpaceDN w:val="0"/>
        <w:adjustRightInd w:val="0"/>
        <w:spacing w:after="0" w:line="240" w:lineRule="auto"/>
        <w:ind w:left="1800"/>
        <w:rPr>
          <w:rFonts w:cstheme="minorHAnsi"/>
          <w:color w:val="000000" w:themeColor="text1"/>
        </w:rPr>
      </w:pPr>
      <w:r w:rsidRPr="007A2772">
        <w:rPr>
          <w:rFonts w:cstheme="minorHAnsi"/>
          <w:color w:val="000000" w:themeColor="text1"/>
        </w:rPr>
        <w:t>Individuals who need to work in isolated areas after normal building occupancy hours should determine telephone availability. If a telephone is not available, they should contact University Police in advance and provide their location and occupancy times.</w:t>
      </w:r>
    </w:p>
    <w:p w14:paraId="6B485ADD" w14:textId="77777777" w:rsidR="00D03D62" w:rsidRPr="00D03D62" w:rsidRDefault="00D03D62" w:rsidP="0043142D">
      <w:pPr>
        <w:pStyle w:val="ListParagraph"/>
        <w:autoSpaceDE w:val="0"/>
        <w:autoSpaceDN w:val="0"/>
        <w:adjustRightInd w:val="0"/>
        <w:spacing w:after="0" w:line="240" w:lineRule="auto"/>
        <w:ind w:left="1800"/>
        <w:rPr>
          <w:rFonts w:cstheme="minorHAnsi"/>
          <w:color w:val="000000" w:themeColor="text1"/>
        </w:rPr>
      </w:pPr>
    </w:p>
    <w:p w14:paraId="3C1669A1" w14:textId="77777777" w:rsidR="005E7692" w:rsidRPr="00931C65" w:rsidRDefault="005E7692" w:rsidP="00FF3063">
      <w:pPr>
        <w:pStyle w:val="ListParagraph"/>
        <w:numPr>
          <w:ilvl w:val="0"/>
          <w:numId w:val="53"/>
        </w:numPr>
        <w:autoSpaceDE w:val="0"/>
        <w:autoSpaceDN w:val="0"/>
        <w:adjustRightInd w:val="0"/>
        <w:spacing w:after="0" w:line="240" w:lineRule="auto"/>
        <w:rPr>
          <w:rFonts w:cstheme="minorHAnsi"/>
          <w:b/>
          <w:bCs/>
          <w:color w:val="000000"/>
        </w:rPr>
      </w:pPr>
      <w:r w:rsidRPr="00931C65">
        <w:rPr>
          <w:rFonts w:cstheme="minorHAnsi"/>
          <w:b/>
          <w:bCs/>
          <w:color w:val="000000"/>
        </w:rPr>
        <w:t>Building Floor Plans</w:t>
      </w:r>
    </w:p>
    <w:p w14:paraId="7E1444D0" w14:textId="0B9710BF" w:rsidR="005E7692" w:rsidRDefault="00F7135B" w:rsidP="0043142D">
      <w:pPr>
        <w:autoSpaceDE w:val="0"/>
        <w:autoSpaceDN w:val="0"/>
        <w:adjustRightInd w:val="0"/>
        <w:ind w:left="720"/>
        <w:rPr>
          <w:rFonts w:cstheme="minorHAnsi"/>
          <w:color w:val="000000" w:themeColor="text1"/>
          <w:shd w:val="clear" w:color="auto" w:fill="FFFFFF"/>
        </w:rPr>
      </w:pPr>
      <w:r w:rsidRPr="00D7470A">
        <w:rPr>
          <w:rFonts w:cstheme="minorHAnsi"/>
          <w:color w:val="000000" w:themeColor="text1"/>
          <w:shd w:val="clear" w:color="auto" w:fill="FFFFFF"/>
        </w:rPr>
        <w:t>Updated building floor plan maps will be posted on each floor within all campus buildings. The maps provide information on evacuation routes.</w:t>
      </w:r>
    </w:p>
    <w:p w14:paraId="06B560CE" w14:textId="77777777" w:rsidR="00E227F2" w:rsidRPr="00D7470A" w:rsidRDefault="00E227F2" w:rsidP="0043142D">
      <w:pPr>
        <w:autoSpaceDE w:val="0"/>
        <w:autoSpaceDN w:val="0"/>
        <w:adjustRightInd w:val="0"/>
        <w:ind w:left="720"/>
        <w:rPr>
          <w:rFonts w:cstheme="minorHAnsi"/>
          <w:color w:val="000000" w:themeColor="text1"/>
        </w:rPr>
      </w:pPr>
    </w:p>
    <w:p w14:paraId="3572A31D" w14:textId="77777777" w:rsidR="005E7692" w:rsidRPr="00931C65" w:rsidRDefault="005E7692" w:rsidP="00FF3063">
      <w:pPr>
        <w:pStyle w:val="ListParagraph"/>
        <w:numPr>
          <w:ilvl w:val="0"/>
          <w:numId w:val="53"/>
        </w:numPr>
        <w:autoSpaceDE w:val="0"/>
        <w:autoSpaceDN w:val="0"/>
        <w:adjustRightInd w:val="0"/>
        <w:spacing w:after="0" w:line="240" w:lineRule="auto"/>
        <w:rPr>
          <w:rFonts w:cstheme="minorHAnsi"/>
          <w:b/>
          <w:bCs/>
          <w:color w:val="000000"/>
        </w:rPr>
      </w:pPr>
      <w:r w:rsidRPr="00931C65">
        <w:rPr>
          <w:rFonts w:cstheme="minorHAnsi"/>
          <w:b/>
          <w:bCs/>
          <w:color w:val="000000"/>
        </w:rPr>
        <w:t>The Complete Crisis Plan/Check-Off List</w:t>
      </w:r>
    </w:p>
    <w:p w14:paraId="767D708E" w14:textId="12B5792D" w:rsidR="009F065E" w:rsidRDefault="009F065E" w:rsidP="009F065E">
      <w:pPr>
        <w:pStyle w:val="NormalWeb"/>
        <w:shd w:val="clear" w:color="auto" w:fill="FFFFFF"/>
        <w:spacing w:before="0" w:beforeAutospacing="0" w:after="0" w:afterAutospacing="0"/>
        <w:ind w:left="720"/>
        <w:rPr>
          <w:rFonts w:cstheme="minorHAnsi"/>
          <w:color w:val="000000" w:themeColor="text1"/>
        </w:rPr>
      </w:pPr>
      <w:r w:rsidRPr="009F065E">
        <w:rPr>
          <w:rFonts w:cstheme="minorHAnsi"/>
          <w:color w:val="000000" w:themeColor="text1"/>
        </w:rPr>
        <w:t>Upon notification of a campus state of emergency, University Police and/or the UWL dispatch operator shall start the notifications and the completion of the Emergency Response Checklist</w:t>
      </w:r>
      <w:r>
        <w:rPr>
          <w:rFonts w:cstheme="minorHAnsi"/>
          <w:color w:val="000000" w:themeColor="text1"/>
        </w:rPr>
        <w:t>.</w:t>
      </w:r>
    </w:p>
    <w:p w14:paraId="47CD6790" w14:textId="77777777" w:rsidR="009F065E" w:rsidRPr="009F065E" w:rsidRDefault="009F065E" w:rsidP="009F065E">
      <w:pPr>
        <w:pStyle w:val="NormalWeb"/>
        <w:shd w:val="clear" w:color="auto" w:fill="FFFFFF"/>
        <w:spacing w:before="0" w:beforeAutospacing="0" w:after="0" w:afterAutospacing="0"/>
        <w:ind w:left="720"/>
        <w:rPr>
          <w:rFonts w:cstheme="minorHAnsi"/>
          <w:color w:val="000000" w:themeColor="text1"/>
        </w:rPr>
      </w:pPr>
    </w:p>
    <w:p w14:paraId="4553DBFD" w14:textId="77777777" w:rsidR="009F065E" w:rsidRPr="009F065E" w:rsidRDefault="009F065E" w:rsidP="009F065E">
      <w:pPr>
        <w:pStyle w:val="NormalWeb"/>
        <w:shd w:val="clear" w:color="auto" w:fill="FFFFFF"/>
        <w:spacing w:before="0" w:beforeAutospacing="0" w:after="0" w:afterAutospacing="0"/>
        <w:ind w:left="720"/>
        <w:rPr>
          <w:rFonts w:cstheme="minorHAnsi"/>
          <w:color w:val="000000" w:themeColor="text1"/>
        </w:rPr>
      </w:pPr>
      <w:r w:rsidRPr="009F065E">
        <w:rPr>
          <w:rFonts w:cstheme="minorHAnsi"/>
          <w:color w:val="000000" w:themeColor="text1"/>
        </w:rPr>
        <w:t>Each campus emergency will present hazards and situations unique to that emergency. It will be imperative that University Police notify the proper personnel in a timely manner. Once the Crisis Team is notified, they will have the flexibility to respond to the incident as they deem proper for the situation at hand. The Emergency Phone Numbers provides a complete listing of individuals and/or agencies that can respond to a particular emergency.</w:t>
      </w:r>
    </w:p>
    <w:p w14:paraId="71B23968" w14:textId="77777777" w:rsidR="009F065E" w:rsidRDefault="009F065E" w:rsidP="009F065E">
      <w:pPr>
        <w:pStyle w:val="NormalWeb"/>
        <w:shd w:val="clear" w:color="auto" w:fill="FFFFFF"/>
        <w:spacing w:before="0" w:beforeAutospacing="0" w:after="0" w:afterAutospacing="0"/>
        <w:rPr>
          <w:rFonts w:cstheme="minorHAnsi"/>
          <w:color w:val="000000" w:themeColor="text1"/>
        </w:rPr>
      </w:pPr>
    </w:p>
    <w:p w14:paraId="3A60C813" w14:textId="0293EACB" w:rsidR="009F065E" w:rsidRPr="009F065E" w:rsidRDefault="009F065E" w:rsidP="009F065E">
      <w:pPr>
        <w:pStyle w:val="NormalWeb"/>
        <w:shd w:val="clear" w:color="auto" w:fill="FFFFFF"/>
        <w:spacing w:before="0" w:beforeAutospacing="0" w:after="0" w:afterAutospacing="0"/>
        <w:ind w:left="720"/>
        <w:rPr>
          <w:rFonts w:cstheme="minorHAnsi"/>
          <w:color w:val="000000" w:themeColor="text1"/>
        </w:rPr>
      </w:pPr>
      <w:r w:rsidRPr="009F065E">
        <w:rPr>
          <w:rFonts w:cstheme="minorHAnsi"/>
          <w:color w:val="000000" w:themeColor="text1"/>
        </w:rPr>
        <w:t>It will also be the responsibility of University Police to ensure the appropriate response (internal or external) for clean-up and decontamination when there is a spill of blood or other potentially infectious materials from an incident.</w:t>
      </w:r>
    </w:p>
    <w:p w14:paraId="57B17333" w14:textId="77777777" w:rsidR="008740BF" w:rsidRPr="009F065E" w:rsidRDefault="008740BF" w:rsidP="009F065E">
      <w:pPr>
        <w:pStyle w:val="ListParagraph"/>
        <w:autoSpaceDE w:val="0"/>
        <w:autoSpaceDN w:val="0"/>
        <w:adjustRightInd w:val="0"/>
        <w:spacing w:after="0" w:line="240" w:lineRule="auto"/>
        <w:rPr>
          <w:rFonts w:cstheme="minorHAnsi"/>
          <w:color w:val="000000" w:themeColor="text1"/>
        </w:rPr>
      </w:pPr>
    </w:p>
    <w:p w14:paraId="195E729E" w14:textId="77777777" w:rsidR="008740BF" w:rsidRPr="002F73B3" w:rsidRDefault="005E7692" w:rsidP="00FF3063">
      <w:pPr>
        <w:pStyle w:val="ListParagraph"/>
        <w:numPr>
          <w:ilvl w:val="0"/>
          <w:numId w:val="53"/>
        </w:numPr>
        <w:autoSpaceDE w:val="0"/>
        <w:autoSpaceDN w:val="0"/>
        <w:adjustRightInd w:val="0"/>
        <w:spacing w:after="0" w:line="240" w:lineRule="auto"/>
        <w:rPr>
          <w:rFonts w:cstheme="minorHAnsi"/>
          <w:b/>
          <w:bCs/>
          <w:color w:val="000000"/>
        </w:rPr>
      </w:pPr>
      <w:r w:rsidRPr="002F73B3">
        <w:rPr>
          <w:rFonts w:cstheme="minorHAnsi"/>
          <w:b/>
          <w:bCs/>
          <w:color w:val="000000"/>
        </w:rPr>
        <w:t>Compliance &amp; Assessment</w:t>
      </w:r>
    </w:p>
    <w:p w14:paraId="46F802BA" w14:textId="77777777" w:rsidR="009914CC" w:rsidRDefault="009914CC" w:rsidP="00023FEE">
      <w:pPr>
        <w:pStyle w:val="NormalWeb"/>
        <w:shd w:val="clear" w:color="auto" w:fill="FFFFFF"/>
        <w:spacing w:before="0" w:beforeAutospacing="0" w:after="0" w:afterAutospacing="0"/>
        <w:ind w:left="720"/>
        <w:rPr>
          <w:rFonts w:cstheme="minorHAnsi"/>
          <w:color w:val="000000" w:themeColor="text1"/>
        </w:rPr>
      </w:pPr>
      <w:r w:rsidRPr="009914CC">
        <w:rPr>
          <w:rFonts w:cstheme="minorHAnsi"/>
          <w:color w:val="000000" w:themeColor="text1"/>
        </w:rPr>
        <w:t>The University Police will work with other campus departments and offices to ensure an evaluation of any significant crisis response is conducted after the incident.</w:t>
      </w:r>
    </w:p>
    <w:p w14:paraId="2331F8F0" w14:textId="77777777" w:rsidR="00023FEE" w:rsidRPr="009914CC" w:rsidRDefault="00023FEE" w:rsidP="00023FEE">
      <w:pPr>
        <w:pStyle w:val="NormalWeb"/>
        <w:shd w:val="clear" w:color="auto" w:fill="FFFFFF"/>
        <w:spacing w:before="0" w:beforeAutospacing="0" w:after="0" w:afterAutospacing="0"/>
        <w:ind w:left="720"/>
        <w:rPr>
          <w:rFonts w:cstheme="minorHAnsi"/>
          <w:color w:val="000000" w:themeColor="text1"/>
        </w:rPr>
      </w:pPr>
    </w:p>
    <w:p w14:paraId="338D737C" w14:textId="1986AF5B" w:rsidR="009914CC" w:rsidRPr="009914CC" w:rsidRDefault="009914CC" w:rsidP="00023FEE">
      <w:pPr>
        <w:pStyle w:val="ListParagraph"/>
        <w:autoSpaceDE w:val="0"/>
        <w:autoSpaceDN w:val="0"/>
        <w:adjustRightInd w:val="0"/>
        <w:spacing w:after="0" w:line="240" w:lineRule="auto"/>
        <w:rPr>
          <w:rFonts w:cstheme="minorHAnsi"/>
          <w:color w:val="000000" w:themeColor="text1"/>
        </w:rPr>
      </w:pPr>
      <w:r w:rsidRPr="009914CC">
        <w:rPr>
          <w:rFonts w:cstheme="minorHAnsi"/>
          <w:color w:val="000000" w:themeColor="text1"/>
        </w:rPr>
        <w:t>Recommendations for response improvements and other corrective action will be forwarded to an Emergency Planning standing committee to be reviewed for input into the campus Emergency Response and Preparedness Plan.</w:t>
      </w:r>
      <w:r w:rsidR="00023FEE">
        <w:rPr>
          <w:rFonts w:cstheme="minorHAnsi"/>
          <w:color w:val="000000" w:themeColor="text1"/>
        </w:rPr>
        <w:t xml:space="preserve">  </w:t>
      </w:r>
      <w:r w:rsidR="00023FEE" w:rsidRPr="009914CC">
        <w:rPr>
          <w:rFonts w:cstheme="minorHAnsi"/>
          <w:color w:val="000000" w:themeColor="text1"/>
        </w:rPr>
        <w:t>Form #L-1822 Number: (608) 785-8061</w:t>
      </w:r>
    </w:p>
    <w:p w14:paraId="38B951A9" w14:textId="77777777" w:rsidR="00B40EDC" w:rsidRPr="009914CC" w:rsidRDefault="00B40EDC" w:rsidP="009914CC">
      <w:pPr>
        <w:autoSpaceDE w:val="0"/>
        <w:autoSpaceDN w:val="0"/>
        <w:adjustRightInd w:val="0"/>
        <w:rPr>
          <w:rFonts w:cstheme="minorHAnsi"/>
          <w:color w:val="000000"/>
        </w:rPr>
      </w:pPr>
    </w:p>
    <w:p w14:paraId="3949C9F2" w14:textId="77777777" w:rsidR="005E7692" w:rsidRPr="0043142D" w:rsidRDefault="005E7692" w:rsidP="009914CC">
      <w:pPr>
        <w:autoSpaceDE w:val="0"/>
        <w:autoSpaceDN w:val="0"/>
        <w:adjustRightInd w:val="0"/>
        <w:rPr>
          <w:rFonts w:cstheme="minorHAnsi"/>
          <w:color w:val="8A0000"/>
          <w:sz w:val="26"/>
          <w:szCs w:val="26"/>
        </w:rPr>
      </w:pPr>
      <w:r w:rsidRPr="0043142D">
        <w:rPr>
          <w:rFonts w:cstheme="minorHAnsi"/>
          <w:color w:val="8A0000"/>
          <w:sz w:val="26"/>
          <w:szCs w:val="26"/>
        </w:rPr>
        <w:t>Emergency Response Checklist</w:t>
      </w:r>
    </w:p>
    <w:p w14:paraId="210E5FC4" w14:textId="77777777" w:rsidR="008740BF" w:rsidRPr="00091A13" w:rsidRDefault="005E7692" w:rsidP="00643452">
      <w:pPr>
        <w:autoSpaceDE w:val="0"/>
        <w:autoSpaceDN w:val="0"/>
        <w:adjustRightInd w:val="0"/>
        <w:rPr>
          <w:rFonts w:cstheme="minorHAnsi"/>
          <w:color w:val="000000"/>
        </w:rPr>
      </w:pPr>
      <w:r w:rsidRPr="00091A13">
        <w:rPr>
          <w:rFonts w:cstheme="minorHAnsi"/>
          <w:color w:val="000000"/>
        </w:rPr>
        <w:t>University of Wisconsin-La Crosse</w:t>
      </w:r>
    </w:p>
    <w:p w14:paraId="6808AD74" w14:textId="42440ACD" w:rsidR="008740BF" w:rsidRPr="0072700D" w:rsidRDefault="005E7692" w:rsidP="0072700D">
      <w:pPr>
        <w:autoSpaceDE w:val="0"/>
        <w:autoSpaceDN w:val="0"/>
        <w:adjustRightInd w:val="0"/>
        <w:rPr>
          <w:rFonts w:cstheme="minorHAnsi"/>
          <w:color w:val="000000"/>
        </w:rPr>
      </w:pPr>
      <w:r w:rsidRPr="00091A13">
        <w:rPr>
          <w:rFonts w:cstheme="minorHAnsi"/>
          <w:color w:val="000000"/>
        </w:rPr>
        <w:t>Department of University Police</w:t>
      </w:r>
    </w:p>
    <w:p w14:paraId="454A6E69" w14:textId="77777777" w:rsidR="00365F7D" w:rsidRDefault="00365F7D" w:rsidP="0015192C">
      <w:pPr>
        <w:pStyle w:val="NormalWeb"/>
        <w:shd w:val="clear" w:color="auto" w:fill="FFFFFF"/>
        <w:spacing w:before="0" w:beforeAutospacing="0" w:after="0" w:afterAutospacing="0"/>
        <w:rPr>
          <w:rFonts w:cstheme="minorHAnsi"/>
          <w:color w:val="000000" w:themeColor="text1"/>
        </w:rPr>
      </w:pPr>
    </w:p>
    <w:p w14:paraId="346DC2F2" w14:textId="7AFFE03D" w:rsidR="00464AC7" w:rsidRPr="0015192C" w:rsidRDefault="00464AC7" w:rsidP="0015192C">
      <w:pPr>
        <w:pStyle w:val="NormalWeb"/>
        <w:shd w:val="clear" w:color="auto" w:fill="FFFFFF"/>
        <w:spacing w:before="0" w:beforeAutospacing="0" w:after="0" w:afterAutospacing="0"/>
        <w:rPr>
          <w:rFonts w:cstheme="minorHAnsi"/>
          <w:color w:val="000000" w:themeColor="text1"/>
        </w:rPr>
      </w:pPr>
      <w:r w:rsidRPr="0015192C">
        <w:rPr>
          <w:rFonts w:cstheme="minorHAnsi"/>
          <w:color w:val="000000" w:themeColor="text1"/>
        </w:rPr>
        <w:t>Procedure:</w:t>
      </w:r>
    </w:p>
    <w:p w14:paraId="71DC8086" w14:textId="77777777" w:rsidR="00464AC7" w:rsidRPr="0015192C" w:rsidRDefault="00464AC7" w:rsidP="0015192C">
      <w:pPr>
        <w:pStyle w:val="NormalWeb"/>
        <w:shd w:val="clear" w:color="auto" w:fill="FFFFFF"/>
        <w:spacing w:before="0" w:beforeAutospacing="0" w:after="0" w:afterAutospacing="0"/>
        <w:rPr>
          <w:rFonts w:cstheme="minorHAnsi"/>
          <w:color w:val="000000" w:themeColor="text1"/>
        </w:rPr>
      </w:pPr>
      <w:r w:rsidRPr="0015192C">
        <w:rPr>
          <w:rFonts w:cstheme="minorHAnsi"/>
          <w:color w:val="000000" w:themeColor="text1"/>
        </w:rPr>
        <w:t>This form is to be filled out upon notification and response of an emergency on or involving the campus area. It shall be the responsibility of the senior campus police officer on duty to ensure that this form is filled out accurately even though the switchboard operator/dispatcher will, in all probability, be the person initially completing the form.</w:t>
      </w:r>
    </w:p>
    <w:p w14:paraId="6DF261D2" w14:textId="77777777" w:rsidR="0015192C" w:rsidRDefault="00464AC7" w:rsidP="00FF3063">
      <w:pPr>
        <w:pStyle w:val="NormalWeb"/>
        <w:numPr>
          <w:ilvl w:val="0"/>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Date and Time of notification:</w:t>
      </w:r>
    </w:p>
    <w:p w14:paraId="53794A31" w14:textId="77777777" w:rsidR="0015192C" w:rsidRDefault="00464AC7" w:rsidP="00FF3063">
      <w:pPr>
        <w:pStyle w:val="NormalWeb"/>
        <w:numPr>
          <w:ilvl w:val="0"/>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Person calling in the notification:</w:t>
      </w:r>
    </w:p>
    <w:p w14:paraId="47A41D58" w14:textId="77777777" w:rsidR="0015192C" w:rsidRDefault="00464AC7" w:rsidP="00FF3063">
      <w:pPr>
        <w:pStyle w:val="NormalWeb"/>
        <w:numPr>
          <w:ilvl w:val="0"/>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Name:</w:t>
      </w:r>
    </w:p>
    <w:p w14:paraId="1145F542" w14:textId="77777777" w:rsidR="0015192C" w:rsidRDefault="00464AC7" w:rsidP="00FF3063">
      <w:pPr>
        <w:pStyle w:val="NormalWeb"/>
        <w:numPr>
          <w:ilvl w:val="0"/>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Address:</w:t>
      </w:r>
    </w:p>
    <w:p w14:paraId="5F8280FC" w14:textId="77777777" w:rsidR="0015192C" w:rsidRDefault="00464AC7" w:rsidP="00FF3063">
      <w:pPr>
        <w:pStyle w:val="NormalWeb"/>
        <w:numPr>
          <w:ilvl w:val="0"/>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Phone #</w:t>
      </w:r>
    </w:p>
    <w:p w14:paraId="16E9D49A" w14:textId="77777777" w:rsidR="0015192C" w:rsidRDefault="00464AC7" w:rsidP="00FF3063">
      <w:pPr>
        <w:pStyle w:val="NormalWeb"/>
        <w:numPr>
          <w:ilvl w:val="0"/>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Officer dispatched to the scene: (Initials)</w:t>
      </w:r>
    </w:p>
    <w:p w14:paraId="2923DECD" w14:textId="77777777" w:rsidR="0015192C" w:rsidRDefault="00464AC7" w:rsidP="00FF3063">
      <w:pPr>
        <w:pStyle w:val="NormalWeb"/>
        <w:numPr>
          <w:ilvl w:val="0"/>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Determine cause and source of emergency. (Initials)</w:t>
      </w:r>
    </w:p>
    <w:p w14:paraId="20861CB3" w14:textId="77777777" w:rsidR="0015192C" w:rsidRDefault="00464AC7" w:rsidP="00FF3063">
      <w:pPr>
        <w:pStyle w:val="NormalWeb"/>
        <w:numPr>
          <w:ilvl w:val="0"/>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Notify the proper Emergency Response Agencies (check after item):</w:t>
      </w:r>
    </w:p>
    <w:p w14:paraId="78A3ED5D" w14:textId="77777777" w:rsidR="007D74BA" w:rsidRDefault="007D74BA" w:rsidP="00FF3063">
      <w:pPr>
        <w:pStyle w:val="NormalWeb"/>
        <w:numPr>
          <w:ilvl w:val="1"/>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608-789-9999</w:t>
      </w:r>
    </w:p>
    <w:p w14:paraId="0D1C6041" w14:textId="77777777" w:rsidR="0015192C" w:rsidRDefault="00464AC7" w:rsidP="00FF3063">
      <w:pPr>
        <w:pStyle w:val="NormalWeb"/>
        <w:numPr>
          <w:ilvl w:val="1"/>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La Crosse Police</w:t>
      </w:r>
    </w:p>
    <w:p w14:paraId="3E3D9878" w14:textId="77777777" w:rsidR="0015192C" w:rsidRDefault="00464AC7" w:rsidP="00FF3063">
      <w:pPr>
        <w:pStyle w:val="NormalWeb"/>
        <w:numPr>
          <w:ilvl w:val="1"/>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La Crosse Fire</w:t>
      </w:r>
    </w:p>
    <w:p w14:paraId="6F34F26A" w14:textId="77777777" w:rsidR="0015192C" w:rsidRDefault="00464AC7" w:rsidP="00FF3063">
      <w:pPr>
        <w:pStyle w:val="NormalWeb"/>
        <w:numPr>
          <w:ilvl w:val="1"/>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Tri-State Ambulance</w:t>
      </w:r>
    </w:p>
    <w:p w14:paraId="3F0E97B2" w14:textId="77777777" w:rsidR="0015192C" w:rsidRDefault="00464AC7" w:rsidP="00FF3063">
      <w:pPr>
        <w:pStyle w:val="NormalWeb"/>
        <w:numPr>
          <w:ilvl w:val="0"/>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Notify the proper response personnel (check after item):</w:t>
      </w:r>
    </w:p>
    <w:p w14:paraId="4A92801D" w14:textId="77777777" w:rsidR="0015192C" w:rsidRDefault="00464AC7" w:rsidP="00FF3063">
      <w:pPr>
        <w:pStyle w:val="NormalWeb"/>
        <w:numPr>
          <w:ilvl w:val="1"/>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Chief of University Police</w:t>
      </w:r>
    </w:p>
    <w:p w14:paraId="0AA98114" w14:textId="77777777" w:rsidR="0015192C" w:rsidRDefault="00464AC7" w:rsidP="00FF3063">
      <w:pPr>
        <w:pStyle w:val="NormalWeb"/>
        <w:numPr>
          <w:ilvl w:val="1"/>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Director of Facilities Management</w:t>
      </w:r>
    </w:p>
    <w:p w14:paraId="0B9BB00E" w14:textId="77777777" w:rsidR="0015192C" w:rsidRDefault="00464AC7" w:rsidP="00FF3063">
      <w:pPr>
        <w:pStyle w:val="NormalWeb"/>
        <w:numPr>
          <w:ilvl w:val="1"/>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Environmental Health, Safety and Risk Manager</w:t>
      </w:r>
    </w:p>
    <w:p w14:paraId="1B017718" w14:textId="77777777" w:rsidR="0015192C" w:rsidRDefault="00464AC7" w:rsidP="00FF3063">
      <w:pPr>
        <w:pStyle w:val="NormalWeb"/>
        <w:numPr>
          <w:ilvl w:val="1"/>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Vice Chancellor for Administration and Finance</w:t>
      </w:r>
    </w:p>
    <w:p w14:paraId="3307AD0E" w14:textId="77777777" w:rsidR="0015192C" w:rsidRDefault="00464AC7" w:rsidP="00FF3063">
      <w:pPr>
        <w:pStyle w:val="NormalWeb"/>
        <w:numPr>
          <w:ilvl w:val="1"/>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Call in off-duty officers and additional operator/dispatcher (if directed)</w:t>
      </w:r>
    </w:p>
    <w:p w14:paraId="4C175BBD" w14:textId="77777777" w:rsidR="0015192C" w:rsidRDefault="00464AC7" w:rsidP="00FF3063">
      <w:pPr>
        <w:pStyle w:val="NormalWeb"/>
        <w:numPr>
          <w:ilvl w:val="1"/>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Call Director of University Relations</w:t>
      </w:r>
    </w:p>
    <w:p w14:paraId="4245EA2A" w14:textId="77777777" w:rsidR="0015192C" w:rsidRDefault="00464AC7" w:rsidP="00FF3063">
      <w:pPr>
        <w:pStyle w:val="NormalWeb"/>
        <w:numPr>
          <w:ilvl w:val="1"/>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Appropriate Director, Building Director and Deans or Division officers</w:t>
      </w:r>
    </w:p>
    <w:p w14:paraId="76E86234" w14:textId="77777777" w:rsidR="0015192C" w:rsidRDefault="00464AC7" w:rsidP="00FF3063">
      <w:pPr>
        <w:pStyle w:val="NormalWeb"/>
        <w:numPr>
          <w:ilvl w:val="0"/>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Set up perimeter around site and secure (check after item):</w:t>
      </w:r>
    </w:p>
    <w:p w14:paraId="78127745" w14:textId="77777777" w:rsidR="0015192C" w:rsidRDefault="00464AC7" w:rsidP="00FF3063">
      <w:pPr>
        <w:pStyle w:val="NormalWeb"/>
        <w:numPr>
          <w:ilvl w:val="1"/>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Prevent vehicle traffic access</w:t>
      </w:r>
    </w:p>
    <w:p w14:paraId="15C2CF6B" w14:textId="77777777" w:rsidR="0015192C" w:rsidRDefault="00464AC7" w:rsidP="00FF3063">
      <w:pPr>
        <w:pStyle w:val="NormalWeb"/>
        <w:numPr>
          <w:ilvl w:val="1"/>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Prevent people from entering</w:t>
      </w:r>
    </w:p>
    <w:p w14:paraId="64F00A62" w14:textId="77777777" w:rsidR="0015192C" w:rsidRDefault="00464AC7" w:rsidP="00FF3063">
      <w:pPr>
        <w:pStyle w:val="NormalWeb"/>
        <w:numPr>
          <w:ilvl w:val="0"/>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Establish a command post and communications center</w:t>
      </w:r>
    </w:p>
    <w:p w14:paraId="60182F59" w14:textId="77777777" w:rsidR="0015192C" w:rsidRDefault="00464AC7" w:rsidP="00FF3063">
      <w:pPr>
        <w:pStyle w:val="NormalWeb"/>
        <w:numPr>
          <w:ilvl w:val="0"/>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Establish a triage care location</w:t>
      </w:r>
    </w:p>
    <w:p w14:paraId="46AD96AC" w14:textId="77777777" w:rsidR="00680F78" w:rsidRDefault="00464AC7" w:rsidP="00FF3063">
      <w:pPr>
        <w:pStyle w:val="NormalWeb"/>
        <w:numPr>
          <w:ilvl w:val="0"/>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Establish a holding/media area</w:t>
      </w:r>
    </w:p>
    <w:p w14:paraId="7228F3C4" w14:textId="1E41357C" w:rsidR="008A5E63" w:rsidRDefault="00464AC7" w:rsidP="00FF3063">
      <w:pPr>
        <w:pStyle w:val="NormalWeb"/>
        <w:numPr>
          <w:ilvl w:val="1"/>
          <w:numId w:val="153"/>
        </w:numPr>
        <w:shd w:val="clear" w:color="auto" w:fill="FFFFFF"/>
        <w:spacing w:before="0" w:beforeAutospacing="0" w:after="0" w:afterAutospacing="0"/>
        <w:rPr>
          <w:rFonts w:cstheme="minorHAnsi"/>
          <w:color w:val="000000" w:themeColor="text1"/>
        </w:rPr>
      </w:pPr>
      <w:r w:rsidRPr="0015192C">
        <w:rPr>
          <w:rFonts w:cstheme="minorHAnsi"/>
          <w:color w:val="000000" w:themeColor="text1"/>
        </w:rPr>
        <w:t>Senior Officer:</w:t>
      </w:r>
    </w:p>
    <w:p w14:paraId="281CAC1A" w14:textId="77777777" w:rsidR="008A5E63" w:rsidRDefault="00464AC7" w:rsidP="00FF3063">
      <w:pPr>
        <w:pStyle w:val="NormalWeb"/>
        <w:numPr>
          <w:ilvl w:val="1"/>
          <w:numId w:val="153"/>
        </w:numPr>
        <w:shd w:val="clear" w:color="auto" w:fill="FFFFFF"/>
        <w:spacing w:before="0" w:beforeAutospacing="0" w:after="0" w:afterAutospacing="0"/>
        <w:rPr>
          <w:rFonts w:cstheme="minorHAnsi"/>
          <w:color w:val="000000" w:themeColor="text1"/>
        </w:rPr>
      </w:pPr>
      <w:r w:rsidRPr="008A5E63">
        <w:rPr>
          <w:rFonts w:cstheme="minorHAnsi"/>
          <w:color w:val="000000" w:themeColor="text1"/>
        </w:rPr>
        <w:t>Switchboard Operator/Dispatcher:</w:t>
      </w:r>
    </w:p>
    <w:p w14:paraId="6F032BB2" w14:textId="77777777" w:rsidR="008A5E63" w:rsidRDefault="00464AC7" w:rsidP="00FF3063">
      <w:pPr>
        <w:pStyle w:val="NormalWeb"/>
        <w:numPr>
          <w:ilvl w:val="1"/>
          <w:numId w:val="153"/>
        </w:numPr>
        <w:shd w:val="clear" w:color="auto" w:fill="FFFFFF"/>
        <w:spacing w:before="0" w:beforeAutospacing="0" w:after="0" w:afterAutospacing="0"/>
        <w:rPr>
          <w:rFonts w:cstheme="minorHAnsi"/>
          <w:color w:val="000000" w:themeColor="text1"/>
        </w:rPr>
      </w:pPr>
      <w:r w:rsidRPr="008A5E63">
        <w:rPr>
          <w:rFonts w:cstheme="minorHAnsi"/>
          <w:color w:val="000000" w:themeColor="text1"/>
        </w:rPr>
        <w:t>Supervisor:</w:t>
      </w:r>
    </w:p>
    <w:p w14:paraId="67B04C17" w14:textId="77777777" w:rsidR="008A5E63" w:rsidRDefault="00464AC7" w:rsidP="00FF3063">
      <w:pPr>
        <w:pStyle w:val="NormalWeb"/>
        <w:numPr>
          <w:ilvl w:val="1"/>
          <w:numId w:val="153"/>
        </w:numPr>
        <w:shd w:val="clear" w:color="auto" w:fill="FFFFFF"/>
        <w:spacing w:before="0" w:beforeAutospacing="0" w:after="0" w:afterAutospacing="0"/>
        <w:rPr>
          <w:rFonts w:cstheme="minorHAnsi"/>
          <w:color w:val="000000" w:themeColor="text1"/>
        </w:rPr>
      </w:pPr>
      <w:r w:rsidRPr="008A5E63">
        <w:rPr>
          <w:rFonts w:cstheme="minorHAnsi"/>
          <w:color w:val="000000" w:themeColor="text1"/>
        </w:rPr>
        <w:t>Date:</w:t>
      </w:r>
    </w:p>
    <w:p w14:paraId="3A19CF1C" w14:textId="135C455F" w:rsidR="00C647CF" w:rsidRPr="007D74BA" w:rsidRDefault="00464AC7" w:rsidP="00FF3063">
      <w:pPr>
        <w:pStyle w:val="NormalWeb"/>
        <w:numPr>
          <w:ilvl w:val="1"/>
          <w:numId w:val="153"/>
        </w:numPr>
        <w:shd w:val="clear" w:color="auto" w:fill="FFFFFF"/>
        <w:spacing w:before="0" w:beforeAutospacing="0" w:after="0" w:afterAutospacing="0"/>
        <w:rPr>
          <w:rFonts w:cstheme="minorHAnsi"/>
          <w:color w:val="000000" w:themeColor="text1"/>
        </w:rPr>
      </w:pPr>
      <w:r w:rsidRPr="008A5E63">
        <w:rPr>
          <w:rFonts w:cstheme="minorHAnsi"/>
          <w:color w:val="000000" w:themeColor="text1"/>
        </w:rPr>
        <w:t>Notes:</w:t>
      </w:r>
    </w:p>
    <w:p w14:paraId="16BB1524" w14:textId="77777777" w:rsidR="00C647CF" w:rsidRPr="009A5743" w:rsidRDefault="00C647CF" w:rsidP="008740BF">
      <w:pPr>
        <w:autoSpaceDE w:val="0"/>
        <w:autoSpaceDN w:val="0"/>
        <w:adjustRightInd w:val="0"/>
        <w:rPr>
          <w:rFonts w:cstheme="minorHAnsi"/>
          <w:color w:val="000000"/>
        </w:rPr>
      </w:pPr>
    </w:p>
    <w:p w14:paraId="628FE99C" w14:textId="1373C607" w:rsidR="008740BF" w:rsidRPr="003B285D" w:rsidRDefault="008740BF" w:rsidP="008740BF">
      <w:pPr>
        <w:autoSpaceDE w:val="0"/>
        <w:autoSpaceDN w:val="0"/>
        <w:adjustRightInd w:val="0"/>
        <w:rPr>
          <w:rFonts w:cstheme="minorHAnsi"/>
          <w:color w:val="8A0000"/>
          <w:sz w:val="26"/>
          <w:szCs w:val="26"/>
        </w:rPr>
      </w:pPr>
      <w:r w:rsidRPr="003B285D">
        <w:rPr>
          <w:rFonts w:cstheme="minorHAnsi"/>
          <w:color w:val="8A0000"/>
          <w:sz w:val="26"/>
          <w:szCs w:val="26"/>
        </w:rPr>
        <w:t>UWL Emergency Phone Numbers and Campus Contacts</w:t>
      </w:r>
    </w:p>
    <w:p w14:paraId="41F33634" w14:textId="6E52FD6F" w:rsidR="008740BF" w:rsidRPr="00091A13" w:rsidRDefault="008740BF" w:rsidP="008740BF">
      <w:pPr>
        <w:autoSpaceDE w:val="0"/>
        <w:autoSpaceDN w:val="0"/>
        <w:adjustRightInd w:val="0"/>
        <w:rPr>
          <w:rFonts w:cstheme="minorHAnsi"/>
          <w:color w:val="000000"/>
        </w:rPr>
      </w:pPr>
      <w:r w:rsidRPr="00091A13">
        <w:rPr>
          <w:rFonts w:cstheme="minorHAnsi"/>
          <w:color w:val="000000"/>
        </w:rPr>
        <w:t xml:space="preserve">The contacts listed below may be contacted after hours by calling UWL Police Dispatch at </w:t>
      </w:r>
      <w:r w:rsidR="003A55A8">
        <w:rPr>
          <w:rFonts w:cstheme="minorHAnsi"/>
          <w:color w:val="000000"/>
        </w:rPr>
        <w:t>(</w:t>
      </w:r>
      <w:r w:rsidRPr="00091A13">
        <w:rPr>
          <w:rFonts w:cstheme="minorHAnsi"/>
          <w:color w:val="000000"/>
        </w:rPr>
        <w:t>608</w:t>
      </w:r>
      <w:r w:rsidR="003A55A8">
        <w:rPr>
          <w:rFonts w:cstheme="minorHAnsi"/>
          <w:color w:val="000000"/>
        </w:rPr>
        <w:t xml:space="preserve">) </w:t>
      </w:r>
      <w:r w:rsidRPr="00091A13">
        <w:rPr>
          <w:rFonts w:cstheme="minorHAnsi"/>
          <w:color w:val="000000"/>
        </w:rPr>
        <w:t>789-9999.</w:t>
      </w:r>
    </w:p>
    <w:p w14:paraId="08805515" w14:textId="77777777" w:rsidR="008740BF" w:rsidRPr="009A5743" w:rsidRDefault="008740BF" w:rsidP="008740BF">
      <w:pPr>
        <w:autoSpaceDE w:val="0"/>
        <w:autoSpaceDN w:val="0"/>
        <w:adjustRightInd w:val="0"/>
        <w:rPr>
          <w:rFonts w:cstheme="minorHAnsi"/>
          <w:color w:val="000000"/>
        </w:rPr>
      </w:pPr>
      <w:r w:rsidRPr="009A5743">
        <w:rPr>
          <w:rFonts w:cstheme="minorHAnsi"/>
          <w:color w:val="000000"/>
        </w:rPr>
        <w:tab/>
      </w:r>
    </w:p>
    <w:tbl>
      <w:tblPr>
        <w:tblW w:w="0" w:type="auto"/>
        <w:tblLook w:val="04A0" w:firstRow="1" w:lastRow="0" w:firstColumn="1" w:lastColumn="0" w:noHBand="0" w:noVBand="1"/>
      </w:tblPr>
      <w:tblGrid>
        <w:gridCol w:w="7740"/>
        <w:gridCol w:w="2965"/>
      </w:tblGrid>
      <w:tr w:rsidR="00766B96" w:rsidRPr="00766B96" w14:paraId="2065CA4F" w14:textId="77777777" w:rsidTr="00E670EF">
        <w:trPr>
          <w:trHeight w:val="234"/>
        </w:trPr>
        <w:tc>
          <w:tcPr>
            <w:tcW w:w="7740" w:type="dxa"/>
            <w:shd w:val="clear" w:color="auto" w:fill="8A0000"/>
            <w:vAlign w:val="center"/>
          </w:tcPr>
          <w:p w14:paraId="7FD65FBD" w14:textId="0A3E0D9F" w:rsidR="008740BF" w:rsidRPr="00766B96" w:rsidRDefault="00FA068E" w:rsidP="003F4BC7">
            <w:pPr>
              <w:autoSpaceDE w:val="0"/>
              <w:autoSpaceDN w:val="0"/>
              <w:adjustRightInd w:val="0"/>
              <w:ind w:left="-116"/>
              <w:jc w:val="center"/>
              <w:rPr>
                <w:rFonts w:cstheme="minorHAnsi"/>
                <w:b/>
                <w:color w:val="FFFFFF" w:themeColor="background1"/>
              </w:rPr>
            </w:pPr>
            <w:r w:rsidRPr="00766B96">
              <w:rPr>
                <w:rFonts w:cstheme="minorHAnsi"/>
                <w:b/>
                <w:color w:val="FFFFFF" w:themeColor="background1"/>
              </w:rPr>
              <w:t>NAME</w:t>
            </w:r>
          </w:p>
        </w:tc>
        <w:tc>
          <w:tcPr>
            <w:tcW w:w="2965" w:type="dxa"/>
            <w:shd w:val="clear" w:color="auto" w:fill="8A0000"/>
            <w:vAlign w:val="center"/>
          </w:tcPr>
          <w:p w14:paraId="5E23D9C2" w14:textId="71D126CB" w:rsidR="008740BF" w:rsidRPr="00766B96" w:rsidRDefault="00FA068E" w:rsidP="008740BF">
            <w:pPr>
              <w:autoSpaceDE w:val="0"/>
              <w:autoSpaceDN w:val="0"/>
              <w:adjustRightInd w:val="0"/>
              <w:jc w:val="center"/>
              <w:rPr>
                <w:rFonts w:cstheme="minorHAnsi"/>
                <w:b/>
                <w:color w:val="FFFFFF" w:themeColor="background1"/>
              </w:rPr>
            </w:pPr>
            <w:r w:rsidRPr="00766B96">
              <w:rPr>
                <w:rFonts w:cstheme="minorHAnsi"/>
                <w:b/>
                <w:color w:val="FFFFFF" w:themeColor="background1"/>
              </w:rPr>
              <w:t>PRIMARY NUMBER</w:t>
            </w:r>
          </w:p>
        </w:tc>
      </w:tr>
      <w:tr w:rsidR="008740BF" w:rsidRPr="009A5743" w14:paraId="24B9E297" w14:textId="77777777" w:rsidTr="00E670EF">
        <w:tc>
          <w:tcPr>
            <w:tcW w:w="7740" w:type="dxa"/>
          </w:tcPr>
          <w:p w14:paraId="3B467D7F" w14:textId="77777777" w:rsidR="008740BF" w:rsidRPr="009A5743" w:rsidRDefault="008740BF" w:rsidP="008740BF">
            <w:pPr>
              <w:autoSpaceDE w:val="0"/>
              <w:autoSpaceDN w:val="0"/>
              <w:adjustRightInd w:val="0"/>
              <w:rPr>
                <w:rFonts w:cstheme="minorHAnsi"/>
                <w:color w:val="000000"/>
              </w:rPr>
            </w:pPr>
            <w:r w:rsidRPr="009A5743">
              <w:rPr>
                <w:rFonts w:cstheme="minorHAnsi"/>
                <w:color w:val="000000"/>
              </w:rPr>
              <w:t>Campus Emergency Director / Chief of University Police</w:t>
            </w:r>
          </w:p>
          <w:p w14:paraId="7C0F0293" w14:textId="6E06498A" w:rsidR="008740BF" w:rsidRPr="009A5743" w:rsidRDefault="008740BF" w:rsidP="008740BF">
            <w:pPr>
              <w:autoSpaceDE w:val="0"/>
              <w:autoSpaceDN w:val="0"/>
              <w:adjustRightInd w:val="0"/>
              <w:rPr>
                <w:rFonts w:cstheme="minorHAnsi"/>
                <w:color w:val="000000"/>
              </w:rPr>
            </w:pPr>
            <w:r w:rsidRPr="009A5743">
              <w:rPr>
                <w:rFonts w:cstheme="minorHAnsi"/>
                <w:color w:val="000000"/>
              </w:rPr>
              <w:t>Allen Hill</w:t>
            </w:r>
          </w:p>
        </w:tc>
        <w:tc>
          <w:tcPr>
            <w:tcW w:w="2965" w:type="dxa"/>
          </w:tcPr>
          <w:p w14:paraId="7C372692" w14:textId="2F66AD67" w:rsidR="008740BF" w:rsidRPr="009A5743" w:rsidRDefault="003A55A8" w:rsidP="008740BF">
            <w:pPr>
              <w:autoSpaceDE w:val="0"/>
              <w:autoSpaceDN w:val="0"/>
              <w:adjustRightInd w:val="0"/>
              <w:rPr>
                <w:rFonts w:cstheme="minorHAnsi"/>
                <w:color w:val="000000"/>
              </w:rPr>
            </w:pPr>
            <w:r>
              <w:rPr>
                <w:rFonts w:cstheme="minorHAnsi"/>
                <w:color w:val="000000"/>
              </w:rPr>
              <w:t>(</w:t>
            </w:r>
            <w:r w:rsidR="008740BF" w:rsidRPr="009A5743">
              <w:rPr>
                <w:rFonts w:cstheme="minorHAnsi"/>
                <w:color w:val="000000"/>
              </w:rPr>
              <w:t>608</w:t>
            </w:r>
            <w:r>
              <w:rPr>
                <w:rFonts w:cstheme="minorHAnsi"/>
                <w:color w:val="000000"/>
              </w:rPr>
              <w:t xml:space="preserve">) </w:t>
            </w:r>
            <w:r w:rsidR="008740BF" w:rsidRPr="009A5743">
              <w:rPr>
                <w:rFonts w:cstheme="minorHAnsi"/>
                <w:color w:val="000000"/>
              </w:rPr>
              <w:t>789-9999</w:t>
            </w:r>
          </w:p>
          <w:p w14:paraId="66E2C559" w14:textId="7CAAEEB3" w:rsidR="008740BF" w:rsidRPr="009A5743" w:rsidRDefault="003A55A8" w:rsidP="008740BF">
            <w:pPr>
              <w:autoSpaceDE w:val="0"/>
              <w:autoSpaceDN w:val="0"/>
              <w:adjustRightInd w:val="0"/>
              <w:rPr>
                <w:rFonts w:cstheme="minorHAnsi"/>
                <w:color w:val="000000"/>
              </w:rPr>
            </w:pPr>
            <w:r>
              <w:rPr>
                <w:rFonts w:cstheme="minorHAnsi"/>
                <w:color w:val="000000"/>
              </w:rPr>
              <w:t>(</w:t>
            </w:r>
            <w:r w:rsidR="008740BF" w:rsidRPr="009A5743">
              <w:rPr>
                <w:rFonts w:cstheme="minorHAnsi"/>
                <w:color w:val="000000"/>
              </w:rPr>
              <w:t>608</w:t>
            </w:r>
            <w:r>
              <w:rPr>
                <w:rFonts w:cstheme="minorHAnsi"/>
                <w:color w:val="000000"/>
              </w:rPr>
              <w:t xml:space="preserve">) </w:t>
            </w:r>
            <w:r w:rsidR="008740BF" w:rsidRPr="009A5743">
              <w:rPr>
                <w:rFonts w:cstheme="minorHAnsi"/>
                <w:color w:val="000000"/>
              </w:rPr>
              <w:t>785-8108</w:t>
            </w:r>
          </w:p>
        </w:tc>
      </w:tr>
      <w:tr w:rsidR="00781419" w:rsidRPr="009A5743" w14:paraId="470DC1CA" w14:textId="77777777" w:rsidTr="00E670EF">
        <w:tc>
          <w:tcPr>
            <w:tcW w:w="7740" w:type="dxa"/>
            <w:shd w:val="clear" w:color="auto" w:fill="E7E6E6" w:themeFill="background2"/>
          </w:tcPr>
          <w:p w14:paraId="694E2B57" w14:textId="5718FEF6" w:rsidR="00781419" w:rsidRPr="009A5743" w:rsidRDefault="003A55A8" w:rsidP="008740BF">
            <w:pPr>
              <w:autoSpaceDE w:val="0"/>
              <w:autoSpaceDN w:val="0"/>
              <w:adjustRightInd w:val="0"/>
              <w:rPr>
                <w:rFonts w:cstheme="minorHAnsi"/>
                <w:color w:val="000000"/>
              </w:rPr>
            </w:pPr>
            <w:r>
              <w:rPr>
                <w:rFonts w:cstheme="minorHAnsi"/>
                <w:color w:val="000000"/>
              </w:rPr>
              <w:t>UWL Dispatch</w:t>
            </w:r>
          </w:p>
        </w:tc>
        <w:tc>
          <w:tcPr>
            <w:tcW w:w="2965" w:type="dxa"/>
            <w:shd w:val="clear" w:color="auto" w:fill="E7E6E6" w:themeFill="background2"/>
          </w:tcPr>
          <w:p w14:paraId="76E19493" w14:textId="5E5CA993" w:rsidR="00781419" w:rsidRPr="009A5743" w:rsidRDefault="003A55A8" w:rsidP="008740BF">
            <w:pPr>
              <w:autoSpaceDE w:val="0"/>
              <w:autoSpaceDN w:val="0"/>
              <w:adjustRightInd w:val="0"/>
              <w:rPr>
                <w:rFonts w:cstheme="minorHAnsi"/>
                <w:color w:val="000000"/>
              </w:rPr>
            </w:pPr>
            <w:r>
              <w:rPr>
                <w:rFonts w:cstheme="minorHAnsi"/>
                <w:color w:val="000000"/>
              </w:rPr>
              <w:t>(</w:t>
            </w:r>
            <w:r w:rsidRPr="009A5743">
              <w:rPr>
                <w:rFonts w:cstheme="minorHAnsi"/>
                <w:color w:val="000000"/>
              </w:rPr>
              <w:t>608</w:t>
            </w:r>
            <w:r>
              <w:rPr>
                <w:rFonts w:cstheme="minorHAnsi"/>
                <w:color w:val="000000"/>
              </w:rPr>
              <w:t>) 785-9000</w:t>
            </w:r>
          </w:p>
        </w:tc>
      </w:tr>
      <w:tr w:rsidR="008740BF" w:rsidRPr="009A5743" w14:paraId="32F01BE5" w14:textId="77777777" w:rsidTr="00E670EF">
        <w:tc>
          <w:tcPr>
            <w:tcW w:w="7740" w:type="dxa"/>
          </w:tcPr>
          <w:p w14:paraId="0A368CFB" w14:textId="0CC21402" w:rsidR="008740BF" w:rsidRPr="009A5743" w:rsidRDefault="008740BF" w:rsidP="008740BF">
            <w:pPr>
              <w:autoSpaceDE w:val="0"/>
              <w:autoSpaceDN w:val="0"/>
              <w:adjustRightInd w:val="0"/>
              <w:rPr>
                <w:rFonts w:cstheme="minorHAnsi"/>
                <w:color w:val="000000"/>
              </w:rPr>
            </w:pPr>
            <w:r w:rsidRPr="009A5743">
              <w:rPr>
                <w:rFonts w:cstheme="minorHAnsi"/>
                <w:color w:val="000000"/>
              </w:rPr>
              <w:t xml:space="preserve">Vice </w:t>
            </w:r>
            <w:r w:rsidR="00ED5A1F">
              <w:rPr>
                <w:rFonts w:cstheme="minorHAnsi"/>
                <w:color w:val="000000"/>
              </w:rPr>
              <w:t>Chancellor</w:t>
            </w:r>
            <w:r w:rsidRPr="009A5743">
              <w:rPr>
                <w:rFonts w:cstheme="minorHAnsi"/>
                <w:color w:val="000000"/>
              </w:rPr>
              <w:t xml:space="preserve">, Administration and Finance, </w:t>
            </w:r>
            <w:r w:rsidR="00156C42">
              <w:rPr>
                <w:rFonts w:cstheme="minorHAnsi"/>
                <w:color w:val="000000"/>
              </w:rPr>
              <w:t>Stephanie Pope</w:t>
            </w:r>
          </w:p>
        </w:tc>
        <w:tc>
          <w:tcPr>
            <w:tcW w:w="2965" w:type="dxa"/>
          </w:tcPr>
          <w:p w14:paraId="69CB2FA7" w14:textId="3B8DC01C" w:rsidR="008740BF" w:rsidRPr="009A5743" w:rsidRDefault="003A55A8" w:rsidP="008740BF">
            <w:pPr>
              <w:autoSpaceDE w:val="0"/>
              <w:autoSpaceDN w:val="0"/>
              <w:adjustRightInd w:val="0"/>
              <w:rPr>
                <w:rFonts w:cstheme="minorHAnsi"/>
                <w:color w:val="000000"/>
              </w:rPr>
            </w:pPr>
            <w:r>
              <w:rPr>
                <w:rFonts w:cstheme="minorHAnsi"/>
                <w:color w:val="000000"/>
              </w:rPr>
              <w:t>(</w:t>
            </w:r>
            <w:r w:rsidRPr="009A5743">
              <w:rPr>
                <w:rFonts w:cstheme="minorHAnsi"/>
                <w:color w:val="000000"/>
              </w:rPr>
              <w:t>608</w:t>
            </w:r>
            <w:r>
              <w:rPr>
                <w:rFonts w:cstheme="minorHAnsi"/>
                <w:color w:val="000000"/>
              </w:rPr>
              <w:t xml:space="preserve">) </w:t>
            </w:r>
            <w:r w:rsidR="008740BF" w:rsidRPr="009A5743">
              <w:rPr>
                <w:rFonts w:cstheme="minorHAnsi"/>
                <w:color w:val="000000"/>
              </w:rPr>
              <w:t>785-6491</w:t>
            </w:r>
          </w:p>
        </w:tc>
      </w:tr>
      <w:tr w:rsidR="008740BF" w:rsidRPr="009A5743" w14:paraId="08ED6A6F" w14:textId="77777777" w:rsidTr="00E670EF">
        <w:tc>
          <w:tcPr>
            <w:tcW w:w="7740" w:type="dxa"/>
            <w:shd w:val="clear" w:color="auto" w:fill="E7E6E6" w:themeFill="background2"/>
          </w:tcPr>
          <w:p w14:paraId="406AEE31" w14:textId="3BCD9228" w:rsidR="008740BF" w:rsidRPr="009A5743" w:rsidRDefault="008740BF" w:rsidP="008740BF">
            <w:pPr>
              <w:autoSpaceDE w:val="0"/>
              <w:autoSpaceDN w:val="0"/>
              <w:adjustRightInd w:val="0"/>
              <w:rPr>
                <w:rFonts w:cstheme="minorHAnsi"/>
                <w:color w:val="000000"/>
              </w:rPr>
            </w:pPr>
            <w:r w:rsidRPr="009A5743">
              <w:rPr>
                <w:rFonts w:cstheme="minorHAnsi"/>
                <w:color w:val="000000"/>
              </w:rPr>
              <w:t xml:space="preserve">Counseling and Testing Center, </w:t>
            </w:r>
            <w:r w:rsidR="009651E7">
              <w:rPr>
                <w:rFonts w:cstheme="minorHAnsi"/>
                <w:color w:val="000000"/>
              </w:rPr>
              <w:t>Crystal Champion</w:t>
            </w:r>
            <w:r w:rsidRPr="009A5743">
              <w:rPr>
                <w:rFonts w:cstheme="minorHAnsi"/>
                <w:color w:val="000000"/>
              </w:rPr>
              <w:t>, Director</w:t>
            </w:r>
          </w:p>
        </w:tc>
        <w:tc>
          <w:tcPr>
            <w:tcW w:w="2965" w:type="dxa"/>
            <w:shd w:val="clear" w:color="auto" w:fill="E7E6E6" w:themeFill="background2"/>
          </w:tcPr>
          <w:p w14:paraId="6140AB03" w14:textId="1ED37AA1" w:rsidR="008740BF" w:rsidRPr="009A5743" w:rsidRDefault="003A55A8" w:rsidP="008740BF">
            <w:pPr>
              <w:autoSpaceDE w:val="0"/>
              <w:autoSpaceDN w:val="0"/>
              <w:adjustRightInd w:val="0"/>
              <w:rPr>
                <w:rFonts w:cstheme="minorHAnsi"/>
                <w:color w:val="000000"/>
              </w:rPr>
            </w:pPr>
            <w:r>
              <w:rPr>
                <w:rFonts w:cstheme="minorHAnsi"/>
                <w:color w:val="000000"/>
              </w:rPr>
              <w:t>(</w:t>
            </w:r>
            <w:r w:rsidRPr="009A5743">
              <w:rPr>
                <w:rFonts w:cstheme="minorHAnsi"/>
                <w:color w:val="000000"/>
              </w:rPr>
              <w:t>608</w:t>
            </w:r>
            <w:r>
              <w:rPr>
                <w:rFonts w:cstheme="minorHAnsi"/>
                <w:color w:val="000000"/>
              </w:rPr>
              <w:t xml:space="preserve">) </w:t>
            </w:r>
            <w:r w:rsidR="008740BF" w:rsidRPr="009A5743">
              <w:rPr>
                <w:rFonts w:cstheme="minorHAnsi"/>
                <w:color w:val="000000"/>
              </w:rPr>
              <w:t>785-8073</w:t>
            </w:r>
          </w:p>
        </w:tc>
      </w:tr>
      <w:tr w:rsidR="008740BF" w:rsidRPr="009A5743" w14:paraId="7CC51F83" w14:textId="77777777" w:rsidTr="00E670EF">
        <w:tc>
          <w:tcPr>
            <w:tcW w:w="7740" w:type="dxa"/>
          </w:tcPr>
          <w:p w14:paraId="087EA2A2" w14:textId="56A016CE" w:rsidR="008740BF" w:rsidRPr="009A5743" w:rsidRDefault="008740BF" w:rsidP="008740BF">
            <w:pPr>
              <w:autoSpaceDE w:val="0"/>
              <w:autoSpaceDN w:val="0"/>
              <w:adjustRightInd w:val="0"/>
              <w:rPr>
                <w:rFonts w:cstheme="minorHAnsi"/>
                <w:color w:val="000000"/>
              </w:rPr>
            </w:pPr>
            <w:r w:rsidRPr="009A5743">
              <w:rPr>
                <w:rFonts w:cstheme="minorHAnsi"/>
                <w:color w:val="000000"/>
              </w:rPr>
              <w:t>Environmental Health and Safety, Dan Sweetman</w:t>
            </w:r>
          </w:p>
        </w:tc>
        <w:tc>
          <w:tcPr>
            <w:tcW w:w="2965" w:type="dxa"/>
          </w:tcPr>
          <w:p w14:paraId="7D31DBAB" w14:textId="4CB8E71B" w:rsidR="008740BF" w:rsidRPr="009A5743" w:rsidRDefault="003A55A8" w:rsidP="008740BF">
            <w:pPr>
              <w:autoSpaceDE w:val="0"/>
              <w:autoSpaceDN w:val="0"/>
              <w:adjustRightInd w:val="0"/>
              <w:rPr>
                <w:rFonts w:cstheme="minorHAnsi"/>
                <w:color w:val="000000"/>
              </w:rPr>
            </w:pPr>
            <w:r>
              <w:rPr>
                <w:rFonts w:cstheme="minorHAnsi"/>
                <w:color w:val="000000"/>
              </w:rPr>
              <w:t>(</w:t>
            </w:r>
            <w:r w:rsidRPr="009A5743">
              <w:rPr>
                <w:rFonts w:cstheme="minorHAnsi"/>
                <w:color w:val="000000"/>
              </w:rPr>
              <w:t>608</w:t>
            </w:r>
            <w:r>
              <w:rPr>
                <w:rFonts w:cstheme="minorHAnsi"/>
                <w:color w:val="000000"/>
              </w:rPr>
              <w:t xml:space="preserve">) </w:t>
            </w:r>
            <w:r w:rsidR="008740BF" w:rsidRPr="009A5743">
              <w:rPr>
                <w:rFonts w:cstheme="minorHAnsi"/>
                <w:color w:val="000000"/>
              </w:rPr>
              <w:t>785-6800</w:t>
            </w:r>
          </w:p>
        </w:tc>
      </w:tr>
      <w:tr w:rsidR="008740BF" w:rsidRPr="009A5743" w14:paraId="154A18A4" w14:textId="77777777" w:rsidTr="00E670EF">
        <w:tc>
          <w:tcPr>
            <w:tcW w:w="7740" w:type="dxa"/>
            <w:shd w:val="clear" w:color="auto" w:fill="E7E6E6" w:themeFill="background2"/>
          </w:tcPr>
          <w:p w14:paraId="19C1A52B" w14:textId="3E8E5BA1" w:rsidR="008740BF" w:rsidRPr="009A5743" w:rsidRDefault="008740BF" w:rsidP="008740BF">
            <w:pPr>
              <w:autoSpaceDE w:val="0"/>
              <w:autoSpaceDN w:val="0"/>
              <w:adjustRightInd w:val="0"/>
              <w:rPr>
                <w:rFonts w:cstheme="minorHAnsi"/>
                <w:color w:val="000000"/>
              </w:rPr>
            </w:pPr>
            <w:r w:rsidRPr="009A5743">
              <w:rPr>
                <w:rFonts w:cstheme="minorHAnsi"/>
                <w:color w:val="000000"/>
              </w:rPr>
              <w:t xml:space="preserve">Student Health Center, </w:t>
            </w:r>
            <w:r w:rsidR="009651E7">
              <w:rPr>
                <w:rFonts w:cstheme="minorHAnsi"/>
                <w:color w:val="000000"/>
              </w:rPr>
              <w:t>Barbara Guse, Medical Office Assistant</w:t>
            </w:r>
          </w:p>
        </w:tc>
        <w:tc>
          <w:tcPr>
            <w:tcW w:w="2965" w:type="dxa"/>
            <w:shd w:val="clear" w:color="auto" w:fill="E7E6E6" w:themeFill="background2"/>
          </w:tcPr>
          <w:p w14:paraId="34EA22E9" w14:textId="0AF3C27F" w:rsidR="008740BF" w:rsidRPr="009A5743" w:rsidRDefault="003A55A8" w:rsidP="008740BF">
            <w:pPr>
              <w:autoSpaceDE w:val="0"/>
              <w:autoSpaceDN w:val="0"/>
              <w:adjustRightInd w:val="0"/>
              <w:rPr>
                <w:rFonts w:cstheme="minorHAnsi"/>
                <w:color w:val="000000"/>
              </w:rPr>
            </w:pPr>
            <w:r>
              <w:rPr>
                <w:rFonts w:cstheme="minorHAnsi"/>
                <w:color w:val="000000"/>
              </w:rPr>
              <w:t>(</w:t>
            </w:r>
            <w:r w:rsidRPr="009A5743">
              <w:rPr>
                <w:rFonts w:cstheme="minorHAnsi"/>
                <w:color w:val="000000"/>
              </w:rPr>
              <w:t>608</w:t>
            </w:r>
            <w:r>
              <w:rPr>
                <w:rFonts w:cstheme="minorHAnsi"/>
                <w:color w:val="000000"/>
              </w:rPr>
              <w:t xml:space="preserve">) </w:t>
            </w:r>
            <w:r w:rsidR="0014516D" w:rsidRPr="009A5743">
              <w:rPr>
                <w:rFonts w:cstheme="minorHAnsi"/>
                <w:color w:val="000000"/>
              </w:rPr>
              <w:t>785-8558</w:t>
            </w:r>
          </w:p>
        </w:tc>
      </w:tr>
      <w:tr w:rsidR="0014516D" w:rsidRPr="009A5743" w14:paraId="42273D51" w14:textId="77777777" w:rsidTr="00E670EF">
        <w:tc>
          <w:tcPr>
            <w:tcW w:w="7740" w:type="dxa"/>
          </w:tcPr>
          <w:p w14:paraId="1345378D" w14:textId="59FFD91B" w:rsidR="0014516D" w:rsidRPr="009A5743" w:rsidRDefault="0014516D" w:rsidP="008740BF">
            <w:pPr>
              <w:autoSpaceDE w:val="0"/>
              <w:autoSpaceDN w:val="0"/>
              <w:adjustRightInd w:val="0"/>
              <w:rPr>
                <w:rFonts w:cstheme="minorHAnsi"/>
                <w:color w:val="000000"/>
              </w:rPr>
            </w:pPr>
            <w:r w:rsidRPr="009A5743">
              <w:rPr>
                <w:rFonts w:cstheme="minorHAnsi"/>
                <w:color w:val="000000"/>
              </w:rPr>
              <w:t xml:space="preserve">Heating Plant, </w:t>
            </w:r>
            <w:r w:rsidR="009651E7">
              <w:rPr>
                <w:rFonts w:cstheme="minorHAnsi"/>
                <w:color w:val="000000"/>
              </w:rPr>
              <w:t>Gary Donohue</w:t>
            </w:r>
          </w:p>
        </w:tc>
        <w:tc>
          <w:tcPr>
            <w:tcW w:w="2965" w:type="dxa"/>
          </w:tcPr>
          <w:p w14:paraId="6170DEFB" w14:textId="7B71BE07" w:rsidR="0014516D" w:rsidRPr="009A5743" w:rsidRDefault="003A55A8" w:rsidP="008740BF">
            <w:pPr>
              <w:autoSpaceDE w:val="0"/>
              <w:autoSpaceDN w:val="0"/>
              <w:adjustRightInd w:val="0"/>
              <w:rPr>
                <w:rFonts w:cstheme="minorHAnsi"/>
                <w:color w:val="000000"/>
              </w:rPr>
            </w:pPr>
            <w:r>
              <w:rPr>
                <w:rFonts w:cstheme="minorHAnsi"/>
                <w:color w:val="000000"/>
              </w:rPr>
              <w:t>(</w:t>
            </w:r>
            <w:r w:rsidRPr="009A5743">
              <w:rPr>
                <w:rFonts w:cstheme="minorHAnsi"/>
                <w:color w:val="000000"/>
              </w:rPr>
              <w:t>608</w:t>
            </w:r>
            <w:r>
              <w:rPr>
                <w:rFonts w:cstheme="minorHAnsi"/>
                <w:color w:val="000000"/>
              </w:rPr>
              <w:t xml:space="preserve">) </w:t>
            </w:r>
            <w:r w:rsidR="0014516D" w:rsidRPr="009A5743">
              <w:rPr>
                <w:rFonts w:cstheme="minorHAnsi"/>
                <w:color w:val="000000"/>
              </w:rPr>
              <w:t>785-8710</w:t>
            </w:r>
          </w:p>
        </w:tc>
      </w:tr>
      <w:tr w:rsidR="0014516D" w:rsidRPr="009A5743" w14:paraId="6E4ABE41" w14:textId="77777777" w:rsidTr="00E670EF">
        <w:tc>
          <w:tcPr>
            <w:tcW w:w="7740" w:type="dxa"/>
            <w:shd w:val="clear" w:color="auto" w:fill="E7E6E6" w:themeFill="background2"/>
          </w:tcPr>
          <w:p w14:paraId="0311E3B8" w14:textId="5BF513E8" w:rsidR="0014516D" w:rsidRPr="009A5743" w:rsidRDefault="003C0B0E" w:rsidP="008740BF">
            <w:pPr>
              <w:autoSpaceDE w:val="0"/>
              <w:autoSpaceDN w:val="0"/>
              <w:adjustRightInd w:val="0"/>
              <w:rPr>
                <w:rFonts w:cstheme="minorHAnsi"/>
                <w:color w:val="000000"/>
              </w:rPr>
            </w:pPr>
            <w:r w:rsidRPr="009A5743">
              <w:rPr>
                <w:rFonts w:cstheme="minorHAnsi"/>
                <w:color w:val="000000"/>
              </w:rPr>
              <w:t>Landscape Services, Anthony Meidl</w:t>
            </w:r>
          </w:p>
        </w:tc>
        <w:tc>
          <w:tcPr>
            <w:tcW w:w="2965" w:type="dxa"/>
            <w:shd w:val="clear" w:color="auto" w:fill="E7E6E6" w:themeFill="background2"/>
          </w:tcPr>
          <w:p w14:paraId="6059C0EA" w14:textId="2C9FFB23" w:rsidR="0014516D" w:rsidRPr="009A5743" w:rsidRDefault="003A55A8" w:rsidP="008740BF">
            <w:pPr>
              <w:autoSpaceDE w:val="0"/>
              <w:autoSpaceDN w:val="0"/>
              <w:adjustRightInd w:val="0"/>
              <w:rPr>
                <w:rFonts w:cstheme="minorHAnsi"/>
                <w:color w:val="000000"/>
              </w:rPr>
            </w:pPr>
            <w:r>
              <w:rPr>
                <w:rFonts w:cstheme="minorHAnsi"/>
                <w:color w:val="000000"/>
              </w:rPr>
              <w:t>(</w:t>
            </w:r>
            <w:r w:rsidRPr="009A5743">
              <w:rPr>
                <w:rFonts w:cstheme="minorHAnsi"/>
                <w:color w:val="000000"/>
              </w:rPr>
              <w:t>608</w:t>
            </w:r>
            <w:r>
              <w:rPr>
                <w:rFonts w:cstheme="minorHAnsi"/>
                <w:color w:val="000000"/>
              </w:rPr>
              <w:t xml:space="preserve">) </w:t>
            </w:r>
            <w:r w:rsidR="003C0B0E" w:rsidRPr="009A5743">
              <w:rPr>
                <w:rFonts w:cstheme="minorHAnsi"/>
                <w:color w:val="000000"/>
              </w:rPr>
              <w:t>785-8581</w:t>
            </w:r>
          </w:p>
        </w:tc>
      </w:tr>
      <w:tr w:rsidR="003C0B0E" w:rsidRPr="009A5743" w14:paraId="6635DC43" w14:textId="77777777" w:rsidTr="00E670EF">
        <w:tc>
          <w:tcPr>
            <w:tcW w:w="7740" w:type="dxa"/>
          </w:tcPr>
          <w:p w14:paraId="0C108ADC" w14:textId="173733DE" w:rsidR="003C0B0E" w:rsidRPr="009A5743" w:rsidRDefault="003C0B0E" w:rsidP="008740BF">
            <w:pPr>
              <w:autoSpaceDE w:val="0"/>
              <w:autoSpaceDN w:val="0"/>
              <w:adjustRightInd w:val="0"/>
              <w:rPr>
                <w:rFonts w:cstheme="minorHAnsi"/>
                <w:color w:val="000000"/>
              </w:rPr>
            </w:pPr>
            <w:r w:rsidRPr="009A5743">
              <w:rPr>
                <w:rFonts w:cstheme="minorHAnsi"/>
                <w:color w:val="000000"/>
              </w:rPr>
              <w:t>Facilities Management/Physical Plant</w:t>
            </w:r>
            <w:r w:rsidR="00D20556">
              <w:rPr>
                <w:rFonts w:cstheme="minorHAnsi"/>
                <w:color w:val="000000"/>
              </w:rPr>
              <w:t>,</w:t>
            </w:r>
            <w:r w:rsidRPr="009A5743">
              <w:rPr>
                <w:rFonts w:cstheme="minorHAnsi"/>
                <w:color w:val="000000"/>
              </w:rPr>
              <w:t xml:space="preserve"> Scott </w:t>
            </w:r>
            <w:r w:rsidR="00D20556">
              <w:rPr>
                <w:rFonts w:cstheme="minorHAnsi"/>
                <w:color w:val="000000"/>
              </w:rPr>
              <w:t>Brown,</w:t>
            </w:r>
            <w:r w:rsidRPr="009A5743">
              <w:rPr>
                <w:rFonts w:cstheme="minorHAnsi"/>
                <w:color w:val="000000"/>
              </w:rPr>
              <w:t xml:space="preserve"> Director </w:t>
            </w:r>
          </w:p>
        </w:tc>
        <w:tc>
          <w:tcPr>
            <w:tcW w:w="2965" w:type="dxa"/>
          </w:tcPr>
          <w:p w14:paraId="71ABC873" w14:textId="066A3B3A" w:rsidR="003C0B0E" w:rsidRPr="009A5743" w:rsidRDefault="003A55A8" w:rsidP="008740BF">
            <w:pPr>
              <w:autoSpaceDE w:val="0"/>
              <w:autoSpaceDN w:val="0"/>
              <w:adjustRightInd w:val="0"/>
              <w:rPr>
                <w:rFonts w:cstheme="minorHAnsi"/>
                <w:color w:val="000000"/>
              </w:rPr>
            </w:pPr>
            <w:r>
              <w:rPr>
                <w:rFonts w:cstheme="minorHAnsi"/>
                <w:color w:val="000000"/>
              </w:rPr>
              <w:t>(</w:t>
            </w:r>
            <w:r w:rsidRPr="009A5743">
              <w:rPr>
                <w:rFonts w:cstheme="minorHAnsi"/>
                <w:color w:val="000000"/>
              </w:rPr>
              <w:t>608</w:t>
            </w:r>
            <w:r>
              <w:rPr>
                <w:rFonts w:cstheme="minorHAnsi"/>
                <w:color w:val="000000"/>
              </w:rPr>
              <w:t xml:space="preserve">) </w:t>
            </w:r>
            <w:r w:rsidR="003C0B0E" w:rsidRPr="009A5743">
              <w:rPr>
                <w:rFonts w:cstheme="minorHAnsi"/>
                <w:color w:val="000000"/>
              </w:rPr>
              <w:t>785-8</w:t>
            </w:r>
            <w:r w:rsidR="00F05E3E">
              <w:rPr>
                <w:rFonts w:cstheme="minorHAnsi"/>
                <w:color w:val="000000"/>
              </w:rPr>
              <w:t>590</w:t>
            </w:r>
          </w:p>
        </w:tc>
      </w:tr>
      <w:tr w:rsidR="003C0B0E" w:rsidRPr="009A5743" w14:paraId="21E744C9" w14:textId="77777777" w:rsidTr="00E670EF">
        <w:tc>
          <w:tcPr>
            <w:tcW w:w="7740" w:type="dxa"/>
            <w:shd w:val="clear" w:color="auto" w:fill="E7E6E6" w:themeFill="background2"/>
          </w:tcPr>
          <w:p w14:paraId="52469E34" w14:textId="26F3D193" w:rsidR="003C0B0E" w:rsidRPr="009A5743" w:rsidRDefault="003C0B0E" w:rsidP="008740BF">
            <w:pPr>
              <w:autoSpaceDE w:val="0"/>
              <w:autoSpaceDN w:val="0"/>
              <w:adjustRightInd w:val="0"/>
              <w:rPr>
                <w:rFonts w:cstheme="minorHAnsi"/>
                <w:color w:val="000000"/>
              </w:rPr>
            </w:pPr>
            <w:r w:rsidRPr="009A5743">
              <w:rPr>
                <w:rFonts w:cstheme="minorHAnsi"/>
                <w:color w:val="000000"/>
              </w:rPr>
              <w:t xml:space="preserve">Radiation Safety Officer, </w:t>
            </w:r>
            <w:r w:rsidR="00D20556">
              <w:rPr>
                <w:rFonts w:cstheme="minorHAnsi"/>
                <w:color w:val="000000"/>
              </w:rPr>
              <w:t>Dan Sweetman</w:t>
            </w:r>
          </w:p>
        </w:tc>
        <w:tc>
          <w:tcPr>
            <w:tcW w:w="2965" w:type="dxa"/>
            <w:shd w:val="clear" w:color="auto" w:fill="E7E6E6" w:themeFill="background2"/>
          </w:tcPr>
          <w:p w14:paraId="7A3016CA" w14:textId="18A86B33" w:rsidR="003C0B0E" w:rsidRPr="009A5743" w:rsidRDefault="003A55A8" w:rsidP="008740BF">
            <w:pPr>
              <w:autoSpaceDE w:val="0"/>
              <w:autoSpaceDN w:val="0"/>
              <w:adjustRightInd w:val="0"/>
              <w:rPr>
                <w:rFonts w:cstheme="minorHAnsi"/>
                <w:color w:val="000000"/>
              </w:rPr>
            </w:pPr>
            <w:r>
              <w:rPr>
                <w:rFonts w:cstheme="minorHAnsi"/>
                <w:color w:val="000000"/>
              </w:rPr>
              <w:t>(</w:t>
            </w:r>
            <w:r w:rsidRPr="009A5743">
              <w:rPr>
                <w:rFonts w:cstheme="minorHAnsi"/>
                <w:color w:val="000000"/>
              </w:rPr>
              <w:t>608</w:t>
            </w:r>
            <w:r>
              <w:rPr>
                <w:rFonts w:cstheme="minorHAnsi"/>
                <w:color w:val="000000"/>
              </w:rPr>
              <w:t xml:space="preserve">) </w:t>
            </w:r>
            <w:r w:rsidR="003C0B0E" w:rsidRPr="009A5743">
              <w:rPr>
                <w:rFonts w:cstheme="minorHAnsi"/>
                <w:color w:val="000000"/>
              </w:rPr>
              <w:t>785-6</w:t>
            </w:r>
            <w:r w:rsidR="00F05E3E">
              <w:rPr>
                <w:rFonts w:cstheme="minorHAnsi"/>
                <w:color w:val="000000"/>
              </w:rPr>
              <w:t>800</w:t>
            </w:r>
          </w:p>
        </w:tc>
      </w:tr>
      <w:tr w:rsidR="003C0B0E" w:rsidRPr="009A5743" w14:paraId="288318C7" w14:textId="77777777" w:rsidTr="00E670EF">
        <w:tc>
          <w:tcPr>
            <w:tcW w:w="7740" w:type="dxa"/>
          </w:tcPr>
          <w:p w14:paraId="2328D43F" w14:textId="34F5BE9A" w:rsidR="003C0B0E" w:rsidRPr="009A5743" w:rsidRDefault="003C0B0E" w:rsidP="008740BF">
            <w:pPr>
              <w:autoSpaceDE w:val="0"/>
              <w:autoSpaceDN w:val="0"/>
              <w:adjustRightInd w:val="0"/>
              <w:rPr>
                <w:rFonts w:cstheme="minorHAnsi"/>
                <w:color w:val="000000"/>
              </w:rPr>
            </w:pPr>
            <w:r w:rsidRPr="009A5743">
              <w:rPr>
                <w:rFonts w:cstheme="minorHAnsi"/>
                <w:color w:val="000000"/>
              </w:rPr>
              <w:t xml:space="preserve">Residence Life, </w:t>
            </w:r>
            <w:r w:rsidR="00BB6F12">
              <w:rPr>
                <w:rFonts w:cstheme="minorHAnsi"/>
                <w:color w:val="000000"/>
              </w:rPr>
              <w:t>Patrick Heise</w:t>
            </w:r>
            <w:r w:rsidRPr="009A5743">
              <w:rPr>
                <w:rFonts w:cstheme="minorHAnsi"/>
                <w:color w:val="000000"/>
              </w:rPr>
              <w:t>, Director</w:t>
            </w:r>
          </w:p>
        </w:tc>
        <w:tc>
          <w:tcPr>
            <w:tcW w:w="2965" w:type="dxa"/>
          </w:tcPr>
          <w:p w14:paraId="70633207" w14:textId="0273683B" w:rsidR="003C0B0E" w:rsidRPr="009A5743" w:rsidRDefault="003A55A8" w:rsidP="008740BF">
            <w:pPr>
              <w:autoSpaceDE w:val="0"/>
              <w:autoSpaceDN w:val="0"/>
              <w:adjustRightInd w:val="0"/>
              <w:rPr>
                <w:rFonts w:cstheme="minorHAnsi"/>
                <w:color w:val="000000"/>
              </w:rPr>
            </w:pPr>
            <w:r>
              <w:rPr>
                <w:rFonts w:cstheme="minorHAnsi"/>
                <w:color w:val="000000"/>
              </w:rPr>
              <w:t>(</w:t>
            </w:r>
            <w:r w:rsidRPr="009A5743">
              <w:rPr>
                <w:rFonts w:cstheme="minorHAnsi"/>
                <w:color w:val="000000"/>
              </w:rPr>
              <w:t>608</w:t>
            </w:r>
            <w:r>
              <w:rPr>
                <w:rFonts w:cstheme="minorHAnsi"/>
                <w:color w:val="000000"/>
              </w:rPr>
              <w:t xml:space="preserve">) </w:t>
            </w:r>
            <w:r w:rsidR="003C0B0E" w:rsidRPr="009A5743">
              <w:rPr>
                <w:rFonts w:cstheme="minorHAnsi"/>
                <w:color w:val="000000"/>
              </w:rPr>
              <w:t>785-8075</w:t>
            </w:r>
          </w:p>
        </w:tc>
      </w:tr>
      <w:tr w:rsidR="003C0B0E" w:rsidRPr="009A5743" w14:paraId="694EB755" w14:textId="77777777" w:rsidTr="00E670EF">
        <w:tc>
          <w:tcPr>
            <w:tcW w:w="7740" w:type="dxa"/>
            <w:shd w:val="clear" w:color="auto" w:fill="E7E6E6" w:themeFill="background2"/>
          </w:tcPr>
          <w:p w14:paraId="56A66230" w14:textId="31F5897F" w:rsidR="003C0B0E" w:rsidRPr="0031146C" w:rsidRDefault="009B56C9" w:rsidP="008740BF">
            <w:pPr>
              <w:autoSpaceDE w:val="0"/>
              <w:autoSpaceDN w:val="0"/>
              <w:adjustRightInd w:val="0"/>
              <w:rPr>
                <w:rFonts w:cstheme="minorHAnsi"/>
                <w:color w:val="000000"/>
              </w:rPr>
            </w:pPr>
            <w:r>
              <w:rPr>
                <w:rFonts w:cstheme="minorHAnsi"/>
                <w:color w:val="000000"/>
              </w:rPr>
              <w:t>Vice Chancellor for Access, Belonging, and Student Engagement, Stacy Narcotta-Welp</w:t>
            </w:r>
          </w:p>
        </w:tc>
        <w:tc>
          <w:tcPr>
            <w:tcW w:w="2965" w:type="dxa"/>
            <w:shd w:val="clear" w:color="auto" w:fill="E7E6E6" w:themeFill="background2"/>
          </w:tcPr>
          <w:p w14:paraId="4811AE0B" w14:textId="5F5EC9BC" w:rsidR="003C0B0E" w:rsidRPr="009A5743" w:rsidRDefault="003A55A8" w:rsidP="008740BF">
            <w:pPr>
              <w:autoSpaceDE w:val="0"/>
              <w:autoSpaceDN w:val="0"/>
              <w:adjustRightInd w:val="0"/>
              <w:rPr>
                <w:rFonts w:cstheme="minorHAnsi"/>
                <w:color w:val="000000"/>
              </w:rPr>
            </w:pPr>
            <w:r>
              <w:rPr>
                <w:rFonts w:cstheme="minorHAnsi"/>
                <w:color w:val="000000"/>
              </w:rPr>
              <w:t>(</w:t>
            </w:r>
            <w:r w:rsidRPr="009A5743">
              <w:rPr>
                <w:rFonts w:cstheme="minorHAnsi"/>
                <w:color w:val="000000"/>
              </w:rPr>
              <w:t>608</w:t>
            </w:r>
            <w:r>
              <w:rPr>
                <w:rFonts w:cstheme="minorHAnsi"/>
                <w:color w:val="000000"/>
              </w:rPr>
              <w:t xml:space="preserve">) </w:t>
            </w:r>
            <w:r w:rsidR="003C0B0E" w:rsidRPr="009A5743">
              <w:rPr>
                <w:rFonts w:cstheme="minorHAnsi"/>
                <w:color w:val="000000"/>
              </w:rPr>
              <w:t>785-8150</w:t>
            </w:r>
          </w:p>
        </w:tc>
      </w:tr>
      <w:tr w:rsidR="003C0B0E" w:rsidRPr="009A5743" w14:paraId="42962CC7" w14:textId="77777777" w:rsidTr="00E670EF">
        <w:tc>
          <w:tcPr>
            <w:tcW w:w="7740" w:type="dxa"/>
          </w:tcPr>
          <w:p w14:paraId="778053AE" w14:textId="0855BCE9" w:rsidR="003C0B0E" w:rsidRPr="0031146C" w:rsidRDefault="00203C7F" w:rsidP="008740BF">
            <w:pPr>
              <w:autoSpaceDE w:val="0"/>
              <w:autoSpaceDN w:val="0"/>
              <w:adjustRightInd w:val="0"/>
              <w:rPr>
                <w:rFonts w:cstheme="minorHAnsi"/>
                <w:color w:val="000000"/>
              </w:rPr>
            </w:pPr>
            <w:r w:rsidRPr="0031146C">
              <w:rPr>
                <w:rFonts w:cstheme="minorHAnsi"/>
                <w:color w:val="000000"/>
              </w:rPr>
              <w:t xml:space="preserve">Assistant Vice Chancellor for Student </w:t>
            </w:r>
            <w:r w:rsidR="009B56C9">
              <w:rPr>
                <w:rFonts w:cstheme="minorHAnsi"/>
                <w:color w:val="000000"/>
              </w:rPr>
              <w:t>Life</w:t>
            </w:r>
            <w:r w:rsidRPr="0031146C">
              <w:rPr>
                <w:rFonts w:cstheme="minorHAnsi"/>
                <w:color w:val="000000"/>
              </w:rPr>
              <w:t xml:space="preserve"> &amp; </w:t>
            </w:r>
            <w:r w:rsidR="003C0B0E" w:rsidRPr="0031146C">
              <w:rPr>
                <w:rFonts w:cstheme="minorHAnsi"/>
                <w:color w:val="000000"/>
              </w:rPr>
              <w:t xml:space="preserve">Dean of Students, </w:t>
            </w:r>
            <w:r w:rsidR="0010076B" w:rsidRPr="0031146C">
              <w:rPr>
                <w:rFonts w:cstheme="minorHAnsi"/>
                <w:color w:val="000000"/>
              </w:rPr>
              <w:t>Kara Ostlund</w:t>
            </w:r>
          </w:p>
        </w:tc>
        <w:tc>
          <w:tcPr>
            <w:tcW w:w="2965" w:type="dxa"/>
          </w:tcPr>
          <w:p w14:paraId="11173698" w14:textId="678D9742" w:rsidR="003C0B0E" w:rsidRPr="009A5743" w:rsidRDefault="003A55A8" w:rsidP="008740BF">
            <w:pPr>
              <w:autoSpaceDE w:val="0"/>
              <w:autoSpaceDN w:val="0"/>
              <w:adjustRightInd w:val="0"/>
              <w:rPr>
                <w:rFonts w:cstheme="minorHAnsi"/>
                <w:color w:val="000000"/>
              </w:rPr>
            </w:pPr>
            <w:r>
              <w:rPr>
                <w:rFonts w:cstheme="minorHAnsi"/>
                <w:color w:val="000000"/>
              </w:rPr>
              <w:t>(</w:t>
            </w:r>
            <w:r w:rsidRPr="009A5743">
              <w:rPr>
                <w:rFonts w:cstheme="minorHAnsi"/>
                <w:color w:val="000000"/>
              </w:rPr>
              <w:t>608</w:t>
            </w:r>
            <w:r>
              <w:rPr>
                <w:rFonts w:cstheme="minorHAnsi"/>
                <w:color w:val="000000"/>
              </w:rPr>
              <w:t xml:space="preserve">) </w:t>
            </w:r>
            <w:r w:rsidR="003C0B0E" w:rsidRPr="009A5743">
              <w:rPr>
                <w:rFonts w:cstheme="minorHAnsi"/>
                <w:color w:val="000000"/>
              </w:rPr>
              <w:t>785-8066</w:t>
            </w:r>
          </w:p>
        </w:tc>
      </w:tr>
      <w:tr w:rsidR="003C0B0E" w:rsidRPr="009A5743" w14:paraId="7F90018B" w14:textId="77777777" w:rsidTr="00E670EF">
        <w:tc>
          <w:tcPr>
            <w:tcW w:w="7740" w:type="dxa"/>
            <w:shd w:val="clear" w:color="auto" w:fill="E7E6E6" w:themeFill="background2"/>
          </w:tcPr>
          <w:p w14:paraId="284B9B46" w14:textId="32BAB958" w:rsidR="003C0B0E" w:rsidRPr="0031146C" w:rsidRDefault="003C0B0E" w:rsidP="008740BF">
            <w:pPr>
              <w:autoSpaceDE w:val="0"/>
              <w:autoSpaceDN w:val="0"/>
              <w:adjustRightInd w:val="0"/>
              <w:rPr>
                <w:rFonts w:cstheme="minorHAnsi"/>
                <w:color w:val="000000"/>
              </w:rPr>
            </w:pPr>
            <w:r w:rsidRPr="0031146C">
              <w:rPr>
                <w:rFonts w:cstheme="minorHAnsi"/>
                <w:color w:val="000000"/>
              </w:rPr>
              <w:t xml:space="preserve">Telephone Services &amp; Information, </w:t>
            </w:r>
            <w:r w:rsidR="003C63C0" w:rsidRPr="0031146C">
              <w:rPr>
                <w:rFonts w:cstheme="minorHAnsi"/>
                <w:color w:val="000000"/>
              </w:rPr>
              <w:t>David Kim</w:t>
            </w:r>
          </w:p>
        </w:tc>
        <w:tc>
          <w:tcPr>
            <w:tcW w:w="2965" w:type="dxa"/>
            <w:shd w:val="clear" w:color="auto" w:fill="E7E6E6" w:themeFill="background2"/>
          </w:tcPr>
          <w:p w14:paraId="77908D77" w14:textId="543FC349" w:rsidR="003C0B0E" w:rsidRPr="009A5743" w:rsidRDefault="003A55A8" w:rsidP="008740BF">
            <w:pPr>
              <w:autoSpaceDE w:val="0"/>
              <w:autoSpaceDN w:val="0"/>
              <w:adjustRightInd w:val="0"/>
              <w:rPr>
                <w:rFonts w:cstheme="minorHAnsi"/>
                <w:color w:val="000000"/>
              </w:rPr>
            </w:pPr>
            <w:r>
              <w:rPr>
                <w:rFonts w:cstheme="minorHAnsi"/>
                <w:color w:val="000000"/>
              </w:rPr>
              <w:t>(</w:t>
            </w:r>
            <w:r w:rsidRPr="009A5743">
              <w:rPr>
                <w:rFonts w:cstheme="minorHAnsi"/>
                <w:color w:val="000000"/>
              </w:rPr>
              <w:t>608</w:t>
            </w:r>
            <w:r>
              <w:rPr>
                <w:rFonts w:cstheme="minorHAnsi"/>
                <w:color w:val="000000"/>
              </w:rPr>
              <w:t xml:space="preserve">) </w:t>
            </w:r>
            <w:r w:rsidR="003C0B0E" w:rsidRPr="009A5743">
              <w:rPr>
                <w:rFonts w:cstheme="minorHAnsi"/>
                <w:color w:val="000000"/>
              </w:rPr>
              <w:t>785-</w:t>
            </w:r>
            <w:r w:rsidR="00FA068E" w:rsidRPr="009A5743">
              <w:rPr>
                <w:rFonts w:cstheme="minorHAnsi"/>
                <w:color w:val="000000"/>
              </w:rPr>
              <w:t>8</w:t>
            </w:r>
            <w:r w:rsidR="00F05E3E">
              <w:rPr>
                <w:rFonts w:cstheme="minorHAnsi"/>
                <w:color w:val="000000"/>
              </w:rPr>
              <w:t>662</w:t>
            </w:r>
          </w:p>
        </w:tc>
      </w:tr>
      <w:tr w:rsidR="00FA068E" w:rsidRPr="009A5743" w14:paraId="1637D872" w14:textId="77777777" w:rsidTr="00E670EF">
        <w:tc>
          <w:tcPr>
            <w:tcW w:w="7740" w:type="dxa"/>
          </w:tcPr>
          <w:p w14:paraId="658A1B81" w14:textId="6D7EAF00" w:rsidR="00FA068E" w:rsidRPr="009A5743" w:rsidRDefault="00FA068E" w:rsidP="008740BF">
            <w:pPr>
              <w:autoSpaceDE w:val="0"/>
              <w:autoSpaceDN w:val="0"/>
              <w:adjustRightInd w:val="0"/>
              <w:rPr>
                <w:rFonts w:cstheme="minorHAnsi"/>
                <w:color w:val="000000"/>
              </w:rPr>
            </w:pPr>
            <w:r w:rsidRPr="009A5743">
              <w:rPr>
                <w:rFonts w:cstheme="minorHAnsi"/>
                <w:color w:val="000000"/>
              </w:rPr>
              <w:t xml:space="preserve">University Relations, </w:t>
            </w:r>
            <w:r w:rsidR="00F05E3E">
              <w:rPr>
                <w:rFonts w:cstheme="minorHAnsi"/>
                <w:color w:val="000000"/>
              </w:rPr>
              <w:t>Maren Walz</w:t>
            </w:r>
          </w:p>
        </w:tc>
        <w:tc>
          <w:tcPr>
            <w:tcW w:w="2965" w:type="dxa"/>
          </w:tcPr>
          <w:p w14:paraId="7E4E203E" w14:textId="2F9165CE" w:rsidR="00FA068E" w:rsidRPr="009A5743" w:rsidRDefault="003A55A8" w:rsidP="008740BF">
            <w:pPr>
              <w:autoSpaceDE w:val="0"/>
              <w:autoSpaceDN w:val="0"/>
              <w:adjustRightInd w:val="0"/>
              <w:rPr>
                <w:rFonts w:cstheme="minorHAnsi"/>
                <w:color w:val="000000"/>
              </w:rPr>
            </w:pPr>
            <w:r>
              <w:rPr>
                <w:rFonts w:cstheme="minorHAnsi"/>
                <w:color w:val="000000"/>
              </w:rPr>
              <w:t>(</w:t>
            </w:r>
            <w:r w:rsidRPr="009A5743">
              <w:rPr>
                <w:rFonts w:cstheme="minorHAnsi"/>
                <w:color w:val="000000"/>
              </w:rPr>
              <w:t>608</w:t>
            </w:r>
            <w:r>
              <w:rPr>
                <w:rFonts w:cstheme="minorHAnsi"/>
                <w:color w:val="000000"/>
              </w:rPr>
              <w:t xml:space="preserve">) </w:t>
            </w:r>
            <w:r w:rsidR="00FA068E" w:rsidRPr="009A5743">
              <w:rPr>
                <w:rFonts w:cstheme="minorHAnsi"/>
                <w:color w:val="000000"/>
              </w:rPr>
              <w:t>785-8</w:t>
            </w:r>
            <w:r w:rsidR="00BE11CF">
              <w:rPr>
                <w:rFonts w:cstheme="minorHAnsi"/>
                <w:color w:val="000000"/>
              </w:rPr>
              <w:t>574</w:t>
            </w:r>
          </w:p>
        </w:tc>
      </w:tr>
    </w:tbl>
    <w:p w14:paraId="4ECFB31A" w14:textId="77777777" w:rsidR="00FA068E" w:rsidRPr="003B285D" w:rsidRDefault="00FA068E" w:rsidP="00FA068E">
      <w:pPr>
        <w:rPr>
          <w:rFonts w:cstheme="minorHAnsi"/>
          <w:color w:val="8A0000"/>
          <w:sz w:val="26"/>
          <w:szCs w:val="26"/>
        </w:rPr>
      </w:pPr>
    </w:p>
    <w:p w14:paraId="6056455D" w14:textId="77777777" w:rsidR="0072700D" w:rsidRDefault="0072700D">
      <w:pPr>
        <w:spacing w:after="160" w:line="259" w:lineRule="auto"/>
        <w:rPr>
          <w:rFonts w:cstheme="minorHAnsi"/>
          <w:color w:val="8A0000"/>
          <w:sz w:val="26"/>
          <w:szCs w:val="26"/>
        </w:rPr>
      </w:pPr>
      <w:r>
        <w:rPr>
          <w:rFonts w:cstheme="minorHAnsi"/>
          <w:color w:val="8A0000"/>
          <w:sz w:val="26"/>
          <w:szCs w:val="26"/>
        </w:rPr>
        <w:br w:type="page"/>
      </w:r>
    </w:p>
    <w:p w14:paraId="4B502A70" w14:textId="16C00A42" w:rsidR="00FA068E" w:rsidRPr="007354C8" w:rsidRDefault="00FA068E" w:rsidP="34ADF341">
      <w:pPr>
        <w:rPr>
          <w:color w:val="8A0000"/>
          <w:sz w:val="26"/>
          <w:szCs w:val="26"/>
        </w:rPr>
      </w:pPr>
      <w:r w:rsidRPr="007354C8">
        <w:rPr>
          <w:color w:val="8A0000"/>
          <w:sz w:val="26"/>
          <w:szCs w:val="26"/>
        </w:rPr>
        <w:t>Off</w:t>
      </w:r>
      <w:r w:rsidR="00365F7D" w:rsidRPr="007354C8">
        <w:rPr>
          <w:color w:val="8A0000"/>
          <w:sz w:val="26"/>
          <w:szCs w:val="26"/>
        </w:rPr>
        <w:t>-</w:t>
      </w:r>
      <w:r w:rsidRPr="007354C8">
        <w:rPr>
          <w:color w:val="8A0000"/>
          <w:sz w:val="26"/>
          <w:szCs w:val="26"/>
        </w:rPr>
        <w:t>Campus Contacts</w:t>
      </w:r>
    </w:p>
    <w:tbl>
      <w:tblPr>
        <w:tblW w:w="0" w:type="auto"/>
        <w:tblLook w:val="04A0" w:firstRow="1" w:lastRow="0" w:firstColumn="1" w:lastColumn="0" w:noHBand="0" w:noVBand="1"/>
      </w:tblPr>
      <w:tblGrid>
        <w:gridCol w:w="6390"/>
        <w:gridCol w:w="2070"/>
        <w:gridCol w:w="2245"/>
      </w:tblGrid>
      <w:tr w:rsidR="00766B96" w:rsidRPr="00766B96" w14:paraId="70A0A887" w14:textId="77777777" w:rsidTr="34ADF341">
        <w:tc>
          <w:tcPr>
            <w:tcW w:w="6390" w:type="dxa"/>
            <w:shd w:val="clear" w:color="auto" w:fill="830919"/>
          </w:tcPr>
          <w:p w14:paraId="6C933999" w14:textId="362E65CB" w:rsidR="00FA068E" w:rsidRPr="007354C8" w:rsidRDefault="00FA068E" w:rsidP="34ADF341">
            <w:pPr>
              <w:ind w:left="-116"/>
              <w:jc w:val="center"/>
              <w:rPr>
                <w:b/>
                <w:bCs/>
                <w:color w:val="FFFFFF" w:themeColor="background1"/>
              </w:rPr>
            </w:pPr>
            <w:r w:rsidRPr="007354C8">
              <w:rPr>
                <w:b/>
                <w:bCs/>
                <w:color w:val="FFFFFF" w:themeColor="background1"/>
              </w:rPr>
              <w:t>NAME</w:t>
            </w:r>
          </w:p>
        </w:tc>
        <w:tc>
          <w:tcPr>
            <w:tcW w:w="2070" w:type="dxa"/>
            <w:shd w:val="clear" w:color="auto" w:fill="830919"/>
          </w:tcPr>
          <w:p w14:paraId="6715A63B" w14:textId="7755EBB3" w:rsidR="00FA068E" w:rsidRPr="007354C8" w:rsidRDefault="00FA068E" w:rsidP="34ADF341">
            <w:pPr>
              <w:jc w:val="center"/>
              <w:rPr>
                <w:b/>
                <w:bCs/>
                <w:color w:val="FFFFFF" w:themeColor="background1"/>
              </w:rPr>
            </w:pPr>
            <w:r w:rsidRPr="007354C8">
              <w:rPr>
                <w:b/>
                <w:bCs/>
                <w:color w:val="FFFFFF" w:themeColor="background1"/>
              </w:rPr>
              <w:t>PRIMARY NUMBER</w:t>
            </w:r>
          </w:p>
        </w:tc>
        <w:tc>
          <w:tcPr>
            <w:tcW w:w="2245" w:type="dxa"/>
            <w:shd w:val="clear" w:color="auto" w:fill="830919"/>
          </w:tcPr>
          <w:p w14:paraId="449704D1" w14:textId="337D9731" w:rsidR="00FA068E" w:rsidRPr="007354C8" w:rsidRDefault="00FA068E" w:rsidP="34ADF341">
            <w:pPr>
              <w:jc w:val="center"/>
              <w:rPr>
                <w:b/>
                <w:bCs/>
                <w:color w:val="FFFFFF" w:themeColor="background1"/>
              </w:rPr>
            </w:pPr>
            <w:r w:rsidRPr="007354C8">
              <w:rPr>
                <w:b/>
                <w:bCs/>
                <w:color w:val="FFFFFF" w:themeColor="background1"/>
              </w:rPr>
              <w:t>SECONDARY NUMBER</w:t>
            </w:r>
          </w:p>
        </w:tc>
      </w:tr>
      <w:tr w:rsidR="00FA068E" w:rsidRPr="009A5743" w14:paraId="640771C6" w14:textId="77777777" w:rsidTr="34ADF341">
        <w:tc>
          <w:tcPr>
            <w:tcW w:w="6390" w:type="dxa"/>
          </w:tcPr>
          <w:p w14:paraId="5E6E44BE" w14:textId="015A4D39" w:rsidR="00FA068E" w:rsidRPr="007354C8" w:rsidRDefault="00FA068E" w:rsidP="34ADF341">
            <w:r w:rsidRPr="007354C8">
              <w:t>CHEMTREC</w:t>
            </w:r>
          </w:p>
        </w:tc>
        <w:tc>
          <w:tcPr>
            <w:tcW w:w="2070" w:type="dxa"/>
          </w:tcPr>
          <w:p w14:paraId="4750170C" w14:textId="57434CBF" w:rsidR="00FA068E" w:rsidRPr="007354C8" w:rsidRDefault="00A1538A" w:rsidP="34ADF341">
            <w:r w:rsidRPr="007354C8">
              <w:t>(</w:t>
            </w:r>
            <w:r w:rsidR="00FA068E" w:rsidRPr="007354C8">
              <w:t>800</w:t>
            </w:r>
            <w:r w:rsidRPr="007354C8">
              <w:t xml:space="preserve">) </w:t>
            </w:r>
            <w:r w:rsidR="00FA068E" w:rsidRPr="007354C8">
              <w:t>424-9300</w:t>
            </w:r>
          </w:p>
        </w:tc>
        <w:tc>
          <w:tcPr>
            <w:tcW w:w="2245" w:type="dxa"/>
          </w:tcPr>
          <w:p w14:paraId="66910205" w14:textId="77777777" w:rsidR="00FA068E" w:rsidRPr="007354C8" w:rsidRDefault="00FA068E" w:rsidP="34ADF341"/>
        </w:tc>
      </w:tr>
      <w:tr w:rsidR="00641CBC" w:rsidRPr="009A5743" w14:paraId="1499164D" w14:textId="77777777" w:rsidTr="34ADF341">
        <w:tc>
          <w:tcPr>
            <w:tcW w:w="6390" w:type="dxa"/>
            <w:shd w:val="clear" w:color="auto" w:fill="E7E6E6" w:themeFill="background2"/>
          </w:tcPr>
          <w:p w14:paraId="2D3BBE9C" w14:textId="0A6D3BC8" w:rsidR="00641CBC" w:rsidRPr="007354C8" w:rsidRDefault="00A1538A" w:rsidP="34ADF341">
            <w:r w:rsidRPr="007354C8">
              <w:t>National Response Center</w:t>
            </w:r>
          </w:p>
        </w:tc>
        <w:tc>
          <w:tcPr>
            <w:tcW w:w="2070" w:type="dxa"/>
            <w:shd w:val="clear" w:color="auto" w:fill="E7E6E6" w:themeFill="background2"/>
          </w:tcPr>
          <w:p w14:paraId="680C2B15" w14:textId="4FC3C47F" w:rsidR="00641CBC" w:rsidRPr="007354C8" w:rsidRDefault="00A1538A" w:rsidP="34ADF341">
            <w:r w:rsidRPr="007354C8">
              <w:t>(800) 424-8802</w:t>
            </w:r>
          </w:p>
        </w:tc>
        <w:tc>
          <w:tcPr>
            <w:tcW w:w="2245" w:type="dxa"/>
            <w:shd w:val="clear" w:color="auto" w:fill="E7E6E6" w:themeFill="background2"/>
          </w:tcPr>
          <w:p w14:paraId="35DDAF41" w14:textId="77777777" w:rsidR="00641CBC" w:rsidRPr="007354C8" w:rsidRDefault="00641CBC" w:rsidP="34ADF341"/>
        </w:tc>
      </w:tr>
      <w:tr w:rsidR="00FA068E" w:rsidRPr="009A5743" w14:paraId="2E8A6531" w14:textId="77777777" w:rsidTr="34ADF341">
        <w:tc>
          <w:tcPr>
            <w:tcW w:w="6390" w:type="dxa"/>
          </w:tcPr>
          <w:p w14:paraId="0CA4B1B8" w14:textId="7F4DB6D7" w:rsidR="00FA068E" w:rsidRPr="007354C8" w:rsidRDefault="00FA068E" w:rsidP="34ADF341">
            <w:r w:rsidRPr="007354C8">
              <w:t xml:space="preserve">DOA Risk Manager, </w:t>
            </w:r>
            <w:r w:rsidR="0040356F" w:rsidRPr="007354C8">
              <w:t>Bradley Templin</w:t>
            </w:r>
          </w:p>
        </w:tc>
        <w:tc>
          <w:tcPr>
            <w:tcW w:w="2070" w:type="dxa"/>
          </w:tcPr>
          <w:p w14:paraId="25428BD4" w14:textId="08F23987" w:rsidR="00FA068E" w:rsidRPr="007354C8" w:rsidRDefault="00A1538A" w:rsidP="34ADF341">
            <w:r w:rsidRPr="007354C8">
              <w:rPr>
                <w:color w:val="000000" w:themeColor="text1"/>
              </w:rPr>
              <w:t xml:space="preserve">(608) </w:t>
            </w:r>
            <w:r w:rsidR="00FA068E" w:rsidRPr="007354C8">
              <w:t>26</w:t>
            </w:r>
            <w:r w:rsidR="0040356F" w:rsidRPr="007354C8">
              <w:t>7</w:t>
            </w:r>
            <w:r w:rsidR="00FA068E" w:rsidRPr="007354C8">
              <w:t>-0</w:t>
            </w:r>
            <w:r w:rsidR="0040356F" w:rsidRPr="007354C8">
              <w:t>643</w:t>
            </w:r>
          </w:p>
        </w:tc>
        <w:tc>
          <w:tcPr>
            <w:tcW w:w="2245" w:type="dxa"/>
          </w:tcPr>
          <w:p w14:paraId="04FB0F66" w14:textId="77777777" w:rsidR="00FA068E" w:rsidRPr="007354C8" w:rsidRDefault="00FA068E" w:rsidP="34ADF341"/>
        </w:tc>
      </w:tr>
      <w:tr w:rsidR="00FA068E" w:rsidRPr="009A5743" w14:paraId="1CF8CC05" w14:textId="77777777" w:rsidTr="34ADF341">
        <w:tc>
          <w:tcPr>
            <w:tcW w:w="6390" w:type="dxa"/>
            <w:shd w:val="clear" w:color="auto" w:fill="E7E6E6" w:themeFill="background2"/>
          </w:tcPr>
          <w:p w14:paraId="0221832B" w14:textId="26A0206C" w:rsidR="00FA068E" w:rsidRPr="007354C8" w:rsidRDefault="00FA068E" w:rsidP="34ADF341">
            <w:r w:rsidRPr="007354C8">
              <w:t>Div. of Emergency Government</w:t>
            </w:r>
          </w:p>
        </w:tc>
        <w:tc>
          <w:tcPr>
            <w:tcW w:w="2070" w:type="dxa"/>
            <w:shd w:val="clear" w:color="auto" w:fill="E7E6E6" w:themeFill="background2"/>
          </w:tcPr>
          <w:p w14:paraId="5AB1B594" w14:textId="5414F61C" w:rsidR="00FA068E" w:rsidRPr="007354C8" w:rsidRDefault="00A1538A" w:rsidP="34ADF341">
            <w:r w:rsidRPr="007354C8">
              <w:t>(</w:t>
            </w:r>
            <w:r w:rsidR="00FA068E" w:rsidRPr="007354C8">
              <w:t>800</w:t>
            </w:r>
            <w:r w:rsidRPr="007354C8">
              <w:t xml:space="preserve">) </w:t>
            </w:r>
            <w:r w:rsidR="00FA068E" w:rsidRPr="007354C8">
              <w:t>943-0003</w:t>
            </w:r>
          </w:p>
        </w:tc>
        <w:tc>
          <w:tcPr>
            <w:tcW w:w="2245" w:type="dxa"/>
            <w:shd w:val="clear" w:color="auto" w:fill="E7E6E6" w:themeFill="background2"/>
          </w:tcPr>
          <w:p w14:paraId="6E8FC801" w14:textId="77777777" w:rsidR="00FA068E" w:rsidRPr="007354C8" w:rsidRDefault="00FA068E" w:rsidP="34ADF341"/>
        </w:tc>
      </w:tr>
      <w:tr w:rsidR="00FA068E" w:rsidRPr="009A5743" w14:paraId="17D38A48" w14:textId="77777777" w:rsidTr="34ADF341">
        <w:tc>
          <w:tcPr>
            <w:tcW w:w="6390" w:type="dxa"/>
          </w:tcPr>
          <w:p w14:paraId="43568941" w14:textId="1AD30C9A" w:rsidR="00FA068E" w:rsidRPr="007354C8" w:rsidRDefault="00FA068E" w:rsidP="34ADF341">
            <w:r w:rsidRPr="007354C8">
              <w:t>Emergency Dispatch</w:t>
            </w:r>
          </w:p>
        </w:tc>
        <w:tc>
          <w:tcPr>
            <w:tcW w:w="2070" w:type="dxa"/>
          </w:tcPr>
          <w:p w14:paraId="69DC5C3A" w14:textId="750983AD" w:rsidR="00FA068E" w:rsidRPr="007354C8" w:rsidRDefault="00FA068E" w:rsidP="34ADF341">
            <w:r w:rsidRPr="007354C8">
              <w:t>911</w:t>
            </w:r>
          </w:p>
        </w:tc>
        <w:tc>
          <w:tcPr>
            <w:tcW w:w="2245" w:type="dxa"/>
          </w:tcPr>
          <w:p w14:paraId="45CB0033" w14:textId="77777777" w:rsidR="00FA068E" w:rsidRPr="007354C8" w:rsidRDefault="00FA068E" w:rsidP="34ADF341"/>
        </w:tc>
      </w:tr>
      <w:tr w:rsidR="00FA068E" w:rsidRPr="009A5743" w14:paraId="35701BB1" w14:textId="77777777" w:rsidTr="34ADF341">
        <w:tc>
          <w:tcPr>
            <w:tcW w:w="6390" w:type="dxa"/>
            <w:shd w:val="clear" w:color="auto" w:fill="E7E6E6" w:themeFill="background2"/>
          </w:tcPr>
          <w:p w14:paraId="33095B73" w14:textId="3CF05746" w:rsidR="00FA068E" w:rsidRPr="007354C8" w:rsidRDefault="00FA068E" w:rsidP="34ADF341">
            <w:r w:rsidRPr="007354C8">
              <w:t>Emergency Government</w:t>
            </w:r>
            <w:r w:rsidR="00567D91" w:rsidRPr="007354C8">
              <w:t>, Seth Wilso</w:t>
            </w:r>
            <w:r w:rsidR="00B44871" w:rsidRPr="007354C8">
              <w:t>n, Coordinator</w:t>
            </w:r>
          </w:p>
        </w:tc>
        <w:tc>
          <w:tcPr>
            <w:tcW w:w="2070" w:type="dxa"/>
            <w:shd w:val="clear" w:color="auto" w:fill="E7E6E6" w:themeFill="background2"/>
          </w:tcPr>
          <w:p w14:paraId="09061A81" w14:textId="3D91B5C1" w:rsidR="00FA068E" w:rsidRPr="007354C8" w:rsidRDefault="00A1538A" w:rsidP="34ADF341">
            <w:r w:rsidRPr="007354C8">
              <w:rPr>
                <w:color w:val="000000" w:themeColor="text1"/>
              </w:rPr>
              <w:t xml:space="preserve">(608) </w:t>
            </w:r>
            <w:r w:rsidR="00FA068E" w:rsidRPr="007354C8">
              <w:t>789-4811</w:t>
            </w:r>
          </w:p>
        </w:tc>
        <w:tc>
          <w:tcPr>
            <w:tcW w:w="2245" w:type="dxa"/>
            <w:shd w:val="clear" w:color="auto" w:fill="E7E6E6" w:themeFill="background2"/>
          </w:tcPr>
          <w:p w14:paraId="4A338487" w14:textId="32FC3F0B" w:rsidR="00FA068E" w:rsidRPr="007354C8" w:rsidRDefault="00A1538A" w:rsidP="34ADF341">
            <w:r w:rsidRPr="007354C8">
              <w:t>(</w:t>
            </w:r>
            <w:r w:rsidR="00FA068E" w:rsidRPr="007354C8">
              <w:t>715</w:t>
            </w:r>
            <w:r w:rsidRPr="007354C8">
              <w:t xml:space="preserve">) </w:t>
            </w:r>
            <w:r w:rsidR="00FA068E" w:rsidRPr="007354C8">
              <w:t>284-2978</w:t>
            </w:r>
          </w:p>
        </w:tc>
      </w:tr>
      <w:tr w:rsidR="00FA068E" w:rsidRPr="009A5743" w14:paraId="7AF16E38" w14:textId="77777777" w:rsidTr="34ADF341">
        <w:tc>
          <w:tcPr>
            <w:tcW w:w="6390" w:type="dxa"/>
          </w:tcPr>
          <w:p w14:paraId="1AE7CE3E" w14:textId="19335DC0" w:rsidR="00FA068E" w:rsidRPr="007354C8" w:rsidRDefault="00FA068E" w:rsidP="34ADF341">
            <w:r w:rsidRPr="007354C8">
              <w:t>Gundersen/Lutheran, Critical Incident Debriefing Team</w:t>
            </w:r>
          </w:p>
        </w:tc>
        <w:tc>
          <w:tcPr>
            <w:tcW w:w="2070" w:type="dxa"/>
          </w:tcPr>
          <w:p w14:paraId="49DFDE0A" w14:textId="1E14D950" w:rsidR="00FA068E" w:rsidRPr="007354C8" w:rsidRDefault="00A1538A" w:rsidP="34ADF341">
            <w:r w:rsidRPr="007354C8">
              <w:rPr>
                <w:color w:val="000000" w:themeColor="text1"/>
              </w:rPr>
              <w:t xml:space="preserve">(608) </w:t>
            </w:r>
            <w:r w:rsidR="00FA068E" w:rsidRPr="007354C8">
              <w:t>775-0469</w:t>
            </w:r>
          </w:p>
        </w:tc>
        <w:tc>
          <w:tcPr>
            <w:tcW w:w="2245" w:type="dxa"/>
          </w:tcPr>
          <w:p w14:paraId="2C560458" w14:textId="77777777" w:rsidR="00FA068E" w:rsidRPr="007354C8" w:rsidRDefault="00FA068E" w:rsidP="34ADF341"/>
        </w:tc>
      </w:tr>
      <w:tr w:rsidR="00FA068E" w:rsidRPr="009A5743" w14:paraId="4F7AB887" w14:textId="77777777" w:rsidTr="34ADF341">
        <w:tc>
          <w:tcPr>
            <w:tcW w:w="6390" w:type="dxa"/>
            <w:shd w:val="clear" w:color="auto" w:fill="E7E6E6" w:themeFill="background2"/>
          </w:tcPr>
          <w:p w14:paraId="65FA93CD" w14:textId="3DB169BA" w:rsidR="00FA068E" w:rsidRPr="007354C8" w:rsidRDefault="00FA068E" w:rsidP="34ADF341">
            <w:r w:rsidRPr="007354C8">
              <w:t>La Crosse County Health Department</w:t>
            </w:r>
          </w:p>
        </w:tc>
        <w:tc>
          <w:tcPr>
            <w:tcW w:w="2070" w:type="dxa"/>
            <w:shd w:val="clear" w:color="auto" w:fill="E7E6E6" w:themeFill="background2"/>
          </w:tcPr>
          <w:p w14:paraId="59051376" w14:textId="07092E18" w:rsidR="00FA068E" w:rsidRPr="007354C8" w:rsidRDefault="00A1538A" w:rsidP="34ADF341">
            <w:r w:rsidRPr="007354C8">
              <w:rPr>
                <w:color w:val="000000" w:themeColor="text1"/>
              </w:rPr>
              <w:t xml:space="preserve">(608) </w:t>
            </w:r>
            <w:r w:rsidR="00FA068E" w:rsidRPr="007354C8">
              <w:t>785-5875</w:t>
            </w:r>
          </w:p>
        </w:tc>
        <w:tc>
          <w:tcPr>
            <w:tcW w:w="2245" w:type="dxa"/>
            <w:shd w:val="clear" w:color="auto" w:fill="E7E6E6" w:themeFill="background2"/>
          </w:tcPr>
          <w:p w14:paraId="32C8769A" w14:textId="77777777" w:rsidR="00FA068E" w:rsidRPr="007354C8" w:rsidRDefault="00FA068E" w:rsidP="34ADF341"/>
        </w:tc>
      </w:tr>
      <w:tr w:rsidR="00FA068E" w:rsidRPr="009A5743" w14:paraId="0E52B2EC" w14:textId="77777777" w:rsidTr="34ADF341">
        <w:trPr>
          <w:trHeight w:val="252"/>
        </w:trPr>
        <w:tc>
          <w:tcPr>
            <w:tcW w:w="6390" w:type="dxa"/>
          </w:tcPr>
          <w:p w14:paraId="02096F68" w14:textId="373F487E" w:rsidR="00FA068E" w:rsidRPr="007354C8" w:rsidRDefault="00FA068E" w:rsidP="34ADF341">
            <w:r w:rsidRPr="007354C8">
              <w:t>UW System Risk Manager</w:t>
            </w:r>
            <w:r w:rsidR="008C5658" w:rsidRPr="007354C8">
              <w:t xml:space="preserve">, Tom </w:t>
            </w:r>
            <w:r w:rsidR="00E65243" w:rsidRPr="007354C8">
              <w:t>Joestgen</w:t>
            </w:r>
          </w:p>
        </w:tc>
        <w:tc>
          <w:tcPr>
            <w:tcW w:w="2070" w:type="dxa"/>
          </w:tcPr>
          <w:p w14:paraId="3F03A0E7" w14:textId="78E93B8D" w:rsidR="00FA068E" w:rsidRPr="007354C8" w:rsidRDefault="00A1538A" w:rsidP="34ADF341">
            <w:r w:rsidRPr="007354C8">
              <w:rPr>
                <w:color w:val="000000" w:themeColor="text1"/>
              </w:rPr>
              <w:t xml:space="preserve">(608) </w:t>
            </w:r>
            <w:r w:rsidR="00F428BF" w:rsidRPr="007354C8">
              <w:t>890-4792</w:t>
            </w:r>
          </w:p>
        </w:tc>
        <w:tc>
          <w:tcPr>
            <w:tcW w:w="2245" w:type="dxa"/>
          </w:tcPr>
          <w:p w14:paraId="094099A3" w14:textId="581E9E0A" w:rsidR="00FA068E" w:rsidRPr="007354C8" w:rsidRDefault="00FA068E" w:rsidP="34ADF341"/>
        </w:tc>
      </w:tr>
      <w:tr w:rsidR="00FA068E" w:rsidRPr="009A5743" w14:paraId="3C7F49B1" w14:textId="77777777" w:rsidTr="34ADF341">
        <w:tc>
          <w:tcPr>
            <w:tcW w:w="6390" w:type="dxa"/>
            <w:shd w:val="clear" w:color="auto" w:fill="E7E6E6" w:themeFill="background2"/>
          </w:tcPr>
          <w:p w14:paraId="70EC459F" w14:textId="77777777" w:rsidR="00FA068E" w:rsidRPr="007354C8" w:rsidRDefault="00FA068E" w:rsidP="34ADF341">
            <w:r w:rsidRPr="007354C8">
              <w:t>Wisconsin Department of Natural Resources</w:t>
            </w:r>
          </w:p>
          <w:p w14:paraId="66971A86" w14:textId="565003FF" w:rsidR="00FA068E" w:rsidRPr="007354C8" w:rsidRDefault="00FA068E" w:rsidP="34ADF341">
            <w:r w:rsidRPr="007354C8">
              <w:t>La Crosse Area Headquarters</w:t>
            </w:r>
          </w:p>
        </w:tc>
        <w:tc>
          <w:tcPr>
            <w:tcW w:w="2070" w:type="dxa"/>
            <w:shd w:val="clear" w:color="auto" w:fill="E7E6E6" w:themeFill="background2"/>
            <w:vAlign w:val="center"/>
          </w:tcPr>
          <w:p w14:paraId="4DE17F17" w14:textId="2A656ACD" w:rsidR="00FA068E" w:rsidRPr="007354C8" w:rsidRDefault="00A1538A" w:rsidP="34ADF341">
            <w:r w:rsidRPr="007354C8">
              <w:rPr>
                <w:color w:val="000000" w:themeColor="text1"/>
              </w:rPr>
              <w:t xml:space="preserve">(608) </w:t>
            </w:r>
            <w:r w:rsidR="00FA068E" w:rsidRPr="007354C8">
              <w:t>785-9000</w:t>
            </w:r>
          </w:p>
        </w:tc>
        <w:tc>
          <w:tcPr>
            <w:tcW w:w="2245" w:type="dxa"/>
            <w:shd w:val="clear" w:color="auto" w:fill="E7E6E6" w:themeFill="background2"/>
            <w:vAlign w:val="center"/>
          </w:tcPr>
          <w:p w14:paraId="5ED56B39" w14:textId="77777777" w:rsidR="00FA068E" w:rsidRPr="007354C8" w:rsidRDefault="00FA068E" w:rsidP="34ADF341"/>
        </w:tc>
      </w:tr>
    </w:tbl>
    <w:p w14:paraId="75261B51" w14:textId="3970E3D7" w:rsidR="003F4BC7" w:rsidRDefault="003F4BC7" w:rsidP="34ADF341">
      <w:pPr>
        <w:rPr>
          <w:color w:val="8A0000"/>
          <w:sz w:val="26"/>
          <w:szCs w:val="26"/>
          <w:highlight w:val="yellow"/>
        </w:rPr>
      </w:pPr>
    </w:p>
    <w:p w14:paraId="7484CD26" w14:textId="575B10E6" w:rsidR="00FA068E" w:rsidRPr="007354C8" w:rsidRDefault="00FA068E" w:rsidP="34ADF341">
      <w:pPr>
        <w:rPr>
          <w:color w:val="8A0000"/>
          <w:sz w:val="26"/>
          <w:szCs w:val="26"/>
        </w:rPr>
      </w:pPr>
      <w:r w:rsidRPr="007354C8">
        <w:rPr>
          <w:color w:val="8A0000"/>
          <w:sz w:val="26"/>
          <w:szCs w:val="26"/>
        </w:rPr>
        <w:t>UWL Building Directors</w:t>
      </w:r>
    </w:p>
    <w:tbl>
      <w:tblPr>
        <w:tblW w:w="0" w:type="auto"/>
        <w:tblLook w:val="04A0" w:firstRow="1" w:lastRow="0" w:firstColumn="1" w:lastColumn="0" w:noHBand="0" w:noVBand="1"/>
      </w:tblPr>
      <w:tblGrid>
        <w:gridCol w:w="5035"/>
        <w:gridCol w:w="3870"/>
        <w:gridCol w:w="1805"/>
      </w:tblGrid>
      <w:tr w:rsidR="00766B96" w:rsidRPr="007354C8" w14:paraId="1B9F9222" w14:textId="77777777" w:rsidTr="34ADF341">
        <w:tc>
          <w:tcPr>
            <w:tcW w:w="5035" w:type="dxa"/>
            <w:shd w:val="clear" w:color="auto" w:fill="8A0000"/>
            <w:vAlign w:val="center"/>
          </w:tcPr>
          <w:p w14:paraId="350E6BCF" w14:textId="04A26670" w:rsidR="00FA068E" w:rsidRPr="007354C8" w:rsidRDefault="00FA068E" w:rsidP="34ADF341">
            <w:pPr>
              <w:ind w:left="-116"/>
              <w:jc w:val="center"/>
              <w:rPr>
                <w:b/>
                <w:bCs/>
                <w:color w:val="FFFFFF" w:themeColor="background1"/>
              </w:rPr>
            </w:pPr>
            <w:r w:rsidRPr="007354C8">
              <w:rPr>
                <w:b/>
                <w:bCs/>
                <w:color w:val="FFFFFF" w:themeColor="background1"/>
              </w:rPr>
              <w:t>BUILDING</w:t>
            </w:r>
          </w:p>
        </w:tc>
        <w:tc>
          <w:tcPr>
            <w:tcW w:w="3870" w:type="dxa"/>
            <w:shd w:val="clear" w:color="auto" w:fill="8A0000"/>
            <w:vAlign w:val="center"/>
          </w:tcPr>
          <w:p w14:paraId="054AB799" w14:textId="5F70D115" w:rsidR="00FA068E" w:rsidRPr="007354C8" w:rsidRDefault="00FA068E" w:rsidP="34ADF341">
            <w:pPr>
              <w:jc w:val="center"/>
              <w:rPr>
                <w:b/>
                <w:bCs/>
                <w:color w:val="FFFFFF" w:themeColor="background1"/>
              </w:rPr>
            </w:pPr>
            <w:r w:rsidRPr="007354C8">
              <w:rPr>
                <w:b/>
                <w:bCs/>
                <w:color w:val="FFFFFF" w:themeColor="background1"/>
              </w:rPr>
              <w:t>BUILDING DIRECTOR</w:t>
            </w:r>
          </w:p>
        </w:tc>
        <w:tc>
          <w:tcPr>
            <w:tcW w:w="1805" w:type="dxa"/>
            <w:shd w:val="clear" w:color="auto" w:fill="8A0000"/>
            <w:vAlign w:val="center"/>
          </w:tcPr>
          <w:p w14:paraId="1E72226E" w14:textId="3B63D8FD" w:rsidR="00FA068E" w:rsidRPr="007354C8" w:rsidRDefault="00FA068E" w:rsidP="34ADF341">
            <w:pPr>
              <w:jc w:val="center"/>
              <w:rPr>
                <w:b/>
                <w:bCs/>
                <w:color w:val="FFFFFF" w:themeColor="background1"/>
              </w:rPr>
            </w:pPr>
            <w:r w:rsidRPr="007354C8">
              <w:rPr>
                <w:b/>
                <w:bCs/>
                <w:color w:val="FFFFFF" w:themeColor="background1"/>
              </w:rPr>
              <w:t>PHONE NUMBER</w:t>
            </w:r>
          </w:p>
        </w:tc>
      </w:tr>
      <w:tr w:rsidR="00FA068E" w:rsidRPr="009A5743" w14:paraId="47D5726C" w14:textId="77777777" w:rsidTr="34ADF341">
        <w:tc>
          <w:tcPr>
            <w:tcW w:w="5035" w:type="dxa"/>
          </w:tcPr>
          <w:p w14:paraId="6C62C235" w14:textId="7D9F7DB7" w:rsidR="00FA068E" w:rsidRPr="007354C8" w:rsidRDefault="00FA068E" w:rsidP="34ADF341">
            <w:r w:rsidRPr="007354C8">
              <w:t>Archaeology Building</w:t>
            </w:r>
          </w:p>
        </w:tc>
        <w:tc>
          <w:tcPr>
            <w:tcW w:w="3870" w:type="dxa"/>
          </w:tcPr>
          <w:p w14:paraId="23C16CF5" w14:textId="1C5F7017" w:rsidR="00FA068E" w:rsidRPr="007354C8" w:rsidRDefault="004E67B1" w:rsidP="34ADF341">
            <w:r w:rsidRPr="007354C8">
              <w:t>Wendy Holtz</w:t>
            </w:r>
            <w:r w:rsidR="00981767" w:rsidRPr="007354C8">
              <w:t>-Leith</w:t>
            </w:r>
          </w:p>
        </w:tc>
        <w:tc>
          <w:tcPr>
            <w:tcW w:w="1805" w:type="dxa"/>
          </w:tcPr>
          <w:p w14:paraId="4E7DB6AA" w14:textId="03304333" w:rsidR="00FA068E" w:rsidRPr="007354C8" w:rsidRDefault="00A1538A" w:rsidP="34ADF341">
            <w:r w:rsidRPr="007354C8">
              <w:rPr>
                <w:color w:val="000000" w:themeColor="text1"/>
              </w:rPr>
              <w:t xml:space="preserve">(608) </w:t>
            </w:r>
            <w:r w:rsidR="00266EBD" w:rsidRPr="007354C8">
              <w:t>785-</w:t>
            </w:r>
            <w:r w:rsidR="00FA068E" w:rsidRPr="007354C8">
              <w:t>845</w:t>
            </w:r>
            <w:r w:rsidR="00066B03" w:rsidRPr="007354C8">
              <w:t>5</w:t>
            </w:r>
          </w:p>
        </w:tc>
      </w:tr>
      <w:tr w:rsidR="00FA068E" w:rsidRPr="009A5743" w14:paraId="401410FD" w14:textId="77777777" w:rsidTr="34ADF341">
        <w:tc>
          <w:tcPr>
            <w:tcW w:w="5035" w:type="dxa"/>
            <w:shd w:val="clear" w:color="auto" w:fill="E7E6E6" w:themeFill="background2"/>
          </w:tcPr>
          <w:p w14:paraId="00A1AAD5" w14:textId="03806163" w:rsidR="00FA068E" w:rsidRPr="007354C8" w:rsidRDefault="00FA068E" w:rsidP="34ADF341">
            <w:r w:rsidRPr="007354C8">
              <w:t>Athletic Facilities</w:t>
            </w:r>
          </w:p>
        </w:tc>
        <w:tc>
          <w:tcPr>
            <w:tcW w:w="3870" w:type="dxa"/>
            <w:shd w:val="clear" w:color="auto" w:fill="E7E6E6" w:themeFill="background2"/>
          </w:tcPr>
          <w:p w14:paraId="552358D6" w14:textId="4A161074" w:rsidR="00FA068E" w:rsidRPr="007354C8" w:rsidRDefault="00FA068E" w:rsidP="34ADF341">
            <w:r w:rsidRPr="007354C8">
              <w:t>Carly Sprouse</w:t>
            </w:r>
          </w:p>
        </w:tc>
        <w:tc>
          <w:tcPr>
            <w:tcW w:w="1805" w:type="dxa"/>
            <w:shd w:val="clear" w:color="auto" w:fill="E7E6E6" w:themeFill="background2"/>
          </w:tcPr>
          <w:p w14:paraId="4813F112" w14:textId="186ECD6D" w:rsidR="00FA068E" w:rsidRPr="007354C8" w:rsidRDefault="00A1538A" w:rsidP="34ADF341">
            <w:r w:rsidRPr="007354C8">
              <w:rPr>
                <w:color w:val="000000" w:themeColor="text1"/>
              </w:rPr>
              <w:t xml:space="preserve">(608) </w:t>
            </w:r>
            <w:r w:rsidR="00266EBD" w:rsidRPr="007354C8">
              <w:t>785-</w:t>
            </w:r>
            <w:r w:rsidR="000A6F03" w:rsidRPr="007354C8">
              <w:t>5178</w:t>
            </w:r>
          </w:p>
        </w:tc>
      </w:tr>
      <w:tr w:rsidR="008F22F6" w:rsidRPr="009A5743" w14:paraId="19A6AB91" w14:textId="77777777" w:rsidTr="34ADF341">
        <w:tc>
          <w:tcPr>
            <w:tcW w:w="5035" w:type="dxa"/>
          </w:tcPr>
          <w:p w14:paraId="6603C1E7" w14:textId="2241C9D2" w:rsidR="008F22F6" w:rsidRPr="007354C8" w:rsidRDefault="008F22F6" w:rsidP="34ADF341">
            <w:r w:rsidRPr="007354C8">
              <w:t>Cartwright Center</w:t>
            </w:r>
          </w:p>
        </w:tc>
        <w:tc>
          <w:tcPr>
            <w:tcW w:w="3870" w:type="dxa"/>
          </w:tcPr>
          <w:p w14:paraId="3932A910" w14:textId="5E0DDFB3" w:rsidR="008F22F6" w:rsidRPr="007354C8" w:rsidRDefault="00370A55" w:rsidP="34ADF341">
            <w:r w:rsidRPr="007354C8">
              <w:t>Ryan Ray</w:t>
            </w:r>
          </w:p>
        </w:tc>
        <w:tc>
          <w:tcPr>
            <w:tcW w:w="1805" w:type="dxa"/>
          </w:tcPr>
          <w:p w14:paraId="678CA519" w14:textId="3338A55A" w:rsidR="008F22F6" w:rsidRPr="007354C8" w:rsidRDefault="00A1538A" w:rsidP="34ADF341">
            <w:r w:rsidRPr="007354C8">
              <w:rPr>
                <w:color w:val="000000" w:themeColor="text1"/>
              </w:rPr>
              <w:t xml:space="preserve">(608) </w:t>
            </w:r>
            <w:r w:rsidR="00266EBD" w:rsidRPr="007354C8">
              <w:t>785-</w:t>
            </w:r>
            <w:r w:rsidR="008F22F6" w:rsidRPr="007354C8">
              <w:t>8</w:t>
            </w:r>
            <w:r w:rsidR="001C5C18" w:rsidRPr="007354C8">
              <w:t>912</w:t>
            </w:r>
          </w:p>
        </w:tc>
      </w:tr>
      <w:tr w:rsidR="008F22F6" w:rsidRPr="009A5743" w14:paraId="215BA1DD" w14:textId="77777777" w:rsidTr="34ADF341">
        <w:tc>
          <w:tcPr>
            <w:tcW w:w="5035" w:type="dxa"/>
            <w:shd w:val="clear" w:color="auto" w:fill="E7E6E6" w:themeFill="background2"/>
          </w:tcPr>
          <w:p w14:paraId="3CC101EB" w14:textId="63A2C654" w:rsidR="008F22F6" w:rsidRPr="007354C8" w:rsidRDefault="008F22F6" w:rsidP="34ADF341">
            <w:r w:rsidRPr="007354C8">
              <w:t>Centennial Hall</w:t>
            </w:r>
          </w:p>
        </w:tc>
        <w:tc>
          <w:tcPr>
            <w:tcW w:w="3870" w:type="dxa"/>
            <w:shd w:val="clear" w:color="auto" w:fill="E7E6E6" w:themeFill="background2"/>
          </w:tcPr>
          <w:p w14:paraId="53736179" w14:textId="78C82E8A" w:rsidR="008F22F6" w:rsidRPr="007354C8" w:rsidRDefault="001C5C18" w:rsidP="34ADF341">
            <w:r w:rsidRPr="007354C8">
              <w:t>Matt Jurvelin</w:t>
            </w:r>
          </w:p>
        </w:tc>
        <w:tc>
          <w:tcPr>
            <w:tcW w:w="1805" w:type="dxa"/>
            <w:shd w:val="clear" w:color="auto" w:fill="E7E6E6" w:themeFill="background2"/>
          </w:tcPr>
          <w:p w14:paraId="0C6F3547" w14:textId="7EA4BCC0" w:rsidR="008F22F6" w:rsidRPr="007354C8" w:rsidRDefault="00A1538A" w:rsidP="34ADF341">
            <w:r w:rsidRPr="007354C8">
              <w:rPr>
                <w:color w:val="000000" w:themeColor="text1"/>
              </w:rPr>
              <w:t xml:space="preserve">(608) </w:t>
            </w:r>
            <w:r w:rsidR="00266EBD" w:rsidRPr="007354C8">
              <w:t>785-</w:t>
            </w:r>
            <w:r w:rsidR="008F22F6" w:rsidRPr="007354C8">
              <w:t>807</w:t>
            </w:r>
            <w:r w:rsidR="002F671A" w:rsidRPr="007354C8">
              <w:t>4</w:t>
            </w:r>
          </w:p>
        </w:tc>
      </w:tr>
      <w:tr w:rsidR="000A6F03" w:rsidRPr="009A5743" w14:paraId="62200810" w14:textId="77777777" w:rsidTr="34ADF341">
        <w:tc>
          <w:tcPr>
            <w:tcW w:w="5035" w:type="dxa"/>
          </w:tcPr>
          <w:p w14:paraId="485BC3C3" w14:textId="29DC6A22" w:rsidR="000A6F03" w:rsidRPr="007354C8" w:rsidRDefault="000A6F03" w:rsidP="34ADF341">
            <w:r w:rsidRPr="007354C8">
              <w:t>Child Care Center</w:t>
            </w:r>
          </w:p>
        </w:tc>
        <w:tc>
          <w:tcPr>
            <w:tcW w:w="3870" w:type="dxa"/>
          </w:tcPr>
          <w:p w14:paraId="0371FD2A" w14:textId="07282133" w:rsidR="000A6F03" w:rsidRPr="007354C8" w:rsidRDefault="00843E66" w:rsidP="34ADF341">
            <w:r w:rsidRPr="007354C8">
              <w:t>Ashley Franzo</w:t>
            </w:r>
          </w:p>
        </w:tc>
        <w:tc>
          <w:tcPr>
            <w:tcW w:w="1805" w:type="dxa"/>
          </w:tcPr>
          <w:p w14:paraId="4709E842" w14:textId="7FCDC33A" w:rsidR="000A6F03" w:rsidRPr="007354C8" w:rsidRDefault="00A1538A" w:rsidP="34ADF341">
            <w:r w:rsidRPr="007354C8">
              <w:rPr>
                <w:color w:val="000000" w:themeColor="text1"/>
              </w:rPr>
              <w:t xml:space="preserve">(608) </w:t>
            </w:r>
            <w:r w:rsidR="00266EBD" w:rsidRPr="007354C8">
              <w:t>785-</w:t>
            </w:r>
            <w:r w:rsidR="000A6F03" w:rsidRPr="007354C8">
              <w:t>8813</w:t>
            </w:r>
          </w:p>
        </w:tc>
      </w:tr>
      <w:tr w:rsidR="008F22F6" w:rsidRPr="009A5743" w14:paraId="4F40F9F1" w14:textId="77777777" w:rsidTr="34ADF341">
        <w:tc>
          <w:tcPr>
            <w:tcW w:w="5035" w:type="dxa"/>
            <w:shd w:val="clear" w:color="auto" w:fill="E7E6E6" w:themeFill="background2"/>
          </w:tcPr>
          <w:p w14:paraId="388A4E38" w14:textId="70B0F6A0" w:rsidR="008F22F6" w:rsidRPr="007354C8" w:rsidRDefault="008F22F6" w:rsidP="34ADF341">
            <w:r w:rsidRPr="007354C8">
              <w:t>Cleary Alumni &amp; Friends Center</w:t>
            </w:r>
          </w:p>
        </w:tc>
        <w:tc>
          <w:tcPr>
            <w:tcW w:w="3870" w:type="dxa"/>
            <w:shd w:val="clear" w:color="auto" w:fill="E7E6E6" w:themeFill="background2"/>
          </w:tcPr>
          <w:p w14:paraId="2CE78BB5" w14:textId="5CB38ABD" w:rsidR="008F22F6" w:rsidRPr="007354C8" w:rsidRDefault="002F671A" w:rsidP="34ADF341">
            <w:r w:rsidRPr="007354C8">
              <w:t>Kailey Mael</w:t>
            </w:r>
          </w:p>
        </w:tc>
        <w:tc>
          <w:tcPr>
            <w:tcW w:w="1805" w:type="dxa"/>
            <w:shd w:val="clear" w:color="auto" w:fill="E7E6E6" w:themeFill="background2"/>
          </w:tcPr>
          <w:p w14:paraId="49E77359" w14:textId="278187CB" w:rsidR="008F22F6" w:rsidRPr="007354C8" w:rsidRDefault="00A1538A" w:rsidP="34ADF341">
            <w:r w:rsidRPr="007354C8">
              <w:rPr>
                <w:color w:val="000000" w:themeColor="text1"/>
              </w:rPr>
              <w:t xml:space="preserve">(608) </w:t>
            </w:r>
            <w:r w:rsidR="00266EBD" w:rsidRPr="007354C8">
              <w:t>785-</w:t>
            </w:r>
            <w:r w:rsidR="008F22F6" w:rsidRPr="007354C8">
              <w:t>8</w:t>
            </w:r>
            <w:r w:rsidR="00F34B17" w:rsidRPr="007354C8">
              <w:t>489</w:t>
            </w:r>
          </w:p>
        </w:tc>
      </w:tr>
      <w:tr w:rsidR="008F22F6" w:rsidRPr="009A5743" w14:paraId="2DE97818" w14:textId="77777777" w:rsidTr="34ADF341">
        <w:tc>
          <w:tcPr>
            <w:tcW w:w="5035" w:type="dxa"/>
          </w:tcPr>
          <w:p w14:paraId="257CE3EB" w14:textId="1293B3C7" w:rsidR="008F22F6" w:rsidRPr="007354C8" w:rsidRDefault="008F22F6" w:rsidP="34ADF341">
            <w:r w:rsidRPr="007354C8">
              <w:t>Cowley Hall</w:t>
            </w:r>
          </w:p>
        </w:tc>
        <w:tc>
          <w:tcPr>
            <w:tcW w:w="3870" w:type="dxa"/>
          </w:tcPr>
          <w:p w14:paraId="43407734" w14:textId="4B74AC14" w:rsidR="008F22F6" w:rsidRPr="007354C8" w:rsidRDefault="006E170F" w:rsidP="34ADF341">
            <w:r w:rsidRPr="007354C8">
              <w:t>Ryan Ray</w:t>
            </w:r>
          </w:p>
        </w:tc>
        <w:tc>
          <w:tcPr>
            <w:tcW w:w="1805" w:type="dxa"/>
          </w:tcPr>
          <w:p w14:paraId="1B29CEA6" w14:textId="3F0DDA80" w:rsidR="008F22F6" w:rsidRPr="007354C8" w:rsidRDefault="00A1538A" w:rsidP="34ADF341">
            <w:r w:rsidRPr="007354C8">
              <w:rPr>
                <w:color w:val="000000" w:themeColor="text1"/>
              </w:rPr>
              <w:t xml:space="preserve">(608) </w:t>
            </w:r>
            <w:r w:rsidR="007F4FE2" w:rsidRPr="007354C8">
              <w:t>785-</w:t>
            </w:r>
            <w:r w:rsidR="001F4B0E" w:rsidRPr="007354C8">
              <w:t>8912</w:t>
            </w:r>
          </w:p>
        </w:tc>
      </w:tr>
      <w:tr w:rsidR="00637B8E" w:rsidRPr="009A5743" w14:paraId="1E34D3ED" w14:textId="77777777" w:rsidTr="34ADF341">
        <w:tc>
          <w:tcPr>
            <w:tcW w:w="5035" w:type="dxa"/>
            <w:shd w:val="clear" w:color="auto" w:fill="E7E6E6" w:themeFill="background2"/>
          </w:tcPr>
          <w:p w14:paraId="0233141B" w14:textId="6C97C2BC" w:rsidR="00637B8E" w:rsidRPr="007354C8" w:rsidRDefault="00637B8E" w:rsidP="34ADF341">
            <w:r w:rsidRPr="007354C8">
              <w:t>Fieldhouse</w:t>
            </w:r>
          </w:p>
        </w:tc>
        <w:tc>
          <w:tcPr>
            <w:tcW w:w="3870" w:type="dxa"/>
            <w:shd w:val="clear" w:color="auto" w:fill="E7E6E6" w:themeFill="background2"/>
          </w:tcPr>
          <w:p w14:paraId="7C96F7D1" w14:textId="6D14D8E6" w:rsidR="00637B8E" w:rsidRPr="007354C8" w:rsidRDefault="00637B8E" w:rsidP="34ADF341">
            <w:r w:rsidRPr="007354C8">
              <w:t>Carly Sprouse</w:t>
            </w:r>
          </w:p>
        </w:tc>
        <w:tc>
          <w:tcPr>
            <w:tcW w:w="1805" w:type="dxa"/>
            <w:shd w:val="clear" w:color="auto" w:fill="E7E6E6" w:themeFill="background2"/>
          </w:tcPr>
          <w:p w14:paraId="46AE0CFB" w14:textId="1765FCCD" w:rsidR="00637B8E" w:rsidRPr="007354C8" w:rsidRDefault="00A1538A" w:rsidP="34ADF341">
            <w:r w:rsidRPr="007354C8">
              <w:rPr>
                <w:color w:val="000000" w:themeColor="text1"/>
              </w:rPr>
              <w:t xml:space="preserve">(608) </w:t>
            </w:r>
            <w:r w:rsidR="00637B8E" w:rsidRPr="007354C8">
              <w:t>785-5178</w:t>
            </w:r>
          </w:p>
        </w:tc>
      </w:tr>
      <w:tr w:rsidR="000A6F03" w:rsidRPr="009A5743" w14:paraId="568D6F3A" w14:textId="77777777" w:rsidTr="34ADF341">
        <w:tc>
          <w:tcPr>
            <w:tcW w:w="5035" w:type="dxa"/>
          </w:tcPr>
          <w:p w14:paraId="4F441819" w14:textId="77777777" w:rsidR="000A6F03" w:rsidRPr="007354C8" w:rsidRDefault="000A6F03" w:rsidP="34ADF341">
            <w:r w:rsidRPr="007354C8">
              <w:t>Graff Main Hall</w:t>
            </w:r>
          </w:p>
        </w:tc>
        <w:tc>
          <w:tcPr>
            <w:tcW w:w="3870" w:type="dxa"/>
          </w:tcPr>
          <w:p w14:paraId="025D5C8A" w14:textId="3F36704B" w:rsidR="000A6F03" w:rsidRPr="007354C8" w:rsidRDefault="000A6F03" w:rsidP="34ADF341">
            <w:r w:rsidRPr="007354C8">
              <w:t>Kim Schliebe</w:t>
            </w:r>
          </w:p>
        </w:tc>
        <w:tc>
          <w:tcPr>
            <w:tcW w:w="1805" w:type="dxa"/>
          </w:tcPr>
          <w:p w14:paraId="52B3CB5C" w14:textId="1945BEF8" w:rsidR="000A6F03" w:rsidRPr="007354C8" w:rsidRDefault="00A1538A" w:rsidP="34ADF341">
            <w:r w:rsidRPr="007354C8">
              <w:rPr>
                <w:color w:val="000000" w:themeColor="text1"/>
              </w:rPr>
              <w:t xml:space="preserve">(608) </w:t>
            </w:r>
            <w:r w:rsidR="00266EBD" w:rsidRPr="007354C8">
              <w:t>785-</w:t>
            </w:r>
            <w:r w:rsidR="000A6F03" w:rsidRPr="007354C8">
              <w:t>8593</w:t>
            </w:r>
          </w:p>
        </w:tc>
      </w:tr>
      <w:tr w:rsidR="008F22F6" w:rsidRPr="009A5743" w14:paraId="3098381F" w14:textId="77777777" w:rsidTr="34ADF341">
        <w:tc>
          <w:tcPr>
            <w:tcW w:w="5035" w:type="dxa"/>
            <w:shd w:val="clear" w:color="auto" w:fill="E7E6E6" w:themeFill="background2"/>
          </w:tcPr>
          <w:p w14:paraId="08045C1F" w14:textId="1ADA2356" w:rsidR="008F22F6" w:rsidRPr="007354C8" w:rsidRDefault="008F22F6" w:rsidP="34ADF341">
            <w:r w:rsidRPr="007354C8">
              <w:t>Ground Service</w:t>
            </w:r>
            <w:r w:rsidR="000A6F03" w:rsidRPr="007354C8">
              <w:t>s</w:t>
            </w:r>
            <w:r w:rsidRPr="007354C8">
              <w:t xml:space="preserve"> Building</w:t>
            </w:r>
          </w:p>
        </w:tc>
        <w:tc>
          <w:tcPr>
            <w:tcW w:w="3870" w:type="dxa"/>
            <w:shd w:val="clear" w:color="auto" w:fill="E7E6E6" w:themeFill="background2"/>
          </w:tcPr>
          <w:p w14:paraId="2A4ED12D" w14:textId="48E29986" w:rsidR="008F22F6" w:rsidRPr="007354C8" w:rsidRDefault="00637B8E" w:rsidP="34ADF341">
            <w:r w:rsidRPr="007354C8">
              <w:t>Anthony Meidl</w:t>
            </w:r>
          </w:p>
        </w:tc>
        <w:tc>
          <w:tcPr>
            <w:tcW w:w="1805" w:type="dxa"/>
            <w:shd w:val="clear" w:color="auto" w:fill="E7E6E6" w:themeFill="background2"/>
          </w:tcPr>
          <w:p w14:paraId="2CBB82DE" w14:textId="7DD07EC5" w:rsidR="008F22F6" w:rsidRPr="007354C8" w:rsidRDefault="00A1538A" w:rsidP="34ADF341">
            <w:r w:rsidRPr="007354C8">
              <w:rPr>
                <w:color w:val="000000" w:themeColor="text1"/>
              </w:rPr>
              <w:t xml:space="preserve">(608) </w:t>
            </w:r>
            <w:r w:rsidR="00266EBD" w:rsidRPr="007354C8">
              <w:t>785-</w:t>
            </w:r>
            <w:r w:rsidR="00637B8E" w:rsidRPr="007354C8">
              <w:t>8581</w:t>
            </w:r>
          </w:p>
        </w:tc>
      </w:tr>
      <w:tr w:rsidR="000A6F03" w:rsidRPr="009A5743" w14:paraId="45FD4237" w14:textId="77777777" w:rsidTr="34ADF341">
        <w:tc>
          <w:tcPr>
            <w:tcW w:w="5035" w:type="dxa"/>
          </w:tcPr>
          <w:p w14:paraId="1097C95D" w14:textId="77777777" w:rsidR="000A6F03" w:rsidRPr="007354C8" w:rsidRDefault="000A6F03" w:rsidP="34ADF341">
            <w:r w:rsidRPr="007354C8">
              <w:t>Health Science Center</w:t>
            </w:r>
          </w:p>
        </w:tc>
        <w:tc>
          <w:tcPr>
            <w:tcW w:w="3870" w:type="dxa"/>
          </w:tcPr>
          <w:p w14:paraId="2A14AB2F" w14:textId="6EDE66C6" w:rsidR="000A6F03" w:rsidRPr="007354C8" w:rsidRDefault="00FF3847" w:rsidP="34ADF341">
            <w:r w:rsidRPr="007354C8">
              <w:t>Catherine Kolkmeier</w:t>
            </w:r>
          </w:p>
        </w:tc>
        <w:tc>
          <w:tcPr>
            <w:tcW w:w="1805" w:type="dxa"/>
          </w:tcPr>
          <w:p w14:paraId="75F7FEF7" w14:textId="02F0C0D9" w:rsidR="000A6F03" w:rsidRPr="007354C8" w:rsidRDefault="00A1538A" w:rsidP="34ADF341">
            <w:r w:rsidRPr="007354C8">
              <w:rPr>
                <w:color w:val="000000" w:themeColor="text1"/>
              </w:rPr>
              <w:t xml:space="preserve">(608) </w:t>
            </w:r>
            <w:r w:rsidR="00266EBD" w:rsidRPr="007354C8">
              <w:t>785-</w:t>
            </w:r>
            <w:r w:rsidR="000A6F03" w:rsidRPr="007354C8">
              <w:t>51</w:t>
            </w:r>
            <w:r w:rsidR="00370A55" w:rsidRPr="007354C8">
              <w:t>5</w:t>
            </w:r>
            <w:r w:rsidR="00052496" w:rsidRPr="007354C8">
              <w:t>1</w:t>
            </w:r>
          </w:p>
        </w:tc>
      </w:tr>
      <w:tr w:rsidR="008F22F6" w:rsidRPr="009A5743" w14:paraId="0D4C2D1D" w14:textId="77777777" w:rsidTr="34ADF341">
        <w:tc>
          <w:tcPr>
            <w:tcW w:w="5035" w:type="dxa"/>
            <w:shd w:val="clear" w:color="auto" w:fill="E7E6E6" w:themeFill="background2"/>
          </w:tcPr>
          <w:p w14:paraId="0B3DFE24" w14:textId="1FD4EF87" w:rsidR="008F22F6" w:rsidRPr="007354C8" w:rsidRDefault="008F22F6" w:rsidP="34ADF341">
            <w:r w:rsidRPr="007354C8">
              <w:t>Heating Plant</w:t>
            </w:r>
          </w:p>
        </w:tc>
        <w:tc>
          <w:tcPr>
            <w:tcW w:w="3870" w:type="dxa"/>
            <w:shd w:val="clear" w:color="auto" w:fill="E7E6E6" w:themeFill="background2"/>
          </w:tcPr>
          <w:p w14:paraId="644B6FDC" w14:textId="640D9CCF" w:rsidR="008F22F6" w:rsidRPr="007354C8" w:rsidRDefault="00370A55" w:rsidP="34ADF341">
            <w:r w:rsidRPr="007354C8">
              <w:t>Gary Donohue</w:t>
            </w:r>
          </w:p>
        </w:tc>
        <w:tc>
          <w:tcPr>
            <w:tcW w:w="1805" w:type="dxa"/>
            <w:shd w:val="clear" w:color="auto" w:fill="E7E6E6" w:themeFill="background2"/>
          </w:tcPr>
          <w:p w14:paraId="3D0F4162" w14:textId="7F8E09FF" w:rsidR="008F22F6" w:rsidRPr="007354C8" w:rsidRDefault="00A1538A" w:rsidP="34ADF341">
            <w:r w:rsidRPr="007354C8">
              <w:rPr>
                <w:color w:val="000000" w:themeColor="text1"/>
              </w:rPr>
              <w:t xml:space="preserve">(608) </w:t>
            </w:r>
            <w:r w:rsidR="00266EBD" w:rsidRPr="007354C8">
              <w:t>785-</w:t>
            </w:r>
            <w:r w:rsidR="00A15C2A" w:rsidRPr="007354C8">
              <w:t>8710</w:t>
            </w:r>
          </w:p>
        </w:tc>
      </w:tr>
      <w:tr w:rsidR="008F22F6" w:rsidRPr="009A5743" w14:paraId="1CA93BC8" w14:textId="77777777" w:rsidTr="34ADF341">
        <w:tc>
          <w:tcPr>
            <w:tcW w:w="5035" w:type="dxa"/>
          </w:tcPr>
          <w:p w14:paraId="4794304B" w14:textId="25410BAE" w:rsidR="008F22F6" w:rsidRPr="007354C8" w:rsidRDefault="008F22F6" w:rsidP="34ADF341">
            <w:r w:rsidRPr="007354C8">
              <w:t>Maintenance</w:t>
            </w:r>
            <w:r w:rsidR="00326C7F" w:rsidRPr="007354C8">
              <w:t xml:space="preserve"> &amp; Stores</w:t>
            </w:r>
            <w:r w:rsidRPr="007354C8">
              <w:t xml:space="preserve"> Building</w:t>
            </w:r>
          </w:p>
        </w:tc>
        <w:tc>
          <w:tcPr>
            <w:tcW w:w="3870" w:type="dxa"/>
          </w:tcPr>
          <w:p w14:paraId="1B0D7794" w14:textId="39A1A5D1" w:rsidR="008F22F6" w:rsidRPr="007354C8" w:rsidRDefault="002529B5" w:rsidP="34ADF341">
            <w:r w:rsidRPr="007354C8">
              <w:t>Tom Venner</w:t>
            </w:r>
          </w:p>
        </w:tc>
        <w:tc>
          <w:tcPr>
            <w:tcW w:w="1805" w:type="dxa"/>
          </w:tcPr>
          <w:p w14:paraId="6EB1236F" w14:textId="50FB7898" w:rsidR="008F22F6" w:rsidRPr="007354C8" w:rsidRDefault="00A1538A" w:rsidP="34ADF341">
            <w:r w:rsidRPr="007354C8">
              <w:rPr>
                <w:color w:val="000000" w:themeColor="text1"/>
              </w:rPr>
              <w:t xml:space="preserve">(608) </w:t>
            </w:r>
            <w:r w:rsidR="00266EBD" w:rsidRPr="007354C8">
              <w:t>785-</w:t>
            </w:r>
            <w:r w:rsidR="00637B8E" w:rsidRPr="007354C8">
              <w:t>8</w:t>
            </w:r>
            <w:r w:rsidR="002529B5" w:rsidRPr="007354C8">
              <w:t>019</w:t>
            </w:r>
          </w:p>
        </w:tc>
      </w:tr>
      <w:tr w:rsidR="008F22F6" w:rsidRPr="009A5743" w14:paraId="415DA731" w14:textId="77777777" w:rsidTr="34ADF341">
        <w:tc>
          <w:tcPr>
            <w:tcW w:w="5035" w:type="dxa"/>
            <w:shd w:val="clear" w:color="auto" w:fill="E7E6E6" w:themeFill="background2"/>
          </w:tcPr>
          <w:p w14:paraId="625F4500" w14:textId="3D535D15" w:rsidR="008F22F6" w:rsidRPr="007354C8" w:rsidRDefault="008F22F6" w:rsidP="34ADF341">
            <w:r w:rsidRPr="007354C8">
              <w:t>Mitchell Hall</w:t>
            </w:r>
          </w:p>
        </w:tc>
        <w:tc>
          <w:tcPr>
            <w:tcW w:w="3870" w:type="dxa"/>
            <w:shd w:val="clear" w:color="auto" w:fill="E7E6E6" w:themeFill="background2"/>
          </w:tcPr>
          <w:p w14:paraId="7BE701D7" w14:textId="1CD1ACC9" w:rsidR="008F22F6" w:rsidRPr="007354C8" w:rsidRDefault="00A15C2A" w:rsidP="34ADF341">
            <w:r w:rsidRPr="007354C8">
              <w:t>Carly Sprouse</w:t>
            </w:r>
          </w:p>
        </w:tc>
        <w:tc>
          <w:tcPr>
            <w:tcW w:w="1805" w:type="dxa"/>
            <w:shd w:val="clear" w:color="auto" w:fill="E7E6E6" w:themeFill="background2"/>
          </w:tcPr>
          <w:p w14:paraId="683E8412" w14:textId="05ADA919" w:rsidR="008F22F6" w:rsidRPr="007354C8" w:rsidRDefault="00A1538A" w:rsidP="34ADF341">
            <w:r w:rsidRPr="007354C8">
              <w:rPr>
                <w:color w:val="000000" w:themeColor="text1"/>
              </w:rPr>
              <w:t xml:space="preserve">(608) </w:t>
            </w:r>
            <w:r w:rsidR="00266EBD" w:rsidRPr="007354C8">
              <w:t>785-</w:t>
            </w:r>
            <w:r w:rsidR="000A6F03" w:rsidRPr="007354C8">
              <w:t>5178</w:t>
            </w:r>
          </w:p>
        </w:tc>
      </w:tr>
      <w:tr w:rsidR="008F22F6" w:rsidRPr="009A5743" w14:paraId="60946C14" w14:textId="77777777" w:rsidTr="34ADF341">
        <w:tc>
          <w:tcPr>
            <w:tcW w:w="5035" w:type="dxa"/>
          </w:tcPr>
          <w:p w14:paraId="780CF142" w14:textId="378BF993" w:rsidR="008F22F6" w:rsidRPr="007354C8" w:rsidRDefault="008F22F6" w:rsidP="34ADF341">
            <w:r w:rsidRPr="007354C8">
              <w:t>Morris Hall</w:t>
            </w:r>
          </w:p>
        </w:tc>
        <w:tc>
          <w:tcPr>
            <w:tcW w:w="3870" w:type="dxa"/>
          </w:tcPr>
          <w:p w14:paraId="23907108" w14:textId="4B157C01" w:rsidR="008F22F6" w:rsidRPr="007354C8" w:rsidRDefault="001201FF" w:rsidP="34ADF341">
            <w:r w:rsidRPr="007354C8">
              <w:t>Jill Kirkpatrick</w:t>
            </w:r>
          </w:p>
        </w:tc>
        <w:tc>
          <w:tcPr>
            <w:tcW w:w="1805" w:type="dxa"/>
          </w:tcPr>
          <w:p w14:paraId="774D03B7" w14:textId="25C9DC3B" w:rsidR="008F22F6" w:rsidRPr="007354C8" w:rsidRDefault="00A1538A" w:rsidP="34ADF341">
            <w:r w:rsidRPr="007354C8">
              <w:rPr>
                <w:color w:val="000000" w:themeColor="text1"/>
              </w:rPr>
              <w:t xml:space="preserve">(608) </w:t>
            </w:r>
            <w:r w:rsidR="00266EBD" w:rsidRPr="007354C8">
              <w:t>785-</w:t>
            </w:r>
            <w:r w:rsidR="001201FF" w:rsidRPr="007354C8">
              <w:t>8134</w:t>
            </w:r>
          </w:p>
        </w:tc>
      </w:tr>
      <w:tr w:rsidR="008F22F6" w:rsidRPr="009A5743" w14:paraId="60F1BFE8" w14:textId="77777777" w:rsidTr="34ADF341">
        <w:tc>
          <w:tcPr>
            <w:tcW w:w="5035" w:type="dxa"/>
            <w:shd w:val="clear" w:color="auto" w:fill="E7E6E6" w:themeFill="background2"/>
          </w:tcPr>
          <w:p w14:paraId="710B2A38" w14:textId="6A7875E0" w:rsidR="008F22F6" w:rsidRPr="007354C8" w:rsidRDefault="008F22F6" w:rsidP="34ADF341">
            <w:r w:rsidRPr="007354C8">
              <w:t>Murphy Library</w:t>
            </w:r>
          </w:p>
        </w:tc>
        <w:tc>
          <w:tcPr>
            <w:tcW w:w="3870" w:type="dxa"/>
            <w:shd w:val="clear" w:color="auto" w:fill="E7E6E6" w:themeFill="background2"/>
          </w:tcPr>
          <w:p w14:paraId="545F995C" w14:textId="734FD0DB" w:rsidR="008F22F6" w:rsidRPr="007354C8" w:rsidRDefault="00037C9C" w:rsidP="34ADF341">
            <w:r w:rsidRPr="007354C8">
              <w:t>John Jax</w:t>
            </w:r>
          </w:p>
        </w:tc>
        <w:tc>
          <w:tcPr>
            <w:tcW w:w="1805" w:type="dxa"/>
            <w:shd w:val="clear" w:color="auto" w:fill="E7E6E6" w:themeFill="background2"/>
          </w:tcPr>
          <w:p w14:paraId="728B315D" w14:textId="7FB2A8E9" w:rsidR="008F22F6" w:rsidRPr="007354C8" w:rsidRDefault="00A1538A" w:rsidP="34ADF341">
            <w:r w:rsidRPr="007354C8">
              <w:rPr>
                <w:color w:val="000000" w:themeColor="text1"/>
              </w:rPr>
              <w:t xml:space="preserve">(608) </w:t>
            </w:r>
            <w:r w:rsidR="00266EBD" w:rsidRPr="007354C8">
              <w:t>785-</w:t>
            </w:r>
            <w:r w:rsidR="00037C9C" w:rsidRPr="007354C8">
              <w:t>8</w:t>
            </w:r>
            <w:r w:rsidR="00407A0C" w:rsidRPr="007354C8">
              <w:t>805</w:t>
            </w:r>
          </w:p>
        </w:tc>
      </w:tr>
      <w:tr w:rsidR="008F22F6" w:rsidRPr="009A5743" w14:paraId="445A1B61" w14:textId="77777777" w:rsidTr="34ADF341">
        <w:tc>
          <w:tcPr>
            <w:tcW w:w="5035" w:type="dxa"/>
          </w:tcPr>
          <w:p w14:paraId="12DFD7FF" w14:textId="6519AC45" w:rsidR="008F22F6" w:rsidRPr="007354C8" w:rsidRDefault="008F22F6" w:rsidP="34ADF341">
            <w:r w:rsidRPr="007354C8">
              <w:t xml:space="preserve">Police Services </w:t>
            </w:r>
            <w:r w:rsidR="00407A0C" w:rsidRPr="007354C8">
              <w:t>&amp; Parking Ramp</w:t>
            </w:r>
          </w:p>
        </w:tc>
        <w:tc>
          <w:tcPr>
            <w:tcW w:w="3870" w:type="dxa"/>
          </w:tcPr>
          <w:p w14:paraId="306E0809" w14:textId="7FFEA1BE" w:rsidR="008F22F6" w:rsidRPr="007354C8" w:rsidRDefault="008F22F6" w:rsidP="34ADF341">
            <w:r w:rsidRPr="007354C8">
              <w:t>All</w:t>
            </w:r>
            <w:r w:rsidR="00370A55" w:rsidRPr="007354C8">
              <w:t>e</w:t>
            </w:r>
            <w:r w:rsidRPr="007354C8">
              <w:t>n Hill</w:t>
            </w:r>
          </w:p>
        </w:tc>
        <w:tc>
          <w:tcPr>
            <w:tcW w:w="1805" w:type="dxa"/>
          </w:tcPr>
          <w:p w14:paraId="0837162B" w14:textId="195A43AF" w:rsidR="008F22F6" w:rsidRPr="007354C8" w:rsidRDefault="00A1538A" w:rsidP="34ADF341">
            <w:r w:rsidRPr="007354C8">
              <w:rPr>
                <w:color w:val="000000" w:themeColor="text1"/>
              </w:rPr>
              <w:t xml:space="preserve">(608) </w:t>
            </w:r>
            <w:r w:rsidR="00266EBD" w:rsidRPr="007354C8">
              <w:t>785-</w:t>
            </w:r>
            <w:r w:rsidR="00037C9C" w:rsidRPr="007354C8">
              <w:t>8108</w:t>
            </w:r>
          </w:p>
        </w:tc>
      </w:tr>
      <w:tr w:rsidR="00037C9C" w:rsidRPr="009A5743" w14:paraId="33237850" w14:textId="77777777" w:rsidTr="34ADF341">
        <w:tc>
          <w:tcPr>
            <w:tcW w:w="5035" w:type="dxa"/>
            <w:shd w:val="clear" w:color="auto" w:fill="E7E6E6" w:themeFill="background2"/>
          </w:tcPr>
          <w:p w14:paraId="23FB69FA" w14:textId="23575362" w:rsidR="00037C9C" w:rsidRPr="007354C8" w:rsidRDefault="00037C9C" w:rsidP="34ADF341">
            <w:r w:rsidRPr="007354C8">
              <w:t>Prairie Springs Science Center</w:t>
            </w:r>
          </w:p>
        </w:tc>
        <w:tc>
          <w:tcPr>
            <w:tcW w:w="3870" w:type="dxa"/>
            <w:shd w:val="clear" w:color="auto" w:fill="E7E6E6" w:themeFill="background2"/>
          </w:tcPr>
          <w:p w14:paraId="7F1D7116" w14:textId="7A2F07DF" w:rsidR="00037C9C" w:rsidRPr="007354C8" w:rsidRDefault="002529B5" w:rsidP="34ADF341">
            <w:r w:rsidRPr="007354C8">
              <w:t>Ryan Ray</w:t>
            </w:r>
          </w:p>
        </w:tc>
        <w:tc>
          <w:tcPr>
            <w:tcW w:w="1805" w:type="dxa"/>
            <w:shd w:val="clear" w:color="auto" w:fill="E7E6E6" w:themeFill="background2"/>
          </w:tcPr>
          <w:p w14:paraId="27884DF5" w14:textId="4C0366DD" w:rsidR="00037C9C" w:rsidRPr="007354C8" w:rsidRDefault="00A1538A" w:rsidP="34ADF341">
            <w:r w:rsidRPr="007354C8">
              <w:rPr>
                <w:color w:val="000000" w:themeColor="text1"/>
              </w:rPr>
              <w:t xml:space="preserve">(608) </w:t>
            </w:r>
            <w:r w:rsidR="002529B5" w:rsidRPr="007354C8">
              <w:t>785-8912</w:t>
            </w:r>
          </w:p>
        </w:tc>
      </w:tr>
      <w:tr w:rsidR="008F22F6" w:rsidRPr="009A5743" w14:paraId="395FF232" w14:textId="77777777" w:rsidTr="34ADF341">
        <w:tc>
          <w:tcPr>
            <w:tcW w:w="5035" w:type="dxa"/>
          </w:tcPr>
          <w:p w14:paraId="69660607" w14:textId="5F340B04" w:rsidR="008F22F6" w:rsidRPr="007354C8" w:rsidRDefault="008F22F6" w:rsidP="34ADF341">
            <w:r w:rsidRPr="007354C8">
              <w:t>Recreational Eagle Center</w:t>
            </w:r>
          </w:p>
        </w:tc>
        <w:tc>
          <w:tcPr>
            <w:tcW w:w="3870" w:type="dxa"/>
          </w:tcPr>
          <w:p w14:paraId="0A023248" w14:textId="04C3937B" w:rsidR="008F22F6" w:rsidRPr="007354C8" w:rsidRDefault="00370A55" w:rsidP="34ADF341">
            <w:r w:rsidRPr="007354C8">
              <w:t>Neil Ostlund</w:t>
            </w:r>
          </w:p>
        </w:tc>
        <w:tc>
          <w:tcPr>
            <w:tcW w:w="1805" w:type="dxa"/>
          </w:tcPr>
          <w:p w14:paraId="114FB1AD" w14:textId="17AAB584" w:rsidR="008F22F6" w:rsidRPr="007354C8" w:rsidRDefault="00A1538A" w:rsidP="34ADF341">
            <w:r w:rsidRPr="007354C8">
              <w:rPr>
                <w:color w:val="000000" w:themeColor="text1"/>
              </w:rPr>
              <w:t xml:space="preserve">(608) </w:t>
            </w:r>
            <w:r w:rsidR="00266EBD" w:rsidRPr="007354C8">
              <w:t>785-</w:t>
            </w:r>
            <w:r w:rsidR="0060753B" w:rsidRPr="007354C8">
              <w:t>8</w:t>
            </w:r>
            <w:r w:rsidR="00370A55" w:rsidRPr="007354C8">
              <w:t>698</w:t>
            </w:r>
          </w:p>
        </w:tc>
      </w:tr>
      <w:tr w:rsidR="008F22F6" w:rsidRPr="009A5743" w14:paraId="64472CB0" w14:textId="77777777" w:rsidTr="34ADF341">
        <w:tc>
          <w:tcPr>
            <w:tcW w:w="5035" w:type="dxa"/>
            <w:shd w:val="clear" w:color="auto" w:fill="E7E6E6" w:themeFill="background2"/>
          </w:tcPr>
          <w:p w14:paraId="61B49DAA" w14:textId="759D224F" w:rsidR="008F22F6" w:rsidRPr="007354C8" w:rsidRDefault="008F22F6" w:rsidP="34ADF341">
            <w:r w:rsidRPr="007354C8">
              <w:t>Residence Halls</w:t>
            </w:r>
          </w:p>
        </w:tc>
        <w:tc>
          <w:tcPr>
            <w:tcW w:w="3870" w:type="dxa"/>
            <w:shd w:val="clear" w:color="auto" w:fill="E7E6E6" w:themeFill="background2"/>
          </w:tcPr>
          <w:p w14:paraId="69115D7E" w14:textId="6279A339" w:rsidR="008F22F6" w:rsidRPr="007354C8" w:rsidRDefault="002529B5" w:rsidP="34ADF341">
            <w:r w:rsidRPr="007354C8">
              <w:t>Lisa Walker</w:t>
            </w:r>
          </w:p>
        </w:tc>
        <w:tc>
          <w:tcPr>
            <w:tcW w:w="1805" w:type="dxa"/>
            <w:shd w:val="clear" w:color="auto" w:fill="E7E6E6" w:themeFill="background2"/>
          </w:tcPr>
          <w:p w14:paraId="5A3CA9B3" w14:textId="728F9A34" w:rsidR="008F22F6" w:rsidRPr="007354C8" w:rsidRDefault="00A1538A" w:rsidP="34ADF341">
            <w:r w:rsidRPr="007354C8">
              <w:rPr>
                <w:color w:val="000000" w:themeColor="text1"/>
              </w:rPr>
              <w:t xml:space="preserve">(608) </w:t>
            </w:r>
            <w:r w:rsidR="00266EBD" w:rsidRPr="007354C8">
              <w:t>785-</w:t>
            </w:r>
            <w:r w:rsidR="00037C9C" w:rsidRPr="007354C8">
              <w:t>8</w:t>
            </w:r>
            <w:r w:rsidR="0060753B" w:rsidRPr="007354C8">
              <w:t>07</w:t>
            </w:r>
            <w:r w:rsidR="00407A0C" w:rsidRPr="007354C8">
              <w:t>5</w:t>
            </w:r>
          </w:p>
        </w:tc>
      </w:tr>
      <w:tr w:rsidR="008F22F6" w:rsidRPr="009A5743" w14:paraId="747D9DAB" w14:textId="77777777" w:rsidTr="34ADF341">
        <w:tc>
          <w:tcPr>
            <w:tcW w:w="5035" w:type="dxa"/>
          </w:tcPr>
          <w:p w14:paraId="2CF855CB" w14:textId="3EF2FC10" w:rsidR="008F22F6" w:rsidRPr="007354C8" w:rsidRDefault="008F22F6" w:rsidP="34ADF341">
            <w:r w:rsidRPr="007354C8">
              <w:t>Student Union – “The U”</w:t>
            </w:r>
          </w:p>
        </w:tc>
        <w:tc>
          <w:tcPr>
            <w:tcW w:w="3870" w:type="dxa"/>
          </w:tcPr>
          <w:p w14:paraId="4E00198C" w14:textId="342375FC" w:rsidR="008F22F6" w:rsidRPr="007354C8" w:rsidRDefault="001201FF" w:rsidP="34ADF341">
            <w:r w:rsidRPr="007354C8">
              <w:t>Kyle Burke</w:t>
            </w:r>
          </w:p>
        </w:tc>
        <w:tc>
          <w:tcPr>
            <w:tcW w:w="1805" w:type="dxa"/>
          </w:tcPr>
          <w:p w14:paraId="74E0F0AA" w14:textId="64887B05" w:rsidR="008F22F6" w:rsidRPr="007354C8" w:rsidRDefault="00A1538A" w:rsidP="34ADF341">
            <w:r w:rsidRPr="007354C8">
              <w:rPr>
                <w:color w:val="000000" w:themeColor="text1"/>
              </w:rPr>
              <w:t xml:space="preserve">(608) </w:t>
            </w:r>
            <w:r w:rsidR="00266EBD" w:rsidRPr="007354C8">
              <w:t>785-</w:t>
            </w:r>
            <w:r w:rsidR="00A15C2A" w:rsidRPr="007354C8">
              <w:t>888</w:t>
            </w:r>
            <w:r w:rsidR="001201FF" w:rsidRPr="007354C8">
              <w:t>2</w:t>
            </w:r>
          </w:p>
        </w:tc>
      </w:tr>
      <w:tr w:rsidR="002529B5" w:rsidRPr="009A5743" w14:paraId="005A11FD" w14:textId="77777777" w:rsidTr="34ADF341">
        <w:tc>
          <w:tcPr>
            <w:tcW w:w="5035" w:type="dxa"/>
            <w:shd w:val="clear" w:color="auto" w:fill="E7E6E6" w:themeFill="background2"/>
          </w:tcPr>
          <w:p w14:paraId="10A9967B" w14:textId="23544584" w:rsidR="002529B5" w:rsidRPr="007354C8" w:rsidRDefault="002529B5" w:rsidP="34ADF341">
            <w:r w:rsidRPr="007354C8">
              <w:t>Truman Lowe Center for the Arts</w:t>
            </w:r>
          </w:p>
        </w:tc>
        <w:tc>
          <w:tcPr>
            <w:tcW w:w="3870" w:type="dxa"/>
            <w:shd w:val="clear" w:color="auto" w:fill="E7E6E6" w:themeFill="background2"/>
          </w:tcPr>
          <w:p w14:paraId="54FEB8E2" w14:textId="77777777" w:rsidR="002529B5" w:rsidRPr="007354C8" w:rsidRDefault="002529B5" w:rsidP="34ADF341">
            <w:r w:rsidRPr="007354C8">
              <w:t>Krista Shulka</w:t>
            </w:r>
          </w:p>
        </w:tc>
        <w:tc>
          <w:tcPr>
            <w:tcW w:w="1805" w:type="dxa"/>
            <w:shd w:val="clear" w:color="auto" w:fill="E7E6E6" w:themeFill="background2"/>
          </w:tcPr>
          <w:p w14:paraId="4B07ABE3" w14:textId="6CA4311A" w:rsidR="002529B5" w:rsidRPr="007354C8" w:rsidRDefault="00A1538A" w:rsidP="34ADF341">
            <w:r w:rsidRPr="007354C8">
              <w:rPr>
                <w:color w:val="000000" w:themeColor="text1"/>
              </w:rPr>
              <w:t xml:space="preserve">(608) </w:t>
            </w:r>
            <w:r w:rsidR="002529B5" w:rsidRPr="007354C8">
              <w:t>785-6701</w:t>
            </w:r>
          </w:p>
        </w:tc>
      </w:tr>
      <w:tr w:rsidR="008F22F6" w:rsidRPr="009A5743" w14:paraId="13B42F05" w14:textId="77777777" w:rsidTr="34ADF341">
        <w:tc>
          <w:tcPr>
            <w:tcW w:w="5035" w:type="dxa"/>
          </w:tcPr>
          <w:p w14:paraId="592C2769" w14:textId="305369C4" w:rsidR="008F22F6" w:rsidRPr="007354C8" w:rsidRDefault="008F22F6" w:rsidP="34ADF341">
            <w:r w:rsidRPr="007354C8">
              <w:t>Wimberly Hall</w:t>
            </w:r>
          </w:p>
        </w:tc>
        <w:tc>
          <w:tcPr>
            <w:tcW w:w="3870" w:type="dxa"/>
          </w:tcPr>
          <w:p w14:paraId="0DF0C389" w14:textId="24F2B41A" w:rsidR="008F22F6" w:rsidRPr="007354C8" w:rsidRDefault="003D16F1" w:rsidP="34ADF341">
            <w:r w:rsidRPr="007354C8">
              <w:t>Antonio Jasiczek</w:t>
            </w:r>
          </w:p>
        </w:tc>
        <w:tc>
          <w:tcPr>
            <w:tcW w:w="1805" w:type="dxa"/>
          </w:tcPr>
          <w:p w14:paraId="688A10D2" w14:textId="06A638BF" w:rsidR="008F22F6" w:rsidRPr="007354C8" w:rsidRDefault="00A1538A" w:rsidP="34ADF341">
            <w:r w:rsidRPr="007354C8">
              <w:rPr>
                <w:color w:val="000000" w:themeColor="text1"/>
              </w:rPr>
              <w:t xml:space="preserve">(608) </w:t>
            </w:r>
            <w:r w:rsidR="00266EBD" w:rsidRPr="007354C8">
              <w:t>785-</w:t>
            </w:r>
            <w:r w:rsidR="00805605" w:rsidRPr="007354C8">
              <w:t>6634</w:t>
            </w:r>
          </w:p>
        </w:tc>
      </w:tr>
      <w:tr w:rsidR="008F22F6" w:rsidRPr="009A5743" w14:paraId="1460745A" w14:textId="77777777" w:rsidTr="34ADF341">
        <w:tc>
          <w:tcPr>
            <w:tcW w:w="5035" w:type="dxa"/>
            <w:shd w:val="clear" w:color="auto" w:fill="E7E6E6" w:themeFill="background2"/>
          </w:tcPr>
          <w:p w14:paraId="739B7113" w14:textId="78D90C9F" w:rsidR="008F22F6" w:rsidRPr="007354C8" w:rsidRDefault="008F22F6" w:rsidP="34ADF341">
            <w:r w:rsidRPr="007354C8">
              <w:t>Wing Technology Center</w:t>
            </w:r>
          </w:p>
        </w:tc>
        <w:tc>
          <w:tcPr>
            <w:tcW w:w="3870" w:type="dxa"/>
            <w:shd w:val="clear" w:color="auto" w:fill="E7E6E6" w:themeFill="background2"/>
          </w:tcPr>
          <w:p w14:paraId="2D4DDFAA" w14:textId="2C528745" w:rsidR="008F22F6" w:rsidRPr="007354C8" w:rsidRDefault="001201FF" w:rsidP="34ADF341">
            <w:r w:rsidRPr="007354C8">
              <w:t>Matthew Bornheimer</w:t>
            </w:r>
          </w:p>
        </w:tc>
        <w:tc>
          <w:tcPr>
            <w:tcW w:w="1805" w:type="dxa"/>
            <w:shd w:val="clear" w:color="auto" w:fill="E7E6E6" w:themeFill="background2"/>
          </w:tcPr>
          <w:p w14:paraId="1F8A36AE" w14:textId="54F71DC8" w:rsidR="008F22F6" w:rsidRPr="007354C8" w:rsidRDefault="00A1538A" w:rsidP="34ADF341">
            <w:r w:rsidRPr="007354C8">
              <w:rPr>
                <w:color w:val="000000" w:themeColor="text1"/>
              </w:rPr>
              <w:t xml:space="preserve">(608) </w:t>
            </w:r>
            <w:r w:rsidR="00266EBD" w:rsidRPr="007354C8">
              <w:t>785-</w:t>
            </w:r>
            <w:r w:rsidR="001201FF" w:rsidRPr="007354C8">
              <w:t>5473</w:t>
            </w:r>
          </w:p>
        </w:tc>
      </w:tr>
      <w:tr w:rsidR="008F22F6" w:rsidRPr="009A5743" w14:paraId="09511B48" w14:textId="77777777" w:rsidTr="34ADF341">
        <w:tc>
          <w:tcPr>
            <w:tcW w:w="5035" w:type="dxa"/>
          </w:tcPr>
          <w:p w14:paraId="63515E50" w14:textId="089DFE26" w:rsidR="008F22F6" w:rsidRPr="007354C8" w:rsidRDefault="008F22F6" w:rsidP="34ADF341">
            <w:r w:rsidRPr="007354C8">
              <w:t>Wittich Hall</w:t>
            </w:r>
          </w:p>
        </w:tc>
        <w:tc>
          <w:tcPr>
            <w:tcW w:w="3870" w:type="dxa"/>
          </w:tcPr>
          <w:p w14:paraId="439BFE40" w14:textId="4A242A8F" w:rsidR="008F22F6" w:rsidRPr="007354C8" w:rsidRDefault="00370A55" w:rsidP="34ADF341">
            <w:r w:rsidRPr="007354C8">
              <w:t>Mary Grattan</w:t>
            </w:r>
          </w:p>
        </w:tc>
        <w:tc>
          <w:tcPr>
            <w:tcW w:w="1805" w:type="dxa"/>
          </w:tcPr>
          <w:p w14:paraId="5275B943" w14:textId="1F9C198D" w:rsidR="008F22F6" w:rsidRPr="007354C8" w:rsidRDefault="00A1538A" w:rsidP="34ADF341">
            <w:r w:rsidRPr="007354C8">
              <w:rPr>
                <w:color w:val="000000" w:themeColor="text1"/>
              </w:rPr>
              <w:t xml:space="preserve">(608) </w:t>
            </w:r>
            <w:r w:rsidR="0060753B" w:rsidRPr="007354C8">
              <w:t>785-809</w:t>
            </w:r>
            <w:r w:rsidR="00370A55" w:rsidRPr="007354C8">
              <w:t>8</w:t>
            </w:r>
          </w:p>
        </w:tc>
      </w:tr>
      <w:tr w:rsidR="008F22F6" w:rsidRPr="009A5743" w14:paraId="559AD16A" w14:textId="77777777" w:rsidTr="34ADF341">
        <w:tc>
          <w:tcPr>
            <w:tcW w:w="5035" w:type="dxa"/>
            <w:shd w:val="clear" w:color="auto" w:fill="E7E6E6" w:themeFill="background2"/>
          </w:tcPr>
          <w:p w14:paraId="346687E1" w14:textId="7304208B" w:rsidR="008F22F6" w:rsidRPr="007354C8" w:rsidRDefault="008F22F6" w:rsidP="34ADF341">
            <w:r w:rsidRPr="007354C8">
              <w:t>Whitney Hall</w:t>
            </w:r>
          </w:p>
        </w:tc>
        <w:tc>
          <w:tcPr>
            <w:tcW w:w="3870" w:type="dxa"/>
            <w:shd w:val="clear" w:color="auto" w:fill="E7E6E6" w:themeFill="background2"/>
          </w:tcPr>
          <w:p w14:paraId="5C778EA4" w14:textId="16B3E034" w:rsidR="008F22F6" w:rsidRPr="007354C8" w:rsidRDefault="001201FF" w:rsidP="34ADF341">
            <w:r w:rsidRPr="007354C8">
              <w:t>Kyle Burke</w:t>
            </w:r>
          </w:p>
        </w:tc>
        <w:tc>
          <w:tcPr>
            <w:tcW w:w="1805" w:type="dxa"/>
            <w:shd w:val="clear" w:color="auto" w:fill="E7E6E6" w:themeFill="background2"/>
          </w:tcPr>
          <w:p w14:paraId="71A8037D" w14:textId="34BA3502" w:rsidR="008F22F6" w:rsidRPr="007354C8" w:rsidRDefault="00A1538A" w:rsidP="34ADF341">
            <w:r w:rsidRPr="007354C8">
              <w:rPr>
                <w:color w:val="000000" w:themeColor="text1"/>
              </w:rPr>
              <w:t xml:space="preserve">(608) </w:t>
            </w:r>
            <w:r w:rsidR="0060753B" w:rsidRPr="007354C8">
              <w:t>785-</w:t>
            </w:r>
            <w:r w:rsidR="00DF2920" w:rsidRPr="007354C8">
              <w:t>8882</w:t>
            </w:r>
          </w:p>
        </w:tc>
      </w:tr>
    </w:tbl>
    <w:p w14:paraId="70DF6E76" w14:textId="7B25B657" w:rsidR="008B0B42" w:rsidRDefault="008B0B42" w:rsidP="00766B96"/>
    <w:p w14:paraId="440B28B6" w14:textId="77777777" w:rsidR="00646483" w:rsidRPr="00EF6FE1" w:rsidRDefault="00646483" w:rsidP="00766B96"/>
    <w:p w14:paraId="142F6BAD" w14:textId="1ADBA067" w:rsidR="00BE318A" w:rsidRDefault="00BE318A">
      <w:pPr>
        <w:spacing w:after="160" w:line="259" w:lineRule="auto"/>
        <w:rPr>
          <w:rFonts w:asciiTheme="majorHAnsi" w:eastAsiaTheme="majorEastAsia" w:hAnsiTheme="majorHAnsi" w:cstheme="majorBidi"/>
          <w:b/>
          <w:bCs/>
          <w:color w:val="8A0000"/>
          <w:sz w:val="32"/>
          <w:szCs w:val="32"/>
        </w:rPr>
      </w:pPr>
      <w:bookmarkStart w:id="147" w:name="_Toc498512577"/>
      <w:r>
        <w:rPr>
          <w:b/>
          <w:bCs/>
          <w:color w:val="8A0000"/>
        </w:rPr>
        <w:br w:type="page"/>
      </w:r>
    </w:p>
    <w:p w14:paraId="76A54224" w14:textId="77777777" w:rsidR="00F3311C" w:rsidRDefault="00F3311C" w:rsidP="00766B96">
      <w:pPr>
        <w:pStyle w:val="Heading1"/>
        <w:keepNext w:val="0"/>
        <w:keepLines w:val="0"/>
        <w:spacing w:before="0" w:line="240" w:lineRule="auto"/>
        <w:contextualSpacing/>
        <w:jc w:val="center"/>
        <w:rPr>
          <w:b/>
          <w:bCs/>
          <w:color w:val="8A0000"/>
        </w:rPr>
      </w:pPr>
    </w:p>
    <w:p w14:paraId="7842A396" w14:textId="476BF8AA" w:rsidR="00267557" w:rsidRPr="003B285D" w:rsidRDefault="3E5D5F1A" w:rsidP="00766B96">
      <w:pPr>
        <w:pStyle w:val="Heading1"/>
        <w:keepNext w:val="0"/>
        <w:keepLines w:val="0"/>
        <w:spacing w:before="0" w:line="240" w:lineRule="auto"/>
        <w:contextualSpacing/>
        <w:jc w:val="center"/>
        <w:rPr>
          <w:b/>
          <w:bCs/>
          <w:color w:val="8A0000"/>
        </w:rPr>
      </w:pPr>
      <w:bookmarkStart w:id="148" w:name="_Toc1829909348"/>
      <w:r w:rsidRPr="003B285D">
        <w:rPr>
          <w:b/>
          <w:bCs/>
          <w:color w:val="8A0000"/>
        </w:rPr>
        <w:t xml:space="preserve">Security and Access to </w:t>
      </w:r>
      <w:r w:rsidR="004D0435">
        <w:rPr>
          <w:b/>
          <w:bCs/>
          <w:color w:val="8A0000"/>
        </w:rPr>
        <w:t>University of Wisconsin-La Crosse</w:t>
      </w:r>
      <w:r w:rsidRPr="003B285D">
        <w:rPr>
          <w:b/>
          <w:bCs/>
          <w:color w:val="8A0000"/>
        </w:rPr>
        <w:t>’s Facilities</w:t>
      </w:r>
      <w:bookmarkEnd w:id="147"/>
      <w:bookmarkEnd w:id="148"/>
    </w:p>
    <w:p w14:paraId="73741267" w14:textId="77777777" w:rsidR="00E11A94" w:rsidRDefault="00E11A94" w:rsidP="00766B96">
      <w:pPr>
        <w:widowControl w:val="0"/>
        <w:contextualSpacing/>
        <w:rPr>
          <w:rFonts w:cstheme="minorHAnsi"/>
        </w:rPr>
      </w:pPr>
    </w:p>
    <w:p w14:paraId="1AE1650A" w14:textId="538CF0A0" w:rsidR="00456148" w:rsidRPr="00B905AC" w:rsidRDefault="00267557" w:rsidP="00766B96">
      <w:pPr>
        <w:widowControl w:val="0"/>
        <w:contextualSpacing/>
        <w:rPr>
          <w:rFonts w:cstheme="minorHAnsi"/>
        </w:rPr>
      </w:pPr>
      <w:r w:rsidRPr="00B905AC">
        <w:rPr>
          <w:rFonts w:cstheme="minorHAnsi"/>
        </w:rPr>
        <w:t xml:space="preserve">General access to and use of the facilities at </w:t>
      </w:r>
      <w:r w:rsidR="00CD58AE" w:rsidRPr="00B905AC">
        <w:rPr>
          <w:rFonts w:cstheme="minorHAnsi"/>
        </w:rPr>
        <w:t xml:space="preserve">the </w:t>
      </w:r>
      <w:r w:rsidR="005D666D">
        <w:rPr>
          <w:rFonts w:cstheme="minorHAnsi"/>
        </w:rPr>
        <w:t xml:space="preserve">University of Wisconsin-La Crosse </w:t>
      </w:r>
      <w:r w:rsidRPr="00B905AC">
        <w:rPr>
          <w:rFonts w:cstheme="minorHAnsi"/>
        </w:rPr>
        <w:t>is governed by University of Wisconsin System Chapter 21, Wisconsin Administrative Code</w:t>
      </w:r>
      <w:r w:rsidR="00F92559">
        <w:rPr>
          <w:rFonts w:cstheme="minorHAnsi"/>
        </w:rPr>
        <w:t>,</w:t>
      </w:r>
      <w:r w:rsidR="00D83867">
        <w:rPr>
          <w:rFonts w:ascii="ZWAdobeF" w:hAnsi="ZWAdobeF" w:cs="ZWAdobeF"/>
          <w:sz w:val="2"/>
          <w:szCs w:val="2"/>
        </w:rPr>
        <w:t>3F</w:t>
      </w:r>
      <w:r w:rsidRPr="00B905AC">
        <w:rPr>
          <w:rStyle w:val="FootnoteReference"/>
          <w:rFonts w:cstheme="minorHAnsi"/>
        </w:rPr>
        <w:footnoteReference w:id="5"/>
      </w:r>
      <w:r w:rsidR="00C21819">
        <w:rPr>
          <w:rFonts w:ascii="ZWAdobeF" w:hAnsi="ZWAdobeF" w:cs="ZWAdobeF"/>
          <w:sz w:val="2"/>
          <w:szCs w:val="2"/>
        </w:rPr>
        <w:t>,</w:t>
      </w:r>
      <w:r w:rsidRPr="00B905AC">
        <w:rPr>
          <w:rFonts w:cstheme="minorHAnsi"/>
        </w:rPr>
        <w:t xml:space="preserve"> and institutional policies on file in </w:t>
      </w:r>
      <w:r w:rsidR="00CD58AE" w:rsidRPr="00B905AC">
        <w:rPr>
          <w:rFonts w:cstheme="minorHAnsi"/>
        </w:rPr>
        <w:t xml:space="preserve">the </w:t>
      </w:r>
      <w:r w:rsidR="00C21819">
        <w:rPr>
          <w:rFonts w:cstheme="minorHAnsi"/>
        </w:rPr>
        <w:t>D</w:t>
      </w:r>
      <w:r w:rsidR="00CD58AE" w:rsidRPr="00B905AC">
        <w:rPr>
          <w:rFonts w:cstheme="minorHAnsi"/>
        </w:rPr>
        <w:t>ivision of Administration and Finance.</w:t>
      </w:r>
    </w:p>
    <w:p w14:paraId="1EE42CC1" w14:textId="77777777" w:rsidR="00F273AA" w:rsidRPr="00C3622B" w:rsidRDefault="00F273AA" w:rsidP="00F273AA">
      <w:pPr>
        <w:widowControl w:val="0"/>
        <w:contextualSpacing/>
        <w:rPr>
          <w:rFonts w:cstheme="minorHAnsi"/>
        </w:rPr>
      </w:pPr>
    </w:p>
    <w:p w14:paraId="6795606E" w14:textId="77777777" w:rsidR="00456148" w:rsidRPr="003B285D" w:rsidRDefault="00BD47A9" w:rsidP="00F273AA">
      <w:pPr>
        <w:pStyle w:val="Heading2"/>
        <w:keepNext w:val="0"/>
        <w:keepLines w:val="0"/>
        <w:spacing w:before="0"/>
        <w:contextualSpacing/>
        <w:rPr>
          <w:rFonts w:asciiTheme="minorHAnsi" w:hAnsiTheme="minorHAnsi" w:cstheme="minorBidi"/>
          <w:color w:val="8A0000"/>
        </w:rPr>
      </w:pPr>
      <w:bookmarkStart w:id="149" w:name="_Toc498512578"/>
      <w:bookmarkStart w:id="150" w:name="_Toc36112033"/>
      <w:r w:rsidRPr="08582968">
        <w:rPr>
          <w:rFonts w:asciiTheme="minorHAnsi" w:hAnsiTheme="minorHAnsi" w:cstheme="minorBidi"/>
          <w:color w:val="8A0000"/>
        </w:rPr>
        <w:t>Academic and Administrative Buildings</w:t>
      </w:r>
      <w:bookmarkEnd w:id="149"/>
      <w:bookmarkEnd w:id="150"/>
    </w:p>
    <w:p w14:paraId="7ED3B483" w14:textId="25FC298F" w:rsidR="00456148" w:rsidRPr="00B905AC" w:rsidRDefault="3E5D5F1A" w:rsidP="00F273AA">
      <w:pPr>
        <w:widowControl w:val="0"/>
        <w:contextualSpacing/>
        <w:rPr>
          <w:rFonts w:cstheme="minorHAnsi"/>
        </w:rPr>
      </w:pPr>
      <w:r w:rsidRPr="00B905AC">
        <w:rPr>
          <w:rFonts w:cstheme="minorHAnsi"/>
        </w:rPr>
        <w:t xml:space="preserve">The </w:t>
      </w:r>
      <w:r w:rsidR="005D666D">
        <w:rPr>
          <w:rFonts w:cstheme="minorHAnsi"/>
        </w:rPr>
        <w:t xml:space="preserve">University of Wisconsin-La Crosse </w:t>
      </w:r>
      <w:r w:rsidRPr="00B905AC">
        <w:rPr>
          <w:rFonts w:cstheme="minorHAnsi"/>
        </w:rPr>
        <w:t xml:space="preserve">campus is open to faculty, staff, students, and the general public. </w:t>
      </w:r>
      <w:r w:rsidR="005D2643" w:rsidRPr="00B905AC">
        <w:rPr>
          <w:rFonts w:cstheme="minorHAnsi"/>
        </w:rPr>
        <w:t xml:space="preserve"> </w:t>
      </w:r>
      <w:r w:rsidRPr="00B905AC">
        <w:rPr>
          <w:rFonts w:cstheme="minorHAnsi"/>
        </w:rPr>
        <w:t>The academic and administrative buildings are open to the public during normal business hours.</w:t>
      </w:r>
      <w:r w:rsidR="005D2643" w:rsidRPr="00B905AC">
        <w:rPr>
          <w:rFonts w:cstheme="minorHAnsi"/>
        </w:rPr>
        <w:t xml:space="preserve"> </w:t>
      </w:r>
      <w:r w:rsidRPr="00B905AC">
        <w:rPr>
          <w:rFonts w:cstheme="minorHAnsi"/>
        </w:rPr>
        <w:t xml:space="preserve"> Most facilities have individual </w:t>
      </w:r>
      <w:r w:rsidR="00FA55CD" w:rsidRPr="00B905AC">
        <w:rPr>
          <w:rFonts w:cstheme="minorHAnsi"/>
        </w:rPr>
        <w:t>hours,</w:t>
      </w:r>
      <w:r w:rsidRPr="00B905AC">
        <w:rPr>
          <w:rFonts w:cstheme="minorHAnsi"/>
        </w:rPr>
        <w:t xml:space="preserve"> and the hours may vary at different times of the year. </w:t>
      </w:r>
      <w:r w:rsidR="005D2643" w:rsidRPr="00B905AC">
        <w:rPr>
          <w:rFonts w:cstheme="minorHAnsi"/>
        </w:rPr>
        <w:t xml:space="preserve"> </w:t>
      </w:r>
      <w:r w:rsidRPr="00B905AC">
        <w:rPr>
          <w:rFonts w:cstheme="minorHAnsi"/>
        </w:rPr>
        <w:t>Access to these buildings is controlled by either key or card access after normal business hours, and all of these buildings have var</w:t>
      </w:r>
      <w:r w:rsidR="00C21819">
        <w:rPr>
          <w:rFonts w:cstheme="minorHAnsi"/>
        </w:rPr>
        <w:t>ying</w:t>
      </w:r>
      <w:r w:rsidRPr="00B905AC">
        <w:rPr>
          <w:rFonts w:cstheme="minorHAnsi"/>
        </w:rPr>
        <w:t xml:space="preserve"> levels of access. </w:t>
      </w:r>
      <w:r w:rsidR="005D2643" w:rsidRPr="00B905AC">
        <w:rPr>
          <w:rFonts w:cstheme="minorHAnsi"/>
        </w:rPr>
        <w:t xml:space="preserve">The </w:t>
      </w:r>
      <w:r w:rsidR="005D666D">
        <w:rPr>
          <w:rFonts w:cstheme="minorHAnsi"/>
        </w:rPr>
        <w:t xml:space="preserve">University of Wisconsin-La Crosse </w:t>
      </w:r>
      <w:r w:rsidR="005D2643" w:rsidRPr="00B905AC">
        <w:rPr>
          <w:rFonts w:cstheme="minorHAnsi"/>
        </w:rPr>
        <w:t xml:space="preserve">Police Department patrols the campus 24 hours a day, </w:t>
      </w:r>
      <w:r w:rsidR="007C0C8D" w:rsidRPr="00B905AC">
        <w:rPr>
          <w:rFonts w:cstheme="minorHAnsi"/>
        </w:rPr>
        <w:t xml:space="preserve">seven (7) days a week.  </w:t>
      </w:r>
      <w:r w:rsidRPr="00B905AC">
        <w:rPr>
          <w:rFonts w:cstheme="minorHAnsi"/>
        </w:rPr>
        <w:t xml:space="preserve">For information about the access protocol for a specific building, see the building manager, a department head, or contact </w:t>
      </w:r>
      <w:r w:rsidR="005D666D">
        <w:rPr>
          <w:rFonts w:cstheme="minorHAnsi"/>
        </w:rPr>
        <w:t xml:space="preserve">University of Wisconsin-La Crosse </w:t>
      </w:r>
      <w:r w:rsidRPr="00B905AC">
        <w:rPr>
          <w:rFonts w:cstheme="minorHAnsi"/>
        </w:rPr>
        <w:t>Police.</w:t>
      </w:r>
    </w:p>
    <w:p w14:paraId="59E34619" w14:textId="77777777" w:rsidR="00F273AA" w:rsidRPr="00C3622B" w:rsidRDefault="00F273AA" w:rsidP="00F273AA">
      <w:pPr>
        <w:widowControl w:val="0"/>
        <w:contextualSpacing/>
        <w:rPr>
          <w:rFonts w:cstheme="minorHAnsi"/>
        </w:rPr>
      </w:pPr>
    </w:p>
    <w:p w14:paraId="0E61FA36" w14:textId="4F71D80D" w:rsidR="00B44019" w:rsidRPr="0071398C" w:rsidRDefault="7C780E62" w:rsidP="00F273AA">
      <w:pPr>
        <w:pStyle w:val="Heading2"/>
        <w:keepNext w:val="0"/>
        <w:keepLines w:val="0"/>
        <w:spacing w:before="0"/>
        <w:contextualSpacing/>
        <w:rPr>
          <w:rFonts w:asciiTheme="minorHAnsi" w:hAnsiTheme="minorHAnsi" w:cstheme="minorBidi"/>
          <w:color w:val="8A0000"/>
        </w:rPr>
      </w:pPr>
      <w:bookmarkStart w:id="151" w:name="_Toc498512579"/>
      <w:bookmarkStart w:id="152" w:name="_Toc1724474574"/>
      <w:r w:rsidRPr="08582968">
        <w:rPr>
          <w:rFonts w:asciiTheme="minorHAnsi" w:hAnsiTheme="minorHAnsi" w:cstheme="minorBidi"/>
          <w:color w:val="8A0000"/>
        </w:rPr>
        <w:t>Special Considerations for Residence Hall Access</w:t>
      </w:r>
      <w:bookmarkEnd w:id="151"/>
      <w:bookmarkEnd w:id="152"/>
    </w:p>
    <w:p w14:paraId="3127F1E5" w14:textId="6046AD95" w:rsidR="00032DD0" w:rsidRPr="00B905AC" w:rsidRDefault="7C780E62" w:rsidP="00F273AA">
      <w:pPr>
        <w:contextualSpacing/>
        <w:rPr>
          <w:rFonts w:cstheme="minorHAnsi"/>
        </w:rPr>
      </w:pPr>
      <w:r w:rsidRPr="0071398C">
        <w:rPr>
          <w:rFonts w:cstheme="minorHAnsi"/>
        </w:rPr>
        <w:t xml:space="preserve">Authorized access to residence hall residential areas is restricted to residents, their approved guests, and other approved members of the </w:t>
      </w:r>
      <w:r w:rsidR="005D666D" w:rsidRPr="0071398C">
        <w:rPr>
          <w:rFonts w:cstheme="minorHAnsi"/>
        </w:rPr>
        <w:t xml:space="preserve">University of Wisconsin-La Crosse </w:t>
      </w:r>
      <w:r w:rsidRPr="0071398C">
        <w:rPr>
          <w:rFonts w:cstheme="minorHAnsi"/>
        </w:rPr>
        <w:t>community.</w:t>
      </w:r>
      <w:r w:rsidR="00657C3F" w:rsidRPr="0071398C">
        <w:rPr>
          <w:rFonts w:cstheme="minorHAnsi"/>
        </w:rPr>
        <w:t xml:space="preserve"> </w:t>
      </w:r>
      <w:r w:rsidRPr="0071398C">
        <w:rPr>
          <w:rFonts w:cstheme="minorHAnsi"/>
        </w:rPr>
        <w:t xml:space="preserve"> Residents gain entry by c</w:t>
      </w:r>
      <w:r w:rsidRPr="0071398C">
        <w:rPr>
          <w:rFonts w:eastAsia="Calibri" w:cstheme="minorHAnsi"/>
        </w:rPr>
        <w:t xml:space="preserve">ard access to side and back doors from 7 a.m. to 10 p.m. daily. </w:t>
      </w:r>
      <w:r w:rsidR="00657C3F" w:rsidRPr="0071398C">
        <w:rPr>
          <w:rFonts w:eastAsia="Calibri" w:cstheme="minorHAnsi"/>
        </w:rPr>
        <w:t xml:space="preserve"> </w:t>
      </w:r>
      <w:r w:rsidRPr="0071398C">
        <w:rPr>
          <w:rFonts w:eastAsia="Calibri" w:cstheme="minorHAnsi"/>
        </w:rPr>
        <w:t>During all other times, residents have access to the front door with their student ID card.</w:t>
      </w:r>
      <w:r w:rsidRPr="0071398C">
        <w:rPr>
          <w:rFonts w:cstheme="minorHAnsi"/>
        </w:rPr>
        <w:t xml:space="preserve"> </w:t>
      </w:r>
      <w:r w:rsidR="00657C3F" w:rsidRPr="0071398C">
        <w:rPr>
          <w:rFonts w:cstheme="minorHAnsi"/>
        </w:rPr>
        <w:t xml:space="preserve"> </w:t>
      </w:r>
      <w:r w:rsidRPr="0071398C">
        <w:rPr>
          <w:rFonts w:cstheme="minorHAnsi"/>
        </w:rPr>
        <w:t xml:space="preserve">All residents are cautioned against permitting strangers to enter the buildings and are urged to contact Hall Staff or University Police in case of an unauthorized </w:t>
      </w:r>
      <w:r w:rsidR="00A17831" w:rsidRPr="0071398C">
        <w:rPr>
          <w:rFonts w:cstheme="minorHAnsi"/>
        </w:rPr>
        <w:t>r</w:t>
      </w:r>
      <w:r w:rsidRPr="0071398C">
        <w:rPr>
          <w:rFonts w:cstheme="minorHAnsi"/>
        </w:rPr>
        <w:t xml:space="preserve">esidence </w:t>
      </w:r>
      <w:r w:rsidR="00A17831" w:rsidRPr="0071398C">
        <w:rPr>
          <w:rFonts w:cstheme="minorHAnsi"/>
        </w:rPr>
        <w:t>h</w:t>
      </w:r>
      <w:r w:rsidRPr="0071398C">
        <w:rPr>
          <w:rFonts w:cstheme="minorHAnsi"/>
        </w:rPr>
        <w:t>all entry.</w:t>
      </w:r>
      <w:r w:rsidR="00657C3F" w:rsidRPr="0071398C">
        <w:rPr>
          <w:rFonts w:cstheme="minorHAnsi"/>
        </w:rPr>
        <w:t xml:space="preserve">  Students are not permitted to provide their student ID card to another user.</w:t>
      </w:r>
      <w:r w:rsidR="00B40EDC">
        <w:rPr>
          <w:rFonts w:cstheme="minorHAnsi"/>
        </w:rPr>
        <w:t xml:space="preserve"> </w:t>
      </w:r>
    </w:p>
    <w:p w14:paraId="37CC9879" w14:textId="77777777" w:rsidR="00F273AA" w:rsidRPr="00B905AC" w:rsidRDefault="00F273AA" w:rsidP="00F273AA">
      <w:pPr>
        <w:pStyle w:val="Heading2"/>
        <w:spacing w:before="0" w:line="240" w:lineRule="auto"/>
        <w:rPr>
          <w:rFonts w:asciiTheme="minorHAnsi" w:hAnsiTheme="minorHAnsi" w:cstheme="minorHAnsi"/>
          <w:color w:val="C00000"/>
          <w:sz w:val="22"/>
          <w:szCs w:val="22"/>
        </w:rPr>
      </w:pPr>
    </w:p>
    <w:p w14:paraId="3CD28C0C" w14:textId="7A33FF0D" w:rsidR="00476FD5" w:rsidRPr="003B285D" w:rsidRDefault="7C780E62" w:rsidP="00F273AA">
      <w:pPr>
        <w:pStyle w:val="Heading2"/>
        <w:spacing w:before="0" w:line="240" w:lineRule="auto"/>
        <w:rPr>
          <w:rFonts w:asciiTheme="minorHAnsi" w:hAnsiTheme="minorHAnsi" w:cstheme="minorBidi"/>
          <w:color w:val="8A0000"/>
        </w:rPr>
      </w:pPr>
      <w:bookmarkStart w:id="153" w:name="_Toc2136900538"/>
      <w:r w:rsidRPr="08582968">
        <w:rPr>
          <w:rFonts w:asciiTheme="minorHAnsi" w:hAnsiTheme="minorHAnsi" w:cstheme="minorBidi"/>
          <w:color w:val="8A0000"/>
        </w:rPr>
        <w:t>Special Considerations for Athletic Facility Access</w:t>
      </w:r>
      <w:bookmarkEnd w:id="153"/>
    </w:p>
    <w:p w14:paraId="7BBC222C" w14:textId="78093E74" w:rsidR="0055386B" w:rsidRPr="00B905AC" w:rsidRDefault="0055386B" w:rsidP="00F273AA">
      <w:pPr>
        <w:rPr>
          <w:rFonts w:ascii="Calibri" w:hAnsi="Calibri" w:cs="Calibri"/>
          <w:color w:val="000000"/>
        </w:rPr>
      </w:pPr>
      <w:r w:rsidRPr="00B905AC">
        <w:rPr>
          <w:rFonts w:cstheme="minorHAnsi"/>
          <w:color w:val="000000"/>
        </w:rPr>
        <w:t>Athletic facilities are typically unlocked during regular business hours during the week, but may change with special events, holidays, or weekends.  The athletic facilities are multi-use facilities</w:t>
      </w:r>
      <w:r w:rsidR="00B14B76">
        <w:rPr>
          <w:rFonts w:cstheme="minorHAnsi"/>
          <w:color w:val="000000"/>
        </w:rPr>
        <w:t>,</w:t>
      </w:r>
      <w:r w:rsidRPr="00B905AC">
        <w:rPr>
          <w:rFonts w:cstheme="minorHAnsi"/>
          <w:color w:val="000000"/>
        </w:rPr>
        <w:t xml:space="preserve"> and hours vary by location.</w:t>
      </w:r>
      <w:r w:rsidRPr="00B905AC">
        <w:rPr>
          <w:rFonts w:ascii="Calibri" w:hAnsi="Calibri" w:cs="Calibri"/>
          <w:color w:val="000000"/>
        </w:rPr>
        <w:t xml:space="preserve">  When buildings are closed, staff and student-athletes can use their student ID to gain access to the facilities.  While open, facilities have the appropriate staff on duty to oversee operations conducted at that </w:t>
      </w:r>
      <w:r w:rsidRPr="0055386B">
        <w:rPr>
          <w:rFonts w:ascii="Calibri" w:hAnsi="Calibri" w:cs="Calibri"/>
          <w:color w:val="000000"/>
        </w:rPr>
        <w:t>facility. </w:t>
      </w:r>
      <w:r>
        <w:rPr>
          <w:rFonts w:ascii="Calibri" w:hAnsi="Calibri" w:cs="Calibri"/>
          <w:color w:val="000000"/>
        </w:rPr>
        <w:t xml:space="preserve"> </w:t>
      </w:r>
      <w:r w:rsidRPr="00B905AC">
        <w:rPr>
          <w:rFonts w:ascii="Calibri" w:hAnsi="Calibri" w:cs="Calibri"/>
          <w:color w:val="000000"/>
        </w:rPr>
        <w:t>Building managers on duty serve in Mitchell Hall</w:t>
      </w:r>
      <w:r w:rsidR="00B53734">
        <w:rPr>
          <w:rFonts w:ascii="Calibri" w:hAnsi="Calibri" w:cs="Calibri"/>
          <w:color w:val="000000"/>
        </w:rPr>
        <w:t xml:space="preserve"> and the Hetzel Fieldhouse</w:t>
      </w:r>
      <w:r w:rsidRPr="00B905AC">
        <w:rPr>
          <w:rFonts w:ascii="Calibri" w:hAnsi="Calibri" w:cs="Calibri"/>
          <w:color w:val="000000"/>
        </w:rPr>
        <w:t>, typically from the hours of 4:00</w:t>
      </w:r>
      <w:r w:rsidR="00F278A5">
        <w:rPr>
          <w:rFonts w:ascii="Calibri" w:hAnsi="Calibri" w:cs="Calibri"/>
          <w:color w:val="000000"/>
        </w:rPr>
        <w:t xml:space="preserve"> </w:t>
      </w:r>
      <w:r w:rsidRPr="00B905AC">
        <w:rPr>
          <w:rFonts w:ascii="Calibri" w:hAnsi="Calibri" w:cs="Calibri"/>
          <w:color w:val="000000"/>
        </w:rPr>
        <w:t>p</w:t>
      </w:r>
      <w:r w:rsidR="00F278A5">
        <w:rPr>
          <w:rFonts w:ascii="Calibri" w:hAnsi="Calibri" w:cs="Calibri"/>
          <w:color w:val="000000"/>
        </w:rPr>
        <w:t>.</w:t>
      </w:r>
      <w:r w:rsidRPr="00B905AC">
        <w:rPr>
          <w:rFonts w:ascii="Calibri" w:hAnsi="Calibri" w:cs="Calibri"/>
          <w:color w:val="000000"/>
        </w:rPr>
        <w:t>m</w:t>
      </w:r>
      <w:r w:rsidR="00F278A5">
        <w:rPr>
          <w:rFonts w:ascii="Calibri" w:hAnsi="Calibri" w:cs="Calibri"/>
          <w:color w:val="000000"/>
        </w:rPr>
        <w:t xml:space="preserve">. to </w:t>
      </w:r>
      <w:r w:rsidRPr="00B905AC">
        <w:rPr>
          <w:rFonts w:ascii="Calibri" w:hAnsi="Calibri" w:cs="Calibri"/>
          <w:color w:val="000000"/>
        </w:rPr>
        <w:t>10:00</w:t>
      </w:r>
      <w:r w:rsidR="00F278A5">
        <w:rPr>
          <w:rFonts w:ascii="Calibri" w:hAnsi="Calibri" w:cs="Calibri"/>
          <w:color w:val="000000"/>
        </w:rPr>
        <w:t xml:space="preserve"> </w:t>
      </w:r>
      <w:r w:rsidRPr="00B905AC">
        <w:rPr>
          <w:rFonts w:ascii="Calibri" w:hAnsi="Calibri" w:cs="Calibri"/>
          <w:color w:val="000000"/>
        </w:rPr>
        <w:t>p</w:t>
      </w:r>
      <w:r w:rsidR="00F278A5">
        <w:rPr>
          <w:rFonts w:ascii="Calibri" w:hAnsi="Calibri" w:cs="Calibri"/>
          <w:color w:val="000000"/>
        </w:rPr>
        <w:t>.</w:t>
      </w:r>
      <w:r w:rsidRPr="00B905AC">
        <w:rPr>
          <w:rFonts w:ascii="Calibri" w:hAnsi="Calibri" w:cs="Calibri"/>
          <w:color w:val="000000"/>
        </w:rPr>
        <w:t xml:space="preserve">m.  These hours vary on the weekends and during university breaks.  </w:t>
      </w:r>
    </w:p>
    <w:p w14:paraId="6EA65462" w14:textId="77777777" w:rsidR="00F273AA" w:rsidRPr="00C3622B" w:rsidRDefault="00F273AA" w:rsidP="00F273AA">
      <w:pPr>
        <w:rPr>
          <w:rFonts w:cstheme="minorHAnsi"/>
          <w:color w:val="000000"/>
        </w:rPr>
      </w:pPr>
    </w:p>
    <w:p w14:paraId="4E8FB3EF" w14:textId="3F8E1E8A" w:rsidR="006761DB" w:rsidRPr="003B285D" w:rsidRDefault="3E5D5F1A" w:rsidP="00F273AA">
      <w:pPr>
        <w:pStyle w:val="Heading2"/>
        <w:keepNext w:val="0"/>
        <w:keepLines w:val="0"/>
        <w:spacing w:before="0" w:line="240" w:lineRule="auto"/>
        <w:contextualSpacing/>
        <w:rPr>
          <w:rFonts w:asciiTheme="minorHAnsi" w:hAnsiTheme="minorHAnsi" w:cstheme="minorBidi"/>
          <w:color w:val="8A0000"/>
        </w:rPr>
      </w:pPr>
      <w:bookmarkStart w:id="154" w:name="_Toc498512583"/>
      <w:bookmarkStart w:id="155" w:name="_Toc226542934"/>
      <w:r w:rsidRPr="08582968">
        <w:rPr>
          <w:rFonts w:asciiTheme="minorHAnsi" w:hAnsiTheme="minorHAnsi" w:cstheme="minorBidi"/>
          <w:color w:val="8A0000"/>
        </w:rPr>
        <w:t>Special Considerations for Restricted Access Facilities</w:t>
      </w:r>
      <w:bookmarkEnd w:id="154"/>
      <w:bookmarkEnd w:id="155"/>
    </w:p>
    <w:p w14:paraId="733451B2" w14:textId="0E4F2929" w:rsidR="00BB3361" w:rsidRPr="00B905AC" w:rsidRDefault="005D666D" w:rsidP="00F273AA">
      <w:pPr>
        <w:contextualSpacing/>
        <w:rPr>
          <w:rFonts w:cstheme="minorHAnsi"/>
        </w:rPr>
      </w:pPr>
      <w:r>
        <w:rPr>
          <w:rFonts w:cstheme="minorHAnsi"/>
        </w:rPr>
        <w:t xml:space="preserve">University of Wisconsin-La Crosse </w:t>
      </w:r>
      <w:r w:rsidR="3E5D5F1A" w:rsidRPr="00B905AC">
        <w:rPr>
          <w:rFonts w:cstheme="minorHAnsi"/>
        </w:rPr>
        <w:t>has several areas whose access require</w:t>
      </w:r>
      <w:r w:rsidR="001B4396">
        <w:rPr>
          <w:rFonts w:cstheme="minorHAnsi"/>
        </w:rPr>
        <w:t>s</w:t>
      </w:r>
      <w:r w:rsidR="3E5D5F1A" w:rsidRPr="00B905AC">
        <w:rPr>
          <w:rFonts w:cstheme="minorHAnsi"/>
        </w:rPr>
        <w:t xml:space="preserve"> additional, specialized security measures that limit access to only authorized persons at all times.</w:t>
      </w:r>
    </w:p>
    <w:p w14:paraId="4AA2BA91" w14:textId="77777777" w:rsidR="00F273AA" w:rsidRPr="00C3622B" w:rsidRDefault="00F273AA" w:rsidP="00F273AA">
      <w:pPr>
        <w:contextualSpacing/>
        <w:rPr>
          <w:rFonts w:cstheme="minorHAnsi"/>
        </w:rPr>
      </w:pPr>
    </w:p>
    <w:p w14:paraId="08A8B152" w14:textId="18E1E990" w:rsidR="002661FF" w:rsidRPr="003B285D" w:rsidRDefault="002661FF" w:rsidP="00F273AA">
      <w:pPr>
        <w:pStyle w:val="Heading2"/>
        <w:keepNext w:val="0"/>
        <w:keepLines w:val="0"/>
        <w:spacing w:before="0" w:line="240" w:lineRule="auto"/>
        <w:contextualSpacing/>
        <w:rPr>
          <w:rFonts w:asciiTheme="minorHAnsi" w:hAnsiTheme="minorHAnsi" w:cstheme="minorBidi"/>
          <w:color w:val="8A0000"/>
        </w:rPr>
      </w:pPr>
      <w:bookmarkStart w:id="156" w:name="_Toc498512584"/>
      <w:bookmarkStart w:id="157" w:name="_Toc818951616"/>
      <w:r w:rsidRPr="08582968">
        <w:rPr>
          <w:rFonts w:asciiTheme="minorHAnsi" w:hAnsiTheme="minorHAnsi" w:cstheme="minorBidi"/>
          <w:color w:val="8A0000"/>
        </w:rPr>
        <w:t>Security Considerations for the Maintenance of Campus Facilities</w:t>
      </w:r>
      <w:bookmarkEnd w:id="156"/>
      <w:bookmarkEnd w:id="157"/>
    </w:p>
    <w:p w14:paraId="4AA74D69" w14:textId="740BDA73" w:rsidR="002661FF" w:rsidRPr="00B905AC" w:rsidRDefault="3E5D5F1A" w:rsidP="00F273AA">
      <w:pPr>
        <w:contextualSpacing/>
        <w:rPr>
          <w:rFonts w:cstheme="minorHAnsi"/>
        </w:rPr>
      </w:pPr>
      <w:r w:rsidRPr="00B905AC">
        <w:rPr>
          <w:rFonts w:cstheme="minorHAnsi"/>
        </w:rPr>
        <w:t xml:space="preserve">Security is provided in the maintenance of </w:t>
      </w:r>
      <w:r w:rsidR="004D0435">
        <w:rPr>
          <w:rFonts w:cstheme="minorHAnsi"/>
        </w:rPr>
        <w:t>University of Wisconsin-La Crosse</w:t>
      </w:r>
      <w:r w:rsidRPr="00B905AC">
        <w:rPr>
          <w:rFonts w:cstheme="minorHAnsi"/>
        </w:rPr>
        <w:t>’s facilities through a number of mechanisms, including limitations on hours of operation, policies on keys, restricting access to those bearing proper identification as university staff or students, and</w:t>
      </w:r>
      <w:r w:rsidR="000E6627" w:rsidRPr="00B905AC">
        <w:rPr>
          <w:rFonts w:cstheme="minorHAnsi"/>
        </w:rPr>
        <w:t xml:space="preserve"> blue light emergency phones. </w:t>
      </w:r>
      <w:r w:rsidRPr="00B905AC">
        <w:rPr>
          <w:rFonts w:cstheme="minorHAnsi"/>
        </w:rPr>
        <w:t xml:space="preserve"> Specific security mechanisms may vary with the type of university facility.</w:t>
      </w:r>
      <w:r w:rsidR="000E6627" w:rsidRPr="00B905AC">
        <w:rPr>
          <w:rFonts w:cstheme="minorHAnsi"/>
        </w:rPr>
        <w:t xml:space="preserve"> </w:t>
      </w:r>
      <w:r w:rsidRPr="00B905AC">
        <w:rPr>
          <w:rFonts w:cstheme="minorHAnsi"/>
        </w:rPr>
        <w:t xml:space="preserve"> Each building has a facility manager </w:t>
      </w:r>
      <w:r w:rsidR="001B4396">
        <w:rPr>
          <w:rFonts w:cstheme="minorHAnsi"/>
        </w:rPr>
        <w:t>who</w:t>
      </w:r>
      <w:r w:rsidRPr="00B905AC">
        <w:rPr>
          <w:rFonts w:cstheme="minorHAnsi"/>
        </w:rPr>
        <w:t xml:space="preserve"> report</w:t>
      </w:r>
      <w:r w:rsidR="00212FEE">
        <w:rPr>
          <w:rFonts w:cstheme="minorHAnsi"/>
        </w:rPr>
        <w:t>s</w:t>
      </w:r>
      <w:r w:rsidRPr="00B905AC">
        <w:rPr>
          <w:rFonts w:cstheme="minorHAnsi"/>
        </w:rPr>
        <w:t xml:space="preserve"> problems. </w:t>
      </w:r>
      <w:r w:rsidR="000E6627" w:rsidRPr="00B905AC">
        <w:rPr>
          <w:rFonts w:cstheme="minorHAnsi"/>
        </w:rPr>
        <w:t xml:space="preserve"> </w:t>
      </w:r>
      <w:r w:rsidRPr="00B905AC">
        <w:rPr>
          <w:rFonts w:cstheme="minorHAnsi"/>
        </w:rPr>
        <w:t xml:space="preserve">Burnt-out lights are handled through </w:t>
      </w:r>
      <w:r w:rsidR="000E6627" w:rsidRPr="00B905AC">
        <w:rPr>
          <w:rFonts w:cstheme="minorHAnsi"/>
        </w:rPr>
        <w:t xml:space="preserve">Facilities Management.  </w:t>
      </w:r>
      <w:r w:rsidRPr="00B905AC">
        <w:rPr>
          <w:rFonts w:cstheme="minorHAnsi"/>
        </w:rPr>
        <w:t xml:space="preserve">Landscaping impacts on security are addressed during the design phase. </w:t>
      </w:r>
      <w:r w:rsidR="000E6627" w:rsidRPr="00B905AC">
        <w:rPr>
          <w:rFonts w:cstheme="minorHAnsi"/>
        </w:rPr>
        <w:t xml:space="preserve"> </w:t>
      </w:r>
      <w:r w:rsidR="005D666D">
        <w:rPr>
          <w:rFonts w:cstheme="minorHAnsi"/>
        </w:rPr>
        <w:t xml:space="preserve">University of Wisconsin-La Crosse </w:t>
      </w:r>
      <w:r w:rsidR="000E6627" w:rsidRPr="00B905AC">
        <w:rPr>
          <w:rFonts w:cstheme="minorHAnsi"/>
        </w:rPr>
        <w:t xml:space="preserve">Police regularly patrol campus and respond to building alarms in a timely manner. </w:t>
      </w:r>
    </w:p>
    <w:p w14:paraId="0F519EF2" w14:textId="77777777" w:rsidR="00651CE6" w:rsidRPr="00B905AC" w:rsidRDefault="00651CE6" w:rsidP="00F273AA">
      <w:pPr>
        <w:contextualSpacing/>
        <w:rPr>
          <w:rFonts w:cstheme="minorHAnsi"/>
        </w:rPr>
      </w:pPr>
    </w:p>
    <w:p w14:paraId="4D808059" w14:textId="0A2344A1" w:rsidR="00F273AA" w:rsidRDefault="3E5D5F1A" w:rsidP="00F273AA">
      <w:pPr>
        <w:contextualSpacing/>
        <w:rPr>
          <w:rFonts w:cstheme="minorHAnsi"/>
        </w:rPr>
      </w:pPr>
      <w:r w:rsidRPr="00B905AC">
        <w:rPr>
          <w:rFonts w:cstheme="minorHAnsi"/>
        </w:rPr>
        <w:t xml:space="preserve">We encourage community members to promptly report any security concern, including concerns about locking mechanisms, lighting, or landscaping to </w:t>
      </w:r>
      <w:r w:rsidR="005D666D">
        <w:rPr>
          <w:rFonts w:cstheme="minorHAnsi"/>
        </w:rPr>
        <w:t xml:space="preserve">University of Wisconsin-La Crosse </w:t>
      </w:r>
      <w:r w:rsidRPr="00B905AC">
        <w:rPr>
          <w:rFonts w:cstheme="minorHAnsi"/>
        </w:rPr>
        <w:t xml:space="preserve">Police at </w:t>
      </w:r>
      <w:r w:rsidR="007645B1">
        <w:rPr>
          <w:rFonts w:cstheme="minorHAnsi"/>
        </w:rPr>
        <w:t>(</w:t>
      </w:r>
      <w:r w:rsidRPr="00B905AC">
        <w:rPr>
          <w:rFonts w:cstheme="minorHAnsi"/>
        </w:rPr>
        <w:t>608</w:t>
      </w:r>
      <w:r w:rsidR="007645B1">
        <w:rPr>
          <w:rFonts w:cstheme="minorHAnsi"/>
        </w:rPr>
        <w:t xml:space="preserve">) </w:t>
      </w:r>
      <w:r w:rsidRPr="00B905AC">
        <w:rPr>
          <w:rFonts w:cstheme="minorHAnsi"/>
        </w:rPr>
        <w:t>789-9000.</w:t>
      </w:r>
    </w:p>
    <w:p w14:paraId="16F73B38" w14:textId="25A79728" w:rsidR="008B0B42" w:rsidRDefault="008B0B42" w:rsidP="00F273AA">
      <w:pPr>
        <w:contextualSpacing/>
        <w:rPr>
          <w:rFonts w:cstheme="minorHAnsi"/>
        </w:rPr>
      </w:pPr>
    </w:p>
    <w:p w14:paraId="3CA9F8DB" w14:textId="77777777" w:rsidR="008B0B42" w:rsidRPr="00C3622B" w:rsidRDefault="008B0B42" w:rsidP="005B67B1">
      <w:pPr>
        <w:contextualSpacing/>
        <w:rPr>
          <w:rFonts w:cstheme="minorHAnsi"/>
        </w:rPr>
      </w:pPr>
    </w:p>
    <w:p w14:paraId="6E07F771" w14:textId="27017046" w:rsidR="0066362F" w:rsidRPr="005B67B1" w:rsidRDefault="0066362F" w:rsidP="005B67B1">
      <w:pPr>
        <w:pStyle w:val="Heading2"/>
        <w:keepNext w:val="0"/>
        <w:keepLines w:val="0"/>
        <w:spacing w:before="0" w:line="240" w:lineRule="auto"/>
        <w:contextualSpacing/>
        <w:jc w:val="center"/>
        <w:rPr>
          <w:rFonts w:asciiTheme="minorHAnsi" w:hAnsiTheme="minorHAnsi" w:cstheme="minorBidi"/>
          <w:color w:val="8A0000"/>
        </w:rPr>
      </w:pPr>
      <w:bookmarkStart w:id="158" w:name="_Toc498512585"/>
      <w:bookmarkStart w:id="159" w:name="_Toc771347850"/>
      <w:r w:rsidRPr="08582968">
        <w:rPr>
          <w:rFonts w:asciiTheme="minorHAnsi" w:hAnsiTheme="minorHAnsi" w:cstheme="minorBidi"/>
          <w:color w:val="8A0000"/>
        </w:rPr>
        <w:t>Informing Students and Employees of Campus Security Policies</w:t>
      </w:r>
      <w:r w:rsidR="00EA5DAB" w:rsidRPr="08582968">
        <w:rPr>
          <w:rFonts w:asciiTheme="minorHAnsi" w:hAnsiTheme="minorHAnsi" w:cstheme="minorBidi"/>
          <w:color w:val="8A0000"/>
        </w:rPr>
        <w:t xml:space="preserve"> and Crime Prevention</w:t>
      </w:r>
      <w:bookmarkEnd w:id="158"/>
      <w:bookmarkEnd w:id="159"/>
    </w:p>
    <w:p w14:paraId="547EFDE5" w14:textId="77777777" w:rsidR="00E34156" w:rsidRDefault="00E34156" w:rsidP="005B67B1">
      <w:pPr>
        <w:contextualSpacing/>
        <w:rPr>
          <w:rFonts w:cstheme="minorHAnsi"/>
        </w:rPr>
      </w:pPr>
    </w:p>
    <w:p w14:paraId="0B030C62" w14:textId="4762D59D" w:rsidR="007A5C3A" w:rsidRPr="00B905AC" w:rsidRDefault="00C03224" w:rsidP="005B67B1">
      <w:pPr>
        <w:contextualSpacing/>
        <w:rPr>
          <w:rFonts w:cstheme="minorHAnsi"/>
        </w:rPr>
      </w:pPr>
      <w:r>
        <w:rPr>
          <w:rFonts w:cstheme="minorHAnsi"/>
        </w:rPr>
        <w:t xml:space="preserve">The </w:t>
      </w:r>
      <w:r w:rsidR="005D666D">
        <w:rPr>
          <w:rFonts w:cstheme="minorHAnsi"/>
        </w:rPr>
        <w:t xml:space="preserve">University of Wisconsin-La Crosse </w:t>
      </w:r>
      <w:r w:rsidR="3E5D5F1A" w:rsidRPr="00B905AC">
        <w:rPr>
          <w:rFonts w:cstheme="minorHAnsi"/>
        </w:rPr>
        <w:t xml:space="preserve">provides a number of ways for students and employees to engage in, and respond to, campus security procedures and practices. </w:t>
      </w:r>
      <w:r w:rsidR="000E6627" w:rsidRPr="00B905AC">
        <w:rPr>
          <w:rFonts w:cstheme="minorHAnsi"/>
        </w:rPr>
        <w:t xml:space="preserve"> </w:t>
      </w:r>
      <w:r w:rsidR="3E5D5F1A" w:rsidRPr="00B905AC">
        <w:rPr>
          <w:rFonts w:cstheme="minorHAnsi"/>
        </w:rPr>
        <w:t xml:space="preserve">Every fall, all students and employees are provided with a copy of the institution’s Annual Security Report.  Prospective students and employees are provided notice of the availability of the Annual Security Report. </w:t>
      </w:r>
      <w:r w:rsidR="000E6627" w:rsidRPr="00B905AC">
        <w:rPr>
          <w:rFonts w:cstheme="minorHAnsi"/>
        </w:rPr>
        <w:t xml:space="preserve"> </w:t>
      </w:r>
      <w:r w:rsidR="3E5D5F1A" w:rsidRPr="00B905AC">
        <w:rPr>
          <w:rFonts w:cstheme="minorHAnsi"/>
        </w:rPr>
        <w:t xml:space="preserve">In addition to this distribution, students and employees are offered a number of training opportunities to learn more about, and engage in, safe campus practices.  </w:t>
      </w:r>
    </w:p>
    <w:p w14:paraId="138FF75E" w14:textId="15119530" w:rsidR="000E6627" w:rsidRPr="00B905AC" w:rsidRDefault="000E6627" w:rsidP="005B67B1">
      <w:pPr>
        <w:contextualSpacing/>
        <w:rPr>
          <w:rFonts w:cstheme="minorHAnsi"/>
        </w:rPr>
      </w:pPr>
    </w:p>
    <w:p w14:paraId="5E950337" w14:textId="1A9CFDDE" w:rsidR="000E6627" w:rsidRPr="00B905AC" w:rsidRDefault="00AD6A80" w:rsidP="005B67B1">
      <w:pPr>
        <w:contextualSpacing/>
        <w:rPr>
          <w:rFonts w:cstheme="minorHAnsi"/>
        </w:rPr>
      </w:pPr>
      <w:r w:rsidRPr="00DC1958">
        <w:rPr>
          <w:noProof/>
        </w:rPr>
        <w:drawing>
          <wp:anchor distT="0" distB="0" distL="114300" distR="114300" simplePos="0" relativeHeight="251658240" behindDoc="1" locked="0" layoutInCell="1" allowOverlap="1" wp14:anchorId="586F79CC" wp14:editId="5EEA9CAA">
            <wp:simplePos x="0" y="0"/>
            <wp:positionH relativeFrom="column">
              <wp:posOffset>5755640</wp:posOffset>
            </wp:positionH>
            <wp:positionV relativeFrom="paragraph">
              <wp:posOffset>659765</wp:posOffset>
            </wp:positionV>
            <wp:extent cx="941070" cy="953135"/>
            <wp:effectExtent l="152400" t="152400" r="354330" b="354965"/>
            <wp:wrapTight wrapText="bothSides">
              <wp:wrapPolygon edited="0">
                <wp:start x="3206" y="-3454"/>
                <wp:lineTo x="-2915" y="-2878"/>
                <wp:lineTo x="-3498" y="15542"/>
                <wp:lineTo x="-3498" y="23600"/>
                <wp:lineTo x="-2623" y="25039"/>
                <wp:lineTo x="4664" y="28781"/>
                <wp:lineTo x="4955" y="29356"/>
                <wp:lineTo x="20696" y="29356"/>
                <wp:lineTo x="20988" y="28781"/>
                <wp:lineTo x="28275" y="24751"/>
                <wp:lineTo x="29441" y="20147"/>
                <wp:lineTo x="29441" y="6332"/>
                <wp:lineTo x="28567" y="863"/>
                <wp:lineTo x="23611" y="-2878"/>
                <wp:lineTo x="22445" y="-3454"/>
                <wp:lineTo x="3206" y="-3454"/>
              </wp:wrapPolygon>
            </wp:wrapTight>
            <wp:docPr id="10" name="Picture 10" descr="An image that has the words &quot;direct, distract, and delegate&quot; in reference to the bystander intervention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n image that has the words &quot;direct, distract, and delegate&quot; in reference to the bystander intervention program."/>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941070" cy="95313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0E6627" w:rsidRPr="00B905AC">
        <w:rPr>
          <w:rFonts w:cstheme="minorHAnsi"/>
        </w:rPr>
        <w:t xml:space="preserve">The </w:t>
      </w:r>
      <w:r w:rsidR="005D666D">
        <w:rPr>
          <w:rFonts w:cstheme="minorHAnsi"/>
        </w:rPr>
        <w:t xml:space="preserve">University of Wisconsin-La Crosse </w:t>
      </w:r>
      <w:r w:rsidR="000E6627" w:rsidRPr="00B905AC">
        <w:rPr>
          <w:rFonts w:cstheme="minorHAnsi"/>
        </w:rPr>
        <w:t>offers various programs designed to inform students and employees about campus security procedures and practices</w:t>
      </w:r>
      <w:r w:rsidR="00DA6325">
        <w:rPr>
          <w:rFonts w:cstheme="minorHAnsi"/>
        </w:rPr>
        <w:t>,</w:t>
      </w:r>
      <w:r w:rsidR="00AF5DD4" w:rsidRPr="00B905AC">
        <w:rPr>
          <w:rFonts w:cstheme="minorHAnsi"/>
        </w:rPr>
        <w:t xml:space="preserve"> and are designed to encourage students and employees to be responsible for their own security and the security of others.  Programs</w:t>
      </w:r>
      <w:r w:rsidR="00584DF6">
        <w:rPr>
          <w:rFonts w:cstheme="minorHAnsi"/>
        </w:rPr>
        <w:t xml:space="preserve"> for the 202</w:t>
      </w:r>
      <w:r w:rsidR="00384FED">
        <w:rPr>
          <w:rFonts w:cstheme="minorHAnsi"/>
        </w:rPr>
        <w:t>5</w:t>
      </w:r>
      <w:r w:rsidR="00584DF6">
        <w:rPr>
          <w:rFonts w:cstheme="minorHAnsi"/>
        </w:rPr>
        <w:t xml:space="preserve"> calendar year</w:t>
      </w:r>
      <w:r w:rsidR="00AF5DD4" w:rsidRPr="00B905AC">
        <w:rPr>
          <w:rFonts w:cstheme="minorHAnsi"/>
        </w:rPr>
        <w:t xml:space="preserve"> include, but are not limited to:</w:t>
      </w:r>
    </w:p>
    <w:p w14:paraId="36BC8ECC" w14:textId="33E95B30" w:rsidR="00DC1958" w:rsidRDefault="00DC1958" w:rsidP="005B67B1"/>
    <w:p w14:paraId="16BA307D" w14:textId="26F99BF8" w:rsidR="00DC1958" w:rsidRDefault="00AF5DD4" w:rsidP="005B67B1">
      <w:pPr>
        <w:pStyle w:val="ListParagraph"/>
        <w:spacing w:after="0" w:line="240" w:lineRule="auto"/>
        <w:rPr>
          <w:rFonts w:cstheme="minorHAnsi"/>
          <w:b/>
          <w:bCs/>
        </w:rPr>
      </w:pPr>
      <w:r w:rsidRPr="00DC1958">
        <w:rPr>
          <w:rFonts w:cstheme="minorHAnsi"/>
          <w:b/>
          <w:bCs/>
        </w:rPr>
        <w:t>Bystander Intervention</w:t>
      </w:r>
    </w:p>
    <w:p w14:paraId="0247B1F4" w14:textId="36268133" w:rsidR="000E6627" w:rsidRPr="00DC1958" w:rsidRDefault="00DC1958" w:rsidP="005B67B1">
      <w:pPr>
        <w:pStyle w:val="ListParagraph"/>
        <w:spacing w:after="0" w:line="240" w:lineRule="auto"/>
        <w:rPr>
          <w:rFonts w:cstheme="minorHAnsi"/>
          <w:b/>
          <w:bCs/>
        </w:rPr>
      </w:pPr>
      <w:r>
        <w:rPr>
          <w:rFonts w:cstheme="minorHAnsi"/>
        </w:rPr>
        <w:t>T</w:t>
      </w:r>
      <w:r w:rsidR="006938BE" w:rsidRPr="00DC1958">
        <w:rPr>
          <w:rFonts w:cstheme="minorHAnsi"/>
        </w:rPr>
        <w:t>he goal of the Bystander Intervention program is to engage students in practicing bystander intervention techniques in a variety of situation</w:t>
      </w:r>
      <w:r w:rsidR="00172667">
        <w:rPr>
          <w:rFonts w:cstheme="minorHAnsi"/>
        </w:rPr>
        <w:t>s</w:t>
      </w:r>
      <w:r w:rsidR="006938BE" w:rsidRPr="00DC1958">
        <w:rPr>
          <w:rFonts w:cstheme="minorHAnsi"/>
        </w:rPr>
        <w:t>, including alcohol misuse, ment</w:t>
      </w:r>
      <w:r w:rsidRPr="00DC1958">
        <w:rPr>
          <w:rFonts w:ascii="Times New Roman" w:eastAsia="Times New Roman" w:hAnsi="Times New Roman" w:cs="Times New Roman"/>
          <w:sz w:val="24"/>
          <w:szCs w:val="24"/>
        </w:rPr>
        <w:fldChar w:fldCharType="begin"/>
      </w:r>
      <w:r w:rsidRPr="00DC1958">
        <w:rPr>
          <w:rFonts w:ascii="Times New Roman" w:eastAsia="Times New Roman" w:hAnsi="Times New Roman" w:cs="Times New Roman"/>
          <w:sz w:val="24"/>
          <w:szCs w:val="24"/>
        </w:rPr>
        <w:instrText xml:space="preserve"> INCLUDEPICTURE "https://blogs.winona.edu/wellness/wp-content/uploads/sites/6/2018/03/March-med-rep-3.png" \* MERGEFORMATINET </w:instrText>
      </w:r>
      <w:r w:rsidRPr="00DC1958">
        <w:rPr>
          <w:rFonts w:ascii="Times New Roman" w:eastAsia="Times New Roman" w:hAnsi="Times New Roman" w:cs="Times New Roman"/>
          <w:sz w:val="24"/>
          <w:szCs w:val="24"/>
        </w:rPr>
        <w:fldChar w:fldCharType="end"/>
      </w:r>
      <w:r w:rsidR="006938BE" w:rsidRPr="00DC1958">
        <w:rPr>
          <w:rFonts w:cstheme="minorHAnsi"/>
        </w:rPr>
        <w:t xml:space="preserve">al health concerns, sexual assault, interpersonal violence, and hate and bias incidents.  </w:t>
      </w:r>
    </w:p>
    <w:p w14:paraId="384C2AC1" w14:textId="129F68C4" w:rsidR="005A07A1" w:rsidRPr="00A36272" w:rsidRDefault="005A07A1" w:rsidP="005B67B1">
      <w:pPr>
        <w:rPr>
          <w:b/>
          <w:bCs/>
        </w:rPr>
      </w:pPr>
    </w:p>
    <w:p w14:paraId="350CDCE8" w14:textId="2BDB63B7" w:rsidR="006B1A98" w:rsidRDefault="00DB6346" w:rsidP="005B67B1">
      <w:pPr>
        <w:pStyle w:val="ListParagraph"/>
        <w:spacing w:after="0" w:line="240" w:lineRule="auto"/>
        <w:rPr>
          <w:b/>
          <w:bCs/>
        </w:rPr>
      </w:pPr>
      <w:r>
        <w:rPr>
          <w:b/>
          <w:bCs/>
        </w:rPr>
        <w:t xml:space="preserve">Clery </w:t>
      </w:r>
      <w:r w:rsidR="006B1A98">
        <w:rPr>
          <w:b/>
          <w:bCs/>
        </w:rPr>
        <w:t>Campus Security Authority Training</w:t>
      </w:r>
    </w:p>
    <w:p w14:paraId="54375160" w14:textId="1FAB84F2" w:rsidR="006B1A98" w:rsidRPr="006B1A98" w:rsidRDefault="006B1A98" w:rsidP="005B67B1">
      <w:pPr>
        <w:pStyle w:val="ListParagraph"/>
        <w:spacing w:after="0" w:line="240" w:lineRule="auto"/>
      </w:pPr>
      <w:r>
        <w:t xml:space="preserve">Every year, Campus Security Authorities (CSAs) are required to complete </w:t>
      </w:r>
      <w:r w:rsidR="00613975">
        <w:t>CSA training.  The purpose of this tra</w:t>
      </w:r>
      <w:r w:rsidR="00172667">
        <w:t>in</w:t>
      </w:r>
      <w:r w:rsidR="00613975">
        <w:t>ing is to inform CSAs of their responsibilities under the Clery Act to report crimes for which they become aware in a timely manner.</w:t>
      </w:r>
    </w:p>
    <w:p w14:paraId="6A3F89DE" w14:textId="77777777" w:rsidR="005B67B1" w:rsidRDefault="005B67B1" w:rsidP="005B67B1">
      <w:pPr>
        <w:pStyle w:val="ListParagraph"/>
        <w:spacing w:after="0" w:line="240" w:lineRule="auto"/>
      </w:pPr>
    </w:p>
    <w:p w14:paraId="221DE518" w14:textId="5F632B80" w:rsidR="00521EBA" w:rsidRDefault="00AD6A80" w:rsidP="005B67B1">
      <w:pPr>
        <w:rPr>
          <w:rFonts w:ascii="Calibri" w:eastAsia="Calibri" w:hAnsi="Calibri" w:cs="Calibri"/>
          <w:b/>
        </w:rPr>
      </w:pPr>
      <w:r w:rsidRPr="00DC1958">
        <w:rPr>
          <w:noProof/>
        </w:rPr>
        <w:drawing>
          <wp:anchor distT="0" distB="0" distL="114300" distR="114300" simplePos="0" relativeHeight="251658245" behindDoc="1" locked="0" layoutInCell="1" allowOverlap="1" wp14:anchorId="2D92C655" wp14:editId="193BE335">
            <wp:simplePos x="0" y="0"/>
            <wp:positionH relativeFrom="column">
              <wp:posOffset>5755005</wp:posOffset>
            </wp:positionH>
            <wp:positionV relativeFrom="paragraph">
              <wp:posOffset>58122</wp:posOffset>
            </wp:positionV>
            <wp:extent cx="941070" cy="941070"/>
            <wp:effectExtent l="152400" t="152400" r="361950" b="361950"/>
            <wp:wrapTight wrapText="bothSides">
              <wp:wrapPolygon edited="0">
                <wp:start x="3206" y="-3498"/>
                <wp:lineTo x="-2915" y="-2915"/>
                <wp:lineTo x="-3498" y="23611"/>
                <wp:lineTo x="-2332" y="25069"/>
                <wp:lineTo x="-2332" y="25360"/>
                <wp:lineTo x="4664" y="28858"/>
                <wp:lineTo x="4955" y="29441"/>
                <wp:lineTo x="20696" y="29441"/>
                <wp:lineTo x="20988" y="28858"/>
                <wp:lineTo x="28275" y="25069"/>
                <wp:lineTo x="29441" y="20405"/>
                <wp:lineTo x="29441" y="6413"/>
                <wp:lineTo x="28567" y="1166"/>
                <wp:lineTo x="23611" y="-2915"/>
                <wp:lineTo x="22737" y="-3498"/>
                <wp:lineTo x="3206" y="-3498"/>
              </wp:wrapPolygon>
            </wp:wrapTight>
            <wp:docPr id="2078450327" name="Picture 2078450327" descr="&quot;Can I Kiss You&quot; program promotional images of red lip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450327" name="Picture 2078450327" descr="&quot;Can I Kiss You&quot; program promotional images of red lips "/>
                    <pic:cNvPicPr>
                      <a:picLocks noChangeAspect="1" noChangeArrowheads="1"/>
                    </pic:cNvPicPr>
                  </pic:nvPicPr>
                  <pic:blipFill>
                    <a:blip r:embed="rId67" cstate="print">
                      <a:extLst>
                        <a:ext uri="{28A0092B-C50C-407E-A947-70E740481C1C}">
                          <a14:useLocalDpi xmlns:a14="http://schemas.microsoft.com/office/drawing/2010/main" val="0"/>
                        </a:ext>
                      </a:extLst>
                    </a:blip>
                    <a:stretch>
                      <a:fillRect/>
                    </a:stretch>
                  </pic:blipFill>
                  <pic:spPr bwMode="auto">
                    <a:xfrm>
                      <a:off x="0" y="0"/>
                      <a:ext cx="941070" cy="94107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194591">
        <w:rPr>
          <w:rFonts w:ascii="Calibri" w:eastAsia="Calibri" w:hAnsi="Calibri" w:cs="Calibri"/>
          <w:b/>
          <w:bCs/>
        </w:rPr>
        <w:tab/>
      </w:r>
      <w:r w:rsidR="001B49EF">
        <w:rPr>
          <w:rFonts w:ascii="Calibri" w:eastAsia="Calibri" w:hAnsi="Calibri" w:cs="Calibri"/>
          <w:b/>
        </w:rPr>
        <w:t>“Can I Kiss You?”</w:t>
      </w:r>
      <w:r w:rsidR="00521EBA" w:rsidRPr="00521EBA">
        <w:rPr>
          <w:rFonts w:ascii="Calibri" w:eastAsia="Calibri" w:hAnsi="Calibri" w:cs="Calibri"/>
          <w:b/>
        </w:rPr>
        <w:t xml:space="preserve"> </w:t>
      </w:r>
      <w:r w:rsidR="00F3169B">
        <w:rPr>
          <w:rFonts w:ascii="Calibri" w:eastAsia="Calibri" w:hAnsi="Calibri" w:cs="Calibri"/>
          <w:b/>
        </w:rPr>
        <w:t xml:space="preserve">with Mike Domitrz </w:t>
      </w:r>
      <w:r w:rsidR="00521EBA">
        <w:rPr>
          <w:rFonts w:ascii="Calibri" w:eastAsia="Calibri" w:hAnsi="Calibri" w:cs="Calibri"/>
          <w:b/>
        </w:rPr>
        <w:t>–</w:t>
      </w:r>
      <w:r w:rsidR="00521EBA" w:rsidRPr="00521EBA">
        <w:rPr>
          <w:rFonts w:ascii="Calibri" w:eastAsia="Calibri" w:hAnsi="Calibri" w:cs="Calibri"/>
          <w:b/>
        </w:rPr>
        <w:t xml:space="preserve"> </w:t>
      </w:r>
      <w:r w:rsidR="00F3169B">
        <w:rPr>
          <w:rFonts w:ascii="Calibri" w:eastAsia="Calibri" w:hAnsi="Calibri" w:cs="Calibri"/>
          <w:b/>
        </w:rPr>
        <w:t xml:space="preserve">Program and </w:t>
      </w:r>
      <w:r w:rsidR="00521EBA" w:rsidRPr="00521EBA">
        <w:rPr>
          <w:rFonts w:ascii="Calibri" w:eastAsia="Calibri" w:hAnsi="Calibri" w:cs="Calibri"/>
          <w:b/>
        </w:rPr>
        <w:t>Speaker</w:t>
      </w:r>
    </w:p>
    <w:p w14:paraId="7035B8D6" w14:textId="3752B423" w:rsidR="00521EBA" w:rsidRPr="00521EBA" w:rsidRDefault="00301427" w:rsidP="005B67B1">
      <w:pPr>
        <w:ind w:left="720"/>
        <w:rPr>
          <w:rFonts w:ascii="Calibri" w:eastAsia="Calibri" w:hAnsi="Calibri" w:cs="Calibri"/>
        </w:rPr>
      </w:pPr>
      <w:r>
        <w:rPr>
          <w:rFonts w:ascii="Calibri" w:eastAsia="Calibri" w:hAnsi="Calibri" w:cs="Calibri"/>
        </w:rPr>
        <w:t>This event is done i</w:t>
      </w:r>
      <w:r w:rsidR="0058101E">
        <w:rPr>
          <w:rFonts w:ascii="Calibri" w:eastAsia="Calibri" w:hAnsi="Calibri" w:cs="Calibri"/>
        </w:rPr>
        <w:t>n</w:t>
      </w:r>
      <w:r>
        <w:rPr>
          <w:rFonts w:ascii="Calibri" w:eastAsia="Calibri" w:hAnsi="Calibri" w:cs="Calibri"/>
        </w:rPr>
        <w:t xml:space="preserve"> an</w:t>
      </w:r>
      <w:r w:rsidR="0058101E">
        <w:rPr>
          <w:rFonts w:ascii="Calibri" w:eastAsia="Calibri" w:hAnsi="Calibri" w:cs="Calibri"/>
        </w:rPr>
        <w:t xml:space="preserve"> interactive format, </w:t>
      </w:r>
      <w:r w:rsidR="00FE436C">
        <w:rPr>
          <w:rFonts w:ascii="Calibri" w:eastAsia="Calibri" w:hAnsi="Calibri" w:cs="Calibri"/>
        </w:rPr>
        <w:t>provid</w:t>
      </w:r>
      <w:r>
        <w:rPr>
          <w:rFonts w:ascii="Calibri" w:eastAsia="Calibri" w:hAnsi="Calibri" w:cs="Calibri"/>
        </w:rPr>
        <w:t>ing</w:t>
      </w:r>
      <w:r w:rsidR="00FE436C">
        <w:rPr>
          <w:rFonts w:ascii="Calibri" w:eastAsia="Calibri" w:hAnsi="Calibri" w:cs="Calibri"/>
        </w:rPr>
        <w:t xml:space="preserve"> college students with how-to skills regarding asking first for consent, treating every person with dignity and respect, supporting survivors of sexual assault, intervening when danger is present at parties and group settings with alcohol and other drugs, understanding why “no” is never mean, and helps to create a culture shift on campus.</w:t>
      </w:r>
    </w:p>
    <w:p w14:paraId="30E42695" w14:textId="77777777" w:rsidR="00194591" w:rsidRDefault="00194591" w:rsidP="005B67B1">
      <w:pPr>
        <w:rPr>
          <w:rFonts w:ascii="Calibri" w:eastAsia="Calibri" w:hAnsi="Calibri" w:cs="Calibri"/>
          <w:b/>
          <w:bCs/>
        </w:rPr>
      </w:pPr>
    </w:p>
    <w:p w14:paraId="0D981161" w14:textId="25A3CB51" w:rsidR="00D8092A" w:rsidRPr="009454BC" w:rsidRDefault="00023ECA" w:rsidP="005B67B1">
      <w:pPr>
        <w:rPr>
          <w:rFonts w:ascii="Calibri" w:eastAsia="Calibri" w:hAnsi="Calibri" w:cs="Calibri"/>
          <w:b/>
          <w:bCs/>
        </w:rPr>
      </w:pPr>
      <w:r>
        <w:rPr>
          <w:rFonts w:ascii="Calibri" w:eastAsia="Calibri" w:hAnsi="Calibri" w:cs="Calibri"/>
          <w:b/>
          <w:bCs/>
        </w:rPr>
        <w:tab/>
      </w:r>
      <w:r w:rsidRPr="009454BC">
        <w:rPr>
          <w:rFonts w:ascii="Calibri" w:eastAsia="Calibri" w:hAnsi="Calibri" w:cs="Calibri"/>
          <w:b/>
          <w:bCs/>
        </w:rPr>
        <w:t>Hazing Prevention and Education</w:t>
      </w:r>
    </w:p>
    <w:p w14:paraId="1ACEFB40" w14:textId="0C2F67B1" w:rsidR="00530D7C" w:rsidRPr="00023ECA" w:rsidRDefault="004F63D7" w:rsidP="00982BB5">
      <w:pPr>
        <w:ind w:left="720"/>
        <w:rPr>
          <w:rFonts w:ascii="Calibri" w:eastAsia="Calibri" w:hAnsi="Calibri" w:cs="Calibri"/>
        </w:rPr>
      </w:pPr>
      <w:r>
        <w:rPr>
          <w:rFonts w:ascii="Calibri" w:eastAsia="Calibri" w:hAnsi="Calibri" w:cs="Calibri"/>
        </w:rPr>
        <w:t>Throug</w:t>
      </w:r>
      <w:r w:rsidR="00530D7C">
        <w:rPr>
          <w:rFonts w:ascii="Calibri" w:eastAsia="Calibri" w:hAnsi="Calibri" w:cs="Calibri"/>
        </w:rPr>
        <w:t>h</w:t>
      </w:r>
      <w:r>
        <w:rPr>
          <w:rFonts w:ascii="Calibri" w:eastAsia="Calibri" w:hAnsi="Calibri" w:cs="Calibri"/>
        </w:rPr>
        <w:t xml:space="preserve"> this course, </w:t>
      </w:r>
      <w:r w:rsidR="003E5F8B">
        <w:rPr>
          <w:rFonts w:ascii="Calibri" w:eastAsia="Calibri" w:hAnsi="Calibri" w:cs="Calibri"/>
        </w:rPr>
        <w:t xml:space="preserve">faculty, staff, and </w:t>
      </w:r>
      <w:r>
        <w:rPr>
          <w:rFonts w:ascii="Calibri" w:eastAsia="Calibri" w:hAnsi="Calibri" w:cs="Calibri"/>
        </w:rPr>
        <w:t xml:space="preserve">students </w:t>
      </w:r>
      <w:r w:rsidR="00B61767">
        <w:rPr>
          <w:rFonts w:ascii="Calibri" w:eastAsia="Calibri" w:hAnsi="Calibri" w:cs="Calibri"/>
        </w:rPr>
        <w:t>learn the definition of hazin</w:t>
      </w:r>
      <w:r w:rsidR="00EF2F6A">
        <w:rPr>
          <w:rFonts w:ascii="Calibri" w:eastAsia="Calibri" w:hAnsi="Calibri" w:cs="Calibri"/>
        </w:rPr>
        <w:t>g</w:t>
      </w:r>
      <w:r w:rsidR="00B61767">
        <w:rPr>
          <w:rFonts w:ascii="Calibri" w:eastAsia="Calibri" w:hAnsi="Calibri" w:cs="Calibri"/>
        </w:rPr>
        <w:t xml:space="preserve"> and the components that make up its definition, </w:t>
      </w:r>
      <w:r w:rsidR="003E5F8B">
        <w:rPr>
          <w:rFonts w:ascii="Calibri" w:eastAsia="Calibri" w:hAnsi="Calibri" w:cs="Calibri"/>
        </w:rPr>
        <w:t>how to recognize hazing</w:t>
      </w:r>
      <w:r w:rsidR="00B61767">
        <w:rPr>
          <w:rFonts w:ascii="Calibri" w:eastAsia="Calibri" w:hAnsi="Calibri" w:cs="Calibri"/>
        </w:rPr>
        <w:t xml:space="preserve"> behaviors, </w:t>
      </w:r>
      <w:r w:rsidR="00982BB5">
        <w:rPr>
          <w:rFonts w:ascii="Calibri" w:eastAsia="Calibri" w:hAnsi="Calibri" w:cs="Calibri"/>
        </w:rPr>
        <w:t>understand the dangers associated with hazing, and how to prevent incidents in the future.  Faculty and staff</w:t>
      </w:r>
      <w:r w:rsidR="00CB7EB4">
        <w:rPr>
          <w:rFonts w:ascii="Calibri" w:eastAsia="Calibri" w:hAnsi="Calibri" w:cs="Calibri"/>
        </w:rPr>
        <w:t xml:space="preserve"> </w:t>
      </w:r>
      <w:r w:rsidR="00982BB5">
        <w:rPr>
          <w:rFonts w:ascii="Calibri" w:eastAsia="Calibri" w:hAnsi="Calibri" w:cs="Calibri"/>
        </w:rPr>
        <w:t xml:space="preserve">learn ways to address hazing, how to support students how have been hazed, and the legal risks </w:t>
      </w:r>
      <w:r w:rsidR="007C093E">
        <w:rPr>
          <w:rFonts w:ascii="Calibri" w:eastAsia="Calibri" w:hAnsi="Calibri" w:cs="Calibri"/>
        </w:rPr>
        <w:t xml:space="preserve">and responsibilities related to hazing.  Students </w:t>
      </w:r>
      <w:r w:rsidR="00CB7EB4">
        <w:rPr>
          <w:rFonts w:ascii="Calibri" w:eastAsia="Calibri" w:hAnsi="Calibri" w:cs="Calibri"/>
        </w:rPr>
        <w:t>also learn how to protect themselves and their peers from dangerous hazing behaviors.</w:t>
      </w:r>
    </w:p>
    <w:p w14:paraId="1C74EA5D" w14:textId="77777777" w:rsidR="0058101E" w:rsidRDefault="0058101E" w:rsidP="0058101E">
      <w:pPr>
        <w:pStyle w:val="ListParagraph"/>
        <w:spacing w:after="0" w:line="240" w:lineRule="auto"/>
        <w:rPr>
          <w:b/>
          <w:bCs/>
        </w:rPr>
      </w:pPr>
    </w:p>
    <w:p w14:paraId="4C4FAD5A" w14:textId="77777777" w:rsidR="0058101E" w:rsidRDefault="0058101E" w:rsidP="0058101E">
      <w:pPr>
        <w:pStyle w:val="ListParagraph"/>
        <w:spacing w:after="0" w:line="240" w:lineRule="auto"/>
        <w:rPr>
          <w:b/>
          <w:bCs/>
        </w:rPr>
      </w:pPr>
      <w:r>
        <w:rPr>
          <w:b/>
          <w:bCs/>
        </w:rPr>
        <w:t>Information Security Awareness</w:t>
      </w:r>
    </w:p>
    <w:p w14:paraId="27BA3F0C" w14:textId="77777777" w:rsidR="0058101E" w:rsidRDefault="0058101E" w:rsidP="0058101E">
      <w:pPr>
        <w:pStyle w:val="ListParagraph"/>
        <w:spacing w:after="0" w:line="240" w:lineRule="auto"/>
      </w:pPr>
      <w:r>
        <w:t xml:space="preserve">On an annual basis, all employees are required to complete the Information Security Awareness training.  Through this training, individuals gain a basic understanding of the University of Wisconsin System Information Security mandatory requirements and how information security can be applied to daily work routines. </w:t>
      </w:r>
    </w:p>
    <w:p w14:paraId="22319D43" w14:textId="77777777" w:rsidR="00D8092A" w:rsidRPr="00DF0771" w:rsidRDefault="00D8092A" w:rsidP="005B67B1">
      <w:pPr>
        <w:rPr>
          <w:rFonts w:ascii="Calibri" w:eastAsia="Calibri" w:hAnsi="Calibri" w:cs="Calibri"/>
          <w:b/>
          <w:bCs/>
        </w:rPr>
      </w:pPr>
    </w:p>
    <w:p w14:paraId="037E9874" w14:textId="77777777" w:rsidR="00AD6A80" w:rsidRDefault="00AD6A80">
      <w:pPr>
        <w:spacing w:after="160" w:line="259" w:lineRule="auto"/>
        <w:rPr>
          <w:rFonts w:cstheme="minorHAnsi"/>
          <w:b/>
          <w:color w:val="000000" w:themeColor="text1"/>
        </w:rPr>
      </w:pPr>
      <w:r>
        <w:rPr>
          <w:rFonts w:cstheme="minorHAnsi"/>
          <w:b/>
          <w:color w:val="000000" w:themeColor="text1"/>
        </w:rPr>
        <w:br w:type="page"/>
      </w:r>
    </w:p>
    <w:p w14:paraId="375990A9" w14:textId="5ABC43B7" w:rsidR="005B0A08" w:rsidRPr="00B03B91" w:rsidRDefault="005B0A08" w:rsidP="005B0A08">
      <w:pPr>
        <w:pStyle w:val="ListParagraph"/>
        <w:spacing w:after="0" w:line="240" w:lineRule="auto"/>
        <w:rPr>
          <w:rFonts w:cstheme="minorHAnsi"/>
          <w:color w:val="000000" w:themeColor="text1"/>
        </w:rPr>
      </w:pPr>
      <w:r w:rsidRPr="00B03B91">
        <w:rPr>
          <w:rFonts w:cstheme="minorHAnsi"/>
          <w:b/>
          <w:color w:val="000000" w:themeColor="text1"/>
        </w:rPr>
        <w:t>Run.  Hide.  Fight</w:t>
      </w:r>
      <w:r>
        <w:rPr>
          <w:rFonts w:cstheme="minorHAnsi"/>
          <w:b/>
          <w:bCs/>
          <w:color w:val="000000" w:themeColor="text1"/>
        </w:rPr>
        <w:t>.</w:t>
      </w:r>
    </w:p>
    <w:p w14:paraId="020F7F56" w14:textId="5CE3773F" w:rsidR="005B0A08" w:rsidRDefault="00F05D19" w:rsidP="005B0A08">
      <w:pPr>
        <w:pStyle w:val="ListParagraph"/>
        <w:spacing w:after="0" w:line="240" w:lineRule="auto"/>
        <w:rPr>
          <w:rFonts w:eastAsia="Times New Roman" w:cstheme="minorHAnsi"/>
          <w:color w:val="282A2E"/>
          <w:shd w:val="clear" w:color="auto" w:fill="FFFFFF"/>
        </w:rPr>
      </w:pPr>
      <w:r w:rsidRPr="00DC1958">
        <w:rPr>
          <w:b/>
          <w:bCs/>
          <w:noProof/>
        </w:rPr>
        <w:drawing>
          <wp:anchor distT="0" distB="0" distL="114300" distR="114300" simplePos="0" relativeHeight="251658246" behindDoc="1" locked="0" layoutInCell="1" allowOverlap="1" wp14:anchorId="2794B4D9" wp14:editId="06659985">
            <wp:simplePos x="0" y="0"/>
            <wp:positionH relativeFrom="column">
              <wp:posOffset>5144770</wp:posOffset>
            </wp:positionH>
            <wp:positionV relativeFrom="paragraph">
              <wp:posOffset>69904</wp:posOffset>
            </wp:positionV>
            <wp:extent cx="1548765" cy="890270"/>
            <wp:effectExtent l="152400" t="152400" r="356235" b="354330"/>
            <wp:wrapTight wrapText="bothSides">
              <wp:wrapPolygon edited="0">
                <wp:start x="1948" y="-3698"/>
                <wp:lineTo x="-1771" y="-3081"/>
                <wp:lineTo x="-2125" y="23726"/>
                <wp:lineTo x="-886" y="26499"/>
                <wp:lineTo x="2834" y="29272"/>
                <wp:lineTo x="3011" y="29889"/>
                <wp:lineTo x="21077" y="29889"/>
                <wp:lineTo x="21255" y="29272"/>
                <wp:lineTo x="25151" y="26499"/>
                <wp:lineTo x="26214" y="21877"/>
                <wp:lineTo x="26391" y="6779"/>
                <wp:lineTo x="25860" y="1233"/>
                <wp:lineTo x="22849" y="-3081"/>
                <wp:lineTo x="22317" y="-3698"/>
                <wp:lineTo x="1948" y="-3698"/>
              </wp:wrapPolygon>
            </wp:wrapTight>
            <wp:docPr id="9" name="Picture 9" descr="&quot;Run, Hide, Fight&quot; graphic depicting images of a stick figure running, hiding, and figh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quot;Run, Hide, Fight&quot; graphic depicting images of a stick figure running, hiding, and fighting."/>
                    <pic:cNvPicPr>
                      <a:picLocks noChangeAspect="1" noChangeArrowheads="1"/>
                    </pic:cNvPicPr>
                  </pic:nvPicPr>
                  <pic:blipFill>
                    <a:blip r:embed="rId68" cstate="print">
                      <a:extLst>
                        <a:ext uri="{28A0092B-C50C-407E-A947-70E740481C1C}">
                          <a14:useLocalDpi xmlns:a14="http://schemas.microsoft.com/office/drawing/2010/main" val="0"/>
                        </a:ext>
                      </a:extLst>
                    </a:blip>
                    <a:stretch>
                      <a:fillRect/>
                    </a:stretch>
                  </pic:blipFill>
                  <pic:spPr bwMode="auto">
                    <a:xfrm>
                      <a:off x="0" y="0"/>
                      <a:ext cx="1548765" cy="89027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5B0A08" w:rsidRPr="00B03B91">
        <w:rPr>
          <w:rFonts w:eastAsia="Times New Roman" w:cstheme="minorHAnsi"/>
          <w:color w:val="000000" w:themeColor="text1"/>
          <w:shd w:val="clear" w:color="auto" w:fill="FFFFFF"/>
        </w:rPr>
        <w:t xml:space="preserve">To protect members of the University and the public, UWL has adopted a program </w:t>
      </w:r>
      <w:r w:rsidR="005B0A08" w:rsidRPr="00B03B91">
        <w:rPr>
          <w:rFonts w:ascii="Times New Roman" w:eastAsia="Times New Roman" w:hAnsi="Times New Roman" w:cs="Times New Roman"/>
          <w:color w:val="000000" w:themeColor="text1"/>
          <w:sz w:val="24"/>
          <w:szCs w:val="24"/>
        </w:rPr>
        <w:fldChar w:fldCharType="begin"/>
      </w:r>
      <w:r w:rsidR="005B0A08" w:rsidRPr="00B03B91">
        <w:rPr>
          <w:rFonts w:ascii="Times New Roman" w:eastAsia="Times New Roman" w:hAnsi="Times New Roman" w:cs="Times New Roman"/>
          <w:color w:val="000000" w:themeColor="text1"/>
          <w:sz w:val="24"/>
          <w:szCs w:val="24"/>
        </w:rPr>
        <w:instrText xml:space="preserve"> INCLUDEPICTURE "https://www.uscsd.k12.pa.us/cms/lib/PA01000033/Centricity/Domain/969/Alice.png" \* MERGEFORMATINET </w:instrText>
      </w:r>
      <w:r w:rsidR="005B0A08" w:rsidRPr="00B03B91">
        <w:rPr>
          <w:rFonts w:ascii="Times New Roman" w:eastAsia="Times New Roman" w:hAnsi="Times New Roman" w:cs="Times New Roman"/>
          <w:color w:val="000000" w:themeColor="text1"/>
          <w:sz w:val="24"/>
          <w:szCs w:val="24"/>
        </w:rPr>
        <w:fldChar w:fldCharType="end"/>
      </w:r>
      <w:r w:rsidR="005B0A08" w:rsidRPr="00B03B91">
        <w:rPr>
          <w:rFonts w:eastAsia="Times New Roman" w:cstheme="minorHAnsi"/>
          <w:color w:val="000000" w:themeColor="text1"/>
          <w:shd w:val="clear" w:color="auto" w:fill="FFFFFF"/>
        </w:rPr>
        <w:t xml:space="preserve">called Run. Hide. Fight.  The Run. Hide. Fight. philosophy </w:t>
      </w:r>
      <w:r w:rsidR="005B0A08">
        <w:rPr>
          <w:rFonts w:eastAsia="Times New Roman" w:cstheme="minorHAnsi"/>
          <w:color w:val="000000" w:themeColor="text1"/>
          <w:shd w:val="clear" w:color="auto" w:fill="FFFFFF"/>
        </w:rPr>
        <w:t>guides</w:t>
      </w:r>
      <w:r w:rsidR="005B0A08" w:rsidRPr="00B03B91">
        <w:rPr>
          <w:rFonts w:eastAsia="Times New Roman" w:cstheme="minorHAnsi"/>
          <w:color w:val="000000" w:themeColor="text1"/>
          <w:shd w:val="clear" w:color="auto" w:fill="FFFFFF"/>
        </w:rPr>
        <w:t xml:space="preserve"> faculty, staff, and students who may find themselves in an active threat situation.  Run. Hide. Fight. Empowers individuals to make swift, informed decisions that can save lives.  This concept also teaches what to expect from responding police officers in the event of an active threat.</w:t>
      </w:r>
    </w:p>
    <w:p w14:paraId="5E295419" w14:textId="77777777" w:rsidR="00DD794A" w:rsidRDefault="00DD794A" w:rsidP="005B67B1">
      <w:pPr>
        <w:pStyle w:val="ListParagraph"/>
        <w:spacing w:after="0" w:line="240" w:lineRule="auto"/>
        <w:rPr>
          <w:rFonts w:ascii="Calibri" w:eastAsia="Calibri" w:hAnsi="Calibri" w:cs="Calibri"/>
          <w:b/>
          <w:bCs/>
        </w:rPr>
      </w:pPr>
    </w:p>
    <w:p w14:paraId="7B168940" w14:textId="5815FA1F" w:rsidR="00E766F4" w:rsidRDefault="00E766F4" w:rsidP="005B67B1">
      <w:pPr>
        <w:pStyle w:val="ListParagraph"/>
        <w:spacing w:after="0" w:line="240" w:lineRule="auto"/>
        <w:rPr>
          <w:rFonts w:ascii="Calibri" w:eastAsia="Calibri" w:hAnsi="Calibri" w:cs="Calibri"/>
          <w:b/>
          <w:bCs/>
        </w:rPr>
      </w:pPr>
      <w:r>
        <w:rPr>
          <w:rFonts w:ascii="Calibri" w:eastAsia="Calibri" w:hAnsi="Calibri" w:cs="Calibri"/>
          <w:b/>
          <w:bCs/>
        </w:rPr>
        <w:t>Self-Defense Class</w:t>
      </w:r>
    </w:p>
    <w:p w14:paraId="2A9C47B3" w14:textId="13CB0C96" w:rsidR="00E766F4" w:rsidRDefault="00E766F4" w:rsidP="005B67B1">
      <w:pPr>
        <w:pStyle w:val="ListParagraph"/>
        <w:spacing w:after="0" w:line="240" w:lineRule="auto"/>
        <w:rPr>
          <w:rFonts w:ascii="Calibri" w:eastAsia="Calibri" w:hAnsi="Calibri" w:cs="Calibri"/>
        </w:rPr>
      </w:pPr>
      <w:r w:rsidRPr="7C780E62">
        <w:rPr>
          <w:rFonts w:ascii="Calibri" w:eastAsia="Calibri" w:hAnsi="Calibri" w:cs="Calibri"/>
        </w:rPr>
        <w:t>A Self-Defense class taught by campus police officers</w:t>
      </w:r>
      <w:r>
        <w:rPr>
          <w:rFonts w:ascii="Calibri" w:eastAsia="Calibri" w:hAnsi="Calibri" w:cs="Calibri"/>
        </w:rPr>
        <w:t xml:space="preserve"> is o</w:t>
      </w:r>
      <w:r w:rsidRPr="7C780E62">
        <w:rPr>
          <w:rFonts w:ascii="Calibri" w:eastAsia="Calibri" w:hAnsi="Calibri" w:cs="Calibri"/>
        </w:rPr>
        <w:t xml:space="preserve">ffered </w:t>
      </w:r>
      <w:r>
        <w:rPr>
          <w:rFonts w:ascii="Calibri" w:eastAsia="Calibri" w:hAnsi="Calibri" w:cs="Calibri"/>
        </w:rPr>
        <w:t xml:space="preserve">multiple times </w:t>
      </w:r>
      <w:r w:rsidRPr="7C780E62">
        <w:rPr>
          <w:rFonts w:ascii="Calibri" w:eastAsia="Calibri" w:hAnsi="Calibri" w:cs="Calibri"/>
        </w:rPr>
        <w:t xml:space="preserve">in the </w:t>
      </w:r>
      <w:r w:rsidR="00384FED">
        <w:rPr>
          <w:rFonts w:ascii="Calibri" w:eastAsia="Calibri" w:hAnsi="Calibri" w:cs="Calibri"/>
        </w:rPr>
        <w:t>year</w:t>
      </w:r>
      <w:r w:rsidRPr="7C780E62">
        <w:rPr>
          <w:rFonts w:ascii="Calibri" w:eastAsia="Calibri" w:hAnsi="Calibri" w:cs="Calibri"/>
        </w:rPr>
        <w:t xml:space="preserve">. </w:t>
      </w:r>
    </w:p>
    <w:p w14:paraId="5FFC31FC" w14:textId="77777777" w:rsidR="009C336E" w:rsidRPr="009C336E" w:rsidRDefault="009C336E" w:rsidP="006908A4"/>
    <w:p w14:paraId="064860E8" w14:textId="05288F05" w:rsidR="00E766F4" w:rsidRDefault="006920C0" w:rsidP="005B67B1">
      <w:pPr>
        <w:pStyle w:val="ListParagraph"/>
        <w:spacing w:after="0" w:line="240" w:lineRule="auto"/>
        <w:rPr>
          <w:b/>
          <w:bCs/>
        </w:rPr>
      </w:pPr>
      <w:r>
        <w:rPr>
          <w:b/>
          <w:bCs/>
        </w:rPr>
        <w:t>Se</w:t>
      </w:r>
      <w:r w:rsidR="00E766F4">
        <w:rPr>
          <w:b/>
          <w:bCs/>
        </w:rPr>
        <w:t>xual Assault Prevention for Athletes</w:t>
      </w:r>
    </w:p>
    <w:p w14:paraId="73DAE960" w14:textId="4E449C00" w:rsidR="00C92EF0" w:rsidRPr="00C92EF0" w:rsidRDefault="00F4517B" w:rsidP="005B67B1">
      <w:pPr>
        <w:pStyle w:val="ListParagraph"/>
        <w:spacing w:after="0" w:line="240" w:lineRule="auto"/>
      </w:pPr>
      <w:r>
        <w:t xml:space="preserve">A presentation was provided that taught </w:t>
      </w:r>
      <w:r w:rsidR="00C92EF0">
        <w:t xml:space="preserve">student athletes </w:t>
      </w:r>
      <w:r>
        <w:t>how to</w:t>
      </w:r>
      <w:r w:rsidR="00C92EF0">
        <w:t xml:space="preserve"> recognize and respond to sexual assault, harassment, and other problematic behaviors.</w:t>
      </w:r>
      <w:r w:rsidR="00C94586">
        <w:t xml:space="preserve">  Topics include</w:t>
      </w:r>
      <w:r>
        <w:t>d</w:t>
      </w:r>
      <w:r w:rsidR="00C94586">
        <w:t>: values and respect, positive relationships, bullying, and sexual violence and misconduct.</w:t>
      </w:r>
    </w:p>
    <w:p w14:paraId="051E9B25" w14:textId="77777777" w:rsidR="00E766F4" w:rsidRDefault="00E766F4" w:rsidP="005B67B1">
      <w:pPr>
        <w:pStyle w:val="ListParagraph"/>
        <w:spacing w:after="0" w:line="240" w:lineRule="auto"/>
        <w:rPr>
          <w:b/>
          <w:bCs/>
        </w:rPr>
      </w:pPr>
    </w:p>
    <w:p w14:paraId="3BB84DB4" w14:textId="2C02BE98" w:rsidR="00E766F4" w:rsidRPr="009874CE" w:rsidRDefault="00994489" w:rsidP="005B67B1">
      <w:pPr>
        <w:pStyle w:val="ListParagraph"/>
        <w:spacing w:after="0" w:line="240" w:lineRule="auto"/>
        <w:rPr>
          <w:rFonts w:cstheme="minorHAnsi"/>
          <w:b/>
          <w:bCs/>
          <w:color w:val="000000" w:themeColor="text1"/>
        </w:rPr>
      </w:pPr>
      <w:r>
        <w:rPr>
          <w:rFonts w:cstheme="minorHAnsi"/>
          <w:b/>
          <w:bCs/>
          <w:color w:val="000000" w:themeColor="text1"/>
        </w:rPr>
        <w:t>Sexual Violence Awareness and</w:t>
      </w:r>
      <w:r w:rsidR="00E766F4" w:rsidRPr="009874CE">
        <w:rPr>
          <w:rFonts w:cstheme="minorHAnsi"/>
          <w:b/>
          <w:bCs/>
          <w:color w:val="000000" w:themeColor="text1"/>
        </w:rPr>
        <w:t xml:space="preserve"> Prevention for </w:t>
      </w:r>
      <w:r>
        <w:rPr>
          <w:rFonts w:cstheme="minorHAnsi"/>
          <w:b/>
          <w:bCs/>
          <w:color w:val="000000" w:themeColor="text1"/>
        </w:rPr>
        <w:t>Students</w:t>
      </w:r>
    </w:p>
    <w:p w14:paraId="74046A7D" w14:textId="0CEFFE9A" w:rsidR="00F273AA" w:rsidRDefault="00F4517B" w:rsidP="005B67B1">
      <w:pPr>
        <w:pStyle w:val="ListParagraph"/>
        <w:spacing w:after="0" w:line="240" w:lineRule="auto"/>
        <w:rPr>
          <w:rFonts w:cstheme="minorHAnsi"/>
          <w:color w:val="000000" w:themeColor="text1"/>
          <w:shd w:val="clear" w:color="auto" w:fill="FFFFFF"/>
        </w:rPr>
      </w:pPr>
      <w:r>
        <w:rPr>
          <w:rFonts w:cstheme="minorHAnsi"/>
          <w:color w:val="000000" w:themeColor="text1"/>
          <w:shd w:val="clear" w:color="auto" w:fill="FFFFFF"/>
        </w:rPr>
        <w:t xml:space="preserve">The Universities of Wisconsin </w:t>
      </w:r>
      <w:r w:rsidR="00B75420">
        <w:rPr>
          <w:rFonts w:cstheme="minorHAnsi"/>
          <w:color w:val="000000" w:themeColor="text1"/>
          <w:shd w:val="clear" w:color="auto" w:fill="FFFFFF"/>
        </w:rPr>
        <w:t xml:space="preserve">Office of </w:t>
      </w:r>
      <w:r w:rsidR="00336DC1">
        <w:rPr>
          <w:rFonts w:cstheme="minorHAnsi"/>
          <w:color w:val="000000" w:themeColor="text1"/>
          <w:shd w:val="clear" w:color="auto" w:fill="FFFFFF"/>
        </w:rPr>
        <w:t xml:space="preserve">Compliance and Integrity created a </w:t>
      </w:r>
      <w:r w:rsidR="009874CE" w:rsidRPr="009874CE">
        <w:rPr>
          <w:rFonts w:cstheme="minorHAnsi"/>
          <w:color w:val="000000" w:themeColor="text1"/>
          <w:shd w:val="clear" w:color="auto" w:fill="FFFFFF"/>
        </w:rPr>
        <w:t xml:space="preserve">Title IX education </w:t>
      </w:r>
      <w:r w:rsidR="00336DC1">
        <w:rPr>
          <w:rFonts w:cstheme="minorHAnsi"/>
          <w:color w:val="000000" w:themeColor="text1"/>
          <w:shd w:val="clear" w:color="auto" w:fill="FFFFFF"/>
        </w:rPr>
        <w:t>course, offered through Canvas, that</w:t>
      </w:r>
      <w:r w:rsidR="009874CE" w:rsidRPr="009874CE">
        <w:rPr>
          <w:rFonts w:cstheme="minorHAnsi"/>
          <w:color w:val="000000" w:themeColor="text1"/>
          <w:shd w:val="clear" w:color="auto" w:fill="FFFFFF"/>
        </w:rPr>
        <w:t xml:space="preserve"> </w:t>
      </w:r>
      <w:r w:rsidR="00365BA4">
        <w:rPr>
          <w:rFonts w:cstheme="minorHAnsi"/>
          <w:color w:val="000000" w:themeColor="text1"/>
          <w:shd w:val="clear" w:color="auto" w:fill="FFFFFF"/>
        </w:rPr>
        <w:t>educates</w:t>
      </w:r>
      <w:r w:rsidR="009874CE" w:rsidRPr="009874CE">
        <w:rPr>
          <w:rFonts w:cstheme="minorHAnsi"/>
          <w:color w:val="000000" w:themeColor="text1"/>
          <w:shd w:val="clear" w:color="auto" w:fill="FFFFFF"/>
        </w:rPr>
        <w:t xml:space="preserve"> students </w:t>
      </w:r>
      <w:r w:rsidR="00365BA4">
        <w:rPr>
          <w:rFonts w:cstheme="minorHAnsi"/>
          <w:color w:val="000000" w:themeColor="text1"/>
          <w:shd w:val="clear" w:color="auto" w:fill="FFFFFF"/>
        </w:rPr>
        <w:t>on statistics, definitions, consent, prevention, reporting, and support.</w:t>
      </w:r>
      <w:r w:rsidR="00A265DD">
        <w:rPr>
          <w:rFonts w:cstheme="minorHAnsi"/>
          <w:color w:val="000000" w:themeColor="text1"/>
          <w:shd w:val="clear" w:color="auto" w:fill="FFFFFF"/>
        </w:rPr>
        <w:t xml:space="preserve">  This course was required of all new students to UWL.</w:t>
      </w:r>
    </w:p>
    <w:p w14:paraId="7AB35293" w14:textId="77777777" w:rsidR="00A265DD" w:rsidRPr="00A265DD" w:rsidRDefault="00A265DD" w:rsidP="005B67B1">
      <w:pPr>
        <w:pStyle w:val="ListParagraph"/>
        <w:spacing w:after="0" w:line="240" w:lineRule="auto"/>
        <w:rPr>
          <w:rFonts w:cstheme="minorHAnsi"/>
          <w:color w:val="000000" w:themeColor="text1"/>
          <w:shd w:val="clear" w:color="auto" w:fill="FFFFFF"/>
        </w:rPr>
      </w:pPr>
    </w:p>
    <w:p w14:paraId="231B036E" w14:textId="370B3EB1" w:rsidR="00A73ED1" w:rsidRPr="00B905AC" w:rsidRDefault="006938BE" w:rsidP="005B67B1">
      <w:pPr>
        <w:rPr>
          <w:rFonts w:ascii="Calibri" w:eastAsia="Calibri" w:hAnsi="Calibri" w:cs="Calibri"/>
        </w:rPr>
      </w:pPr>
      <w:r w:rsidRPr="00B905AC">
        <w:rPr>
          <w:rFonts w:ascii="Calibri" w:eastAsia="Calibri" w:hAnsi="Calibri" w:cs="Calibri"/>
        </w:rPr>
        <w:t xml:space="preserve">The </w:t>
      </w:r>
      <w:r w:rsidR="004D0435">
        <w:rPr>
          <w:rFonts w:ascii="Calibri" w:eastAsia="Calibri" w:hAnsi="Calibri" w:cs="Calibri"/>
        </w:rPr>
        <w:t>University of Wisconsin-La Crosse</w:t>
      </w:r>
      <w:r w:rsidR="7C780E62" w:rsidRPr="00B905AC">
        <w:rPr>
          <w:rFonts w:ascii="Calibri" w:eastAsia="Calibri" w:hAnsi="Calibri" w:cs="Calibri"/>
        </w:rPr>
        <w:t xml:space="preserve">’s Crime Prevention strategy has been implemented by University Police in collaboration with the University as a whole. </w:t>
      </w:r>
      <w:r w:rsidRPr="00B905AC">
        <w:rPr>
          <w:rFonts w:ascii="Calibri" w:eastAsia="Calibri" w:hAnsi="Calibri" w:cs="Calibri"/>
        </w:rPr>
        <w:t xml:space="preserve"> The UWL Police Department offers a variety of crime prevention programs that are intended to educate people in ways to keep themselves and their property safe from crime.  </w:t>
      </w:r>
      <w:r w:rsidR="7C780E62" w:rsidRPr="00B905AC">
        <w:rPr>
          <w:rFonts w:ascii="Calibri" w:eastAsia="Calibri" w:hAnsi="Calibri" w:cs="Calibri"/>
        </w:rPr>
        <w:t xml:space="preserve">Included in these crime prevention strategies and goals: </w:t>
      </w:r>
    </w:p>
    <w:p w14:paraId="57581ED6" w14:textId="71A1418E" w:rsidR="00A73ED1" w:rsidRPr="00A73ED1" w:rsidRDefault="00A73ED1" w:rsidP="005B67B1">
      <w:pPr>
        <w:rPr>
          <w:rFonts w:ascii="Calibri" w:eastAsia="Calibri" w:hAnsi="Calibri" w:cs="Calibri"/>
        </w:rPr>
      </w:pPr>
    </w:p>
    <w:p w14:paraId="2A2824D3" w14:textId="525CE024" w:rsidR="00420D3B" w:rsidRDefault="006B1A98" w:rsidP="005B67B1">
      <w:pPr>
        <w:pStyle w:val="ListParagraph"/>
        <w:spacing w:after="0" w:line="240" w:lineRule="auto"/>
        <w:rPr>
          <w:rFonts w:ascii="Calibri" w:eastAsia="Calibri" w:hAnsi="Calibri" w:cs="Calibri"/>
          <w:b/>
          <w:bCs/>
        </w:rPr>
      </w:pPr>
      <w:r>
        <w:rPr>
          <w:rFonts w:ascii="Calibri" w:eastAsia="Calibri" w:hAnsi="Calibri" w:cs="Calibri"/>
          <w:b/>
          <w:bCs/>
          <w:noProof/>
        </w:rPr>
        <w:drawing>
          <wp:anchor distT="0" distB="0" distL="114300" distR="114300" simplePos="0" relativeHeight="251658241" behindDoc="1" locked="0" layoutInCell="1" allowOverlap="1" wp14:anchorId="677D3C90" wp14:editId="3FB0C4DF">
            <wp:simplePos x="0" y="0"/>
            <wp:positionH relativeFrom="column">
              <wp:posOffset>6074611</wp:posOffset>
            </wp:positionH>
            <wp:positionV relativeFrom="paragraph">
              <wp:posOffset>25079</wp:posOffset>
            </wp:positionV>
            <wp:extent cx="788035" cy="1214755"/>
            <wp:effectExtent l="152400" t="152400" r="329565" b="347345"/>
            <wp:wrapSquare wrapText="bothSides"/>
            <wp:docPr id="14" name="Picture 14" descr="P234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P2343#y1"/>
                    <pic:cNvPicPr/>
                  </pic:nvPicPr>
                  <pic:blipFill>
                    <a:blip r:embed="rId69" cstate="print">
                      <a:extLst>
                        <a:ext uri="{28A0092B-C50C-407E-A947-70E740481C1C}">
                          <a14:useLocalDpi xmlns:a14="http://schemas.microsoft.com/office/drawing/2010/main" val="0"/>
                        </a:ext>
                      </a:extLst>
                    </a:blip>
                    <a:stretch>
                      <a:fillRect/>
                    </a:stretch>
                  </pic:blipFill>
                  <pic:spPr>
                    <a:xfrm>
                      <a:off x="0" y="0"/>
                      <a:ext cx="788035" cy="121475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7C780E62" w:rsidRPr="00420D3B">
        <w:rPr>
          <w:rFonts w:ascii="Calibri" w:eastAsia="Calibri" w:hAnsi="Calibri" w:cs="Calibri"/>
          <w:b/>
          <w:bCs/>
        </w:rPr>
        <w:t xml:space="preserve">Bait-Bike Program: </w:t>
      </w:r>
    </w:p>
    <w:p w14:paraId="03A726BE" w14:textId="1BA2C0E3" w:rsidR="0064473F" w:rsidRPr="00A73ED1" w:rsidRDefault="00403955" w:rsidP="005B67B1">
      <w:pPr>
        <w:pStyle w:val="ListParagraph"/>
        <w:spacing w:after="0" w:line="240" w:lineRule="auto"/>
        <w:rPr>
          <w:rFonts w:ascii="Calibri" w:eastAsia="Calibri" w:hAnsi="Calibri" w:cs="Calibri"/>
        </w:rPr>
      </w:pPr>
      <w:r w:rsidRPr="00420D3B">
        <w:rPr>
          <w:rFonts w:ascii="Calibri" w:eastAsia="Calibri" w:hAnsi="Calibri" w:cs="Calibri"/>
        </w:rPr>
        <w:t xml:space="preserve">The UWL Bait-Bike program consists of </w:t>
      </w:r>
      <w:r w:rsidR="7C780E62" w:rsidRPr="00420D3B">
        <w:rPr>
          <w:rFonts w:ascii="Calibri" w:eastAsia="Calibri" w:hAnsi="Calibri" w:cs="Calibri"/>
        </w:rPr>
        <w:t>GPS-</w:t>
      </w:r>
      <w:r w:rsidRPr="00420D3B">
        <w:rPr>
          <w:rFonts w:ascii="Calibri" w:eastAsia="Calibri" w:hAnsi="Calibri" w:cs="Calibri"/>
        </w:rPr>
        <w:t>e</w:t>
      </w:r>
      <w:r w:rsidR="7C780E62" w:rsidRPr="00420D3B">
        <w:rPr>
          <w:rFonts w:ascii="Calibri" w:eastAsia="Calibri" w:hAnsi="Calibri" w:cs="Calibri"/>
        </w:rPr>
        <w:t>nabled bicycle</w:t>
      </w:r>
      <w:r w:rsidRPr="00420D3B">
        <w:rPr>
          <w:rFonts w:ascii="Calibri" w:eastAsia="Calibri" w:hAnsi="Calibri" w:cs="Calibri"/>
        </w:rPr>
        <w:t>s which are placed in various locations</w:t>
      </w:r>
      <w:r w:rsidR="7C780E62" w:rsidRPr="00420D3B">
        <w:rPr>
          <w:rFonts w:ascii="Calibri" w:eastAsia="Calibri" w:hAnsi="Calibri" w:cs="Calibri"/>
        </w:rPr>
        <w:t xml:space="preserve"> to systematically reduce the theft of bicycles on campus</w:t>
      </w:r>
      <w:r w:rsidRPr="00420D3B">
        <w:rPr>
          <w:rFonts w:ascii="Calibri" w:eastAsia="Calibri" w:hAnsi="Calibri" w:cs="Calibri"/>
        </w:rPr>
        <w:t>.</w:t>
      </w:r>
      <w:r w:rsidR="00420D3B">
        <w:rPr>
          <w:rFonts w:ascii="Calibri" w:eastAsia="Calibri" w:hAnsi="Calibri" w:cs="Calibri"/>
        </w:rPr>
        <w:t xml:space="preserve">  </w:t>
      </w:r>
      <w:r w:rsidRPr="00420D3B">
        <w:rPr>
          <w:rFonts w:ascii="Calibri" w:eastAsia="Calibri" w:hAnsi="Calibri" w:cs="Calibri"/>
        </w:rPr>
        <w:t xml:space="preserve">Along with bicycles, </w:t>
      </w:r>
      <w:r w:rsidR="7C780E62" w:rsidRPr="00420D3B">
        <w:rPr>
          <w:rFonts w:ascii="Calibri" w:eastAsia="Calibri" w:hAnsi="Calibri" w:cs="Calibri"/>
        </w:rPr>
        <w:t>GPS-</w:t>
      </w:r>
      <w:r w:rsidRPr="00420D3B">
        <w:rPr>
          <w:rFonts w:ascii="Calibri" w:eastAsia="Calibri" w:hAnsi="Calibri" w:cs="Calibri"/>
        </w:rPr>
        <w:t>e</w:t>
      </w:r>
      <w:r w:rsidR="7C780E62" w:rsidRPr="00420D3B">
        <w:rPr>
          <w:rFonts w:ascii="Calibri" w:eastAsia="Calibri" w:hAnsi="Calibri" w:cs="Calibri"/>
        </w:rPr>
        <w:t>nabled laptop</w:t>
      </w:r>
      <w:r w:rsidRPr="00420D3B">
        <w:rPr>
          <w:rFonts w:ascii="Calibri" w:eastAsia="Calibri" w:hAnsi="Calibri" w:cs="Calibri"/>
        </w:rPr>
        <w:t>s are also placed in various locations</w:t>
      </w:r>
      <w:r w:rsidR="7C780E62" w:rsidRPr="00420D3B">
        <w:rPr>
          <w:rFonts w:ascii="Calibri" w:eastAsia="Calibri" w:hAnsi="Calibri" w:cs="Calibri"/>
        </w:rPr>
        <w:t xml:space="preserve"> to systematically reduce the theft of electronics on campus. </w:t>
      </w:r>
      <w:r w:rsidR="00420D3B">
        <w:rPr>
          <w:rFonts w:ascii="Calibri" w:eastAsia="Calibri" w:hAnsi="Calibri" w:cs="Calibri"/>
        </w:rPr>
        <w:t xml:space="preserve"> </w:t>
      </w:r>
      <w:r w:rsidR="7C780E62" w:rsidRPr="00420D3B">
        <w:rPr>
          <w:rFonts w:ascii="Calibri" w:eastAsia="Calibri" w:hAnsi="Calibri" w:cs="Calibri"/>
        </w:rPr>
        <w:t>Both laptop</w:t>
      </w:r>
      <w:r w:rsidRPr="00420D3B">
        <w:rPr>
          <w:rFonts w:ascii="Calibri" w:eastAsia="Calibri" w:hAnsi="Calibri" w:cs="Calibri"/>
        </w:rPr>
        <w:t>s</w:t>
      </w:r>
      <w:r w:rsidR="7C780E62" w:rsidRPr="00420D3B">
        <w:rPr>
          <w:rFonts w:ascii="Calibri" w:eastAsia="Calibri" w:hAnsi="Calibri" w:cs="Calibri"/>
        </w:rPr>
        <w:t xml:space="preserve"> and bicycle</w:t>
      </w:r>
      <w:r w:rsidRPr="00420D3B">
        <w:rPr>
          <w:rFonts w:ascii="Calibri" w:eastAsia="Calibri" w:hAnsi="Calibri" w:cs="Calibri"/>
        </w:rPr>
        <w:t>s</w:t>
      </w:r>
      <w:r w:rsidR="7C780E62" w:rsidRPr="00420D3B">
        <w:rPr>
          <w:rFonts w:ascii="Calibri" w:eastAsia="Calibri" w:hAnsi="Calibri" w:cs="Calibri"/>
        </w:rPr>
        <w:t xml:space="preserve"> are placed in conspicuous areas that would normally see thefts of such items. </w:t>
      </w:r>
    </w:p>
    <w:p w14:paraId="353E0E4B" w14:textId="77777777" w:rsidR="0064473F" w:rsidRPr="00420D3B" w:rsidRDefault="0064473F" w:rsidP="005B67B1">
      <w:pPr>
        <w:pStyle w:val="ListParagraph"/>
        <w:spacing w:after="0" w:line="240" w:lineRule="auto"/>
        <w:rPr>
          <w:rFonts w:ascii="Calibri" w:eastAsia="Calibri" w:hAnsi="Calibri" w:cs="Calibri"/>
        </w:rPr>
      </w:pPr>
    </w:p>
    <w:p w14:paraId="41622270" w14:textId="77777777" w:rsidR="0064473F" w:rsidRDefault="00403955" w:rsidP="005B67B1">
      <w:pPr>
        <w:pStyle w:val="ListParagraph"/>
        <w:spacing w:after="0" w:line="240" w:lineRule="auto"/>
        <w:rPr>
          <w:rFonts w:ascii="Calibri" w:eastAsia="Calibri" w:hAnsi="Calibri" w:cs="Calibri"/>
          <w:b/>
          <w:bCs/>
        </w:rPr>
      </w:pPr>
      <w:r w:rsidRPr="00420D3B">
        <w:rPr>
          <w:rFonts w:ascii="Calibri" w:eastAsia="Calibri" w:hAnsi="Calibri" w:cs="Calibri"/>
          <w:b/>
          <w:bCs/>
        </w:rPr>
        <w:t>Police Liaison Program</w:t>
      </w:r>
    </w:p>
    <w:p w14:paraId="75FAD367" w14:textId="4964F6F0" w:rsidR="000E6627" w:rsidRPr="0064473F" w:rsidRDefault="00403955" w:rsidP="005B67B1">
      <w:pPr>
        <w:pStyle w:val="ListParagraph"/>
        <w:spacing w:after="0" w:line="240" w:lineRule="auto"/>
        <w:rPr>
          <w:b/>
          <w:bCs/>
        </w:rPr>
      </w:pPr>
      <w:r w:rsidRPr="0064473F">
        <w:rPr>
          <w:rFonts w:ascii="Calibri" w:eastAsia="Calibri" w:hAnsi="Calibri" w:cs="Calibri"/>
        </w:rPr>
        <w:t>The UWL Police liaison program is a p</w:t>
      </w:r>
      <w:r w:rsidR="7C780E62" w:rsidRPr="0064473F">
        <w:rPr>
          <w:rFonts w:ascii="Calibri" w:eastAsia="Calibri" w:hAnsi="Calibri" w:cs="Calibri"/>
        </w:rPr>
        <w:t>roactive community policing strateg</w:t>
      </w:r>
      <w:r w:rsidRPr="0064473F">
        <w:rPr>
          <w:rFonts w:ascii="Calibri" w:eastAsia="Calibri" w:hAnsi="Calibri" w:cs="Calibri"/>
        </w:rPr>
        <w:t xml:space="preserve">y.  </w:t>
      </w:r>
      <w:r w:rsidR="7C780E62" w:rsidRPr="0064473F">
        <w:rPr>
          <w:rFonts w:ascii="Calibri" w:eastAsia="Calibri" w:hAnsi="Calibri" w:cs="Calibri"/>
        </w:rPr>
        <w:t xml:space="preserve">University Police Officers </w:t>
      </w:r>
      <w:r w:rsidRPr="0064473F">
        <w:rPr>
          <w:rFonts w:ascii="Calibri" w:eastAsia="Calibri" w:hAnsi="Calibri" w:cs="Calibri"/>
        </w:rPr>
        <w:t>have</w:t>
      </w:r>
      <w:r w:rsidR="7C780E62" w:rsidRPr="0064473F">
        <w:rPr>
          <w:rFonts w:ascii="Calibri" w:eastAsia="Calibri" w:hAnsi="Calibri" w:cs="Calibri"/>
        </w:rPr>
        <w:t xml:space="preserve"> assigned halls to better engage students in helping prevent and report possible crimes.</w:t>
      </w:r>
    </w:p>
    <w:p w14:paraId="14F08630" w14:textId="77777777" w:rsidR="0064473F" w:rsidRDefault="0064473F" w:rsidP="005B67B1">
      <w:pPr>
        <w:pStyle w:val="ListParagraph"/>
        <w:spacing w:after="0" w:line="240" w:lineRule="auto"/>
        <w:rPr>
          <w:rFonts w:ascii="Calibri" w:eastAsia="Calibri" w:hAnsi="Calibri" w:cs="Calibri"/>
          <w:b/>
          <w:bCs/>
        </w:rPr>
      </w:pPr>
    </w:p>
    <w:p w14:paraId="441D53D6" w14:textId="28B72418" w:rsidR="00420D3B" w:rsidRDefault="00961C9A" w:rsidP="005B67B1">
      <w:pPr>
        <w:pStyle w:val="ListParagraph"/>
        <w:spacing w:after="0" w:line="240" w:lineRule="auto"/>
        <w:rPr>
          <w:rFonts w:ascii="Calibri" w:eastAsia="Calibri" w:hAnsi="Calibri" w:cs="Calibri"/>
          <w:b/>
          <w:bCs/>
        </w:rPr>
      </w:pPr>
      <w:r w:rsidRPr="00420D3B">
        <w:rPr>
          <w:rFonts w:ascii="Calibri" w:eastAsia="Calibri" w:hAnsi="Calibri" w:cs="Calibri"/>
          <w:b/>
          <w:bCs/>
        </w:rPr>
        <w:t>Phishing</w:t>
      </w:r>
      <w:r w:rsidR="00403955" w:rsidRPr="00420D3B">
        <w:rPr>
          <w:rFonts w:ascii="Calibri" w:eastAsia="Calibri" w:hAnsi="Calibri" w:cs="Calibri"/>
          <w:b/>
          <w:bCs/>
        </w:rPr>
        <w:t xml:space="preserve"> Emails</w:t>
      </w:r>
    </w:p>
    <w:p w14:paraId="031A102F" w14:textId="546F1249" w:rsidR="00961C9A" w:rsidRPr="00420D3B" w:rsidRDefault="00961C9A" w:rsidP="005B67B1">
      <w:pPr>
        <w:pStyle w:val="ListParagraph"/>
        <w:spacing w:after="0" w:line="240" w:lineRule="auto"/>
        <w:rPr>
          <w:b/>
          <w:bCs/>
        </w:rPr>
      </w:pPr>
      <w:r w:rsidRPr="00420D3B">
        <w:rPr>
          <w:rFonts w:ascii="Calibri" w:eastAsia="Calibri" w:hAnsi="Calibri" w:cs="Calibri"/>
        </w:rPr>
        <w:t xml:space="preserve">The UWL Information Technology Services department sends frequent email communication to faculty, staff, and students regarding phishing emails.  The email includes a photo of the latest phishing email sent over email </w:t>
      </w:r>
      <w:r w:rsidR="00403955" w:rsidRPr="00420D3B">
        <w:rPr>
          <w:rFonts w:ascii="Calibri" w:eastAsia="Calibri" w:hAnsi="Calibri" w:cs="Calibri"/>
        </w:rPr>
        <w:t>as well as tips on how to identify these types of spamming attacks.</w:t>
      </w:r>
    </w:p>
    <w:p w14:paraId="6256B4B2" w14:textId="77777777" w:rsidR="0064473F" w:rsidRDefault="0064473F" w:rsidP="005B67B1">
      <w:pPr>
        <w:pStyle w:val="ListParagraph"/>
        <w:spacing w:after="0" w:line="240" w:lineRule="auto"/>
      </w:pPr>
    </w:p>
    <w:p w14:paraId="0B7C97F0" w14:textId="77777777" w:rsidR="0064473F" w:rsidRDefault="00403955" w:rsidP="005B67B1">
      <w:pPr>
        <w:pStyle w:val="ListParagraph"/>
        <w:spacing w:after="0" w:line="240" w:lineRule="auto"/>
        <w:rPr>
          <w:b/>
          <w:bCs/>
        </w:rPr>
      </w:pPr>
      <w:r w:rsidRPr="0064473F">
        <w:rPr>
          <w:b/>
          <w:bCs/>
        </w:rPr>
        <w:t>Financial Scams Information</w:t>
      </w:r>
    </w:p>
    <w:p w14:paraId="314AE91A" w14:textId="69A9342B" w:rsidR="00403955" w:rsidRDefault="00403955" w:rsidP="005B67B1">
      <w:pPr>
        <w:pStyle w:val="ListParagraph"/>
        <w:spacing w:after="0" w:line="240" w:lineRule="auto"/>
      </w:pPr>
      <w:r>
        <w:t xml:space="preserve">UWL Police sends notifications to students regarding </w:t>
      </w:r>
      <w:r w:rsidRPr="0064473F">
        <w:rPr>
          <w:rFonts w:ascii="Calibri" w:eastAsia="Times New Roman" w:hAnsi="Calibri" w:cs="Calibri"/>
          <w:color w:val="000000"/>
        </w:rPr>
        <w:t>fraudulent attempts used by criminals in order to obtain personal or financial information from individuals.</w:t>
      </w:r>
      <w:r w:rsidR="0064473F">
        <w:rPr>
          <w:rFonts w:ascii="Calibri" w:eastAsia="Times New Roman" w:hAnsi="Calibri" w:cs="Calibri"/>
          <w:color w:val="000000"/>
        </w:rPr>
        <w:t xml:space="preserve">  </w:t>
      </w:r>
      <w:r>
        <w:t xml:space="preserve">UWL Police includes information regarding scare tactics and red flags criminals use on their website.  </w:t>
      </w:r>
    </w:p>
    <w:p w14:paraId="07D03C09" w14:textId="77777777" w:rsidR="004D084E" w:rsidRPr="0064473F" w:rsidRDefault="004D084E" w:rsidP="005B67B1">
      <w:pPr>
        <w:pStyle w:val="ListParagraph"/>
        <w:spacing w:after="0" w:line="240" w:lineRule="auto"/>
        <w:rPr>
          <w:b/>
          <w:bCs/>
        </w:rPr>
      </w:pPr>
    </w:p>
    <w:p w14:paraId="42ACA1B6" w14:textId="16D4F8DF" w:rsidR="0066362F" w:rsidRPr="003123F1" w:rsidRDefault="3E5D5F1A" w:rsidP="005B67B1">
      <w:pPr>
        <w:rPr>
          <w:rFonts w:cstheme="minorHAnsi"/>
          <w:color w:val="95201C"/>
        </w:rPr>
      </w:pPr>
      <w:r w:rsidRPr="00B905AC">
        <w:rPr>
          <w:rFonts w:cstheme="minorHAnsi"/>
        </w:rPr>
        <w:t xml:space="preserve">Incoming students must also complete alcohol </w:t>
      </w:r>
      <w:r w:rsidR="00327CA8" w:rsidRPr="00B905AC">
        <w:rPr>
          <w:rFonts w:cstheme="minorHAnsi"/>
        </w:rPr>
        <w:t xml:space="preserve">education and </w:t>
      </w:r>
      <w:r w:rsidR="00FA7135">
        <w:rPr>
          <w:rFonts w:cstheme="minorHAnsi"/>
        </w:rPr>
        <w:t>sexual assault prevention</w:t>
      </w:r>
      <w:r w:rsidR="00EC5121">
        <w:rPr>
          <w:rFonts w:cstheme="minorHAnsi"/>
        </w:rPr>
        <w:t xml:space="preserve"> training</w:t>
      </w:r>
      <w:r w:rsidR="00FA7135">
        <w:rPr>
          <w:rFonts w:cstheme="minorHAnsi"/>
        </w:rPr>
        <w:t xml:space="preserve">s </w:t>
      </w:r>
      <w:r w:rsidR="00EC5121">
        <w:rPr>
          <w:rFonts w:cstheme="minorHAnsi"/>
        </w:rPr>
        <w:t xml:space="preserve">before classes start in </w:t>
      </w:r>
      <w:r w:rsidRPr="00B905AC">
        <w:rPr>
          <w:rFonts w:cstheme="minorHAnsi"/>
        </w:rPr>
        <w:t xml:space="preserve">their first year of enrollment at </w:t>
      </w:r>
      <w:r w:rsidR="004D0435">
        <w:rPr>
          <w:rFonts w:cstheme="minorHAnsi"/>
        </w:rPr>
        <w:t>University of Wisconsin-La Crosse</w:t>
      </w:r>
      <w:r w:rsidRPr="00B905AC">
        <w:rPr>
          <w:rFonts w:cstheme="minorHAnsi"/>
        </w:rPr>
        <w:t xml:space="preserve">. </w:t>
      </w:r>
      <w:r w:rsidR="00F51822" w:rsidRPr="00B905AC">
        <w:rPr>
          <w:rFonts w:cstheme="minorHAnsi"/>
        </w:rPr>
        <w:t xml:space="preserve"> </w:t>
      </w:r>
      <w:r w:rsidRPr="00B905AC">
        <w:rPr>
          <w:rFonts w:cstheme="minorHAnsi"/>
        </w:rPr>
        <w:t xml:space="preserve">These trainings address alcohol use and abuse, bystander intervention, sexual assault awareness, domestic/relationship violence, stalking, </w:t>
      </w:r>
      <w:r w:rsidR="005D1B72">
        <w:rPr>
          <w:rFonts w:cstheme="minorHAnsi"/>
        </w:rPr>
        <w:t xml:space="preserve">and </w:t>
      </w:r>
      <w:r w:rsidRPr="00B905AC">
        <w:rPr>
          <w:rFonts w:cstheme="minorHAnsi"/>
        </w:rPr>
        <w:t>drugs.</w:t>
      </w:r>
      <w:r w:rsidR="00F51822" w:rsidRPr="00B905AC">
        <w:rPr>
          <w:rFonts w:cstheme="minorHAnsi"/>
        </w:rPr>
        <w:t xml:space="preserve"> </w:t>
      </w:r>
      <w:r w:rsidRPr="00B905AC">
        <w:rPr>
          <w:rFonts w:cstheme="minorHAnsi"/>
        </w:rPr>
        <w:t xml:space="preserve"> Most are offered on an annual basis. </w:t>
      </w:r>
      <w:r w:rsidR="00F51822" w:rsidRPr="00B905AC">
        <w:rPr>
          <w:rFonts w:cstheme="minorHAnsi"/>
        </w:rPr>
        <w:t xml:space="preserve"> </w:t>
      </w:r>
      <w:r w:rsidR="00327CA8" w:rsidRPr="00B905AC">
        <w:rPr>
          <w:rFonts w:cstheme="minorHAnsi"/>
        </w:rPr>
        <w:t>If someone would like to request a specific</w:t>
      </w:r>
      <w:r w:rsidRPr="00B905AC">
        <w:rPr>
          <w:rFonts w:cstheme="minorHAnsi"/>
        </w:rPr>
        <w:t xml:space="preserve"> program </w:t>
      </w:r>
      <w:r w:rsidR="00327CA8" w:rsidRPr="00B905AC">
        <w:rPr>
          <w:rFonts w:cstheme="minorHAnsi"/>
        </w:rPr>
        <w:t>or</w:t>
      </w:r>
      <w:r w:rsidRPr="00B905AC">
        <w:rPr>
          <w:rFonts w:cstheme="minorHAnsi"/>
        </w:rPr>
        <w:t xml:space="preserve"> training, please visit </w:t>
      </w:r>
      <w:hyperlink r:id="rId70" w:history="1">
        <w:r w:rsidR="00F51822" w:rsidRPr="00AE3E7C">
          <w:rPr>
            <w:rStyle w:val="Hyperlink"/>
            <w:rFonts w:cstheme="minorHAnsi"/>
          </w:rPr>
          <w:t>https://www.uwlax.edu/wellness/wellness-programming/</w:t>
        </w:r>
      </w:hyperlink>
      <w:r w:rsidR="00F51822" w:rsidRPr="003123F1">
        <w:rPr>
          <w:rFonts w:cstheme="minorHAnsi"/>
          <w:color w:val="95201C"/>
        </w:rPr>
        <w:t>.</w:t>
      </w:r>
    </w:p>
    <w:p w14:paraId="73C4A01A" w14:textId="77777777" w:rsidR="00651CE6" w:rsidRDefault="00651CE6" w:rsidP="003123F1">
      <w:pPr>
        <w:contextualSpacing/>
      </w:pPr>
    </w:p>
    <w:p w14:paraId="593EEF3E" w14:textId="2DB488D8" w:rsidR="005C225E" w:rsidRPr="00B905AC" w:rsidRDefault="3E5D5F1A" w:rsidP="003123F1">
      <w:pPr>
        <w:contextualSpacing/>
        <w:rPr>
          <w:rFonts w:cstheme="minorHAnsi"/>
        </w:rPr>
      </w:pPr>
      <w:r w:rsidRPr="00B905AC">
        <w:rPr>
          <w:rFonts w:cstheme="minorHAnsi"/>
        </w:rPr>
        <w:t xml:space="preserve">In addition to formal training procedures, </w:t>
      </w:r>
      <w:r w:rsidR="00F51822" w:rsidRPr="00B905AC">
        <w:rPr>
          <w:rFonts w:cstheme="minorHAnsi"/>
        </w:rPr>
        <w:t xml:space="preserve">the </w:t>
      </w:r>
      <w:r w:rsidR="005D666D">
        <w:rPr>
          <w:rFonts w:cstheme="minorHAnsi"/>
        </w:rPr>
        <w:t xml:space="preserve">University of Wisconsin-La Crosse </w:t>
      </w:r>
      <w:r w:rsidRPr="00B905AC">
        <w:rPr>
          <w:rFonts w:cstheme="minorHAnsi"/>
        </w:rPr>
        <w:t>also includes safety tips in its Timely Warning announcements.</w:t>
      </w:r>
      <w:r w:rsidR="00F51822" w:rsidRPr="00B905AC">
        <w:rPr>
          <w:rFonts w:cstheme="minorHAnsi"/>
        </w:rPr>
        <w:t xml:space="preserve"> </w:t>
      </w:r>
      <w:r w:rsidRPr="00B905AC">
        <w:rPr>
          <w:rFonts w:cstheme="minorHAnsi"/>
        </w:rPr>
        <w:t xml:space="preserve"> These tips include:</w:t>
      </w:r>
    </w:p>
    <w:p w14:paraId="5E6D09A5" w14:textId="75A0913C" w:rsidR="005C225E" w:rsidRPr="00B905AC" w:rsidRDefault="3E5D5F1A" w:rsidP="003123F1">
      <w:pPr>
        <w:pStyle w:val="ListParagraph"/>
        <w:numPr>
          <w:ilvl w:val="0"/>
          <w:numId w:val="4"/>
        </w:numPr>
        <w:spacing w:after="0" w:line="240" w:lineRule="auto"/>
        <w:rPr>
          <w:rFonts w:cstheme="minorHAnsi"/>
        </w:rPr>
      </w:pPr>
      <w:r w:rsidRPr="00B905AC">
        <w:rPr>
          <w:rFonts w:cstheme="minorHAnsi"/>
        </w:rPr>
        <w:t xml:space="preserve">Call the police at 608-789-9000 IMMEDIATELY if you see or hear something suspicious. </w:t>
      </w:r>
      <w:r w:rsidR="00D42F8C">
        <w:rPr>
          <w:rFonts w:cstheme="minorHAnsi"/>
        </w:rPr>
        <w:t xml:space="preserve"> </w:t>
      </w:r>
      <w:r w:rsidRPr="00B905AC">
        <w:rPr>
          <w:rFonts w:cstheme="minorHAnsi"/>
        </w:rPr>
        <w:t xml:space="preserve">Don’t hesitate to dial 911 in an emergency. </w:t>
      </w:r>
      <w:r w:rsidR="00D42F8C">
        <w:rPr>
          <w:rFonts w:cstheme="minorHAnsi"/>
        </w:rPr>
        <w:t xml:space="preserve"> </w:t>
      </w:r>
      <w:r w:rsidRPr="00B905AC">
        <w:rPr>
          <w:rFonts w:cstheme="minorHAnsi"/>
        </w:rPr>
        <w:t>Be sure to tell them exactly where you are.</w:t>
      </w:r>
    </w:p>
    <w:p w14:paraId="1817DCE7" w14:textId="77777777" w:rsidR="005C225E" w:rsidRPr="00B905AC" w:rsidRDefault="005C225E" w:rsidP="003123F1">
      <w:pPr>
        <w:pStyle w:val="ListParagraph"/>
        <w:numPr>
          <w:ilvl w:val="0"/>
          <w:numId w:val="4"/>
        </w:numPr>
        <w:spacing w:after="0" w:line="240" w:lineRule="auto"/>
        <w:rPr>
          <w:rFonts w:cstheme="minorHAnsi"/>
        </w:rPr>
      </w:pPr>
      <w:r w:rsidRPr="00B905AC">
        <w:rPr>
          <w:rFonts w:cstheme="minorHAnsi"/>
        </w:rPr>
        <w:t xml:space="preserve">Keep your possessions in sight at all times. </w:t>
      </w:r>
      <w:r w:rsidR="006451EA" w:rsidRPr="00B905AC">
        <w:rPr>
          <w:rFonts w:cstheme="minorHAnsi"/>
        </w:rPr>
        <w:t xml:space="preserve"> Don’t leave computers, cell phones, or electronics unattended.</w:t>
      </w:r>
    </w:p>
    <w:p w14:paraId="66825B37" w14:textId="77777777" w:rsidR="006451EA" w:rsidRPr="00B905AC" w:rsidRDefault="006451EA" w:rsidP="003123F1">
      <w:pPr>
        <w:pStyle w:val="ListParagraph"/>
        <w:numPr>
          <w:ilvl w:val="0"/>
          <w:numId w:val="4"/>
        </w:numPr>
        <w:spacing w:after="0" w:line="240" w:lineRule="auto"/>
        <w:rPr>
          <w:rFonts w:cstheme="minorHAnsi"/>
        </w:rPr>
      </w:pPr>
      <w:r w:rsidRPr="00B905AC">
        <w:rPr>
          <w:rFonts w:cstheme="minorHAnsi"/>
        </w:rPr>
        <w:t>If you leave your office or room, even for a few minutes, lock the door.</w:t>
      </w:r>
    </w:p>
    <w:p w14:paraId="31F229E5" w14:textId="2BF0A84E" w:rsidR="006451EA" w:rsidRPr="00B905AC" w:rsidRDefault="006451EA" w:rsidP="003123F1">
      <w:pPr>
        <w:pStyle w:val="ListParagraph"/>
        <w:numPr>
          <w:ilvl w:val="0"/>
          <w:numId w:val="4"/>
        </w:numPr>
        <w:spacing w:after="0" w:line="240" w:lineRule="auto"/>
        <w:rPr>
          <w:rFonts w:cstheme="minorHAnsi"/>
        </w:rPr>
      </w:pPr>
      <w:r w:rsidRPr="00B905AC">
        <w:rPr>
          <w:rFonts w:cstheme="minorHAnsi"/>
        </w:rPr>
        <w:t>Be alert to potential danger.</w:t>
      </w:r>
      <w:r w:rsidR="00D42F8C">
        <w:rPr>
          <w:rFonts w:cstheme="minorHAnsi"/>
        </w:rPr>
        <w:t xml:space="preserve"> </w:t>
      </w:r>
      <w:r w:rsidRPr="00B905AC">
        <w:rPr>
          <w:rFonts w:cstheme="minorHAnsi"/>
        </w:rPr>
        <w:t xml:space="preserve"> Trust your instincts.</w:t>
      </w:r>
    </w:p>
    <w:p w14:paraId="323DF2A9" w14:textId="4A757567" w:rsidR="006451EA" w:rsidRPr="00B905AC" w:rsidRDefault="3E5D5F1A" w:rsidP="003123F1">
      <w:pPr>
        <w:pStyle w:val="ListParagraph"/>
        <w:numPr>
          <w:ilvl w:val="0"/>
          <w:numId w:val="4"/>
        </w:numPr>
        <w:spacing w:after="0" w:line="240" w:lineRule="auto"/>
        <w:rPr>
          <w:rFonts w:cstheme="minorHAnsi"/>
        </w:rPr>
      </w:pPr>
      <w:r w:rsidRPr="00B905AC">
        <w:rPr>
          <w:rFonts w:cstheme="minorHAnsi"/>
        </w:rPr>
        <w:t xml:space="preserve">Walk with friends whenever possible. </w:t>
      </w:r>
      <w:r w:rsidR="00D42F8C">
        <w:rPr>
          <w:rFonts w:cstheme="minorHAnsi"/>
        </w:rPr>
        <w:t xml:space="preserve"> </w:t>
      </w:r>
      <w:r w:rsidRPr="00B905AC">
        <w:rPr>
          <w:rFonts w:cstheme="minorHAnsi"/>
        </w:rPr>
        <w:t>If jogging, walking, or biking alone, stay in well-lit and well-traveled areas.</w:t>
      </w:r>
    </w:p>
    <w:p w14:paraId="0D930747" w14:textId="77777777" w:rsidR="006451EA" w:rsidRPr="00B905AC" w:rsidRDefault="006451EA" w:rsidP="003123F1">
      <w:pPr>
        <w:pStyle w:val="ListParagraph"/>
        <w:numPr>
          <w:ilvl w:val="0"/>
          <w:numId w:val="4"/>
        </w:numPr>
        <w:spacing w:after="0" w:line="240" w:lineRule="auto"/>
        <w:rPr>
          <w:rFonts w:cstheme="minorHAnsi"/>
        </w:rPr>
      </w:pPr>
      <w:r w:rsidRPr="00B905AC">
        <w:rPr>
          <w:rFonts w:cstheme="minorHAnsi"/>
        </w:rPr>
        <w:t>Shred documents you discard that contain personal information.</w:t>
      </w:r>
    </w:p>
    <w:p w14:paraId="30EFF9BB" w14:textId="77777777" w:rsidR="003123F1" w:rsidRDefault="003123F1" w:rsidP="003123F1">
      <w:pPr>
        <w:contextualSpacing/>
        <w:rPr>
          <w:rFonts w:cstheme="minorHAnsi"/>
        </w:rPr>
      </w:pPr>
    </w:p>
    <w:p w14:paraId="2072716E" w14:textId="4DFAFE06" w:rsidR="00913A1A" w:rsidRPr="00B905AC" w:rsidRDefault="006451EA" w:rsidP="003123F1">
      <w:pPr>
        <w:contextualSpacing/>
        <w:rPr>
          <w:rFonts w:cstheme="minorHAnsi"/>
        </w:rPr>
      </w:pPr>
      <w:r w:rsidRPr="00B905AC">
        <w:rPr>
          <w:rFonts w:cstheme="minorHAnsi"/>
        </w:rPr>
        <w:t>Also, see the section of this document titled “Sexual Assault, Domestic Violence, Dating Violence, and Stalking” for protective behaviors regarding those offenses.</w:t>
      </w:r>
    </w:p>
    <w:p w14:paraId="56BCE083" w14:textId="67238670" w:rsidR="008B0B42" w:rsidRDefault="008B0B42">
      <w:pPr>
        <w:spacing w:after="160" w:line="259" w:lineRule="auto"/>
        <w:rPr>
          <w:rFonts w:cstheme="minorHAnsi"/>
        </w:rPr>
      </w:pPr>
      <w:bookmarkStart w:id="160" w:name="_Toc498512586"/>
      <w:r>
        <w:rPr>
          <w:rFonts w:cstheme="minorHAnsi"/>
        </w:rPr>
        <w:br w:type="page"/>
      </w:r>
    </w:p>
    <w:p w14:paraId="7EA85A44" w14:textId="77777777" w:rsidR="00C3622B" w:rsidRPr="00995AF2" w:rsidRDefault="00C3622B" w:rsidP="00C32FBD">
      <w:pPr>
        <w:rPr>
          <w:rFonts w:cstheme="minorHAnsi"/>
        </w:rPr>
      </w:pPr>
    </w:p>
    <w:p w14:paraId="57A6FC45" w14:textId="53D1AA4F" w:rsidR="00512FF0" w:rsidRPr="00995AF2" w:rsidRDefault="005D666D" w:rsidP="00C32FBD">
      <w:pPr>
        <w:pStyle w:val="Heading1"/>
        <w:keepNext w:val="0"/>
        <w:keepLines w:val="0"/>
        <w:spacing w:before="0"/>
        <w:contextualSpacing/>
        <w:jc w:val="center"/>
        <w:rPr>
          <w:rFonts w:asciiTheme="minorHAnsi" w:hAnsiTheme="minorHAnsi" w:cstheme="minorBidi"/>
          <w:b/>
          <w:color w:val="8A0000"/>
        </w:rPr>
      </w:pPr>
      <w:bookmarkStart w:id="161" w:name="_Toc859993786"/>
      <w:r w:rsidRPr="08582968">
        <w:rPr>
          <w:rFonts w:asciiTheme="minorHAnsi" w:hAnsiTheme="minorHAnsi" w:cstheme="minorBidi"/>
          <w:b/>
          <w:color w:val="8A0000"/>
        </w:rPr>
        <w:t xml:space="preserve">University of Wisconsin-La Crosse </w:t>
      </w:r>
      <w:r w:rsidR="00512FF0" w:rsidRPr="08582968">
        <w:rPr>
          <w:rFonts w:asciiTheme="minorHAnsi" w:hAnsiTheme="minorHAnsi" w:cstheme="minorBidi"/>
          <w:b/>
          <w:color w:val="8A0000"/>
        </w:rPr>
        <w:t>Policies Governing Alcohol and Other Drugs</w:t>
      </w:r>
      <w:bookmarkEnd w:id="160"/>
      <w:bookmarkEnd w:id="161"/>
    </w:p>
    <w:p w14:paraId="4D7DE8A0" w14:textId="77777777" w:rsidR="001E5952" w:rsidRPr="00995AF2" w:rsidRDefault="001E5952" w:rsidP="00C32FBD">
      <w:pPr>
        <w:pStyle w:val="Heading2"/>
        <w:keepNext w:val="0"/>
        <w:keepLines w:val="0"/>
        <w:spacing w:before="0"/>
        <w:contextualSpacing/>
        <w:rPr>
          <w:rFonts w:asciiTheme="minorHAnsi" w:hAnsiTheme="minorHAnsi" w:cstheme="minorHAnsi"/>
          <w:color w:val="8A0000"/>
        </w:rPr>
      </w:pPr>
      <w:bookmarkStart w:id="162" w:name="_Toc498512587"/>
    </w:p>
    <w:p w14:paraId="3C28D495" w14:textId="7F968BCB" w:rsidR="00F43308" w:rsidRPr="00995AF2" w:rsidRDefault="3E5D5F1A" w:rsidP="00C32FBD">
      <w:pPr>
        <w:pStyle w:val="Heading2"/>
        <w:keepNext w:val="0"/>
        <w:keepLines w:val="0"/>
        <w:spacing w:before="0"/>
        <w:contextualSpacing/>
        <w:rPr>
          <w:rFonts w:asciiTheme="minorHAnsi" w:hAnsiTheme="minorHAnsi" w:cstheme="minorBidi"/>
          <w:color w:val="8A0000"/>
        </w:rPr>
      </w:pPr>
      <w:bookmarkStart w:id="163" w:name="_Toc2081961844"/>
      <w:r w:rsidRPr="08582968">
        <w:rPr>
          <w:rFonts w:asciiTheme="minorHAnsi" w:hAnsiTheme="minorHAnsi" w:cstheme="minorBidi"/>
          <w:color w:val="8A0000"/>
        </w:rPr>
        <w:t>Alcohol and Drug Abuse Programs and Interventions</w:t>
      </w:r>
      <w:bookmarkEnd w:id="162"/>
      <w:bookmarkEnd w:id="163"/>
    </w:p>
    <w:p w14:paraId="05703917" w14:textId="10CC791C" w:rsidR="00F43308" w:rsidRPr="00995AF2" w:rsidRDefault="005D666D" w:rsidP="00F273AA">
      <w:pPr>
        <w:contextualSpacing/>
        <w:rPr>
          <w:rFonts w:cstheme="minorHAnsi"/>
        </w:rPr>
      </w:pPr>
      <w:r w:rsidRPr="00995AF2">
        <w:rPr>
          <w:rFonts w:cstheme="minorHAnsi"/>
        </w:rPr>
        <w:t xml:space="preserve">University of Wisconsin-La Crosse </w:t>
      </w:r>
      <w:r w:rsidR="3E5D5F1A" w:rsidRPr="00995AF2">
        <w:rPr>
          <w:rFonts w:cstheme="minorHAnsi"/>
        </w:rPr>
        <w:t xml:space="preserve">provides a variety of programs and interventions for drug and alcohol abuse. </w:t>
      </w:r>
      <w:r w:rsidR="00F51822" w:rsidRPr="00995AF2">
        <w:rPr>
          <w:rFonts w:cstheme="minorHAnsi"/>
        </w:rPr>
        <w:t xml:space="preserve"> </w:t>
      </w:r>
      <w:r w:rsidR="3E5D5F1A" w:rsidRPr="00995AF2">
        <w:rPr>
          <w:rFonts w:cstheme="minorHAnsi"/>
        </w:rPr>
        <w:t>Confidential information, assessment, referral, and short-term counseling services are available for students at the Counseling and Testing Center, 608-785-8073.</w:t>
      </w:r>
      <w:r w:rsidR="00F51822" w:rsidRPr="00995AF2">
        <w:rPr>
          <w:rFonts w:cstheme="minorHAnsi"/>
        </w:rPr>
        <w:t xml:space="preserve"> </w:t>
      </w:r>
      <w:r w:rsidR="3E5D5F1A" w:rsidRPr="00995AF2">
        <w:rPr>
          <w:rFonts w:cstheme="minorHAnsi"/>
        </w:rPr>
        <w:t xml:space="preserve"> The Wisconsin Department of Health and Family Services</w:t>
      </w:r>
      <w:hyperlink r:id="rId71" w:history="1">
        <w:r w:rsidR="001E5952" w:rsidRPr="00AE3E7C">
          <w:rPr>
            <w:rStyle w:val="Hyperlink"/>
            <w:rFonts w:cstheme="minorHAnsi"/>
          </w:rPr>
          <w:t xml:space="preserve"> website</w:t>
        </w:r>
      </w:hyperlink>
      <w:r w:rsidR="3E5D5F1A" w:rsidRPr="00995AF2">
        <w:rPr>
          <w:rFonts w:cstheme="minorHAnsi"/>
          <w:color w:val="95201C"/>
        </w:rPr>
        <w:t xml:space="preserve"> </w:t>
      </w:r>
      <w:r w:rsidR="3E5D5F1A" w:rsidRPr="00995AF2">
        <w:rPr>
          <w:rFonts w:cstheme="minorHAnsi"/>
        </w:rPr>
        <w:t>has extensive programs and resources available for people struggling with substance abuse. Insurance may affect your ability to use off-campus alcohol and other drug service providers, and UW-La Crosse urges all students and employees to have adequate insurance coverage.</w:t>
      </w:r>
    </w:p>
    <w:p w14:paraId="3D4ADC7B" w14:textId="77777777" w:rsidR="00651CE6" w:rsidRPr="00995AF2" w:rsidRDefault="00651CE6" w:rsidP="00F273AA">
      <w:pPr>
        <w:contextualSpacing/>
        <w:rPr>
          <w:rFonts w:cstheme="minorHAnsi"/>
        </w:rPr>
      </w:pPr>
    </w:p>
    <w:p w14:paraId="7A792A99" w14:textId="12AFA9D5" w:rsidR="7C780E62" w:rsidRPr="00995AF2" w:rsidRDefault="7C780E62" w:rsidP="00F273AA">
      <w:pPr>
        <w:rPr>
          <w:rFonts w:cstheme="minorHAnsi"/>
        </w:rPr>
      </w:pPr>
      <w:r w:rsidRPr="00995AF2">
        <w:rPr>
          <w:rFonts w:cstheme="minorHAnsi"/>
        </w:rPr>
        <w:t xml:space="preserve">Information about </w:t>
      </w:r>
      <w:r w:rsidR="004D0435" w:rsidRPr="00995AF2">
        <w:rPr>
          <w:rFonts w:cstheme="minorHAnsi"/>
        </w:rPr>
        <w:t>University of Wisconsin-La Crosse</w:t>
      </w:r>
      <w:r w:rsidRPr="00995AF2">
        <w:rPr>
          <w:rFonts w:cstheme="minorHAnsi"/>
        </w:rPr>
        <w:t xml:space="preserve">’s full compliance with the Drug Free Schools and Communities Act, including the descriptions of drug and alcohol abuse education and intervention programs, can be found at UWL’s Wellness and Health Advocacy </w:t>
      </w:r>
      <w:hyperlink r:id="rId72" w:history="1">
        <w:r w:rsidRPr="00BF722A">
          <w:rPr>
            <w:rStyle w:val="Hyperlink"/>
            <w:rFonts w:cstheme="minorHAnsi"/>
          </w:rPr>
          <w:t>webpage</w:t>
        </w:r>
      </w:hyperlink>
      <w:r w:rsidR="001E5952" w:rsidRPr="00995AF2">
        <w:rPr>
          <w:rFonts w:cstheme="minorHAnsi"/>
        </w:rPr>
        <w:t>.</w:t>
      </w:r>
      <w:r w:rsidR="006A1438" w:rsidRPr="00995AF2">
        <w:rPr>
          <w:rFonts w:cstheme="minorHAnsi"/>
        </w:rPr>
        <w:t xml:space="preserve"> UWL’s 202</w:t>
      </w:r>
      <w:r w:rsidR="009A2E68" w:rsidRPr="00995AF2">
        <w:rPr>
          <w:rFonts w:cstheme="minorHAnsi"/>
        </w:rPr>
        <w:t>2</w:t>
      </w:r>
      <w:r w:rsidR="006A1438" w:rsidRPr="00995AF2">
        <w:rPr>
          <w:rFonts w:cstheme="minorHAnsi"/>
        </w:rPr>
        <w:t>-202</w:t>
      </w:r>
      <w:r w:rsidR="009A2E68" w:rsidRPr="00995AF2">
        <w:rPr>
          <w:rFonts w:cstheme="minorHAnsi"/>
        </w:rPr>
        <w:t>4</w:t>
      </w:r>
      <w:r w:rsidR="006A1438" w:rsidRPr="00995AF2">
        <w:rPr>
          <w:rFonts w:cstheme="minorHAnsi"/>
        </w:rPr>
        <w:t xml:space="preserve"> Biennial Review of the Drug Free Schools and Communities Act of 1989</w:t>
      </w:r>
      <w:r w:rsidR="003404B2">
        <w:rPr>
          <w:rFonts w:cstheme="minorHAnsi"/>
        </w:rPr>
        <w:t>, soon to be the 2024-2026 Biennial Review,</w:t>
      </w:r>
      <w:r w:rsidR="006A1438" w:rsidRPr="00995AF2">
        <w:rPr>
          <w:rFonts w:cstheme="minorHAnsi"/>
        </w:rPr>
        <w:t xml:space="preserve"> can be found </w:t>
      </w:r>
      <w:hyperlink r:id="rId73" w:history="1">
        <w:r w:rsidR="006A1438" w:rsidRPr="003404B2">
          <w:rPr>
            <w:rStyle w:val="Hyperlink"/>
            <w:rFonts w:cstheme="minorHAnsi"/>
          </w:rPr>
          <w:t>here</w:t>
        </w:r>
      </w:hyperlink>
      <w:r w:rsidR="006A1438" w:rsidRPr="00995AF2">
        <w:rPr>
          <w:rFonts w:cstheme="minorHAnsi"/>
        </w:rPr>
        <w:t xml:space="preserve">. </w:t>
      </w:r>
    </w:p>
    <w:p w14:paraId="4E0ECA3C" w14:textId="77777777" w:rsidR="00F273AA" w:rsidRPr="00995AF2" w:rsidRDefault="00F273AA" w:rsidP="00F273AA">
      <w:pPr>
        <w:pStyle w:val="Heading2"/>
        <w:keepNext w:val="0"/>
        <w:keepLines w:val="0"/>
        <w:spacing w:before="0"/>
        <w:contextualSpacing/>
        <w:rPr>
          <w:rFonts w:asciiTheme="minorHAnsi" w:hAnsiTheme="minorHAnsi" w:cstheme="minorHAnsi"/>
          <w:color w:val="C00000"/>
          <w:sz w:val="22"/>
          <w:szCs w:val="22"/>
        </w:rPr>
      </w:pPr>
      <w:bookmarkStart w:id="164" w:name="_Toc498512588"/>
    </w:p>
    <w:p w14:paraId="2121B8B5" w14:textId="5DD972FA" w:rsidR="00F43308" w:rsidRPr="00995AF2" w:rsidRDefault="005D666D" w:rsidP="00F273AA">
      <w:pPr>
        <w:pStyle w:val="Heading2"/>
        <w:keepNext w:val="0"/>
        <w:keepLines w:val="0"/>
        <w:spacing w:before="0"/>
        <w:contextualSpacing/>
        <w:rPr>
          <w:rFonts w:asciiTheme="minorHAnsi" w:hAnsiTheme="minorHAnsi" w:cstheme="minorBidi"/>
          <w:color w:val="8A0000"/>
        </w:rPr>
      </w:pPr>
      <w:bookmarkStart w:id="165" w:name="_Toc895626997"/>
      <w:r w:rsidRPr="08582968">
        <w:rPr>
          <w:rFonts w:asciiTheme="minorHAnsi" w:hAnsiTheme="minorHAnsi" w:cstheme="minorBidi"/>
          <w:color w:val="8A0000"/>
        </w:rPr>
        <w:t xml:space="preserve">University of Wisconsin-La Crosse </w:t>
      </w:r>
      <w:r w:rsidR="3E5D5F1A" w:rsidRPr="08582968">
        <w:rPr>
          <w:rFonts w:asciiTheme="minorHAnsi" w:hAnsiTheme="minorHAnsi" w:cstheme="minorBidi"/>
          <w:color w:val="8A0000"/>
        </w:rPr>
        <w:t>Alcohol and Drug Policy</w:t>
      </w:r>
      <w:bookmarkEnd w:id="164"/>
      <w:bookmarkEnd w:id="165"/>
    </w:p>
    <w:p w14:paraId="25B7CE4C" w14:textId="27B00E70" w:rsidR="00512FF0" w:rsidRPr="00995AF2" w:rsidRDefault="00685A92" w:rsidP="00F273AA">
      <w:pPr>
        <w:widowControl w:val="0"/>
        <w:contextualSpacing/>
        <w:rPr>
          <w:rFonts w:cstheme="minorHAnsi"/>
        </w:rPr>
      </w:pPr>
      <w:r w:rsidRPr="00995AF2">
        <w:rPr>
          <w:rFonts w:cstheme="minorHAnsi"/>
        </w:rPr>
        <w:t xml:space="preserve">The University of Wisconsin System and </w:t>
      </w:r>
      <w:r w:rsidR="00D5507B" w:rsidRPr="00995AF2">
        <w:rPr>
          <w:rFonts w:cstheme="minorHAnsi"/>
        </w:rPr>
        <w:t xml:space="preserve">the </w:t>
      </w:r>
      <w:r w:rsidR="005D666D" w:rsidRPr="00995AF2">
        <w:rPr>
          <w:rFonts w:cstheme="minorHAnsi"/>
        </w:rPr>
        <w:t xml:space="preserve">University of Wisconsin-La Crosse </w:t>
      </w:r>
      <w:r w:rsidRPr="00995AF2">
        <w:rPr>
          <w:rFonts w:cstheme="minorHAnsi"/>
        </w:rPr>
        <w:t xml:space="preserve">prohibit the </w:t>
      </w:r>
      <w:r w:rsidR="006E3F13" w:rsidRPr="00995AF2">
        <w:rPr>
          <w:rFonts w:cstheme="minorHAnsi"/>
        </w:rPr>
        <w:t>unlawful</w:t>
      </w:r>
      <w:r w:rsidRPr="00995AF2">
        <w:rPr>
          <w:rFonts w:cstheme="minorHAnsi"/>
        </w:rPr>
        <w:t xml:space="preserve"> possession, use, distribution, manufacture, sale, or dispensing of alcohol and illegal drugs by students and employees on university property or as part of university activities. </w:t>
      </w:r>
      <w:r w:rsidR="00D5507B" w:rsidRPr="00995AF2">
        <w:rPr>
          <w:rFonts w:cstheme="minorHAnsi"/>
        </w:rPr>
        <w:t xml:space="preserve"> </w:t>
      </w:r>
      <w:r w:rsidRPr="00995AF2">
        <w:rPr>
          <w:rFonts w:cstheme="minorHAnsi"/>
        </w:rPr>
        <w:t>It is illegal to procure for, sell, dispense, or give away alcohol to anyone who has not reached the legal drinking age of 21 years, and is unaccompanied by a parent, spouse, or guardian who has reached the legal drinking age of 21 years.</w:t>
      </w:r>
      <w:r w:rsidR="00D83867" w:rsidRPr="00995AF2">
        <w:rPr>
          <w:rFonts w:cstheme="minorHAnsi"/>
          <w:sz w:val="2"/>
          <w:szCs w:val="2"/>
        </w:rPr>
        <w:t>4F</w:t>
      </w:r>
      <w:r w:rsidRPr="00995AF2">
        <w:rPr>
          <w:rStyle w:val="FootnoteReference"/>
          <w:rFonts w:cstheme="minorHAnsi"/>
        </w:rPr>
        <w:footnoteReference w:id="6"/>
      </w:r>
      <w:r w:rsidRPr="00995AF2">
        <w:rPr>
          <w:rFonts w:cstheme="minorHAnsi"/>
        </w:rPr>
        <w:t xml:space="preserve"> </w:t>
      </w:r>
      <w:r w:rsidR="00D5507B" w:rsidRPr="00995AF2">
        <w:rPr>
          <w:rFonts w:cstheme="minorHAnsi"/>
        </w:rPr>
        <w:t xml:space="preserve"> </w:t>
      </w:r>
      <w:r w:rsidRPr="00995AF2">
        <w:rPr>
          <w:rFonts w:cstheme="minorHAnsi"/>
        </w:rPr>
        <w:t>It is illegal for anyone who has not reached the legal drinking age of 21 years and is unaccompanied by a parent, spouse, or guardian who has reached the legal drinking age of 21 years to procure, possess, or consume alcoholic beverages, subject to exceptions</w:t>
      </w:r>
      <w:r w:rsidR="00772909" w:rsidRPr="00995AF2">
        <w:rPr>
          <w:rFonts w:cstheme="minorHAnsi"/>
        </w:rPr>
        <w:t xml:space="preserve"> </w:t>
      </w:r>
      <w:r w:rsidR="00D83867" w:rsidRPr="00995AF2">
        <w:rPr>
          <w:rFonts w:cstheme="minorHAnsi"/>
          <w:sz w:val="2"/>
          <w:szCs w:val="2"/>
        </w:rPr>
        <w:t>5F</w:t>
      </w:r>
      <w:r w:rsidRPr="00995AF2">
        <w:rPr>
          <w:rStyle w:val="FootnoteReference"/>
          <w:rFonts w:cstheme="minorHAnsi"/>
        </w:rPr>
        <w:footnoteReference w:id="7"/>
      </w:r>
    </w:p>
    <w:p w14:paraId="17720B95" w14:textId="77777777" w:rsidR="00651CE6" w:rsidRPr="00995AF2" w:rsidRDefault="00651CE6" w:rsidP="00F273AA">
      <w:pPr>
        <w:contextualSpacing/>
        <w:rPr>
          <w:rFonts w:cstheme="minorHAnsi"/>
        </w:rPr>
      </w:pPr>
    </w:p>
    <w:p w14:paraId="0D332208" w14:textId="35031B09" w:rsidR="00685A92" w:rsidRPr="00995AF2" w:rsidRDefault="00D5507B" w:rsidP="00F273AA">
      <w:pPr>
        <w:contextualSpacing/>
        <w:rPr>
          <w:rFonts w:cstheme="minorHAnsi"/>
        </w:rPr>
      </w:pPr>
      <w:r w:rsidRPr="00995AF2">
        <w:rPr>
          <w:rFonts w:cstheme="minorHAnsi"/>
        </w:rPr>
        <w:t xml:space="preserve">The </w:t>
      </w:r>
      <w:r w:rsidR="005D666D" w:rsidRPr="00995AF2">
        <w:rPr>
          <w:rFonts w:cstheme="minorHAnsi"/>
        </w:rPr>
        <w:t xml:space="preserve">University of Wisconsin-La Crosse </w:t>
      </w:r>
      <w:r w:rsidRPr="00995AF2">
        <w:rPr>
          <w:rFonts w:cstheme="minorHAnsi"/>
        </w:rPr>
        <w:t xml:space="preserve">and the </w:t>
      </w:r>
      <w:r w:rsidR="005D666D" w:rsidRPr="00995AF2">
        <w:rPr>
          <w:rFonts w:cstheme="minorHAnsi"/>
        </w:rPr>
        <w:t xml:space="preserve">University of Wisconsin-La Crosse </w:t>
      </w:r>
      <w:r w:rsidR="3E5D5F1A" w:rsidRPr="00995AF2">
        <w:rPr>
          <w:rFonts w:cstheme="minorHAnsi"/>
        </w:rPr>
        <w:t>Police</w:t>
      </w:r>
      <w:r w:rsidRPr="00995AF2">
        <w:rPr>
          <w:rFonts w:cstheme="minorHAnsi"/>
        </w:rPr>
        <w:t xml:space="preserve"> Department </w:t>
      </w:r>
      <w:r w:rsidR="3E5D5F1A" w:rsidRPr="00995AF2">
        <w:rPr>
          <w:rFonts w:cstheme="minorHAnsi"/>
        </w:rPr>
        <w:t xml:space="preserve">enforce all local, state, and federal laws regarding the possession, use, distribution, manufacture, sale, or dispensing of alcoholic beverages on institution property and at </w:t>
      </w:r>
      <w:r w:rsidR="004D0435" w:rsidRPr="00995AF2">
        <w:rPr>
          <w:rFonts w:cstheme="minorHAnsi"/>
        </w:rPr>
        <w:t>University of Wisconsin-La Crosse</w:t>
      </w:r>
      <w:r w:rsidR="3E5D5F1A" w:rsidRPr="00995AF2">
        <w:rPr>
          <w:rFonts w:cstheme="minorHAnsi"/>
        </w:rPr>
        <w:t xml:space="preserve">-sponsored activities, including underage drinking. </w:t>
      </w:r>
      <w:r w:rsidRPr="00995AF2">
        <w:rPr>
          <w:rFonts w:cstheme="minorHAnsi"/>
        </w:rPr>
        <w:t xml:space="preserve"> The </w:t>
      </w:r>
      <w:r w:rsidR="005D666D" w:rsidRPr="00995AF2">
        <w:rPr>
          <w:rFonts w:cstheme="minorHAnsi"/>
        </w:rPr>
        <w:t xml:space="preserve">University of Wisconsin-La Crosse </w:t>
      </w:r>
      <w:r w:rsidR="3E5D5F1A" w:rsidRPr="00995AF2">
        <w:rPr>
          <w:rFonts w:cstheme="minorHAnsi"/>
        </w:rPr>
        <w:t>and</w:t>
      </w:r>
      <w:r w:rsidRPr="00995AF2">
        <w:rPr>
          <w:rFonts w:cstheme="minorHAnsi"/>
        </w:rPr>
        <w:t xml:space="preserve"> the</w:t>
      </w:r>
      <w:r w:rsidR="3E5D5F1A" w:rsidRPr="00995AF2">
        <w:rPr>
          <w:rFonts w:cstheme="minorHAnsi"/>
        </w:rPr>
        <w:t xml:space="preserve"> </w:t>
      </w:r>
      <w:r w:rsidR="005D666D" w:rsidRPr="00995AF2">
        <w:rPr>
          <w:rFonts w:cstheme="minorHAnsi"/>
        </w:rPr>
        <w:t xml:space="preserve">University of Wisconsin-La Crosse </w:t>
      </w:r>
      <w:r w:rsidR="3E5D5F1A" w:rsidRPr="00995AF2">
        <w:rPr>
          <w:rFonts w:cstheme="minorHAnsi"/>
        </w:rPr>
        <w:t xml:space="preserve">Police </w:t>
      </w:r>
      <w:r w:rsidRPr="00995AF2">
        <w:rPr>
          <w:rFonts w:cstheme="minorHAnsi"/>
        </w:rPr>
        <w:t xml:space="preserve">Department </w:t>
      </w:r>
      <w:r w:rsidR="3E5D5F1A" w:rsidRPr="00995AF2">
        <w:rPr>
          <w:rFonts w:cstheme="minorHAnsi"/>
        </w:rPr>
        <w:t xml:space="preserve">enforce all local, state, and federal laws regarding the possession, use, distribution, manufacture, sale, or dispensing of illegal drugs on institutional property and </w:t>
      </w:r>
      <w:r w:rsidR="004D0435" w:rsidRPr="00995AF2">
        <w:rPr>
          <w:rFonts w:cstheme="minorHAnsi"/>
        </w:rPr>
        <w:t>University of Wisconsin-La Crosse</w:t>
      </w:r>
      <w:r w:rsidR="3E5D5F1A" w:rsidRPr="00995AF2">
        <w:rPr>
          <w:rFonts w:cstheme="minorHAnsi"/>
        </w:rPr>
        <w:t xml:space="preserve">-sponsored activities. </w:t>
      </w:r>
      <w:r w:rsidRPr="00995AF2">
        <w:rPr>
          <w:rFonts w:cstheme="minorHAnsi"/>
        </w:rPr>
        <w:t xml:space="preserve"> The </w:t>
      </w:r>
      <w:r w:rsidR="005D666D" w:rsidRPr="00995AF2">
        <w:rPr>
          <w:rFonts w:cstheme="minorHAnsi"/>
        </w:rPr>
        <w:t xml:space="preserve">University of Wisconsin-La Crosse </w:t>
      </w:r>
      <w:r w:rsidR="3E5D5F1A" w:rsidRPr="00995AF2">
        <w:rPr>
          <w:rFonts w:cstheme="minorHAnsi"/>
        </w:rPr>
        <w:t>expects all students, employees, and visitors to comply with all local, state, and federal alcohol and drug laws.</w:t>
      </w:r>
      <w:r w:rsidRPr="00995AF2">
        <w:rPr>
          <w:rFonts w:cstheme="minorHAnsi"/>
        </w:rPr>
        <w:t xml:space="preserve"> </w:t>
      </w:r>
      <w:r w:rsidR="3E5D5F1A" w:rsidRPr="00995AF2">
        <w:rPr>
          <w:rFonts w:cstheme="minorHAnsi"/>
        </w:rPr>
        <w:t xml:space="preserve"> Members of the </w:t>
      </w:r>
      <w:r w:rsidR="005D666D" w:rsidRPr="00995AF2">
        <w:rPr>
          <w:rFonts w:cstheme="minorHAnsi"/>
        </w:rPr>
        <w:t xml:space="preserve">University of Wisconsin-La Crosse </w:t>
      </w:r>
      <w:r w:rsidR="3E5D5F1A" w:rsidRPr="00995AF2">
        <w:rPr>
          <w:rFonts w:cstheme="minorHAnsi"/>
        </w:rPr>
        <w:t xml:space="preserve">community who violate local, state, or federal drug and alcohol laws, or who violate </w:t>
      </w:r>
      <w:r w:rsidR="005D666D" w:rsidRPr="00995AF2">
        <w:rPr>
          <w:rFonts w:cstheme="minorHAnsi"/>
        </w:rPr>
        <w:t xml:space="preserve">University of Wisconsin-La Crosse </w:t>
      </w:r>
      <w:r w:rsidR="3E5D5F1A" w:rsidRPr="00995AF2">
        <w:rPr>
          <w:rFonts w:cstheme="minorHAnsi"/>
        </w:rPr>
        <w:t>or UW-System policies regarding drug and alcohol sale, use, or possession</w:t>
      </w:r>
      <w:r w:rsidR="00885D76" w:rsidRPr="00995AF2">
        <w:rPr>
          <w:rFonts w:cstheme="minorHAnsi"/>
        </w:rPr>
        <w:t>,</w:t>
      </w:r>
      <w:r w:rsidR="3E5D5F1A" w:rsidRPr="00995AF2">
        <w:rPr>
          <w:rFonts w:cstheme="minorHAnsi"/>
        </w:rPr>
        <w:t xml:space="preserve"> may face criminal and/or disciplinary sanctions.</w:t>
      </w:r>
    </w:p>
    <w:p w14:paraId="7DAD4AA5" w14:textId="77777777" w:rsidR="00651CE6" w:rsidRPr="00995AF2" w:rsidRDefault="00651CE6" w:rsidP="00F273AA">
      <w:pPr>
        <w:contextualSpacing/>
        <w:rPr>
          <w:rFonts w:cstheme="minorHAnsi"/>
        </w:rPr>
      </w:pPr>
    </w:p>
    <w:p w14:paraId="7C158F8D" w14:textId="175B2C1A" w:rsidR="007E0449" w:rsidRPr="00995AF2" w:rsidRDefault="3E5D5F1A" w:rsidP="00F273AA">
      <w:pPr>
        <w:contextualSpacing/>
        <w:rPr>
          <w:rFonts w:cstheme="minorHAnsi"/>
        </w:rPr>
      </w:pPr>
      <w:r w:rsidRPr="00995AF2">
        <w:rPr>
          <w:rFonts w:cstheme="minorHAnsi"/>
        </w:rPr>
        <w:t xml:space="preserve">UWS 18.09(1), Wisconsin Administrative Code, prohibits the use or possession of alcoholic beverages on all university premises except as specifically permitted by institutional regulations. </w:t>
      </w:r>
      <w:r w:rsidR="00453BF8" w:rsidRPr="00995AF2">
        <w:rPr>
          <w:rFonts w:cstheme="minorHAnsi"/>
        </w:rPr>
        <w:t xml:space="preserve"> The U</w:t>
      </w:r>
      <w:r w:rsidR="005D666D" w:rsidRPr="00995AF2">
        <w:rPr>
          <w:rFonts w:cstheme="minorHAnsi"/>
        </w:rPr>
        <w:t xml:space="preserve">niversity of Wisconsin-La Crosse </w:t>
      </w:r>
      <w:r w:rsidRPr="00995AF2">
        <w:rPr>
          <w:rFonts w:cstheme="minorHAnsi"/>
        </w:rPr>
        <w:t xml:space="preserve">has developed specific institutional regulations to permit the use and possession of alcoholic beverages by individuals above the minimum legal drinking age. </w:t>
      </w:r>
      <w:r w:rsidR="00D5507B" w:rsidRPr="00995AF2">
        <w:rPr>
          <w:rFonts w:cstheme="minorHAnsi"/>
        </w:rPr>
        <w:t xml:space="preserve"> </w:t>
      </w:r>
      <w:r w:rsidRPr="00995AF2">
        <w:rPr>
          <w:rFonts w:cstheme="minorHAnsi"/>
        </w:rPr>
        <w:t xml:space="preserve">Students and employees who fail to comply with </w:t>
      </w:r>
      <w:r w:rsidR="005D666D" w:rsidRPr="00995AF2">
        <w:rPr>
          <w:rFonts w:cstheme="minorHAnsi"/>
        </w:rPr>
        <w:t xml:space="preserve">University of Wisconsin-La Crosse </w:t>
      </w:r>
      <w:r w:rsidRPr="00995AF2">
        <w:rPr>
          <w:rFonts w:cstheme="minorHAnsi"/>
        </w:rPr>
        <w:t>regulations are subject to disciplinary action.</w:t>
      </w:r>
    </w:p>
    <w:p w14:paraId="3643CCB1" w14:textId="77777777" w:rsidR="00D5507B" w:rsidRPr="00995AF2" w:rsidRDefault="00D5507B" w:rsidP="00F273AA">
      <w:pPr>
        <w:contextualSpacing/>
        <w:rPr>
          <w:rFonts w:cstheme="minorHAnsi"/>
        </w:rPr>
      </w:pPr>
    </w:p>
    <w:p w14:paraId="7614911E" w14:textId="511B1A08" w:rsidR="00A4349D" w:rsidRPr="00995AF2" w:rsidRDefault="007E0449" w:rsidP="00F273AA">
      <w:pPr>
        <w:contextualSpacing/>
        <w:rPr>
          <w:rFonts w:cstheme="minorHAnsi"/>
        </w:rPr>
      </w:pPr>
      <w:r w:rsidRPr="00995AF2">
        <w:rPr>
          <w:rFonts w:cstheme="minorHAnsi"/>
        </w:rPr>
        <w:t xml:space="preserve">This policy covers the possession or consumption of alcoholic beverages by any individual on institutional lands, at institutional facilities, and at all institutional events. </w:t>
      </w:r>
      <w:r w:rsidR="00D5507B" w:rsidRPr="00995AF2">
        <w:rPr>
          <w:rFonts w:cstheme="minorHAnsi"/>
        </w:rPr>
        <w:t xml:space="preserve"> </w:t>
      </w:r>
      <w:r w:rsidRPr="00995AF2">
        <w:rPr>
          <w:rFonts w:cstheme="minorHAnsi"/>
        </w:rPr>
        <w:t>This policy is applicable to events held both on and off campus, including those held in other municipalities, states, and nations.</w:t>
      </w:r>
    </w:p>
    <w:p w14:paraId="17C281AC" w14:textId="1BF55204" w:rsidR="003B285D" w:rsidRPr="00995AF2" w:rsidRDefault="003B285D" w:rsidP="00F273AA">
      <w:pPr>
        <w:contextualSpacing/>
        <w:rPr>
          <w:rFonts w:cstheme="minorHAnsi"/>
        </w:rPr>
      </w:pPr>
    </w:p>
    <w:p w14:paraId="349789BE" w14:textId="27547F43" w:rsidR="00472119" w:rsidRPr="00DD2FE3" w:rsidRDefault="005D666D" w:rsidP="00472119">
      <w:pPr>
        <w:pStyle w:val="Heading2"/>
        <w:rPr>
          <w:rFonts w:asciiTheme="minorHAnsi" w:hAnsiTheme="minorHAnsi" w:cstheme="minorBidi"/>
          <w:color w:val="8A0000"/>
        </w:rPr>
      </w:pPr>
      <w:bookmarkStart w:id="166" w:name="_Toc518708848"/>
      <w:bookmarkStart w:id="167" w:name="_Hlk59459384"/>
      <w:r w:rsidRPr="08582968">
        <w:rPr>
          <w:rFonts w:asciiTheme="minorHAnsi" w:hAnsiTheme="minorHAnsi" w:cstheme="minorBidi"/>
          <w:color w:val="8A0000"/>
        </w:rPr>
        <w:t xml:space="preserve">University of Wisconsin-La Crosse </w:t>
      </w:r>
      <w:r w:rsidR="00472119" w:rsidRPr="08582968">
        <w:rPr>
          <w:rFonts w:asciiTheme="minorHAnsi" w:hAnsiTheme="minorHAnsi" w:cstheme="minorBidi"/>
          <w:color w:val="8A0000"/>
        </w:rPr>
        <w:t xml:space="preserve">Disciplinary Action for Student </w:t>
      </w:r>
      <w:r w:rsidR="00D50C24" w:rsidRPr="08582968">
        <w:rPr>
          <w:rFonts w:asciiTheme="minorHAnsi" w:hAnsiTheme="minorHAnsi" w:cstheme="minorBidi"/>
          <w:color w:val="8A0000"/>
        </w:rPr>
        <w:t>Code Violations</w:t>
      </w:r>
      <w:bookmarkEnd w:id="166"/>
      <w:r w:rsidR="00D50C24" w:rsidRPr="08582968">
        <w:rPr>
          <w:rFonts w:asciiTheme="minorHAnsi" w:hAnsiTheme="minorHAnsi" w:cstheme="minorBidi"/>
          <w:color w:val="8A0000"/>
        </w:rPr>
        <w:t xml:space="preserve"> </w:t>
      </w:r>
    </w:p>
    <w:p w14:paraId="055B376C" w14:textId="54BC7160" w:rsidR="00667938" w:rsidRPr="00667938" w:rsidRDefault="00667938" w:rsidP="00667938">
      <w:r>
        <w:t xml:space="preserve">Students are entitled to due process rights under UWS Chapter 17. </w:t>
      </w:r>
      <w:r w:rsidR="00D50C24">
        <w:t>The matrix below</w:t>
      </w:r>
      <w:r>
        <w:t xml:space="preserve"> outlines the </w:t>
      </w:r>
      <w:r w:rsidR="004D0435">
        <w:t>University of Wisconsin-La Crosse</w:t>
      </w:r>
      <w:r>
        <w:t>’s general response to violations of UWS Ch. 17.09(</w:t>
      </w:r>
      <w:r w:rsidR="00B55794">
        <w:t>6</w:t>
      </w:r>
      <w:r>
        <w:t>) Alcohol and Other Drugs. A student</w:t>
      </w:r>
      <w:r w:rsidR="00D50C24">
        <w:t xml:space="preserve"> who is</w:t>
      </w:r>
      <w:r>
        <w:t xml:space="preserve"> found responsible for violating this policy may be held accountable </w:t>
      </w:r>
      <w:r w:rsidR="00D50C24">
        <w:t>as indicated in the matrix</w:t>
      </w:r>
      <w:r>
        <w:t xml:space="preserve">. It is important to note that these are general guidelines for typical violations; </w:t>
      </w:r>
      <w:r>
        <w:rPr>
          <w:rStyle w:val="normaltextrun"/>
          <w:rFonts w:ascii="Calibri" w:hAnsi="Calibri" w:cs="Segoe UI"/>
        </w:rPr>
        <w:t>however, any single violation may result in more serious sanctions depending on the severity of that specific incident</w:t>
      </w:r>
      <w:r w:rsidR="00E94BA3">
        <w:rPr>
          <w:rStyle w:val="normaltextrun"/>
          <w:rFonts w:ascii="Calibri" w:hAnsi="Calibri" w:cs="Segoe UI"/>
        </w:rPr>
        <w:t>.</w:t>
      </w:r>
    </w:p>
    <w:p w14:paraId="1769D4B9" w14:textId="77777777" w:rsidR="00667938" w:rsidRDefault="00667938" w:rsidP="00667938">
      <w:pPr>
        <w:pStyle w:val="paragraph"/>
        <w:spacing w:before="0" w:beforeAutospacing="0" w:after="0" w:afterAutospacing="0"/>
        <w:textAlignment w:val="baseline"/>
        <w:rPr>
          <w:rFonts w:ascii="Segoe UI" w:hAnsi="Segoe UI" w:cs="Segoe UI"/>
          <w:sz w:val="18"/>
          <w:szCs w:val="18"/>
        </w:rPr>
      </w:pPr>
      <w:r>
        <w:rPr>
          <w:rStyle w:val="eop"/>
          <w:rFonts w:ascii="Calibri" w:hAnsi="Calibri" w:cs="Segoe UI"/>
        </w:rPr>
        <w:t> </w:t>
      </w:r>
    </w:p>
    <w:p w14:paraId="5212704F" w14:textId="77777777" w:rsidR="00667938" w:rsidRDefault="00667938" w:rsidP="0066793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Segoe UI"/>
        </w:rPr>
        <w:t>Alcohol policy violations committed by students under the age of 21 will result in parental/guardian notification in writing, unless the situation warrants a different method.</w:t>
      </w:r>
      <w:r>
        <w:rPr>
          <w:rStyle w:val="eop"/>
          <w:rFonts w:ascii="Calibri" w:hAnsi="Calibri" w:cs="Segoe UI"/>
        </w:rPr>
        <w:t> </w:t>
      </w:r>
    </w:p>
    <w:p w14:paraId="286B5BE5" w14:textId="77777777" w:rsidR="00667938" w:rsidRDefault="00667938" w:rsidP="00667938">
      <w:pPr>
        <w:pStyle w:val="paragraph"/>
        <w:spacing w:before="0" w:beforeAutospacing="0" w:after="0" w:afterAutospacing="0"/>
        <w:textAlignment w:val="baseline"/>
        <w:rPr>
          <w:rFonts w:ascii="Segoe UI" w:hAnsi="Segoe UI" w:cs="Segoe UI"/>
          <w:sz w:val="18"/>
          <w:szCs w:val="18"/>
        </w:rPr>
      </w:pPr>
      <w:r>
        <w:rPr>
          <w:rStyle w:val="eop"/>
          <w:rFonts w:ascii="Calibri" w:hAnsi="Calibri" w:cs="Segoe UI"/>
        </w:rPr>
        <w:t> </w:t>
      </w:r>
    </w:p>
    <w:p w14:paraId="39B127D3" w14:textId="245FA7A0" w:rsidR="00667938" w:rsidRDefault="00667938" w:rsidP="0066793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Segoe UI"/>
        </w:rPr>
        <w:t>Other student status sanctions may also apply based on the nature of the offense</w:t>
      </w:r>
      <w:r w:rsidR="00704959">
        <w:rPr>
          <w:rStyle w:val="normaltextrun"/>
          <w:rFonts w:ascii="Calibri" w:hAnsi="Calibri" w:cs="Segoe UI"/>
        </w:rPr>
        <w:t>,</w:t>
      </w:r>
      <w:r>
        <w:rPr>
          <w:rStyle w:val="normaltextrun"/>
          <w:rFonts w:ascii="Calibri" w:hAnsi="Calibri" w:cs="Segoe UI"/>
        </w:rPr>
        <w:t xml:space="preserve"> such as disciplinary probation, suspension up to expulsion. </w:t>
      </w:r>
    </w:p>
    <w:p w14:paraId="5C519601" w14:textId="77777777" w:rsidR="00667938" w:rsidRDefault="00667938" w:rsidP="00667938">
      <w:pPr>
        <w:pStyle w:val="paragraph"/>
        <w:spacing w:before="0" w:beforeAutospacing="0" w:after="0" w:afterAutospacing="0"/>
        <w:textAlignment w:val="baseline"/>
        <w:rPr>
          <w:rFonts w:ascii="Segoe UI" w:hAnsi="Segoe UI" w:cs="Segoe UI"/>
          <w:sz w:val="18"/>
          <w:szCs w:val="18"/>
        </w:rPr>
      </w:pPr>
      <w:r>
        <w:rPr>
          <w:rStyle w:val="eop"/>
          <w:rFonts w:ascii="Calibri" w:hAnsi="Calibri" w:cs="Segoe UI"/>
        </w:rPr>
        <w:t> </w:t>
      </w:r>
    </w:p>
    <w:p w14:paraId="4D3B2AB1" w14:textId="5AA6229F" w:rsidR="00667938" w:rsidRPr="00667938" w:rsidRDefault="00667938" w:rsidP="008B0B42">
      <w:pPr>
        <w:pStyle w:val="paragraph"/>
        <w:spacing w:before="0" w:beforeAutospacing="0" w:after="0" w:afterAutospacing="0"/>
        <w:textAlignment w:val="baseline"/>
      </w:pPr>
      <w:r>
        <w:rPr>
          <w:rStyle w:val="normaltextrun"/>
          <w:rFonts w:ascii="Calibri" w:hAnsi="Calibri" w:cs="Segoe UI"/>
        </w:rPr>
        <w:t>If a student resides in the residence halls, a review of the student’s housing contract could occur following any violation.</w:t>
      </w:r>
      <w:r>
        <w:rPr>
          <w:rStyle w:val="eop"/>
          <w:rFonts w:ascii="Calibri" w:hAnsi="Calibri" w:cs="Segoe UI"/>
        </w:rPr>
        <w:t> </w:t>
      </w:r>
    </w:p>
    <w:p w14:paraId="3D9B73AA" w14:textId="0FB127B6" w:rsidR="00667938" w:rsidRDefault="00667938" w:rsidP="00667938"/>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35"/>
        <w:gridCol w:w="8280"/>
      </w:tblGrid>
      <w:tr w:rsidR="00667938" w:rsidRPr="00C86A09" w14:paraId="00E78157" w14:textId="77777777" w:rsidTr="008E66C3">
        <w:tc>
          <w:tcPr>
            <w:tcW w:w="10515" w:type="dxa"/>
            <w:gridSpan w:val="2"/>
            <w:tcBorders>
              <w:top w:val="single" w:sz="6" w:space="0" w:color="000000"/>
              <w:left w:val="single" w:sz="6" w:space="0" w:color="000000"/>
              <w:bottom w:val="single" w:sz="6" w:space="0" w:color="000000"/>
              <w:right w:val="single" w:sz="6" w:space="0" w:color="000000"/>
            </w:tcBorders>
            <w:shd w:val="clear" w:color="auto" w:fill="8A0000"/>
            <w:hideMark/>
          </w:tcPr>
          <w:p w14:paraId="0E08C12D" w14:textId="37950EF8" w:rsidR="00667938" w:rsidRPr="008538F8" w:rsidRDefault="00667938" w:rsidP="00667938">
            <w:pPr>
              <w:pStyle w:val="paragraph"/>
              <w:spacing w:before="0" w:beforeAutospacing="0" w:after="0" w:afterAutospacing="0"/>
              <w:jc w:val="center"/>
              <w:textAlignment w:val="baseline"/>
              <w:rPr>
                <w:b/>
              </w:rPr>
            </w:pPr>
            <w:r w:rsidRPr="008538F8">
              <w:rPr>
                <w:rStyle w:val="normaltextrun"/>
                <w:rFonts w:ascii="Calibri" w:hAnsi="Calibri"/>
                <w:b/>
              </w:rPr>
              <w:t>A</w:t>
            </w:r>
            <w:r w:rsidR="008538F8" w:rsidRPr="008538F8">
              <w:rPr>
                <w:rStyle w:val="normaltextrun"/>
                <w:rFonts w:ascii="Calibri" w:hAnsi="Calibri"/>
                <w:b/>
              </w:rPr>
              <w:t>L</w:t>
            </w:r>
            <w:r w:rsidR="008538F8" w:rsidRPr="008538F8">
              <w:rPr>
                <w:rStyle w:val="normaltextrun"/>
                <w:rFonts w:ascii="Calibri" w:hAnsi="Calibri"/>
                <w:b/>
                <w:bCs/>
              </w:rPr>
              <w:t>COHOL SANCTIONING MATRIX</w:t>
            </w:r>
          </w:p>
        </w:tc>
      </w:tr>
      <w:tr w:rsidR="00667938" w:rsidRPr="00C86A09" w14:paraId="67366074" w14:textId="77777777" w:rsidTr="00667938">
        <w:tc>
          <w:tcPr>
            <w:tcW w:w="2235" w:type="dxa"/>
            <w:tcBorders>
              <w:top w:val="nil"/>
              <w:left w:val="single" w:sz="6" w:space="0" w:color="000000"/>
              <w:bottom w:val="single" w:sz="6" w:space="0" w:color="000000"/>
              <w:right w:val="single" w:sz="6" w:space="0" w:color="000000"/>
            </w:tcBorders>
            <w:vAlign w:val="center"/>
            <w:hideMark/>
          </w:tcPr>
          <w:p w14:paraId="4C599D9A" w14:textId="77777777" w:rsidR="00667938" w:rsidRPr="00C86A09" w:rsidRDefault="00667938" w:rsidP="00667938">
            <w:pPr>
              <w:pStyle w:val="paragraph"/>
              <w:spacing w:before="0" w:beforeAutospacing="0" w:after="0" w:afterAutospacing="0"/>
              <w:textAlignment w:val="baseline"/>
            </w:pPr>
            <w:r w:rsidRPr="00C86A09">
              <w:rPr>
                <w:rStyle w:val="normaltextrun"/>
                <w:rFonts w:ascii="Calibri" w:hAnsi="Calibri"/>
              </w:rPr>
              <w:t>First Offense*</w:t>
            </w:r>
            <w:r w:rsidRPr="00C86A09">
              <w:rPr>
                <w:rStyle w:val="eop"/>
                <w:rFonts w:ascii="Calibri" w:hAnsi="Calibri"/>
              </w:rPr>
              <w:t> </w:t>
            </w:r>
          </w:p>
        </w:tc>
        <w:tc>
          <w:tcPr>
            <w:tcW w:w="8280" w:type="dxa"/>
            <w:tcBorders>
              <w:top w:val="nil"/>
              <w:left w:val="nil"/>
              <w:bottom w:val="single" w:sz="6" w:space="0" w:color="000000"/>
              <w:right w:val="single" w:sz="6" w:space="0" w:color="000000"/>
            </w:tcBorders>
            <w:vAlign w:val="center"/>
            <w:hideMark/>
          </w:tcPr>
          <w:p w14:paraId="2500033A" w14:textId="77777777" w:rsidR="00667938" w:rsidRPr="00C86A09" w:rsidRDefault="00667938" w:rsidP="00FF3063">
            <w:pPr>
              <w:pStyle w:val="paragraph"/>
              <w:numPr>
                <w:ilvl w:val="0"/>
                <w:numId w:val="97"/>
              </w:numPr>
              <w:spacing w:before="0" w:beforeAutospacing="0" w:after="0" w:afterAutospacing="0"/>
              <w:ind w:left="360" w:firstLine="0"/>
              <w:textAlignment w:val="baseline"/>
              <w:rPr>
                <w:rFonts w:ascii="Calibri" w:hAnsi="Calibri"/>
              </w:rPr>
            </w:pPr>
            <w:r w:rsidRPr="00C86A09">
              <w:rPr>
                <w:rStyle w:val="normaltextrun"/>
                <w:rFonts w:ascii="Calibri" w:hAnsi="Calibri"/>
              </w:rPr>
              <w:t>Online alcohol education course (AlcoholEdu) </w:t>
            </w:r>
            <w:r w:rsidRPr="00C86A09">
              <w:rPr>
                <w:rStyle w:val="eop"/>
                <w:rFonts w:ascii="Calibri" w:hAnsi="Calibri"/>
              </w:rPr>
              <w:t> </w:t>
            </w:r>
          </w:p>
          <w:p w14:paraId="0C8884B1" w14:textId="77777777" w:rsidR="00667938" w:rsidRPr="00C86A09" w:rsidRDefault="00667938" w:rsidP="00FF3063">
            <w:pPr>
              <w:pStyle w:val="paragraph"/>
              <w:numPr>
                <w:ilvl w:val="0"/>
                <w:numId w:val="97"/>
              </w:numPr>
              <w:spacing w:before="0" w:beforeAutospacing="0" w:after="0" w:afterAutospacing="0"/>
              <w:ind w:left="360" w:firstLine="0"/>
              <w:textAlignment w:val="baseline"/>
              <w:rPr>
                <w:rFonts w:ascii="Calibri" w:hAnsi="Calibri"/>
              </w:rPr>
            </w:pPr>
            <w:r w:rsidRPr="00C86A09">
              <w:rPr>
                <w:rStyle w:val="normaltextrun"/>
                <w:rFonts w:ascii="Calibri" w:hAnsi="Calibri"/>
              </w:rPr>
              <w:t>Alcohol Education Assessment Fee ($50)</w:t>
            </w:r>
            <w:r w:rsidRPr="00C86A09">
              <w:rPr>
                <w:rStyle w:val="eop"/>
                <w:rFonts w:ascii="Calibri" w:hAnsi="Calibri"/>
              </w:rPr>
              <w:t> </w:t>
            </w:r>
          </w:p>
          <w:p w14:paraId="6C572BC0" w14:textId="61C81B20" w:rsidR="00667938" w:rsidRPr="00C86A09" w:rsidRDefault="00667938" w:rsidP="00FF3063">
            <w:pPr>
              <w:pStyle w:val="paragraph"/>
              <w:numPr>
                <w:ilvl w:val="0"/>
                <w:numId w:val="97"/>
              </w:numPr>
              <w:spacing w:before="0" w:beforeAutospacing="0" w:after="0" w:afterAutospacing="0"/>
              <w:ind w:left="729" w:hanging="369"/>
              <w:textAlignment w:val="baseline"/>
              <w:rPr>
                <w:rFonts w:ascii="Calibri" w:hAnsi="Calibri"/>
              </w:rPr>
            </w:pPr>
            <w:r w:rsidRPr="00C86A09">
              <w:rPr>
                <w:rStyle w:val="normaltextrun"/>
                <w:rFonts w:ascii="Calibri" w:hAnsi="Calibri"/>
              </w:rPr>
              <w:t>Reflection Assignment on how the decision impacted them, impacted their</w:t>
            </w:r>
            <w:r w:rsidR="00D71EA3" w:rsidRPr="00C86A09">
              <w:rPr>
                <w:rStyle w:val="normaltextrun"/>
                <w:rFonts w:ascii="Calibri" w:hAnsi="Calibri"/>
              </w:rPr>
              <w:t xml:space="preserve"> </w:t>
            </w:r>
            <w:r w:rsidRPr="00C86A09">
              <w:rPr>
                <w:rStyle w:val="normaltextrun"/>
                <w:rFonts w:ascii="Calibri" w:hAnsi="Calibri"/>
              </w:rPr>
              <w:t>community, and how they can restore their community</w:t>
            </w:r>
            <w:r w:rsidRPr="00C86A09">
              <w:rPr>
                <w:rStyle w:val="eop"/>
                <w:rFonts w:ascii="Calibri" w:hAnsi="Calibri"/>
              </w:rPr>
              <w:t> </w:t>
            </w:r>
          </w:p>
        </w:tc>
      </w:tr>
      <w:tr w:rsidR="00667938" w:rsidRPr="00C86A09" w14:paraId="44765DB6" w14:textId="77777777" w:rsidTr="00667938">
        <w:tc>
          <w:tcPr>
            <w:tcW w:w="2235" w:type="dxa"/>
            <w:tcBorders>
              <w:top w:val="nil"/>
              <w:left w:val="single" w:sz="6" w:space="0" w:color="000000"/>
              <w:bottom w:val="single" w:sz="6" w:space="0" w:color="000000"/>
              <w:right w:val="single" w:sz="6" w:space="0" w:color="000000"/>
            </w:tcBorders>
            <w:vAlign w:val="center"/>
            <w:hideMark/>
          </w:tcPr>
          <w:p w14:paraId="2C1F3E26" w14:textId="77777777" w:rsidR="00667938" w:rsidRPr="00C86A09" w:rsidRDefault="00667938" w:rsidP="00667938">
            <w:pPr>
              <w:pStyle w:val="paragraph"/>
              <w:spacing w:before="0" w:beforeAutospacing="0" w:after="0" w:afterAutospacing="0"/>
              <w:textAlignment w:val="baseline"/>
            </w:pPr>
            <w:r w:rsidRPr="00C86A09">
              <w:rPr>
                <w:rStyle w:val="normaltextrun"/>
                <w:rFonts w:ascii="Calibri" w:hAnsi="Calibri"/>
              </w:rPr>
              <w:t>Second Offense*</w:t>
            </w:r>
            <w:r w:rsidRPr="00C86A09">
              <w:rPr>
                <w:rStyle w:val="eop"/>
                <w:rFonts w:ascii="Calibri" w:hAnsi="Calibri"/>
              </w:rPr>
              <w:t> </w:t>
            </w:r>
          </w:p>
        </w:tc>
        <w:tc>
          <w:tcPr>
            <w:tcW w:w="8280" w:type="dxa"/>
            <w:tcBorders>
              <w:top w:val="nil"/>
              <w:left w:val="nil"/>
              <w:bottom w:val="single" w:sz="6" w:space="0" w:color="000000"/>
              <w:right w:val="single" w:sz="6" w:space="0" w:color="000000"/>
            </w:tcBorders>
            <w:vAlign w:val="center"/>
            <w:hideMark/>
          </w:tcPr>
          <w:p w14:paraId="45A002E2" w14:textId="77777777" w:rsidR="00667938" w:rsidRPr="00C86A09" w:rsidRDefault="00667938" w:rsidP="00FF3063">
            <w:pPr>
              <w:pStyle w:val="paragraph"/>
              <w:numPr>
                <w:ilvl w:val="0"/>
                <w:numId w:val="98"/>
              </w:numPr>
              <w:spacing w:before="0" w:beforeAutospacing="0" w:after="0" w:afterAutospacing="0"/>
              <w:ind w:left="360" w:firstLine="0"/>
              <w:textAlignment w:val="baseline"/>
              <w:rPr>
                <w:rFonts w:ascii="Calibri" w:hAnsi="Calibri"/>
              </w:rPr>
            </w:pPr>
            <w:r w:rsidRPr="00C86A09">
              <w:rPr>
                <w:rStyle w:val="normaltextrun"/>
                <w:rFonts w:ascii="Calibri" w:hAnsi="Calibri"/>
              </w:rPr>
              <w:t>BASICS </w:t>
            </w:r>
            <w:r w:rsidRPr="00C86A09">
              <w:rPr>
                <w:rStyle w:val="eop"/>
                <w:rFonts w:ascii="Calibri" w:hAnsi="Calibri"/>
              </w:rPr>
              <w:t> </w:t>
            </w:r>
          </w:p>
          <w:p w14:paraId="269B7218" w14:textId="77777777" w:rsidR="00667938" w:rsidRPr="00C86A09" w:rsidRDefault="00667938" w:rsidP="00FF3063">
            <w:pPr>
              <w:pStyle w:val="paragraph"/>
              <w:numPr>
                <w:ilvl w:val="0"/>
                <w:numId w:val="98"/>
              </w:numPr>
              <w:spacing w:before="0" w:beforeAutospacing="0" w:after="0" w:afterAutospacing="0"/>
              <w:ind w:left="360" w:firstLine="0"/>
              <w:textAlignment w:val="baseline"/>
              <w:rPr>
                <w:rFonts w:ascii="Calibri" w:hAnsi="Calibri"/>
              </w:rPr>
            </w:pPr>
            <w:r w:rsidRPr="00C86A09">
              <w:rPr>
                <w:rStyle w:val="normaltextrun"/>
                <w:rFonts w:ascii="Calibri" w:hAnsi="Calibri"/>
              </w:rPr>
              <w:t>Alcohol Education Assessment Fee ($100)</w:t>
            </w:r>
            <w:r w:rsidRPr="00C86A09">
              <w:rPr>
                <w:rStyle w:val="eop"/>
                <w:rFonts w:ascii="Calibri" w:hAnsi="Calibri"/>
              </w:rPr>
              <w:t> </w:t>
            </w:r>
          </w:p>
          <w:p w14:paraId="3474BBF7" w14:textId="77777777" w:rsidR="00667938" w:rsidRPr="00C86A09" w:rsidRDefault="00667938" w:rsidP="00FF3063">
            <w:pPr>
              <w:pStyle w:val="paragraph"/>
              <w:numPr>
                <w:ilvl w:val="0"/>
                <w:numId w:val="98"/>
              </w:numPr>
              <w:spacing w:before="0" w:beforeAutospacing="0" w:after="0" w:afterAutospacing="0"/>
              <w:ind w:left="360" w:firstLine="0"/>
              <w:textAlignment w:val="baseline"/>
              <w:rPr>
                <w:rFonts w:ascii="Calibri" w:hAnsi="Calibri"/>
              </w:rPr>
            </w:pPr>
            <w:r w:rsidRPr="00C86A09">
              <w:rPr>
                <w:rStyle w:val="normaltextrun"/>
                <w:rFonts w:ascii="Calibri" w:hAnsi="Calibri"/>
              </w:rPr>
              <w:t>Disciplinary warning</w:t>
            </w:r>
            <w:r w:rsidRPr="00C86A09">
              <w:rPr>
                <w:rStyle w:val="eop"/>
                <w:rFonts w:ascii="Calibri" w:hAnsi="Calibri"/>
              </w:rPr>
              <w:t> </w:t>
            </w:r>
          </w:p>
          <w:p w14:paraId="7D5BC3E0" w14:textId="77777777" w:rsidR="00667938" w:rsidRPr="00C86A09" w:rsidRDefault="00667938" w:rsidP="00FF3063">
            <w:pPr>
              <w:pStyle w:val="paragraph"/>
              <w:numPr>
                <w:ilvl w:val="0"/>
                <w:numId w:val="98"/>
              </w:numPr>
              <w:spacing w:before="0" w:beforeAutospacing="0" w:after="0" w:afterAutospacing="0"/>
              <w:ind w:left="360" w:firstLine="0"/>
              <w:textAlignment w:val="baseline"/>
              <w:rPr>
                <w:rFonts w:ascii="Calibri" w:hAnsi="Calibri"/>
              </w:rPr>
            </w:pPr>
            <w:r w:rsidRPr="00C86A09">
              <w:rPr>
                <w:rStyle w:val="normaltextrun"/>
                <w:rFonts w:ascii="Calibri" w:hAnsi="Calibri"/>
              </w:rPr>
              <w:t>Parental/guardian notification</w:t>
            </w:r>
            <w:r w:rsidRPr="00C86A09">
              <w:rPr>
                <w:rStyle w:val="eop"/>
                <w:rFonts w:ascii="Calibri" w:hAnsi="Calibri"/>
              </w:rPr>
              <w:t> </w:t>
            </w:r>
          </w:p>
        </w:tc>
      </w:tr>
      <w:tr w:rsidR="00667938" w:rsidRPr="00C86A09" w14:paraId="75814C35" w14:textId="77777777" w:rsidTr="00667938">
        <w:tc>
          <w:tcPr>
            <w:tcW w:w="2235" w:type="dxa"/>
            <w:tcBorders>
              <w:top w:val="nil"/>
              <w:left w:val="single" w:sz="6" w:space="0" w:color="000000"/>
              <w:bottom w:val="single" w:sz="6" w:space="0" w:color="000000"/>
              <w:right w:val="single" w:sz="6" w:space="0" w:color="000000"/>
            </w:tcBorders>
            <w:vAlign w:val="center"/>
            <w:hideMark/>
          </w:tcPr>
          <w:p w14:paraId="0BF5FA58" w14:textId="77777777" w:rsidR="00667938" w:rsidRPr="00C86A09" w:rsidRDefault="00667938" w:rsidP="00667938">
            <w:pPr>
              <w:pStyle w:val="paragraph"/>
              <w:spacing w:before="0" w:beforeAutospacing="0" w:after="0" w:afterAutospacing="0"/>
              <w:textAlignment w:val="baseline"/>
            </w:pPr>
            <w:r w:rsidRPr="00C86A09">
              <w:rPr>
                <w:rStyle w:val="normaltextrun"/>
                <w:rFonts w:ascii="Calibri" w:hAnsi="Calibri"/>
              </w:rPr>
              <w:t>Third Offense*</w:t>
            </w:r>
            <w:r w:rsidRPr="00C86A09">
              <w:rPr>
                <w:rStyle w:val="eop"/>
                <w:rFonts w:ascii="Calibri" w:hAnsi="Calibri"/>
              </w:rPr>
              <w:t> </w:t>
            </w:r>
          </w:p>
        </w:tc>
        <w:tc>
          <w:tcPr>
            <w:tcW w:w="8280" w:type="dxa"/>
            <w:tcBorders>
              <w:top w:val="nil"/>
              <w:left w:val="nil"/>
              <w:bottom w:val="single" w:sz="6" w:space="0" w:color="000000"/>
              <w:right w:val="single" w:sz="6" w:space="0" w:color="000000"/>
            </w:tcBorders>
            <w:vAlign w:val="center"/>
            <w:hideMark/>
          </w:tcPr>
          <w:p w14:paraId="7691B2AB" w14:textId="77777777" w:rsidR="00667938" w:rsidRPr="00C86A09" w:rsidRDefault="00667938" w:rsidP="00FF3063">
            <w:pPr>
              <w:pStyle w:val="paragraph"/>
              <w:numPr>
                <w:ilvl w:val="0"/>
                <w:numId w:val="99"/>
              </w:numPr>
              <w:spacing w:before="0" w:beforeAutospacing="0" w:after="0" w:afterAutospacing="0"/>
              <w:ind w:left="360" w:firstLine="0"/>
              <w:textAlignment w:val="baseline"/>
              <w:rPr>
                <w:rFonts w:ascii="Calibri" w:hAnsi="Calibri"/>
              </w:rPr>
            </w:pPr>
            <w:r w:rsidRPr="00C86A09">
              <w:rPr>
                <w:rStyle w:val="normaltextrun"/>
                <w:rFonts w:ascii="Calibri" w:hAnsi="Calibri"/>
              </w:rPr>
              <w:t>BASICS II </w:t>
            </w:r>
            <w:r w:rsidRPr="00C86A09">
              <w:rPr>
                <w:rStyle w:val="eop"/>
                <w:rFonts w:ascii="Calibri" w:hAnsi="Calibri"/>
              </w:rPr>
              <w:t> </w:t>
            </w:r>
          </w:p>
          <w:p w14:paraId="4E804CDF" w14:textId="77777777" w:rsidR="00667938" w:rsidRPr="00C86A09" w:rsidRDefault="00667938" w:rsidP="00FF3063">
            <w:pPr>
              <w:pStyle w:val="paragraph"/>
              <w:numPr>
                <w:ilvl w:val="0"/>
                <w:numId w:val="99"/>
              </w:numPr>
              <w:spacing w:before="0" w:beforeAutospacing="0" w:after="0" w:afterAutospacing="0"/>
              <w:ind w:left="360" w:firstLine="0"/>
              <w:textAlignment w:val="baseline"/>
              <w:rPr>
                <w:rFonts w:ascii="Calibri" w:hAnsi="Calibri"/>
              </w:rPr>
            </w:pPr>
            <w:r w:rsidRPr="00C86A09">
              <w:rPr>
                <w:rStyle w:val="normaltextrun"/>
                <w:rFonts w:ascii="Calibri" w:hAnsi="Calibri"/>
              </w:rPr>
              <w:t>Alcohol Education Assessment Fee ($100)</w:t>
            </w:r>
            <w:r w:rsidRPr="00C86A09">
              <w:rPr>
                <w:rStyle w:val="eop"/>
                <w:rFonts w:ascii="Calibri" w:hAnsi="Calibri"/>
              </w:rPr>
              <w:t> </w:t>
            </w:r>
          </w:p>
          <w:p w14:paraId="2B11DF81" w14:textId="77777777" w:rsidR="00667938" w:rsidRPr="00C86A09" w:rsidRDefault="00667938" w:rsidP="00FF3063">
            <w:pPr>
              <w:pStyle w:val="paragraph"/>
              <w:numPr>
                <w:ilvl w:val="0"/>
                <w:numId w:val="99"/>
              </w:numPr>
              <w:spacing w:before="0" w:beforeAutospacing="0" w:after="0" w:afterAutospacing="0"/>
              <w:ind w:left="360" w:firstLine="0"/>
              <w:textAlignment w:val="baseline"/>
              <w:rPr>
                <w:rFonts w:ascii="Calibri" w:hAnsi="Calibri"/>
              </w:rPr>
            </w:pPr>
            <w:r w:rsidRPr="00C86A09">
              <w:rPr>
                <w:rStyle w:val="normaltextrun"/>
                <w:rFonts w:ascii="Calibri" w:hAnsi="Calibri"/>
              </w:rPr>
              <w:t>AODA Assessment</w:t>
            </w:r>
            <w:r w:rsidRPr="00C86A09">
              <w:rPr>
                <w:rStyle w:val="eop"/>
                <w:rFonts w:ascii="Calibri" w:hAnsi="Calibri"/>
              </w:rPr>
              <w:t> </w:t>
            </w:r>
          </w:p>
          <w:p w14:paraId="67B81F31" w14:textId="77777777" w:rsidR="00667938" w:rsidRPr="00C86A09" w:rsidRDefault="00667938" w:rsidP="00FF3063">
            <w:pPr>
              <w:pStyle w:val="paragraph"/>
              <w:numPr>
                <w:ilvl w:val="0"/>
                <w:numId w:val="99"/>
              </w:numPr>
              <w:spacing w:before="0" w:beforeAutospacing="0" w:after="0" w:afterAutospacing="0"/>
              <w:ind w:left="360" w:firstLine="0"/>
              <w:textAlignment w:val="baseline"/>
              <w:rPr>
                <w:rFonts w:ascii="Calibri" w:hAnsi="Calibri"/>
              </w:rPr>
            </w:pPr>
            <w:r w:rsidRPr="00C86A09">
              <w:rPr>
                <w:rStyle w:val="normaltextrun"/>
                <w:rFonts w:ascii="Calibri" w:hAnsi="Calibri"/>
              </w:rPr>
              <w:t>Disciplinary probation</w:t>
            </w:r>
            <w:r w:rsidRPr="00C86A09">
              <w:rPr>
                <w:rStyle w:val="eop"/>
                <w:rFonts w:ascii="Calibri" w:hAnsi="Calibri"/>
              </w:rPr>
              <w:t> </w:t>
            </w:r>
          </w:p>
          <w:p w14:paraId="1D919802" w14:textId="77777777" w:rsidR="00667938" w:rsidRPr="00C86A09" w:rsidRDefault="00667938" w:rsidP="00FF3063">
            <w:pPr>
              <w:pStyle w:val="paragraph"/>
              <w:numPr>
                <w:ilvl w:val="0"/>
                <w:numId w:val="99"/>
              </w:numPr>
              <w:spacing w:before="0" w:beforeAutospacing="0" w:after="0" w:afterAutospacing="0"/>
              <w:ind w:left="360" w:firstLine="0"/>
              <w:textAlignment w:val="baseline"/>
              <w:rPr>
                <w:rFonts w:ascii="Calibri" w:hAnsi="Calibri"/>
              </w:rPr>
            </w:pPr>
            <w:r w:rsidRPr="00C86A09">
              <w:rPr>
                <w:rStyle w:val="normaltextrun"/>
                <w:rFonts w:ascii="Calibri" w:hAnsi="Calibri"/>
              </w:rPr>
              <w:t>Parental/guardian notification</w:t>
            </w:r>
            <w:r w:rsidRPr="00C86A09">
              <w:rPr>
                <w:rStyle w:val="eop"/>
                <w:rFonts w:ascii="Calibri" w:hAnsi="Calibri"/>
              </w:rPr>
              <w:t> </w:t>
            </w:r>
          </w:p>
        </w:tc>
      </w:tr>
      <w:tr w:rsidR="00667938" w:rsidRPr="00C86A09" w14:paraId="49127AB3" w14:textId="77777777" w:rsidTr="00667938">
        <w:tc>
          <w:tcPr>
            <w:tcW w:w="2235" w:type="dxa"/>
            <w:tcBorders>
              <w:top w:val="nil"/>
              <w:left w:val="single" w:sz="6" w:space="0" w:color="000000"/>
              <w:bottom w:val="single" w:sz="6" w:space="0" w:color="000000"/>
              <w:right w:val="single" w:sz="6" w:space="0" w:color="000000"/>
            </w:tcBorders>
            <w:vAlign w:val="center"/>
            <w:hideMark/>
          </w:tcPr>
          <w:p w14:paraId="7C557207" w14:textId="77777777" w:rsidR="00667938" w:rsidRPr="00C86A09" w:rsidRDefault="00667938" w:rsidP="00667938">
            <w:pPr>
              <w:pStyle w:val="paragraph"/>
              <w:spacing w:before="0" w:beforeAutospacing="0" w:after="0" w:afterAutospacing="0"/>
              <w:textAlignment w:val="baseline"/>
            </w:pPr>
            <w:r w:rsidRPr="00C86A09">
              <w:rPr>
                <w:rStyle w:val="normaltextrun"/>
                <w:rFonts w:ascii="Calibri" w:hAnsi="Calibri"/>
              </w:rPr>
              <w:t>Fourth Offense*</w:t>
            </w:r>
            <w:r w:rsidRPr="00C86A09">
              <w:rPr>
                <w:rStyle w:val="eop"/>
                <w:rFonts w:ascii="Calibri" w:hAnsi="Calibri"/>
              </w:rPr>
              <w:t> </w:t>
            </w:r>
          </w:p>
        </w:tc>
        <w:tc>
          <w:tcPr>
            <w:tcW w:w="8280" w:type="dxa"/>
            <w:tcBorders>
              <w:top w:val="nil"/>
              <w:left w:val="nil"/>
              <w:bottom w:val="single" w:sz="6" w:space="0" w:color="000000"/>
              <w:right w:val="single" w:sz="6" w:space="0" w:color="000000"/>
            </w:tcBorders>
            <w:vAlign w:val="center"/>
            <w:hideMark/>
          </w:tcPr>
          <w:p w14:paraId="63AA0F00" w14:textId="77777777" w:rsidR="00667938" w:rsidRDefault="00667938" w:rsidP="00FF3063">
            <w:pPr>
              <w:pStyle w:val="paragraph"/>
              <w:numPr>
                <w:ilvl w:val="0"/>
                <w:numId w:val="100"/>
              </w:numPr>
              <w:spacing w:before="0" w:beforeAutospacing="0" w:after="0" w:afterAutospacing="0"/>
              <w:ind w:left="360" w:firstLine="0"/>
              <w:textAlignment w:val="baseline"/>
              <w:rPr>
                <w:rStyle w:val="eop"/>
                <w:rFonts w:ascii="Calibri" w:hAnsi="Calibri"/>
              </w:rPr>
            </w:pPr>
            <w:r w:rsidRPr="00C86A09">
              <w:rPr>
                <w:rStyle w:val="normaltextrun"/>
                <w:rFonts w:ascii="Calibri" w:hAnsi="Calibri"/>
              </w:rPr>
              <w:t>Suspension from the university for a period of one semester to two years</w:t>
            </w:r>
            <w:r w:rsidRPr="00C86A09">
              <w:rPr>
                <w:rStyle w:val="eop"/>
                <w:rFonts w:ascii="Calibri" w:hAnsi="Calibri"/>
              </w:rPr>
              <w:t> </w:t>
            </w:r>
          </w:p>
          <w:p w14:paraId="75048295" w14:textId="4DA4D9C9" w:rsidR="00D533D7" w:rsidRPr="00C86A09" w:rsidRDefault="00D533D7" w:rsidP="00FF3063">
            <w:pPr>
              <w:pStyle w:val="paragraph"/>
              <w:numPr>
                <w:ilvl w:val="0"/>
                <w:numId w:val="100"/>
              </w:numPr>
              <w:spacing w:before="0" w:beforeAutospacing="0" w:after="0" w:afterAutospacing="0"/>
              <w:ind w:left="360" w:firstLine="0"/>
              <w:textAlignment w:val="baseline"/>
              <w:rPr>
                <w:rFonts w:ascii="Calibri" w:hAnsi="Calibri"/>
              </w:rPr>
            </w:pPr>
            <w:r>
              <w:rPr>
                <w:rStyle w:val="eop"/>
                <w:rFonts w:ascii="Calibri" w:hAnsi="Calibri"/>
              </w:rPr>
              <w:t>Parental/guardian notification</w:t>
            </w:r>
          </w:p>
        </w:tc>
      </w:tr>
    </w:tbl>
    <w:p w14:paraId="64FA0682" w14:textId="77777777" w:rsidR="00667938" w:rsidRDefault="00667938" w:rsidP="00667938">
      <w:pPr>
        <w:pStyle w:val="paragraph"/>
        <w:spacing w:before="0" w:beforeAutospacing="0" w:after="0" w:afterAutospacing="0"/>
        <w:textAlignment w:val="baseline"/>
        <w:rPr>
          <w:rFonts w:ascii="Segoe UI" w:hAnsi="Segoe UI" w:cs="Segoe UI"/>
          <w:sz w:val="18"/>
          <w:szCs w:val="18"/>
        </w:rPr>
      </w:pPr>
      <w:r>
        <w:rPr>
          <w:rStyle w:val="eop"/>
          <w:rFonts w:ascii="Calibri" w:hAnsi="Calibri" w:cs="Segoe UI"/>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35"/>
        <w:gridCol w:w="8280"/>
      </w:tblGrid>
      <w:tr w:rsidR="00667938" w:rsidRPr="00C86A09" w14:paraId="1CF7C007" w14:textId="77777777" w:rsidTr="008E66C3">
        <w:tc>
          <w:tcPr>
            <w:tcW w:w="10515" w:type="dxa"/>
            <w:gridSpan w:val="2"/>
            <w:tcBorders>
              <w:top w:val="single" w:sz="6" w:space="0" w:color="000000"/>
              <w:left w:val="single" w:sz="6" w:space="0" w:color="000000"/>
              <w:bottom w:val="single" w:sz="6" w:space="0" w:color="000000"/>
              <w:right w:val="single" w:sz="6" w:space="0" w:color="000000"/>
            </w:tcBorders>
            <w:shd w:val="clear" w:color="auto" w:fill="8A0000"/>
            <w:hideMark/>
          </w:tcPr>
          <w:p w14:paraId="66D88F21" w14:textId="70C6F370" w:rsidR="00667938" w:rsidRPr="00C86A09" w:rsidRDefault="00667938">
            <w:pPr>
              <w:pStyle w:val="paragraph"/>
              <w:spacing w:before="0" w:beforeAutospacing="0" w:after="0" w:afterAutospacing="0"/>
              <w:jc w:val="center"/>
              <w:textAlignment w:val="baseline"/>
              <w:divId w:val="523248781"/>
            </w:pPr>
            <w:r w:rsidRPr="00C86A09">
              <w:rPr>
                <w:rStyle w:val="normaltextrun"/>
                <w:rFonts w:ascii="Calibri" w:hAnsi="Calibri"/>
                <w:b/>
              </w:rPr>
              <w:t>D</w:t>
            </w:r>
            <w:r w:rsidR="008538F8">
              <w:rPr>
                <w:rStyle w:val="normaltextrun"/>
                <w:rFonts w:ascii="Calibri" w:hAnsi="Calibri"/>
                <w:b/>
              </w:rPr>
              <w:t>RUG SANCTIONING MATRIX</w:t>
            </w:r>
          </w:p>
        </w:tc>
      </w:tr>
      <w:tr w:rsidR="00667938" w:rsidRPr="00C86A09" w14:paraId="1080ED6D" w14:textId="77777777" w:rsidTr="00667938">
        <w:tc>
          <w:tcPr>
            <w:tcW w:w="2235" w:type="dxa"/>
            <w:tcBorders>
              <w:top w:val="nil"/>
              <w:left w:val="single" w:sz="6" w:space="0" w:color="000000"/>
              <w:bottom w:val="single" w:sz="6" w:space="0" w:color="000000"/>
              <w:right w:val="single" w:sz="6" w:space="0" w:color="000000"/>
            </w:tcBorders>
            <w:vAlign w:val="center"/>
            <w:hideMark/>
          </w:tcPr>
          <w:p w14:paraId="678E9A9E" w14:textId="77777777" w:rsidR="00667938" w:rsidRPr="00C86A09" w:rsidRDefault="00667938" w:rsidP="00667938">
            <w:pPr>
              <w:pStyle w:val="paragraph"/>
              <w:spacing w:before="0" w:beforeAutospacing="0" w:after="0" w:afterAutospacing="0"/>
              <w:textAlignment w:val="baseline"/>
            </w:pPr>
            <w:r w:rsidRPr="00C86A09">
              <w:rPr>
                <w:rStyle w:val="normaltextrun"/>
                <w:rFonts w:ascii="Calibri" w:hAnsi="Calibri"/>
              </w:rPr>
              <w:t>First Offense*</w:t>
            </w:r>
            <w:r w:rsidRPr="00C86A09">
              <w:rPr>
                <w:rStyle w:val="eop"/>
                <w:rFonts w:ascii="Calibri" w:hAnsi="Calibri"/>
              </w:rPr>
              <w:t> </w:t>
            </w:r>
          </w:p>
        </w:tc>
        <w:tc>
          <w:tcPr>
            <w:tcW w:w="8280" w:type="dxa"/>
            <w:tcBorders>
              <w:top w:val="nil"/>
              <w:left w:val="nil"/>
              <w:bottom w:val="single" w:sz="6" w:space="0" w:color="000000"/>
              <w:right w:val="single" w:sz="6" w:space="0" w:color="000000"/>
            </w:tcBorders>
            <w:vAlign w:val="center"/>
            <w:hideMark/>
          </w:tcPr>
          <w:p w14:paraId="64CE8393" w14:textId="2476FACF" w:rsidR="00667938" w:rsidRPr="00C86A09" w:rsidRDefault="00667938" w:rsidP="00FF3063">
            <w:pPr>
              <w:pStyle w:val="paragraph"/>
              <w:numPr>
                <w:ilvl w:val="0"/>
                <w:numId w:val="101"/>
              </w:numPr>
              <w:spacing w:before="0" w:beforeAutospacing="0" w:after="0" w:afterAutospacing="0"/>
              <w:ind w:left="360" w:firstLine="0"/>
              <w:textAlignment w:val="baseline"/>
              <w:rPr>
                <w:rFonts w:ascii="Calibri" w:hAnsi="Calibri"/>
              </w:rPr>
            </w:pPr>
            <w:r w:rsidRPr="00C86A09">
              <w:rPr>
                <w:rStyle w:val="normaltextrun"/>
                <w:rFonts w:ascii="Calibri" w:hAnsi="Calibri"/>
              </w:rPr>
              <w:t>Online drug education course (</w:t>
            </w:r>
            <w:r w:rsidR="00590B46" w:rsidRPr="00C86A09">
              <w:rPr>
                <w:rStyle w:val="normaltextrun"/>
                <w:rFonts w:ascii="Calibri" w:hAnsi="Calibri"/>
              </w:rPr>
              <w:t>THC</w:t>
            </w:r>
            <w:r w:rsidRPr="00C86A09">
              <w:rPr>
                <w:rStyle w:val="normaltextrun"/>
                <w:rFonts w:ascii="Calibri" w:hAnsi="Calibri"/>
              </w:rPr>
              <w:t xml:space="preserve"> 101) </w:t>
            </w:r>
            <w:r w:rsidRPr="00C86A09">
              <w:rPr>
                <w:rStyle w:val="eop"/>
                <w:rFonts w:ascii="Calibri" w:hAnsi="Calibri"/>
              </w:rPr>
              <w:t> </w:t>
            </w:r>
          </w:p>
          <w:p w14:paraId="619A98FC" w14:textId="77777777" w:rsidR="00667938" w:rsidRPr="00C86A09" w:rsidRDefault="00667938" w:rsidP="00FF3063">
            <w:pPr>
              <w:pStyle w:val="paragraph"/>
              <w:numPr>
                <w:ilvl w:val="0"/>
                <w:numId w:val="101"/>
              </w:numPr>
              <w:spacing w:before="0" w:beforeAutospacing="0" w:after="0" w:afterAutospacing="0"/>
              <w:ind w:left="360" w:firstLine="0"/>
              <w:textAlignment w:val="baseline"/>
              <w:rPr>
                <w:rFonts w:ascii="Calibri" w:hAnsi="Calibri"/>
              </w:rPr>
            </w:pPr>
            <w:r w:rsidRPr="00C86A09">
              <w:rPr>
                <w:rStyle w:val="normaltextrun"/>
                <w:rFonts w:ascii="Calibri" w:hAnsi="Calibri"/>
              </w:rPr>
              <w:t>Drug Education Assessment Fee ($50)</w:t>
            </w:r>
            <w:r w:rsidRPr="00C86A09">
              <w:rPr>
                <w:rStyle w:val="eop"/>
                <w:rFonts w:ascii="Calibri" w:hAnsi="Calibri"/>
              </w:rPr>
              <w:t> </w:t>
            </w:r>
          </w:p>
          <w:p w14:paraId="02EBDBAF" w14:textId="77777777" w:rsidR="00667938" w:rsidRPr="00C86A09" w:rsidRDefault="00667938" w:rsidP="00FF3063">
            <w:pPr>
              <w:pStyle w:val="paragraph"/>
              <w:numPr>
                <w:ilvl w:val="0"/>
                <w:numId w:val="101"/>
              </w:numPr>
              <w:spacing w:before="0" w:beforeAutospacing="0" w:after="0" w:afterAutospacing="0"/>
              <w:ind w:left="729" w:hanging="369"/>
              <w:textAlignment w:val="baseline"/>
              <w:rPr>
                <w:rFonts w:ascii="Calibri" w:hAnsi="Calibri"/>
              </w:rPr>
            </w:pPr>
            <w:r w:rsidRPr="00C86A09">
              <w:rPr>
                <w:rStyle w:val="normaltextrun"/>
                <w:rFonts w:ascii="Calibri" w:hAnsi="Calibri"/>
              </w:rPr>
              <w:t>Reflection Assignment on how the decision impacted them, impacted their community, and how they can restore their community</w:t>
            </w:r>
            <w:r w:rsidRPr="00C86A09">
              <w:rPr>
                <w:rStyle w:val="eop"/>
                <w:rFonts w:ascii="Calibri" w:hAnsi="Calibri"/>
              </w:rPr>
              <w:t> </w:t>
            </w:r>
          </w:p>
          <w:p w14:paraId="2D577DC6" w14:textId="77777777" w:rsidR="00667938" w:rsidRPr="00C86A09" w:rsidRDefault="00667938" w:rsidP="00FF3063">
            <w:pPr>
              <w:pStyle w:val="paragraph"/>
              <w:numPr>
                <w:ilvl w:val="0"/>
                <w:numId w:val="101"/>
              </w:numPr>
              <w:spacing w:before="0" w:beforeAutospacing="0" w:after="0" w:afterAutospacing="0"/>
              <w:ind w:left="360" w:firstLine="0"/>
              <w:textAlignment w:val="baseline"/>
              <w:rPr>
                <w:rFonts w:ascii="Calibri" w:hAnsi="Calibri"/>
              </w:rPr>
            </w:pPr>
            <w:r w:rsidRPr="00C86A09">
              <w:rPr>
                <w:rStyle w:val="normaltextrun"/>
                <w:rFonts w:ascii="Calibri" w:hAnsi="Calibri"/>
              </w:rPr>
              <w:t>Parental/guardian notification</w:t>
            </w:r>
            <w:r w:rsidRPr="00C86A09">
              <w:rPr>
                <w:rStyle w:val="eop"/>
                <w:rFonts w:ascii="Calibri" w:hAnsi="Calibri"/>
              </w:rPr>
              <w:t> </w:t>
            </w:r>
          </w:p>
        </w:tc>
      </w:tr>
      <w:tr w:rsidR="00667938" w:rsidRPr="00C86A09" w14:paraId="3DF022FB" w14:textId="77777777" w:rsidTr="00667938">
        <w:tc>
          <w:tcPr>
            <w:tcW w:w="2235" w:type="dxa"/>
            <w:tcBorders>
              <w:top w:val="nil"/>
              <w:left w:val="single" w:sz="6" w:space="0" w:color="000000"/>
              <w:bottom w:val="single" w:sz="6" w:space="0" w:color="000000"/>
              <w:right w:val="single" w:sz="6" w:space="0" w:color="000000"/>
            </w:tcBorders>
            <w:vAlign w:val="center"/>
            <w:hideMark/>
          </w:tcPr>
          <w:p w14:paraId="3D212692" w14:textId="77777777" w:rsidR="00667938" w:rsidRPr="00C86A09" w:rsidRDefault="00667938" w:rsidP="00667938">
            <w:pPr>
              <w:pStyle w:val="paragraph"/>
              <w:spacing w:before="0" w:beforeAutospacing="0" w:after="0" w:afterAutospacing="0"/>
              <w:textAlignment w:val="baseline"/>
            </w:pPr>
            <w:r w:rsidRPr="00C86A09">
              <w:rPr>
                <w:rStyle w:val="normaltextrun"/>
                <w:rFonts w:ascii="Calibri" w:hAnsi="Calibri"/>
              </w:rPr>
              <w:t>Second Offense*</w:t>
            </w:r>
            <w:r w:rsidRPr="00C86A09">
              <w:rPr>
                <w:rStyle w:val="eop"/>
                <w:rFonts w:ascii="Calibri" w:hAnsi="Calibri"/>
              </w:rPr>
              <w:t> </w:t>
            </w:r>
          </w:p>
        </w:tc>
        <w:tc>
          <w:tcPr>
            <w:tcW w:w="8280" w:type="dxa"/>
            <w:tcBorders>
              <w:top w:val="nil"/>
              <w:left w:val="nil"/>
              <w:bottom w:val="single" w:sz="6" w:space="0" w:color="000000"/>
              <w:right w:val="single" w:sz="6" w:space="0" w:color="000000"/>
            </w:tcBorders>
            <w:vAlign w:val="center"/>
            <w:hideMark/>
          </w:tcPr>
          <w:p w14:paraId="3BD17CD1" w14:textId="77777777" w:rsidR="00667938" w:rsidRPr="00C86A09" w:rsidRDefault="00667938" w:rsidP="00FF3063">
            <w:pPr>
              <w:pStyle w:val="paragraph"/>
              <w:numPr>
                <w:ilvl w:val="0"/>
                <w:numId w:val="102"/>
              </w:numPr>
              <w:spacing w:before="0" w:beforeAutospacing="0" w:after="0" w:afterAutospacing="0"/>
              <w:ind w:left="360" w:firstLine="0"/>
              <w:textAlignment w:val="baseline"/>
              <w:rPr>
                <w:rFonts w:ascii="Calibri" w:hAnsi="Calibri"/>
              </w:rPr>
            </w:pPr>
            <w:r w:rsidRPr="00C86A09">
              <w:rPr>
                <w:rStyle w:val="normaltextrun"/>
                <w:rFonts w:ascii="Calibri" w:hAnsi="Calibri"/>
              </w:rPr>
              <w:t>CASICS </w:t>
            </w:r>
            <w:r w:rsidRPr="00C86A09">
              <w:rPr>
                <w:rStyle w:val="eop"/>
                <w:rFonts w:ascii="Calibri" w:hAnsi="Calibri"/>
              </w:rPr>
              <w:t> </w:t>
            </w:r>
          </w:p>
          <w:p w14:paraId="6EAE263B" w14:textId="77777777" w:rsidR="00667938" w:rsidRPr="00C86A09" w:rsidRDefault="00667938" w:rsidP="00FF3063">
            <w:pPr>
              <w:pStyle w:val="paragraph"/>
              <w:numPr>
                <w:ilvl w:val="0"/>
                <w:numId w:val="102"/>
              </w:numPr>
              <w:spacing w:before="0" w:beforeAutospacing="0" w:after="0" w:afterAutospacing="0"/>
              <w:ind w:left="360" w:firstLine="0"/>
              <w:textAlignment w:val="baseline"/>
              <w:rPr>
                <w:rFonts w:ascii="Calibri" w:hAnsi="Calibri"/>
              </w:rPr>
            </w:pPr>
            <w:r w:rsidRPr="00C86A09">
              <w:rPr>
                <w:rStyle w:val="normaltextrun"/>
                <w:rFonts w:ascii="Calibri" w:hAnsi="Calibri"/>
              </w:rPr>
              <w:t>Drug Education Assessment Fee ($100)</w:t>
            </w:r>
            <w:r w:rsidRPr="00C86A09">
              <w:rPr>
                <w:rStyle w:val="eop"/>
                <w:rFonts w:ascii="Calibri" w:hAnsi="Calibri"/>
              </w:rPr>
              <w:t> </w:t>
            </w:r>
          </w:p>
          <w:p w14:paraId="29FD8A24" w14:textId="77777777" w:rsidR="00667938" w:rsidRPr="00C86A09" w:rsidRDefault="00667938" w:rsidP="00FF3063">
            <w:pPr>
              <w:pStyle w:val="paragraph"/>
              <w:numPr>
                <w:ilvl w:val="0"/>
                <w:numId w:val="102"/>
              </w:numPr>
              <w:spacing w:before="0" w:beforeAutospacing="0" w:after="0" w:afterAutospacing="0"/>
              <w:ind w:left="360" w:firstLine="0"/>
              <w:textAlignment w:val="baseline"/>
              <w:rPr>
                <w:rFonts w:ascii="Calibri" w:hAnsi="Calibri"/>
              </w:rPr>
            </w:pPr>
            <w:r w:rsidRPr="00C86A09">
              <w:rPr>
                <w:rStyle w:val="normaltextrun"/>
                <w:rFonts w:ascii="Calibri" w:hAnsi="Calibri"/>
              </w:rPr>
              <w:t>Disciplinary warning</w:t>
            </w:r>
            <w:r w:rsidRPr="00C86A09">
              <w:rPr>
                <w:rStyle w:val="eop"/>
                <w:rFonts w:ascii="Calibri" w:hAnsi="Calibri"/>
              </w:rPr>
              <w:t> </w:t>
            </w:r>
          </w:p>
          <w:p w14:paraId="7EA93F59" w14:textId="77777777" w:rsidR="00667938" w:rsidRPr="00C86A09" w:rsidRDefault="00667938" w:rsidP="00FF3063">
            <w:pPr>
              <w:pStyle w:val="paragraph"/>
              <w:numPr>
                <w:ilvl w:val="0"/>
                <w:numId w:val="102"/>
              </w:numPr>
              <w:spacing w:before="0" w:beforeAutospacing="0" w:after="0" w:afterAutospacing="0"/>
              <w:ind w:left="360" w:firstLine="0"/>
              <w:textAlignment w:val="baseline"/>
              <w:rPr>
                <w:rFonts w:ascii="Calibri" w:hAnsi="Calibri"/>
              </w:rPr>
            </w:pPr>
            <w:r w:rsidRPr="00C86A09">
              <w:rPr>
                <w:rStyle w:val="normaltextrun"/>
                <w:rFonts w:ascii="Calibri" w:hAnsi="Calibri"/>
              </w:rPr>
              <w:t>Parental/guardian notification</w:t>
            </w:r>
            <w:r w:rsidRPr="00C86A09">
              <w:rPr>
                <w:rStyle w:val="eop"/>
                <w:rFonts w:ascii="Calibri" w:hAnsi="Calibri"/>
              </w:rPr>
              <w:t> </w:t>
            </w:r>
          </w:p>
        </w:tc>
      </w:tr>
      <w:tr w:rsidR="00667938" w:rsidRPr="00C86A09" w14:paraId="7AA15B3F" w14:textId="77777777" w:rsidTr="00667938">
        <w:tc>
          <w:tcPr>
            <w:tcW w:w="2235" w:type="dxa"/>
            <w:tcBorders>
              <w:top w:val="nil"/>
              <w:left w:val="single" w:sz="6" w:space="0" w:color="000000"/>
              <w:bottom w:val="single" w:sz="6" w:space="0" w:color="000000"/>
              <w:right w:val="single" w:sz="6" w:space="0" w:color="000000"/>
            </w:tcBorders>
            <w:vAlign w:val="center"/>
            <w:hideMark/>
          </w:tcPr>
          <w:p w14:paraId="407AD585" w14:textId="77777777" w:rsidR="00667938" w:rsidRPr="00C86A09" w:rsidRDefault="00667938" w:rsidP="00667938">
            <w:pPr>
              <w:pStyle w:val="paragraph"/>
              <w:spacing w:before="0" w:beforeAutospacing="0" w:after="0" w:afterAutospacing="0"/>
              <w:textAlignment w:val="baseline"/>
            </w:pPr>
            <w:r w:rsidRPr="00C86A09">
              <w:rPr>
                <w:rStyle w:val="normaltextrun"/>
                <w:rFonts w:ascii="Calibri" w:hAnsi="Calibri"/>
              </w:rPr>
              <w:t>Third Offense*</w:t>
            </w:r>
            <w:r w:rsidRPr="00C86A09">
              <w:rPr>
                <w:rStyle w:val="eop"/>
                <w:rFonts w:ascii="Calibri" w:hAnsi="Calibri"/>
              </w:rPr>
              <w:t> </w:t>
            </w:r>
          </w:p>
        </w:tc>
        <w:tc>
          <w:tcPr>
            <w:tcW w:w="8280" w:type="dxa"/>
            <w:tcBorders>
              <w:top w:val="nil"/>
              <w:left w:val="nil"/>
              <w:bottom w:val="single" w:sz="6" w:space="0" w:color="000000"/>
              <w:right w:val="single" w:sz="6" w:space="0" w:color="000000"/>
            </w:tcBorders>
            <w:vAlign w:val="center"/>
            <w:hideMark/>
          </w:tcPr>
          <w:p w14:paraId="435E1D18" w14:textId="77777777" w:rsidR="00667938" w:rsidRPr="00C86A09" w:rsidRDefault="00667938" w:rsidP="00FF3063">
            <w:pPr>
              <w:pStyle w:val="paragraph"/>
              <w:numPr>
                <w:ilvl w:val="0"/>
                <w:numId w:val="103"/>
              </w:numPr>
              <w:spacing w:before="0" w:beforeAutospacing="0" w:after="0" w:afterAutospacing="0"/>
              <w:ind w:left="360" w:firstLine="0"/>
              <w:textAlignment w:val="baseline"/>
              <w:rPr>
                <w:rFonts w:ascii="Calibri" w:hAnsi="Calibri"/>
              </w:rPr>
            </w:pPr>
            <w:r w:rsidRPr="00C86A09">
              <w:rPr>
                <w:rStyle w:val="normaltextrun"/>
                <w:rFonts w:ascii="Calibri" w:hAnsi="Calibri"/>
              </w:rPr>
              <w:t>CASICS II </w:t>
            </w:r>
            <w:r w:rsidRPr="00C86A09">
              <w:rPr>
                <w:rStyle w:val="eop"/>
                <w:rFonts w:ascii="Calibri" w:hAnsi="Calibri"/>
              </w:rPr>
              <w:t> </w:t>
            </w:r>
          </w:p>
          <w:p w14:paraId="0C8EEA07" w14:textId="77777777" w:rsidR="00667938" w:rsidRPr="00C86A09" w:rsidRDefault="00667938" w:rsidP="00FF3063">
            <w:pPr>
              <w:pStyle w:val="paragraph"/>
              <w:numPr>
                <w:ilvl w:val="0"/>
                <w:numId w:val="103"/>
              </w:numPr>
              <w:spacing w:before="0" w:beforeAutospacing="0" w:after="0" w:afterAutospacing="0"/>
              <w:ind w:left="360" w:firstLine="0"/>
              <w:textAlignment w:val="baseline"/>
              <w:rPr>
                <w:rFonts w:ascii="Calibri" w:hAnsi="Calibri"/>
              </w:rPr>
            </w:pPr>
            <w:r w:rsidRPr="00C86A09">
              <w:rPr>
                <w:rStyle w:val="normaltextrun"/>
                <w:rFonts w:ascii="Calibri" w:hAnsi="Calibri"/>
              </w:rPr>
              <w:t>Drug Education Assessment Fee ($100)</w:t>
            </w:r>
            <w:r w:rsidRPr="00C86A09">
              <w:rPr>
                <w:rStyle w:val="eop"/>
                <w:rFonts w:ascii="Calibri" w:hAnsi="Calibri"/>
              </w:rPr>
              <w:t> </w:t>
            </w:r>
          </w:p>
          <w:p w14:paraId="61B4CCE2" w14:textId="77777777" w:rsidR="00667938" w:rsidRPr="00C86A09" w:rsidRDefault="00667938" w:rsidP="00FF3063">
            <w:pPr>
              <w:pStyle w:val="paragraph"/>
              <w:numPr>
                <w:ilvl w:val="0"/>
                <w:numId w:val="103"/>
              </w:numPr>
              <w:spacing w:before="0" w:beforeAutospacing="0" w:after="0" w:afterAutospacing="0"/>
              <w:ind w:left="360" w:firstLine="0"/>
              <w:textAlignment w:val="baseline"/>
              <w:rPr>
                <w:rFonts w:ascii="Calibri" w:hAnsi="Calibri"/>
              </w:rPr>
            </w:pPr>
            <w:r w:rsidRPr="00C86A09">
              <w:rPr>
                <w:rStyle w:val="normaltextrun"/>
                <w:rFonts w:ascii="Calibri" w:hAnsi="Calibri"/>
              </w:rPr>
              <w:t>AODA Assessment</w:t>
            </w:r>
            <w:r w:rsidRPr="00C86A09">
              <w:rPr>
                <w:rStyle w:val="eop"/>
                <w:rFonts w:ascii="Calibri" w:hAnsi="Calibri"/>
              </w:rPr>
              <w:t> </w:t>
            </w:r>
          </w:p>
          <w:p w14:paraId="7024D8BC" w14:textId="77777777" w:rsidR="00667938" w:rsidRPr="00C86A09" w:rsidRDefault="00667938" w:rsidP="00FF3063">
            <w:pPr>
              <w:pStyle w:val="paragraph"/>
              <w:numPr>
                <w:ilvl w:val="0"/>
                <w:numId w:val="103"/>
              </w:numPr>
              <w:spacing w:before="0" w:beforeAutospacing="0" w:after="0" w:afterAutospacing="0"/>
              <w:ind w:left="360" w:firstLine="0"/>
              <w:textAlignment w:val="baseline"/>
              <w:rPr>
                <w:rFonts w:ascii="Calibri" w:hAnsi="Calibri"/>
              </w:rPr>
            </w:pPr>
            <w:r w:rsidRPr="00C86A09">
              <w:rPr>
                <w:rStyle w:val="normaltextrun"/>
                <w:rFonts w:ascii="Calibri" w:hAnsi="Calibri"/>
              </w:rPr>
              <w:t>Disciplinary probation</w:t>
            </w:r>
            <w:r w:rsidRPr="00C86A09">
              <w:rPr>
                <w:rStyle w:val="eop"/>
                <w:rFonts w:ascii="Calibri" w:hAnsi="Calibri"/>
              </w:rPr>
              <w:t> </w:t>
            </w:r>
          </w:p>
          <w:p w14:paraId="509B8DF2" w14:textId="77777777" w:rsidR="00667938" w:rsidRPr="00C86A09" w:rsidRDefault="00667938" w:rsidP="00FF3063">
            <w:pPr>
              <w:pStyle w:val="paragraph"/>
              <w:numPr>
                <w:ilvl w:val="0"/>
                <w:numId w:val="103"/>
              </w:numPr>
              <w:spacing w:before="0" w:beforeAutospacing="0" w:after="0" w:afterAutospacing="0"/>
              <w:ind w:left="360" w:firstLine="0"/>
              <w:textAlignment w:val="baseline"/>
              <w:rPr>
                <w:rFonts w:ascii="Calibri" w:hAnsi="Calibri"/>
              </w:rPr>
            </w:pPr>
            <w:r w:rsidRPr="00C86A09">
              <w:rPr>
                <w:rStyle w:val="normaltextrun"/>
                <w:rFonts w:ascii="Calibri" w:hAnsi="Calibri"/>
              </w:rPr>
              <w:t>Parental/guardian notification</w:t>
            </w:r>
            <w:r w:rsidRPr="00C86A09">
              <w:rPr>
                <w:rStyle w:val="eop"/>
                <w:rFonts w:ascii="Calibri" w:hAnsi="Calibri"/>
              </w:rPr>
              <w:t> </w:t>
            </w:r>
          </w:p>
        </w:tc>
      </w:tr>
      <w:tr w:rsidR="00667938" w:rsidRPr="00C86A09" w14:paraId="1A164148" w14:textId="77777777" w:rsidTr="00667938">
        <w:tc>
          <w:tcPr>
            <w:tcW w:w="2235" w:type="dxa"/>
            <w:tcBorders>
              <w:top w:val="nil"/>
              <w:left w:val="single" w:sz="6" w:space="0" w:color="000000"/>
              <w:bottom w:val="single" w:sz="6" w:space="0" w:color="000000"/>
              <w:right w:val="single" w:sz="6" w:space="0" w:color="000000"/>
            </w:tcBorders>
            <w:vAlign w:val="center"/>
            <w:hideMark/>
          </w:tcPr>
          <w:p w14:paraId="1B367407" w14:textId="77777777" w:rsidR="00667938" w:rsidRPr="00C86A09" w:rsidRDefault="00667938" w:rsidP="00667938">
            <w:pPr>
              <w:pStyle w:val="paragraph"/>
              <w:spacing w:before="0" w:beforeAutospacing="0" w:after="0" w:afterAutospacing="0"/>
              <w:textAlignment w:val="baseline"/>
            </w:pPr>
            <w:r w:rsidRPr="00C86A09">
              <w:rPr>
                <w:rStyle w:val="normaltextrun"/>
                <w:rFonts w:ascii="Calibri" w:hAnsi="Calibri"/>
              </w:rPr>
              <w:t>Fourth Offense*</w:t>
            </w:r>
            <w:r w:rsidRPr="00C86A09">
              <w:rPr>
                <w:rStyle w:val="eop"/>
                <w:rFonts w:ascii="Calibri" w:hAnsi="Calibri"/>
              </w:rPr>
              <w:t> </w:t>
            </w:r>
          </w:p>
        </w:tc>
        <w:tc>
          <w:tcPr>
            <w:tcW w:w="8280" w:type="dxa"/>
            <w:tcBorders>
              <w:top w:val="nil"/>
              <w:left w:val="nil"/>
              <w:bottom w:val="single" w:sz="6" w:space="0" w:color="000000"/>
              <w:right w:val="single" w:sz="6" w:space="0" w:color="000000"/>
            </w:tcBorders>
            <w:vAlign w:val="center"/>
            <w:hideMark/>
          </w:tcPr>
          <w:p w14:paraId="6A58504A" w14:textId="77777777" w:rsidR="00667938" w:rsidRDefault="00667938" w:rsidP="00FF3063">
            <w:pPr>
              <w:pStyle w:val="paragraph"/>
              <w:numPr>
                <w:ilvl w:val="0"/>
                <w:numId w:val="104"/>
              </w:numPr>
              <w:spacing w:before="0" w:beforeAutospacing="0" w:after="0" w:afterAutospacing="0"/>
              <w:ind w:left="360" w:firstLine="0"/>
              <w:textAlignment w:val="baseline"/>
              <w:rPr>
                <w:rStyle w:val="eop"/>
                <w:rFonts w:ascii="Calibri" w:hAnsi="Calibri"/>
              </w:rPr>
            </w:pPr>
            <w:r w:rsidRPr="00C86A09">
              <w:rPr>
                <w:rStyle w:val="normaltextrun"/>
                <w:rFonts w:ascii="Calibri" w:hAnsi="Calibri"/>
              </w:rPr>
              <w:t>Suspension from the university for a period of one semester to two years</w:t>
            </w:r>
            <w:r w:rsidRPr="00C86A09">
              <w:rPr>
                <w:rStyle w:val="eop"/>
                <w:rFonts w:ascii="Calibri" w:hAnsi="Calibri"/>
              </w:rPr>
              <w:t> </w:t>
            </w:r>
          </w:p>
          <w:p w14:paraId="130DF900" w14:textId="70B39036" w:rsidR="008A2305" w:rsidRPr="00C86A09" w:rsidRDefault="008A2305" w:rsidP="00FF3063">
            <w:pPr>
              <w:pStyle w:val="paragraph"/>
              <w:numPr>
                <w:ilvl w:val="0"/>
                <w:numId w:val="104"/>
              </w:numPr>
              <w:spacing w:before="0" w:beforeAutospacing="0" w:after="0" w:afterAutospacing="0"/>
              <w:ind w:left="360" w:firstLine="0"/>
              <w:textAlignment w:val="baseline"/>
              <w:rPr>
                <w:rFonts w:ascii="Calibri" w:hAnsi="Calibri"/>
              </w:rPr>
            </w:pPr>
            <w:r>
              <w:rPr>
                <w:rFonts w:ascii="Calibri" w:hAnsi="Calibri"/>
              </w:rPr>
              <w:t>P</w:t>
            </w:r>
            <w:r>
              <w:t>arental/guardian notification</w:t>
            </w:r>
          </w:p>
        </w:tc>
      </w:tr>
    </w:tbl>
    <w:p w14:paraId="62D3172F" w14:textId="77777777" w:rsidR="00667938" w:rsidRDefault="00667938" w:rsidP="00667938">
      <w:pPr>
        <w:pStyle w:val="paragraph"/>
        <w:spacing w:before="0" w:beforeAutospacing="0" w:after="0" w:afterAutospacing="0"/>
        <w:textAlignment w:val="baseline"/>
        <w:rPr>
          <w:rFonts w:ascii="Segoe UI" w:hAnsi="Segoe UI" w:cs="Segoe UI"/>
          <w:sz w:val="18"/>
          <w:szCs w:val="18"/>
        </w:rPr>
      </w:pPr>
      <w:r>
        <w:rPr>
          <w:rStyle w:val="eop"/>
          <w:rFonts w:ascii="Calibri" w:hAnsi="Calibri" w:cs="Segoe UI"/>
        </w:rPr>
        <w:t> </w:t>
      </w:r>
    </w:p>
    <w:bookmarkEnd w:id="167"/>
    <w:p w14:paraId="5DFF5D0B" w14:textId="446963E3" w:rsidR="006E0255" w:rsidRDefault="006E0255" w:rsidP="00F273AA">
      <w:pPr>
        <w:contextualSpacing/>
        <w:rPr>
          <w:rFonts w:cstheme="minorHAnsi"/>
          <w:color w:val="8A0000"/>
          <w:sz w:val="26"/>
          <w:szCs w:val="26"/>
        </w:rPr>
      </w:pPr>
    </w:p>
    <w:p w14:paraId="3D42BE01" w14:textId="77777777" w:rsidR="00D93D24" w:rsidRDefault="00D93D24" w:rsidP="00F273AA">
      <w:pPr>
        <w:contextualSpacing/>
        <w:rPr>
          <w:rFonts w:cstheme="minorHAnsi"/>
          <w:color w:val="8A0000"/>
          <w:sz w:val="26"/>
          <w:szCs w:val="26"/>
        </w:rPr>
      </w:pPr>
    </w:p>
    <w:tbl>
      <w:tblPr>
        <w:tblW w:w="10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35"/>
        <w:gridCol w:w="8280"/>
      </w:tblGrid>
      <w:tr w:rsidR="00B469EC" w:rsidRPr="00210E53" w14:paraId="0DAB284D" w14:textId="77777777">
        <w:tc>
          <w:tcPr>
            <w:tcW w:w="10515" w:type="dxa"/>
            <w:gridSpan w:val="2"/>
            <w:shd w:val="clear" w:color="auto" w:fill="8A0000"/>
            <w:hideMark/>
          </w:tcPr>
          <w:p w14:paraId="5F3EF789" w14:textId="38040DA5" w:rsidR="00B469EC" w:rsidRPr="00210E53" w:rsidRDefault="00B469EC">
            <w:pPr>
              <w:pStyle w:val="paragraph"/>
              <w:spacing w:before="0" w:beforeAutospacing="0" w:after="0" w:afterAutospacing="0"/>
              <w:jc w:val="center"/>
              <w:textAlignment w:val="baseline"/>
              <w:rPr>
                <w:rFonts w:ascii="Calibri" w:hAnsi="Calibri" w:cs="Calibri"/>
              </w:rPr>
            </w:pPr>
            <w:r w:rsidRPr="00210E53">
              <w:rPr>
                <w:rStyle w:val="normaltextrun"/>
                <w:rFonts w:ascii="Calibri" w:hAnsi="Calibri" w:cs="Calibri"/>
                <w:b/>
              </w:rPr>
              <w:t>F</w:t>
            </w:r>
            <w:r w:rsidR="007C696A">
              <w:rPr>
                <w:rStyle w:val="normaltextrun"/>
                <w:rFonts w:ascii="Calibri" w:hAnsi="Calibri" w:cs="Calibri"/>
                <w:b/>
              </w:rPr>
              <w:t>AKE ID SANCTIONING MATRIX</w:t>
            </w:r>
            <w:r w:rsidRPr="00210E53">
              <w:rPr>
                <w:rStyle w:val="eop"/>
                <w:rFonts w:ascii="Calibri" w:hAnsi="Calibri" w:cs="Calibri"/>
              </w:rPr>
              <w:t> </w:t>
            </w:r>
          </w:p>
        </w:tc>
      </w:tr>
      <w:tr w:rsidR="00B469EC" w:rsidRPr="00210E53" w14:paraId="7CC78A12" w14:textId="77777777">
        <w:trPr>
          <w:trHeight w:val="1979"/>
        </w:trPr>
        <w:tc>
          <w:tcPr>
            <w:tcW w:w="2235" w:type="dxa"/>
            <w:vAlign w:val="center"/>
          </w:tcPr>
          <w:p w14:paraId="7A35CA2A" w14:textId="6413D5F1" w:rsidR="00B469EC" w:rsidRPr="004435D5" w:rsidRDefault="004435D5">
            <w:pPr>
              <w:pStyle w:val="Compact"/>
              <w:spacing w:before="0" w:after="0"/>
              <w:rPr>
                <w:rStyle w:val="normaltextrun"/>
                <w:rFonts w:cstheme="minorHAnsi"/>
                <w:sz w:val="22"/>
                <w:szCs w:val="22"/>
              </w:rPr>
            </w:pPr>
            <w:r w:rsidRPr="004435D5">
              <w:rPr>
                <w:rStyle w:val="normaltextrun"/>
                <w:rFonts w:cstheme="minorHAnsi"/>
                <w:sz w:val="22"/>
                <w:szCs w:val="22"/>
              </w:rPr>
              <w:t xml:space="preserve"> </w:t>
            </w:r>
            <w:r w:rsidR="00B469EC" w:rsidRPr="004435D5">
              <w:rPr>
                <w:rStyle w:val="normaltextrun"/>
                <w:rFonts w:cstheme="minorHAnsi"/>
                <w:sz w:val="22"/>
                <w:szCs w:val="22"/>
              </w:rPr>
              <w:t>First Offense</w:t>
            </w:r>
            <w:r w:rsidR="00B469EC" w:rsidRPr="004435D5">
              <w:rPr>
                <w:rStyle w:val="eop"/>
                <w:rFonts w:cstheme="minorHAnsi"/>
                <w:sz w:val="22"/>
                <w:szCs w:val="22"/>
              </w:rPr>
              <w:t> </w:t>
            </w:r>
          </w:p>
        </w:tc>
        <w:tc>
          <w:tcPr>
            <w:tcW w:w="8280" w:type="dxa"/>
            <w:vAlign w:val="center"/>
          </w:tcPr>
          <w:p w14:paraId="7C99B64C" w14:textId="77777777" w:rsidR="00B469EC" w:rsidRPr="004435D5" w:rsidRDefault="00B469EC" w:rsidP="00FF3063">
            <w:pPr>
              <w:pStyle w:val="paragraph"/>
              <w:numPr>
                <w:ilvl w:val="0"/>
                <w:numId w:val="155"/>
              </w:numPr>
              <w:spacing w:before="0" w:beforeAutospacing="0" w:after="0" w:afterAutospacing="0"/>
              <w:textAlignment w:val="baseline"/>
              <w:rPr>
                <w:rStyle w:val="normaltextrun"/>
                <w:rFonts w:cstheme="minorHAnsi"/>
              </w:rPr>
            </w:pPr>
            <w:r w:rsidRPr="004435D5">
              <w:rPr>
                <w:rStyle w:val="normaltextrun"/>
                <w:rFonts w:cstheme="minorHAnsi"/>
              </w:rPr>
              <w:t>Settlement Offer</w:t>
            </w:r>
          </w:p>
          <w:p w14:paraId="2FF38A5B" w14:textId="43B38DB5" w:rsidR="00B469EC" w:rsidRPr="004435D5" w:rsidRDefault="00B469EC" w:rsidP="00FF3063">
            <w:pPr>
              <w:pStyle w:val="paragraph"/>
              <w:numPr>
                <w:ilvl w:val="1"/>
                <w:numId w:val="154"/>
              </w:numPr>
              <w:spacing w:before="0" w:beforeAutospacing="0" w:after="0" w:afterAutospacing="0"/>
              <w:textAlignment w:val="baseline"/>
              <w:rPr>
                <w:rStyle w:val="normaltextrun"/>
                <w:rFonts w:cstheme="minorHAnsi"/>
              </w:rPr>
            </w:pPr>
            <w:r w:rsidRPr="004435D5">
              <w:rPr>
                <w:rStyle w:val="normaltextrun"/>
                <w:rFonts w:cstheme="minorHAnsi"/>
              </w:rPr>
              <w:t>Turn in other Fake IDs</w:t>
            </w:r>
            <w:r w:rsidR="00657D56" w:rsidRPr="004435D5">
              <w:rPr>
                <w:rStyle w:val="normaltextrun"/>
                <w:rFonts w:cstheme="minorHAnsi"/>
              </w:rPr>
              <w:t xml:space="preserve"> and be issued a Written Reprimand.</w:t>
            </w:r>
          </w:p>
          <w:p w14:paraId="2D0F8B91" w14:textId="0822C1DD" w:rsidR="00B469EC" w:rsidRPr="004435D5" w:rsidRDefault="000D04D5" w:rsidP="00FF3063">
            <w:pPr>
              <w:pStyle w:val="paragraph"/>
              <w:numPr>
                <w:ilvl w:val="2"/>
                <w:numId w:val="154"/>
              </w:numPr>
              <w:spacing w:before="0" w:beforeAutospacing="0" w:after="0" w:afterAutospacing="0"/>
              <w:textAlignment w:val="baseline"/>
              <w:rPr>
                <w:rStyle w:val="normaltextrun"/>
                <w:rFonts w:cstheme="minorHAnsi"/>
              </w:rPr>
            </w:pPr>
            <w:r w:rsidRPr="004435D5">
              <w:rPr>
                <w:rStyle w:val="normaltextrun"/>
                <w:rFonts w:cstheme="minorHAnsi"/>
              </w:rPr>
              <w:t>Student Life Hearing Officer scheduled date to collect ID(s) and will then turn ID(s)</w:t>
            </w:r>
            <w:r w:rsidR="003C66B3" w:rsidRPr="004435D5">
              <w:rPr>
                <w:rStyle w:val="normaltextrun"/>
                <w:rFonts w:cstheme="minorHAnsi"/>
              </w:rPr>
              <w:t xml:space="preserve"> into University Police. No citations will be added for additional IDs turned into University Police.</w:t>
            </w:r>
          </w:p>
          <w:p w14:paraId="486A1098" w14:textId="701BDB56" w:rsidR="00B469EC" w:rsidRPr="004435D5" w:rsidRDefault="00B469EC" w:rsidP="00FF3063">
            <w:pPr>
              <w:pStyle w:val="paragraph"/>
              <w:numPr>
                <w:ilvl w:val="1"/>
                <w:numId w:val="154"/>
              </w:numPr>
              <w:spacing w:before="0" w:beforeAutospacing="0" w:after="0" w:afterAutospacing="0"/>
              <w:textAlignment w:val="baseline"/>
              <w:rPr>
                <w:rStyle w:val="normaltextrun"/>
                <w:rFonts w:cstheme="minorHAnsi"/>
              </w:rPr>
            </w:pPr>
            <w:r w:rsidRPr="004435D5">
              <w:rPr>
                <w:rStyle w:val="normaltextrun"/>
                <w:rFonts w:cstheme="minorHAnsi"/>
              </w:rPr>
              <w:t>Cour</w:t>
            </w:r>
            <w:r w:rsidR="00480030" w:rsidRPr="004435D5">
              <w:rPr>
                <w:rStyle w:val="normaltextrun"/>
                <w:rFonts w:cstheme="minorHAnsi"/>
              </w:rPr>
              <w:t>t</w:t>
            </w:r>
            <w:r w:rsidRPr="004435D5">
              <w:rPr>
                <w:rStyle w:val="normaltextrun"/>
                <w:rFonts w:cstheme="minorHAnsi"/>
              </w:rPr>
              <w:t xml:space="preserve"> Imposed Sanction</w:t>
            </w:r>
          </w:p>
          <w:p w14:paraId="280B65AC" w14:textId="77777777" w:rsidR="00B469EC" w:rsidRPr="004435D5" w:rsidRDefault="00B469EC" w:rsidP="00FF3063">
            <w:pPr>
              <w:pStyle w:val="paragraph"/>
              <w:numPr>
                <w:ilvl w:val="0"/>
                <w:numId w:val="154"/>
              </w:numPr>
              <w:spacing w:before="0" w:beforeAutospacing="0" w:after="0" w:afterAutospacing="0"/>
              <w:textAlignment w:val="baseline"/>
              <w:rPr>
                <w:rStyle w:val="eop"/>
                <w:rFonts w:cstheme="minorHAnsi"/>
              </w:rPr>
            </w:pPr>
            <w:r w:rsidRPr="004435D5">
              <w:rPr>
                <w:rStyle w:val="eop"/>
                <w:rFonts w:cstheme="minorHAnsi"/>
              </w:rPr>
              <w:t>No Settlement Offer </w:t>
            </w:r>
          </w:p>
          <w:p w14:paraId="584831C7" w14:textId="77777777" w:rsidR="00B469EC" w:rsidRPr="004435D5" w:rsidRDefault="00B469EC" w:rsidP="00FF3063">
            <w:pPr>
              <w:pStyle w:val="Compact"/>
              <w:numPr>
                <w:ilvl w:val="1"/>
                <w:numId w:val="154"/>
              </w:numPr>
              <w:spacing w:before="0" w:after="0"/>
              <w:rPr>
                <w:rFonts w:cstheme="minorHAnsi"/>
                <w:sz w:val="22"/>
                <w:szCs w:val="22"/>
              </w:rPr>
            </w:pPr>
            <w:r w:rsidRPr="004435D5">
              <w:rPr>
                <w:rFonts w:cstheme="minorHAnsi"/>
                <w:sz w:val="22"/>
                <w:szCs w:val="22"/>
              </w:rPr>
              <w:t>Disciplinary Warning</w:t>
            </w:r>
          </w:p>
          <w:p w14:paraId="538735E8" w14:textId="6896858E" w:rsidR="00480030" w:rsidRPr="004435D5" w:rsidRDefault="00480030" w:rsidP="00FF3063">
            <w:pPr>
              <w:pStyle w:val="Compact"/>
              <w:numPr>
                <w:ilvl w:val="1"/>
                <w:numId w:val="154"/>
              </w:numPr>
              <w:spacing w:before="0" w:after="0"/>
              <w:rPr>
                <w:rFonts w:cstheme="minorHAnsi"/>
                <w:sz w:val="22"/>
                <w:szCs w:val="22"/>
              </w:rPr>
            </w:pPr>
            <w:r w:rsidRPr="004435D5">
              <w:rPr>
                <w:sz w:val="22"/>
                <w:szCs w:val="22"/>
              </w:rPr>
              <w:t>TED Talk reflection assignment with added questions on Fake ID use</w:t>
            </w:r>
          </w:p>
          <w:p w14:paraId="64AA8545" w14:textId="5657BA4D" w:rsidR="00B469EC" w:rsidRPr="004435D5" w:rsidRDefault="00480030" w:rsidP="00480030">
            <w:pPr>
              <w:pStyle w:val="Compact"/>
              <w:spacing w:before="0" w:after="0"/>
              <w:rPr>
                <w:rStyle w:val="normaltextrun"/>
                <w:rFonts w:cstheme="minorHAnsi"/>
                <w:sz w:val="22"/>
                <w:szCs w:val="22"/>
              </w:rPr>
            </w:pPr>
            <w:r w:rsidRPr="004435D5">
              <w:rPr>
                <w:rFonts w:cstheme="minorHAnsi"/>
                <w:sz w:val="22"/>
                <w:szCs w:val="22"/>
              </w:rPr>
              <w:t xml:space="preserve">  * If charged with alcohol violation add appropriate sanctions</w:t>
            </w:r>
            <w:r w:rsidR="00802F64" w:rsidRPr="004435D5">
              <w:rPr>
                <w:rFonts w:cstheme="minorHAnsi"/>
                <w:sz w:val="22"/>
                <w:szCs w:val="22"/>
              </w:rPr>
              <w:t>.</w:t>
            </w:r>
          </w:p>
        </w:tc>
      </w:tr>
      <w:tr w:rsidR="00B469EC" w:rsidRPr="00210E53" w14:paraId="763BD237" w14:textId="77777777">
        <w:trPr>
          <w:trHeight w:val="620"/>
        </w:trPr>
        <w:tc>
          <w:tcPr>
            <w:tcW w:w="2235" w:type="dxa"/>
            <w:vAlign w:val="center"/>
          </w:tcPr>
          <w:p w14:paraId="0E08C4DC" w14:textId="337D2C28" w:rsidR="00B469EC" w:rsidRPr="004435D5" w:rsidRDefault="004435D5">
            <w:pPr>
              <w:pStyle w:val="Compact"/>
              <w:spacing w:before="0" w:after="0"/>
              <w:rPr>
                <w:rFonts w:cstheme="minorHAnsi"/>
                <w:sz w:val="22"/>
                <w:szCs w:val="22"/>
              </w:rPr>
            </w:pPr>
            <w:r w:rsidRPr="004435D5">
              <w:rPr>
                <w:rFonts w:cstheme="minorHAnsi"/>
                <w:sz w:val="22"/>
                <w:szCs w:val="22"/>
              </w:rPr>
              <w:t xml:space="preserve"> </w:t>
            </w:r>
            <w:r w:rsidR="00B469EC" w:rsidRPr="004435D5">
              <w:rPr>
                <w:rFonts w:cstheme="minorHAnsi"/>
                <w:sz w:val="22"/>
                <w:szCs w:val="22"/>
              </w:rPr>
              <w:t>Second Offense</w:t>
            </w:r>
          </w:p>
        </w:tc>
        <w:tc>
          <w:tcPr>
            <w:tcW w:w="8280" w:type="dxa"/>
            <w:vAlign w:val="center"/>
          </w:tcPr>
          <w:p w14:paraId="0174EA31" w14:textId="77777777" w:rsidR="00B469EC" w:rsidRPr="004435D5" w:rsidRDefault="00B469EC" w:rsidP="00FF3063">
            <w:pPr>
              <w:pStyle w:val="Compact"/>
              <w:numPr>
                <w:ilvl w:val="0"/>
                <w:numId w:val="156"/>
              </w:numPr>
              <w:spacing w:before="0" w:after="0"/>
              <w:rPr>
                <w:rFonts w:cstheme="minorHAnsi"/>
                <w:sz w:val="22"/>
                <w:szCs w:val="22"/>
              </w:rPr>
            </w:pPr>
            <w:r w:rsidRPr="004435D5">
              <w:rPr>
                <w:rFonts w:cstheme="minorHAnsi"/>
                <w:sz w:val="22"/>
                <w:szCs w:val="22"/>
              </w:rPr>
              <w:t xml:space="preserve">Disciplinary Probation  </w:t>
            </w:r>
          </w:p>
          <w:p w14:paraId="06B491C4" w14:textId="77777777" w:rsidR="00B469EC" w:rsidRPr="004435D5" w:rsidRDefault="00B469EC" w:rsidP="00FF3063">
            <w:pPr>
              <w:pStyle w:val="Compact"/>
              <w:numPr>
                <w:ilvl w:val="0"/>
                <w:numId w:val="156"/>
              </w:numPr>
              <w:spacing w:before="0" w:after="0"/>
              <w:rPr>
                <w:rFonts w:cstheme="minorHAnsi"/>
                <w:sz w:val="22"/>
                <w:szCs w:val="22"/>
              </w:rPr>
            </w:pPr>
            <w:r w:rsidRPr="004435D5">
              <w:rPr>
                <w:rFonts w:cstheme="minorHAnsi"/>
                <w:sz w:val="22"/>
                <w:szCs w:val="22"/>
              </w:rPr>
              <w:t>Reflection on Fake ID use through BASICS</w:t>
            </w:r>
            <w:r w:rsidR="00802F64" w:rsidRPr="004435D5">
              <w:rPr>
                <w:rFonts w:cstheme="minorHAnsi"/>
                <w:sz w:val="22"/>
                <w:szCs w:val="22"/>
              </w:rPr>
              <w:t xml:space="preserve"> ($100 Assessment Fee)</w:t>
            </w:r>
          </w:p>
          <w:p w14:paraId="7D490B1A" w14:textId="5A51098B" w:rsidR="00802F64" w:rsidRPr="004435D5" w:rsidRDefault="00802F64" w:rsidP="00802F64">
            <w:pPr>
              <w:pStyle w:val="Compact"/>
              <w:spacing w:before="0" w:after="0"/>
              <w:rPr>
                <w:rFonts w:cstheme="minorHAnsi"/>
                <w:sz w:val="22"/>
                <w:szCs w:val="22"/>
              </w:rPr>
            </w:pPr>
            <w:r w:rsidRPr="004435D5">
              <w:rPr>
                <w:rFonts w:cstheme="minorHAnsi"/>
                <w:sz w:val="22"/>
                <w:szCs w:val="22"/>
              </w:rPr>
              <w:t xml:space="preserve">  * If charged with alcohol violation add appropriate sanctions.</w:t>
            </w:r>
          </w:p>
        </w:tc>
      </w:tr>
      <w:tr w:rsidR="00B469EC" w:rsidRPr="00210E53" w14:paraId="32FBB140" w14:textId="77777777" w:rsidTr="00602D86">
        <w:trPr>
          <w:trHeight w:val="710"/>
        </w:trPr>
        <w:tc>
          <w:tcPr>
            <w:tcW w:w="2235" w:type="dxa"/>
            <w:vAlign w:val="center"/>
          </w:tcPr>
          <w:p w14:paraId="6FFC7141" w14:textId="520C0DE0" w:rsidR="00B469EC" w:rsidRPr="004435D5" w:rsidRDefault="004435D5" w:rsidP="009D17C4">
            <w:pPr>
              <w:pStyle w:val="Compact"/>
              <w:spacing w:before="0" w:after="0"/>
              <w:rPr>
                <w:rFonts w:cstheme="minorHAnsi"/>
                <w:sz w:val="22"/>
                <w:szCs w:val="22"/>
              </w:rPr>
            </w:pPr>
            <w:r w:rsidRPr="004435D5">
              <w:rPr>
                <w:rFonts w:cstheme="minorHAnsi"/>
                <w:sz w:val="22"/>
                <w:szCs w:val="22"/>
              </w:rPr>
              <w:t xml:space="preserve"> </w:t>
            </w:r>
            <w:r w:rsidR="00B469EC" w:rsidRPr="004435D5">
              <w:rPr>
                <w:rFonts w:cstheme="minorHAnsi"/>
                <w:sz w:val="22"/>
                <w:szCs w:val="22"/>
              </w:rPr>
              <w:t>Continued Violations</w:t>
            </w:r>
          </w:p>
        </w:tc>
        <w:tc>
          <w:tcPr>
            <w:tcW w:w="8280" w:type="dxa"/>
            <w:vAlign w:val="center"/>
          </w:tcPr>
          <w:p w14:paraId="4291AC65" w14:textId="77777777" w:rsidR="00B469EC" w:rsidRPr="004435D5" w:rsidRDefault="00B469EC" w:rsidP="00FF3063">
            <w:pPr>
              <w:pStyle w:val="Compact"/>
              <w:numPr>
                <w:ilvl w:val="0"/>
                <w:numId w:val="156"/>
              </w:numPr>
              <w:spacing w:before="0" w:after="0"/>
              <w:rPr>
                <w:rFonts w:cstheme="minorHAnsi"/>
                <w:sz w:val="22"/>
                <w:szCs w:val="22"/>
              </w:rPr>
            </w:pPr>
            <w:r w:rsidRPr="004435D5">
              <w:rPr>
                <w:rFonts w:cstheme="minorHAnsi"/>
                <w:sz w:val="22"/>
                <w:szCs w:val="22"/>
              </w:rPr>
              <w:t xml:space="preserve">Disciplinary Probation or Suspension  </w:t>
            </w:r>
          </w:p>
          <w:p w14:paraId="698F7A2D" w14:textId="5B5173FB" w:rsidR="00B469EC" w:rsidRPr="004435D5" w:rsidRDefault="00B469EC" w:rsidP="00FF3063">
            <w:pPr>
              <w:pStyle w:val="Compact"/>
              <w:numPr>
                <w:ilvl w:val="0"/>
                <w:numId w:val="156"/>
              </w:numPr>
              <w:spacing w:before="0" w:after="0"/>
              <w:rPr>
                <w:rFonts w:cstheme="minorHAnsi"/>
                <w:sz w:val="22"/>
                <w:szCs w:val="22"/>
              </w:rPr>
            </w:pPr>
            <w:r w:rsidRPr="004435D5">
              <w:rPr>
                <w:rFonts w:cstheme="minorHAnsi"/>
                <w:sz w:val="22"/>
                <w:szCs w:val="22"/>
              </w:rPr>
              <w:t xml:space="preserve">BASICS or AODA Education </w:t>
            </w:r>
            <w:r w:rsidR="00A37378" w:rsidRPr="004435D5">
              <w:rPr>
                <w:rFonts w:cstheme="minorHAnsi"/>
                <w:sz w:val="22"/>
                <w:szCs w:val="22"/>
              </w:rPr>
              <w:t>($100 Assessment Fee)</w:t>
            </w:r>
          </w:p>
          <w:p w14:paraId="1CE43279" w14:textId="77777777" w:rsidR="00B469EC" w:rsidRPr="004435D5" w:rsidRDefault="00B469EC" w:rsidP="00FF3063">
            <w:pPr>
              <w:pStyle w:val="Compact"/>
              <w:numPr>
                <w:ilvl w:val="0"/>
                <w:numId w:val="156"/>
              </w:numPr>
              <w:spacing w:before="0" w:after="0"/>
              <w:rPr>
                <w:rFonts w:cstheme="minorHAnsi"/>
                <w:sz w:val="22"/>
                <w:szCs w:val="22"/>
              </w:rPr>
            </w:pPr>
            <w:r w:rsidRPr="004435D5">
              <w:rPr>
                <w:rFonts w:cstheme="minorHAnsi"/>
                <w:sz w:val="22"/>
                <w:szCs w:val="22"/>
              </w:rPr>
              <w:t>Ongoing reflection through BASICS</w:t>
            </w:r>
          </w:p>
          <w:p w14:paraId="404F083C" w14:textId="794E1A4E" w:rsidR="00A37378" w:rsidRPr="004435D5" w:rsidRDefault="00A37378" w:rsidP="00A37378">
            <w:pPr>
              <w:pStyle w:val="Compact"/>
              <w:spacing w:before="0" w:after="0"/>
              <w:rPr>
                <w:rFonts w:cstheme="minorHAnsi"/>
                <w:sz w:val="22"/>
                <w:szCs w:val="22"/>
              </w:rPr>
            </w:pPr>
            <w:r w:rsidRPr="004435D5">
              <w:rPr>
                <w:rFonts w:cstheme="minorHAnsi"/>
                <w:sz w:val="22"/>
                <w:szCs w:val="22"/>
              </w:rPr>
              <w:t xml:space="preserve">  * If charged with alcohol violation add appropriate sanctions.</w:t>
            </w:r>
          </w:p>
        </w:tc>
      </w:tr>
      <w:tr w:rsidR="004435D5" w:rsidRPr="00210E53" w14:paraId="38B208A3" w14:textId="77777777" w:rsidTr="00602D86">
        <w:trPr>
          <w:trHeight w:val="710"/>
        </w:trPr>
        <w:tc>
          <w:tcPr>
            <w:tcW w:w="2235" w:type="dxa"/>
            <w:vAlign w:val="center"/>
          </w:tcPr>
          <w:p w14:paraId="1B5C8727" w14:textId="214AEA52" w:rsidR="004435D5" w:rsidRPr="004435D5" w:rsidRDefault="004435D5" w:rsidP="009D17C4">
            <w:pPr>
              <w:pStyle w:val="Compact"/>
              <w:spacing w:before="0" w:after="0"/>
              <w:rPr>
                <w:rFonts w:cstheme="minorHAnsi"/>
                <w:sz w:val="22"/>
                <w:szCs w:val="22"/>
              </w:rPr>
            </w:pPr>
            <w:r w:rsidRPr="004435D5">
              <w:rPr>
                <w:rFonts w:cstheme="minorHAnsi"/>
                <w:sz w:val="22"/>
                <w:szCs w:val="22"/>
              </w:rPr>
              <w:t xml:space="preserve"> Notes</w:t>
            </w:r>
          </w:p>
        </w:tc>
        <w:tc>
          <w:tcPr>
            <w:tcW w:w="8280" w:type="dxa"/>
            <w:vAlign w:val="center"/>
          </w:tcPr>
          <w:p w14:paraId="56E791CC" w14:textId="77777777" w:rsidR="004435D5" w:rsidRPr="004435D5" w:rsidRDefault="004435D5" w:rsidP="00FF3063">
            <w:pPr>
              <w:pStyle w:val="Compact"/>
              <w:numPr>
                <w:ilvl w:val="0"/>
                <w:numId w:val="156"/>
              </w:numPr>
              <w:spacing w:before="0" w:after="0"/>
              <w:rPr>
                <w:rFonts w:cstheme="minorHAnsi"/>
                <w:sz w:val="22"/>
                <w:szCs w:val="22"/>
              </w:rPr>
            </w:pPr>
            <w:r w:rsidRPr="004435D5">
              <w:rPr>
                <w:rFonts w:cstheme="minorHAnsi"/>
                <w:sz w:val="22"/>
                <w:szCs w:val="22"/>
              </w:rPr>
              <w:t>Off-campus first offenses typically result in a warning letter, with or without alcohol involvement.</w:t>
            </w:r>
          </w:p>
          <w:p w14:paraId="47B9A9C0" w14:textId="2F767871" w:rsidR="004435D5" w:rsidRPr="004435D5" w:rsidRDefault="004435D5" w:rsidP="00FF3063">
            <w:pPr>
              <w:pStyle w:val="Compact"/>
              <w:numPr>
                <w:ilvl w:val="0"/>
                <w:numId w:val="156"/>
              </w:numPr>
              <w:spacing w:before="0" w:after="0"/>
              <w:rPr>
                <w:rFonts w:cstheme="minorHAnsi"/>
                <w:sz w:val="22"/>
                <w:szCs w:val="22"/>
              </w:rPr>
            </w:pPr>
            <w:r w:rsidRPr="004435D5">
              <w:rPr>
                <w:rFonts w:cstheme="minorHAnsi"/>
                <w:sz w:val="22"/>
                <w:szCs w:val="22"/>
              </w:rPr>
              <w:t>If alcohol is also involved, add alcohol sanctioning + TED Talk reflection</w:t>
            </w:r>
          </w:p>
        </w:tc>
      </w:tr>
    </w:tbl>
    <w:p w14:paraId="7AFFB2A6" w14:textId="77777777" w:rsidR="00D93D24" w:rsidRDefault="00D93D24" w:rsidP="00F273AA">
      <w:pPr>
        <w:contextualSpacing/>
        <w:rPr>
          <w:rFonts w:cstheme="minorHAnsi"/>
          <w:color w:val="8A0000"/>
          <w:sz w:val="26"/>
          <w:szCs w:val="26"/>
        </w:rPr>
      </w:pPr>
    </w:p>
    <w:p w14:paraId="3307F605" w14:textId="447FEEF9" w:rsidR="00A4349D" w:rsidRPr="00EE4FB7" w:rsidRDefault="00A4349D" w:rsidP="00EE4FB7">
      <w:pPr>
        <w:pStyle w:val="Heading3"/>
        <w:rPr>
          <w:rFonts w:asciiTheme="minorHAnsi" w:hAnsiTheme="minorHAnsi" w:cstheme="minorHAnsi"/>
          <w:color w:val="830019"/>
          <w:sz w:val="26"/>
          <w:szCs w:val="26"/>
        </w:rPr>
      </w:pPr>
      <w:r w:rsidRPr="00EE4FB7">
        <w:rPr>
          <w:rFonts w:asciiTheme="minorHAnsi" w:hAnsiTheme="minorHAnsi" w:cstheme="minorHAnsi"/>
          <w:color w:val="830019"/>
          <w:sz w:val="26"/>
          <w:szCs w:val="26"/>
        </w:rPr>
        <w:t>Residence Life Alcohol Policy</w:t>
      </w:r>
    </w:p>
    <w:p w14:paraId="058233E9" w14:textId="77777777" w:rsidR="00A4349D" w:rsidRPr="00091A13" w:rsidRDefault="00A4349D" w:rsidP="004E5883">
      <w:pPr>
        <w:shd w:val="clear" w:color="auto" w:fill="FFFFFF"/>
        <w:rPr>
          <w:rFonts w:cstheme="minorHAnsi"/>
          <w:color w:val="282A2E"/>
        </w:rPr>
      </w:pPr>
      <w:r w:rsidRPr="00091A13">
        <w:rPr>
          <w:rFonts w:cstheme="minorHAnsi"/>
          <w:color w:val="282A2E"/>
        </w:rPr>
        <w:t>The following activities are not permitted:</w:t>
      </w:r>
    </w:p>
    <w:p w14:paraId="6F0E35AD" w14:textId="77777777" w:rsidR="00A4349D" w:rsidRPr="00091A13" w:rsidRDefault="00A4349D" w:rsidP="004E5883">
      <w:pPr>
        <w:shd w:val="clear" w:color="auto" w:fill="FFFFFF"/>
        <w:rPr>
          <w:rFonts w:cstheme="minorHAnsi"/>
          <w:color w:val="282A2E"/>
        </w:rPr>
      </w:pPr>
      <w:r w:rsidRPr="00091A13">
        <w:rPr>
          <w:rFonts w:cstheme="minorHAnsi"/>
          <w:color w:val="282A2E"/>
          <w:u w:val="single"/>
        </w:rPr>
        <w:t>Under 21 years of age</w:t>
      </w:r>
      <w:r w:rsidRPr="00091A13">
        <w:rPr>
          <w:rFonts w:cstheme="minorHAnsi"/>
          <w:color w:val="282A2E"/>
        </w:rPr>
        <w:t>:</w:t>
      </w:r>
    </w:p>
    <w:p w14:paraId="1DB30559" w14:textId="77777777" w:rsidR="001473B4" w:rsidRDefault="00CD33C8" w:rsidP="00FF3063">
      <w:pPr>
        <w:pStyle w:val="ListParagraph"/>
        <w:numPr>
          <w:ilvl w:val="0"/>
          <w:numId w:val="39"/>
        </w:numPr>
        <w:shd w:val="clear" w:color="auto" w:fill="FFFFFF"/>
        <w:spacing w:after="0" w:line="240" w:lineRule="auto"/>
        <w:rPr>
          <w:rFonts w:eastAsia="Times New Roman" w:cstheme="minorHAnsi"/>
          <w:color w:val="282A2E"/>
        </w:rPr>
      </w:pPr>
      <w:r>
        <w:rPr>
          <w:rFonts w:eastAsia="Times New Roman" w:cstheme="minorHAnsi"/>
          <w:color w:val="282A2E"/>
        </w:rPr>
        <w:t xml:space="preserve">UWS 17.09 (6) – Alcohol: Illegal use, possession, manufacture, or distribution of alcohol. </w:t>
      </w:r>
    </w:p>
    <w:p w14:paraId="0FD59A93" w14:textId="4D966524" w:rsidR="00CD33C8" w:rsidRDefault="00CD33C8" w:rsidP="00FF3063">
      <w:pPr>
        <w:pStyle w:val="ListParagraph"/>
        <w:numPr>
          <w:ilvl w:val="1"/>
          <w:numId w:val="39"/>
        </w:numPr>
        <w:shd w:val="clear" w:color="auto" w:fill="FFFFFF"/>
        <w:spacing w:after="0" w:line="240" w:lineRule="auto"/>
        <w:rPr>
          <w:rFonts w:eastAsia="Times New Roman" w:cstheme="minorHAnsi"/>
          <w:color w:val="282A2E"/>
        </w:rPr>
      </w:pPr>
      <w:r>
        <w:rPr>
          <w:rFonts w:eastAsia="Times New Roman" w:cstheme="minorHAnsi"/>
          <w:color w:val="282A2E"/>
        </w:rPr>
        <w:t xml:space="preserve">Use, possession, </w:t>
      </w:r>
      <w:r w:rsidR="00C555FD">
        <w:rPr>
          <w:rFonts w:eastAsia="Times New Roman" w:cstheme="minorHAnsi"/>
          <w:color w:val="282A2E"/>
        </w:rPr>
        <w:t>manufacture, or distribution of alcoholic beverages, except as expressly permitted by law or university policy.</w:t>
      </w:r>
    </w:p>
    <w:p w14:paraId="73E549E3" w14:textId="0E027881" w:rsidR="00A4349D" w:rsidRPr="00091A13" w:rsidRDefault="00A4349D" w:rsidP="00FF3063">
      <w:pPr>
        <w:pStyle w:val="ListParagraph"/>
        <w:numPr>
          <w:ilvl w:val="0"/>
          <w:numId w:val="39"/>
        </w:numPr>
        <w:shd w:val="clear" w:color="auto" w:fill="FFFFFF"/>
        <w:spacing w:after="0" w:line="240" w:lineRule="auto"/>
        <w:rPr>
          <w:rFonts w:eastAsia="Times New Roman" w:cstheme="minorHAnsi"/>
          <w:color w:val="282A2E"/>
        </w:rPr>
      </w:pPr>
      <w:r w:rsidRPr="00091A13">
        <w:rPr>
          <w:rFonts w:eastAsia="Times New Roman" w:cstheme="minorHAnsi"/>
          <w:color w:val="282A2E"/>
        </w:rPr>
        <w:t>Possessing or displaying empty alcohol containers</w:t>
      </w:r>
    </w:p>
    <w:p w14:paraId="3E506C98" w14:textId="7D5588F3" w:rsidR="00A4349D" w:rsidRPr="00091A13" w:rsidRDefault="00A4349D" w:rsidP="00FF3063">
      <w:pPr>
        <w:pStyle w:val="ListParagraph"/>
        <w:numPr>
          <w:ilvl w:val="1"/>
          <w:numId w:val="39"/>
        </w:numPr>
        <w:shd w:val="clear" w:color="auto" w:fill="FFFFFF"/>
        <w:spacing w:after="0" w:line="240" w:lineRule="auto"/>
        <w:rPr>
          <w:rFonts w:eastAsia="Times New Roman" w:cstheme="minorHAnsi"/>
          <w:color w:val="282A2E"/>
        </w:rPr>
      </w:pPr>
      <w:r w:rsidRPr="00091A13">
        <w:rPr>
          <w:rFonts w:eastAsia="Times New Roman" w:cstheme="minorHAnsi"/>
          <w:color w:val="282A2E"/>
        </w:rPr>
        <w:t xml:space="preserve">Students are not allowed to have empty alcohol containers, </w:t>
      </w:r>
      <w:r w:rsidR="001473B4">
        <w:rPr>
          <w:rFonts w:eastAsia="Times New Roman" w:cstheme="minorHAnsi"/>
          <w:color w:val="282A2E"/>
        </w:rPr>
        <w:t>which includes but is not limited to</w:t>
      </w:r>
      <w:r w:rsidRPr="00091A13">
        <w:rPr>
          <w:rFonts w:eastAsia="Times New Roman" w:cstheme="minorHAnsi"/>
          <w:color w:val="282A2E"/>
        </w:rPr>
        <w:t xml:space="preserve">: cans, bottles, </w:t>
      </w:r>
      <w:r w:rsidR="00AA599B">
        <w:rPr>
          <w:rFonts w:eastAsia="Times New Roman" w:cstheme="minorHAnsi"/>
          <w:color w:val="282A2E"/>
        </w:rPr>
        <w:t xml:space="preserve">flasks, </w:t>
      </w:r>
      <w:r w:rsidRPr="00091A13">
        <w:rPr>
          <w:rFonts w:eastAsia="Times New Roman" w:cstheme="minorHAnsi"/>
          <w:color w:val="282A2E"/>
        </w:rPr>
        <w:t>caps, boxes used for transportation, or items with alcohol residue.</w:t>
      </w:r>
    </w:p>
    <w:p w14:paraId="2E62E90C" w14:textId="77777777" w:rsidR="00A4349D" w:rsidRPr="00091A13" w:rsidRDefault="00A4349D" w:rsidP="004E5883">
      <w:pPr>
        <w:shd w:val="clear" w:color="auto" w:fill="FFFFFF"/>
        <w:rPr>
          <w:rFonts w:cstheme="minorHAnsi"/>
          <w:color w:val="282A2E"/>
          <w:u w:val="single"/>
        </w:rPr>
      </w:pPr>
    </w:p>
    <w:p w14:paraId="2393456E" w14:textId="77777777" w:rsidR="00A4349D" w:rsidRPr="00091A13" w:rsidRDefault="00A4349D" w:rsidP="004E5883">
      <w:pPr>
        <w:shd w:val="clear" w:color="auto" w:fill="FFFFFF"/>
        <w:rPr>
          <w:rFonts w:cstheme="minorHAnsi"/>
          <w:color w:val="282A2E"/>
        </w:rPr>
      </w:pPr>
      <w:r w:rsidRPr="00091A13">
        <w:rPr>
          <w:rFonts w:cstheme="minorHAnsi"/>
          <w:color w:val="282A2E"/>
          <w:u w:val="single"/>
        </w:rPr>
        <w:t>21 years of age and older</w:t>
      </w:r>
      <w:r w:rsidRPr="00091A13">
        <w:rPr>
          <w:rFonts w:cstheme="minorHAnsi"/>
          <w:color w:val="282A2E"/>
        </w:rPr>
        <w:t>:</w:t>
      </w:r>
    </w:p>
    <w:p w14:paraId="63DB5F28" w14:textId="77777777" w:rsidR="00A4349D" w:rsidRPr="00091A13" w:rsidRDefault="00A4349D" w:rsidP="00FF3063">
      <w:pPr>
        <w:pStyle w:val="ListParagraph"/>
        <w:numPr>
          <w:ilvl w:val="0"/>
          <w:numId w:val="39"/>
        </w:numPr>
        <w:shd w:val="clear" w:color="auto" w:fill="FFFFFF"/>
        <w:spacing w:after="0" w:line="240" w:lineRule="auto"/>
        <w:rPr>
          <w:rFonts w:eastAsia="Times New Roman" w:cstheme="minorHAnsi"/>
          <w:color w:val="282A2E"/>
        </w:rPr>
      </w:pPr>
      <w:r w:rsidRPr="00091A13">
        <w:rPr>
          <w:rFonts w:eastAsia="Times New Roman" w:cstheme="minorHAnsi"/>
          <w:color w:val="282A2E"/>
        </w:rPr>
        <w:t>Providing alcoholic beverages to students under the age of 21</w:t>
      </w:r>
    </w:p>
    <w:p w14:paraId="71DE6555" w14:textId="77777777" w:rsidR="00A4349D" w:rsidRPr="00091A13" w:rsidRDefault="00A4349D" w:rsidP="00FF3063">
      <w:pPr>
        <w:pStyle w:val="ListParagraph"/>
        <w:numPr>
          <w:ilvl w:val="0"/>
          <w:numId w:val="39"/>
        </w:numPr>
        <w:shd w:val="clear" w:color="auto" w:fill="FFFFFF"/>
        <w:spacing w:after="0" w:line="240" w:lineRule="auto"/>
        <w:rPr>
          <w:rFonts w:eastAsia="Times New Roman" w:cstheme="minorHAnsi"/>
          <w:color w:val="282A2E"/>
        </w:rPr>
      </w:pPr>
      <w:r w:rsidRPr="00091A13">
        <w:rPr>
          <w:rFonts w:eastAsia="Times New Roman" w:cstheme="minorHAnsi"/>
          <w:color w:val="282A2E"/>
        </w:rPr>
        <w:t>Transporting unconcealed alcoholic beverages and/or consuming alcoholic beverages in public areas within the residence halls</w:t>
      </w:r>
    </w:p>
    <w:p w14:paraId="7BE26BFB" w14:textId="364F944E" w:rsidR="00A4349D" w:rsidRPr="00091A13" w:rsidRDefault="00A4349D" w:rsidP="00FF3063">
      <w:pPr>
        <w:pStyle w:val="ListParagraph"/>
        <w:numPr>
          <w:ilvl w:val="0"/>
          <w:numId w:val="39"/>
        </w:numPr>
        <w:shd w:val="clear" w:color="auto" w:fill="FFFFFF"/>
        <w:spacing w:after="0" w:line="240" w:lineRule="auto"/>
        <w:rPr>
          <w:rFonts w:eastAsia="Times New Roman" w:cstheme="minorHAnsi"/>
          <w:color w:val="282A2E"/>
        </w:rPr>
      </w:pPr>
      <w:r w:rsidRPr="00091A13">
        <w:rPr>
          <w:rFonts w:eastAsia="Times New Roman" w:cstheme="minorHAnsi"/>
          <w:color w:val="282A2E"/>
        </w:rPr>
        <w:t xml:space="preserve">Having more than one open </w:t>
      </w:r>
      <w:r w:rsidR="001834E3">
        <w:rPr>
          <w:rFonts w:eastAsia="Times New Roman" w:cstheme="minorHAnsi"/>
          <w:color w:val="282A2E"/>
        </w:rPr>
        <w:t>standard alcoholic beverage per occupant who is of legal drinking age</w:t>
      </w:r>
    </w:p>
    <w:p w14:paraId="385570FF" w14:textId="77777777" w:rsidR="00A4349D" w:rsidRPr="00091A13" w:rsidRDefault="00A4349D" w:rsidP="00FF3063">
      <w:pPr>
        <w:pStyle w:val="ListParagraph"/>
        <w:numPr>
          <w:ilvl w:val="0"/>
          <w:numId w:val="39"/>
        </w:numPr>
        <w:shd w:val="clear" w:color="auto" w:fill="FFFFFF"/>
        <w:spacing w:after="0" w:line="240" w:lineRule="auto"/>
        <w:rPr>
          <w:rFonts w:eastAsia="Times New Roman" w:cstheme="minorHAnsi"/>
          <w:color w:val="282A2E"/>
        </w:rPr>
      </w:pPr>
      <w:r w:rsidRPr="00091A13">
        <w:rPr>
          <w:rFonts w:eastAsia="Times New Roman" w:cstheme="minorHAnsi"/>
          <w:color w:val="282A2E"/>
        </w:rPr>
        <w:t>Consuming alcohol in the presence of minors</w:t>
      </w:r>
    </w:p>
    <w:p w14:paraId="70D94E17" w14:textId="2E7D8DDE" w:rsidR="00A4349D" w:rsidRPr="00091A13" w:rsidRDefault="00A4349D" w:rsidP="00FF3063">
      <w:pPr>
        <w:pStyle w:val="ListParagraph"/>
        <w:numPr>
          <w:ilvl w:val="1"/>
          <w:numId w:val="39"/>
        </w:numPr>
        <w:shd w:val="clear" w:color="auto" w:fill="FFFFFF"/>
        <w:spacing w:after="0" w:line="240" w:lineRule="auto"/>
        <w:rPr>
          <w:rFonts w:eastAsia="Times New Roman" w:cstheme="minorHAnsi"/>
          <w:color w:val="282A2E"/>
        </w:rPr>
      </w:pPr>
      <w:r w:rsidRPr="00091A13">
        <w:rPr>
          <w:rFonts w:eastAsia="Times New Roman" w:cstheme="minorHAnsi"/>
          <w:color w:val="282A2E"/>
        </w:rPr>
        <w:t xml:space="preserve">In the event one roommate is 21 years old or older while the other is not, the student who is of legal drinking age may consume alcohol in their </w:t>
      </w:r>
      <w:r w:rsidR="004901E8" w:rsidRPr="00091A13">
        <w:rPr>
          <w:rFonts w:eastAsia="Times New Roman" w:cstheme="minorHAnsi"/>
          <w:color w:val="282A2E"/>
        </w:rPr>
        <w:t>room but</w:t>
      </w:r>
      <w:r w:rsidRPr="00091A13">
        <w:rPr>
          <w:rFonts w:eastAsia="Times New Roman" w:cstheme="minorHAnsi"/>
          <w:color w:val="282A2E"/>
        </w:rPr>
        <w:t xml:space="preserve"> may not furnish alcoholic beverages to those under the age of 21. Guests who are of legal drinking age may consume alcohol only if the student who is 21 years of age or older is present and if each individual of legal drinking age possesses only one alcoholic beverage (UWL enforces the Wisconsin law of underage drinking).</w:t>
      </w:r>
    </w:p>
    <w:p w14:paraId="401923D5" w14:textId="77777777" w:rsidR="004E5883" w:rsidRPr="00091A13" w:rsidRDefault="004E5883" w:rsidP="004E5883">
      <w:pPr>
        <w:pStyle w:val="ListParagraph"/>
        <w:shd w:val="clear" w:color="auto" w:fill="FFFFFF"/>
        <w:spacing w:after="0" w:line="240" w:lineRule="auto"/>
        <w:ind w:left="1440"/>
        <w:rPr>
          <w:rFonts w:eastAsia="Times New Roman" w:cstheme="minorHAnsi"/>
          <w:color w:val="282A2E"/>
        </w:rPr>
      </w:pPr>
    </w:p>
    <w:p w14:paraId="5B95CC9A" w14:textId="77777777" w:rsidR="00A4349D" w:rsidRPr="00091A13" w:rsidRDefault="00A4349D" w:rsidP="00A4349D">
      <w:pPr>
        <w:shd w:val="clear" w:color="auto" w:fill="FFFFFF"/>
        <w:rPr>
          <w:rFonts w:cstheme="minorHAnsi"/>
          <w:color w:val="282A2E"/>
        </w:rPr>
      </w:pPr>
      <w:r w:rsidRPr="00091A13">
        <w:rPr>
          <w:rFonts w:cstheme="minorHAnsi"/>
          <w:color w:val="282A2E"/>
          <w:u w:val="single"/>
        </w:rPr>
        <w:t>Alcohol Policies Regardless of Age</w:t>
      </w:r>
      <w:r w:rsidRPr="00091A13">
        <w:rPr>
          <w:rFonts w:cstheme="minorHAnsi"/>
          <w:color w:val="282A2E"/>
        </w:rPr>
        <w:t>:</w:t>
      </w:r>
    </w:p>
    <w:p w14:paraId="1CD720B7" w14:textId="77777777" w:rsidR="00A4349D" w:rsidRPr="00091A13" w:rsidRDefault="00A4349D" w:rsidP="00FF3063">
      <w:pPr>
        <w:pStyle w:val="ListParagraph"/>
        <w:numPr>
          <w:ilvl w:val="0"/>
          <w:numId w:val="39"/>
        </w:numPr>
        <w:shd w:val="clear" w:color="auto" w:fill="FFFFFF"/>
        <w:spacing w:after="0" w:line="240" w:lineRule="auto"/>
        <w:rPr>
          <w:rFonts w:eastAsia="Times New Roman" w:cstheme="minorHAnsi"/>
          <w:color w:val="282A2E"/>
        </w:rPr>
      </w:pPr>
      <w:r w:rsidRPr="00091A13">
        <w:rPr>
          <w:rFonts w:eastAsia="Times New Roman" w:cstheme="minorHAnsi"/>
          <w:color w:val="282A2E"/>
        </w:rPr>
        <w:t>Hosting a gathering where alcohol is consumed by minors</w:t>
      </w:r>
    </w:p>
    <w:p w14:paraId="040ECE1F" w14:textId="77777777" w:rsidR="00A4349D" w:rsidRPr="00091A13" w:rsidRDefault="00A4349D" w:rsidP="00FF3063">
      <w:pPr>
        <w:pStyle w:val="ListParagraph"/>
        <w:numPr>
          <w:ilvl w:val="0"/>
          <w:numId w:val="39"/>
        </w:numPr>
        <w:shd w:val="clear" w:color="auto" w:fill="FFFFFF"/>
        <w:spacing w:after="0" w:line="240" w:lineRule="auto"/>
        <w:rPr>
          <w:rFonts w:eastAsia="Times New Roman" w:cstheme="minorHAnsi"/>
          <w:color w:val="282A2E"/>
        </w:rPr>
      </w:pPr>
      <w:r w:rsidRPr="00091A13">
        <w:rPr>
          <w:rFonts w:eastAsia="Times New Roman" w:cstheme="minorHAnsi"/>
          <w:color w:val="282A2E"/>
        </w:rPr>
        <w:t>Participating in high-risk alcohol consumption. Examples include, but are not limited to:</w:t>
      </w:r>
    </w:p>
    <w:p w14:paraId="5E5F608C" w14:textId="65CED845" w:rsidR="00E2117E" w:rsidRDefault="00E2117E" w:rsidP="00FF3063">
      <w:pPr>
        <w:pStyle w:val="ListParagraph"/>
        <w:numPr>
          <w:ilvl w:val="1"/>
          <w:numId w:val="39"/>
        </w:numPr>
        <w:shd w:val="clear" w:color="auto" w:fill="FFFFFF"/>
        <w:spacing w:after="0" w:line="240" w:lineRule="auto"/>
        <w:rPr>
          <w:rFonts w:eastAsia="Times New Roman" w:cstheme="minorHAnsi"/>
          <w:color w:val="282A2E"/>
        </w:rPr>
      </w:pPr>
      <w:r>
        <w:rPr>
          <w:rFonts w:eastAsia="Times New Roman" w:cstheme="minorHAnsi"/>
          <w:color w:val="282A2E"/>
        </w:rPr>
        <w:t>Drinking game or simulated drinking games.</w:t>
      </w:r>
    </w:p>
    <w:p w14:paraId="32CF049B" w14:textId="396A6660" w:rsidR="00E2117E" w:rsidRDefault="00E2117E" w:rsidP="00FF3063">
      <w:pPr>
        <w:pStyle w:val="ListParagraph"/>
        <w:numPr>
          <w:ilvl w:val="1"/>
          <w:numId w:val="39"/>
        </w:numPr>
        <w:shd w:val="clear" w:color="auto" w:fill="FFFFFF"/>
        <w:spacing w:after="0" w:line="240" w:lineRule="auto"/>
        <w:rPr>
          <w:rFonts w:eastAsia="Times New Roman" w:cstheme="minorHAnsi"/>
          <w:color w:val="282A2E"/>
        </w:rPr>
      </w:pPr>
      <w:r>
        <w:rPr>
          <w:rFonts w:eastAsia="Times New Roman" w:cstheme="minorHAnsi"/>
          <w:color w:val="282A2E"/>
        </w:rPr>
        <w:t>A reported BAC at or above .15.</w:t>
      </w:r>
    </w:p>
    <w:p w14:paraId="4706333C" w14:textId="333DA13D" w:rsidR="00A4349D" w:rsidRPr="00091A13" w:rsidRDefault="00A4349D" w:rsidP="00FF3063">
      <w:pPr>
        <w:pStyle w:val="ListParagraph"/>
        <w:numPr>
          <w:ilvl w:val="1"/>
          <w:numId w:val="39"/>
        </w:numPr>
        <w:shd w:val="clear" w:color="auto" w:fill="FFFFFF"/>
        <w:spacing w:after="0" w:line="240" w:lineRule="auto"/>
        <w:rPr>
          <w:rFonts w:eastAsia="Times New Roman" w:cstheme="minorHAnsi"/>
          <w:color w:val="282A2E"/>
        </w:rPr>
      </w:pPr>
      <w:r w:rsidRPr="00091A13">
        <w:rPr>
          <w:rFonts w:eastAsia="Times New Roman" w:cstheme="minorHAnsi"/>
          <w:color w:val="282A2E"/>
        </w:rPr>
        <w:t>Kegs or significant amounts of alcohol.</w:t>
      </w:r>
    </w:p>
    <w:p w14:paraId="53E85292" w14:textId="503A7420" w:rsidR="00A4349D" w:rsidRPr="00091A13" w:rsidRDefault="00F825C2" w:rsidP="00FF3063">
      <w:pPr>
        <w:pStyle w:val="ListParagraph"/>
        <w:numPr>
          <w:ilvl w:val="1"/>
          <w:numId w:val="39"/>
        </w:numPr>
        <w:shd w:val="clear" w:color="auto" w:fill="FFFFFF"/>
        <w:spacing w:after="0" w:line="240" w:lineRule="auto"/>
        <w:rPr>
          <w:rFonts w:eastAsia="Times New Roman" w:cstheme="minorHAnsi"/>
          <w:color w:val="282A2E"/>
        </w:rPr>
      </w:pPr>
      <w:r>
        <w:rPr>
          <w:rFonts w:eastAsia="Times New Roman" w:cstheme="minorHAnsi"/>
          <w:color w:val="282A2E"/>
        </w:rPr>
        <w:t>Rapid consumption of alcohol</w:t>
      </w:r>
    </w:p>
    <w:p w14:paraId="12B499B6" w14:textId="77777777" w:rsidR="00A4349D" w:rsidRPr="00091A13" w:rsidRDefault="00A4349D" w:rsidP="00FF3063">
      <w:pPr>
        <w:pStyle w:val="ListParagraph"/>
        <w:numPr>
          <w:ilvl w:val="1"/>
          <w:numId w:val="39"/>
        </w:numPr>
        <w:shd w:val="clear" w:color="auto" w:fill="FFFFFF"/>
        <w:spacing w:after="0" w:line="240" w:lineRule="auto"/>
        <w:rPr>
          <w:rFonts w:eastAsia="Times New Roman" w:cstheme="minorHAnsi"/>
          <w:color w:val="282A2E"/>
        </w:rPr>
      </w:pPr>
      <w:r w:rsidRPr="00091A13">
        <w:rPr>
          <w:rFonts w:eastAsia="Times New Roman" w:cstheme="minorHAnsi"/>
          <w:color w:val="282A2E"/>
        </w:rPr>
        <w:t>Inability to function without assistance, incoherent, disoriented, unconsciousness.</w:t>
      </w:r>
    </w:p>
    <w:p w14:paraId="35799975" w14:textId="77777777" w:rsidR="00A4349D" w:rsidRPr="00091A13" w:rsidRDefault="00A4349D" w:rsidP="00FF3063">
      <w:pPr>
        <w:pStyle w:val="ListParagraph"/>
        <w:numPr>
          <w:ilvl w:val="1"/>
          <w:numId w:val="39"/>
        </w:numPr>
        <w:shd w:val="clear" w:color="auto" w:fill="FFFFFF"/>
        <w:spacing w:after="0" w:line="240" w:lineRule="auto"/>
        <w:rPr>
          <w:rFonts w:eastAsia="Times New Roman" w:cstheme="minorHAnsi"/>
          <w:color w:val="282A2E"/>
        </w:rPr>
      </w:pPr>
      <w:r w:rsidRPr="00091A13">
        <w:rPr>
          <w:rFonts w:eastAsia="Times New Roman" w:cstheme="minorHAnsi"/>
          <w:color w:val="282A2E"/>
        </w:rPr>
        <w:t>Loss of control of bodily functions.</w:t>
      </w:r>
    </w:p>
    <w:p w14:paraId="1500FC24" w14:textId="32D8733D" w:rsidR="00A4349D" w:rsidRPr="00091A13" w:rsidRDefault="00A910CD" w:rsidP="00FF3063">
      <w:pPr>
        <w:pStyle w:val="ListParagraph"/>
        <w:numPr>
          <w:ilvl w:val="0"/>
          <w:numId w:val="39"/>
        </w:numPr>
        <w:shd w:val="clear" w:color="auto" w:fill="FFFFFF"/>
        <w:spacing w:after="0" w:line="240" w:lineRule="auto"/>
        <w:rPr>
          <w:rFonts w:eastAsia="Times New Roman" w:cstheme="minorHAnsi"/>
          <w:color w:val="282A2E"/>
        </w:rPr>
      </w:pPr>
      <w:r>
        <w:rPr>
          <w:rFonts w:eastAsia="Times New Roman" w:cstheme="minorHAnsi"/>
          <w:color w:val="282A2E"/>
        </w:rPr>
        <w:t>Participating in alcohol consumption that</w:t>
      </w:r>
      <w:r w:rsidR="00EB054C">
        <w:rPr>
          <w:rFonts w:eastAsia="Times New Roman" w:cstheme="minorHAnsi"/>
          <w:color w:val="282A2E"/>
        </w:rPr>
        <w:t xml:space="preserve"> leads to</w:t>
      </w:r>
      <w:r w:rsidR="00FF4F2B">
        <w:rPr>
          <w:rFonts w:eastAsia="Times New Roman" w:cstheme="minorHAnsi"/>
          <w:color w:val="282A2E"/>
        </w:rPr>
        <w:t xml:space="preserve"> c</w:t>
      </w:r>
      <w:r w:rsidR="00A4349D" w:rsidRPr="00091A13">
        <w:rPr>
          <w:rFonts w:eastAsia="Times New Roman" w:cstheme="minorHAnsi"/>
          <w:color w:val="282A2E"/>
        </w:rPr>
        <w:t>ommunity disruption or endangering others.</w:t>
      </w:r>
    </w:p>
    <w:p w14:paraId="510ADD4C" w14:textId="25A70A39" w:rsidR="00A4349D" w:rsidRPr="00E60B08" w:rsidRDefault="00D65E01" w:rsidP="00FF3063">
      <w:pPr>
        <w:pStyle w:val="ListParagraph"/>
        <w:numPr>
          <w:ilvl w:val="0"/>
          <w:numId w:val="39"/>
        </w:numPr>
        <w:shd w:val="clear" w:color="auto" w:fill="FFFFFF"/>
        <w:spacing w:after="0" w:line="240" w:lineRule="auto"/>
        <w:rPr>
          <w:rFonts w:eastAsia="Times New Roman" w:cstheme="minorHAnsi"/>
          <w:color w:val="282A2E"/>
        </w:rPr>
      </w:pPr>
      <w:r>
        <w:rPr>
          <w:rFonts w:eastAsia="Times New Roman" w:cstheme="minorHAnsi"/>
          <w:color w:val="282A2E"/>
        </w:rPr>
        <w:t>Students are n</w:t>
      </w:r>
      <w:r w:rsidR="00FF4F2B">
        <w:rPr>
          <w:rFonts w:eastAsia="Times New Roman" w:cstheme="minorHAnsi"/>
          <w:color w:val="282A2E"/>
        </w:rPr>
        <w:t xml:space="preserve">ot allowed to possess the following devices: </w:t>
      </w:r>
      <w:r w:rsidR="00A4349D" w:rsidRPr="00E60B08">
        <w:rPr>
          <w:rFonts w:cstheme="minorHAnsi"/>
          <w:color w:val="282A2E"/>
        </w:rPr>
        <w:t xml:space="preserve">beer bongs, funnels, </w:t>
      </w:r>
      <w:r w:rsidR="00E60B08">
        <w:rPr>
          <w:rFonts w:cstheme="minorHAnsi"/>
          <w:color w:val="282A2E"/>
        </w:rPr>
        <w:t xml:space="preserve">beer/water pong, and/or </w:t>
      </w:r>
      <w:r w:rsidR="0094384C">
        <w:rPr>
          <w:rFonts w:cstheme="minorHAnsi"/>
          <w:color w:val="282A2E"/>
        </w:rPr>
        <w:t>other devices used for drinking games or simulating drinking</w:t>
      </w:r>
      <w:r w:rsidR="002D29E2">
        <w:rPr>
          <w:rFonts w:cstheme="minorHAnsi"/>
          <w:color w:val="282A2E"/>
        </w:rPr>
        <w:t xml:space="preserve"> games.</w:t>
      </w:r>
    </w:p>
    <w:p w14:paraId="1EFF23F5" w14:textId="77777777" w:rsidR="004E5883" w:rsidRPr="00091A13" w:rsidRDefault="004E5883" w:rsidP="00E81951">
      <w:pPr>
        <w:shd w:val="clear" w:color="auto" w:fill="FFFFFF"/>
        <w:rPr>
          <w:rFonts w:cstheme="minorHAnsi"/>
          <w:color w:val="282A2E"/>
        </w:rPr>
      </w:pPr>
    </w:p>
    <w:p w14:paraId="14464B7D" w14:textId="3B8148F9" w:rsidR="00A4349D" w:rsidRDefault="00A4349D" w:rsidP="00E81951">
      <w:pPr>
        <w:shd w:val="clear" w:color="auto" w:fill="FFFFFF"/>
      </w:pPr>
      <w:r w:rsidRPr="00091A13">
        <w:rPr>
          <w:rFonts w:cstheme="minorHAnsi"/>
          <w:color w:val="282A2E"/>
        </w:rPr>
        <w:t xml:space="preserve">Residence Life </w:t>
      </w:r>
      <w:r w:rsidR="00B8751E">
        <w:rPr>
          <w:rFonts w:cstheme="minorHAnsi"/>
          <w:color w:val="282A2E"/>
        </w:rPr>
        <w:t>honors</w:t>
      </w:r>
      <w:r w:rsidRPr="00091A13">
        <w:rPr>
          <w:rFonts w:cstheme="minorHAnsi"/>
          <w:color w:val="282A2E"/>
        </w:rPr>
        <w:t xml:space="preserve"> UWL’s Responsible Action Policy which</w:t>
      </w:r>
      <w:r w:rsidR="00B8751E">
        <w:rPr>
          <w:rFonts w:cstheme="minorHAnsi"/>
          <w:color w:val="282A2E"/>
        </w:rPr>
        <w:t>,</w:t>
      </w:r>
      <w:r w:rsidRPr="00091A13">
        <w:rPr>
          <w:rFonts w:cstheme="minorHAnsi"/>
          <w:color w:val="282A2E"/>
        </w:rPr>
        <w:t xml:space="preserve"> encourages students to report medical emergencies.  The Responsible Action Policy can be found here: </w:t>
      </w:r>
      <w:hyperlink r:id="rId74" w:history="1">
        <w:r w:rsidR="002D29E2" w:rsidRPr="00E3749A">
          <w:rPr>
            <w:rStyle w:val="Hyperlink"/>
            <w:rFonts w:cstheme="minorHAnsi"/>
          </w:rPr>
          <w:t>Responsible Action Policy</w:t>
        </w:r>
      </w:hyperlink>
    </w:p>
    <w:p w14:paraId="03C4F364" w14:textId="77777777" w:rsidR="004319A6" w:rsidRPr="00091A13" w:rsidRDefault="004319A6" w:rsidP="00E81951">
      <w:pPr>
        <w:shd w:val="clear" w:color="auto" w:fill="FFFFFF"/>
        <w:rPr>
          <w:rFonts w:cstheme="minorHAnsi"/>
          <w:color w:val="282A2E"/>
        </w:rPr>
      </w:pPr>
    </w:p>
    <w:p w14:paraId="5238066A" w14:textId="46751A5E" w:rsidR="00A81356" w:rsidRPr="00EE4FB7" w:rsidRDefault="00A81356" w:rsidP="00EE4FB7">
      <w:pPr>
        <w:pStyle w:val="Heading3"/>
        <w:rPr>
          <w:rFonts w:asciiTheme="minorHAnsi" w:hAnsiTheme="minorHAnsi" w:cstheme="minorHAnsi"/>
          <w:color w:val="830019"/>
          <w:sz w:val="26"/>
          <w:szCs w:val="26"/>
        </w:rPr>
      </w:pPr>
      <w:r w:rsidRPr="00EE4FB7">
        <w:rPr>
          <w:rFonts w:asciiTheme="minorHAnsi" w:hAnsiTheme="minorHAnsi" w:cstheme="minorHAnsi"/>
          <w:color w:val="830019"/>
          <w:sz w:val="26"/>
          <w:szCs w:val="26"/>
        </w:rPr>
        <w:t xml:space="preserve">Residence Life </w:t>
      </w:r>
      <w:r w:rsidR="004B136A" w:rsidRPr="00EE4FB7">
        <w:rPr>
          <w:rFonts w:asciiTheme="minorHAnsi" w:hAnsiTheme="minorHAnsi" w:cstheme="minorHAnsi"/>
          <w:color w:val="830019"/>
          <w:sz w:val="26"/>
          <w:szCs w:val="26"/>
        </w:rPr>
        <w:t>Drug</w:t>
      </w:r>
      <w:r w:rsidRPr="00EE4FB7">
        <w:rPr>
          <w:rFonts w:asciiTheme="minorHAnsi" w:hAnsiTheme="minorHAnsi" w:cstheme="minorHAnsi"/>
          <w:color w:val="830019"/>
          <w:sz w:val="26"/>
          <w:szCs w:val="26"/>
        </w:rPr>
        <w:t xml:space="preserve"> Policy</w:t>
      </w:r>
      <w:r w:rsidR="00D64764" w:rsidRPr="00EE4FB7">
        <w:rPr>
          <w:rFonts w:asciiTheme="minorHAnsi" w:hAnsiTheme="minorHAnsi" w:cstheme="minorHAnsi"/>
          <w:color w:val="830019"/>
          <w:sz w:val="26"/>
          <w:szCs w:val="26"/>
        </w:rPr>
        <w:t xml:space="preserve"> Summary</w:t>
      </w:r>
    </w:p>
    <w:p w14:paraId="4372BE2F" w14:textId="151386B9" w:rsidR="00A81356" w:rsidRPr="00091A13" w:rsidRDefault="00A81356" w:rsidP="00E81951">
      <w:pPr>
        <w:shd w:val="clear" w:color="auto" w:fill="FFFFFF"/>
        <w:rPr>
          <w:rFonts w:cstheme="minorHAnsi"/>
          <w:color w:val="282A2E"/>
        </w:rPr>
      </w:pPr>
      <w:r w:rsidRPr="00091A13">
        <w:rPr>
          <w:rFonts w:cstheme="minorHAnsi"/>
          <w:color w:val="282A2E"/>
        </w:rPr>
        <w:t>The following activities are not permitted:</w:t>
      </w:r>
    </w:p>
    <w:p w14:paraId="78A0B622" w14:textId="69F0BED6" w:rsidR="00D438D6" w:rsidRDefault="00D438D6" w:rsidP="00FF3063">
      <w:pPr>
        <w:pStyle w:val="ListParagraph"/>
        <w:numPr>
          <w:ilvl w:val="0"/>
          <w:numId w:val="40"/>
        </w:numPr>
        <w:shd w:val="clear" w:color="auto" w:fill="FFFFFF"/>
        <w:spacing w:after="0" w:line="240" w:lineRule="auto"/>
        <w:rPr>
          <w:rFonts w:eastAsia="Times New Roman" w:cstheme="minorHAnsi"/>
          <w:color w:val="282A2E"/>
        </w:rPr>
      </w:pPr>
      <w:r>
        <w:rPr>
          <w:rFonts w:eastAsia="Times New Roman" w:cstheme="minorHAnsi"/>
          <w:color w:val="282A2E"/>
        </w:rPr>
        <w:t>UWS 17.09 (6) – Drugs: Illegal use, possession, manufacture, or distribution of controlled substances.</w:t>
      </w:r>
    </w:p>
    <w:p w14:paraId="56789B0F" w14:textId="63107443" w:rsidR="00D438D6" w:rsidRDefault="00D438D6" w:rsidP="00FF3063">
      <w:pPr>
        <w:pStyle w:val="ListParagraph"/>
        <w:numPr>
          <w:ilvl w:val="1"/>
          <w:numId w:val="40"/>
        </w:numPr>
        <w:shd w:val="clear" w:color="auto" w:fill="FFFFFF"/>
        <w:spacing w:after="0" w:line="240" w:lineRule="auto"/>
        <w:rPr>
          <w:rFonts w:eastAsia="Times New Roman" w:cstheme="minorHAnsi"/>
          <w:color w:val="282A2E"/>
        </w:rPr>
      </w:pPr>
      <w:r>
        <w:rPr>
          <w:rFonts w:eastAsia="Times New Roman" w:cstheme="minorHAnsi"/>
          <w:color w:val="282A2E"/>
        </w:rPr>
        <w:t>Use, possession, manufacture, or distribution of marijuana, narcotics, or other controlled substances, except as expressly permitted by law or university policy.</w:t>
      </w:r>
    </w:p>
    <w:p w14:paraId="36E5B8E0" w14:textId="1C95CB2A" w:rsidR="00A81356" w:rsidRPr="00091A13" w:rsidRDefault="00A81356" w:rsidP="00FF3063">
      <w:pPr>
        <w:pStyle w:val="ListParagraph"/>
        <w:numPr>
          <w:ilvl w:val="0"/>
          <w:numId w:val="40"/>
        </w:numPr>
        <w:shd w:val="clear" w:color="auto" w:fill="FFFFFF"/>
        <w:spacing w:after="0" w:line="240" w:lineRule="auto"/>
        <w:rPr>
          <w:rFonts w:eastAsia="Times New Roman" w:cstheme="minorHAnsi"/>
          <w:color w:val="282A2E"/>
        </w:rPr>
      </w:pPr>
      <w:r w:rsidRPr="00091A13">
        <w:rPr>
          <w:rFonts w:eastAsia="Times New Roman" w:cstheme="minorHAnsi"/>
          <w:color w:val="282A2E"/>
        </w:rPr>
        <w:t>Possessing drug paraphernalia</w:t>
      </w:r>
    </w:p>
    <w:p w14:paraId="6A65BB44" w14:textId="6A528FF6" w:rsidR="00A81356" w:rsidRDefault="00A81356" w:rsidP="00FF3063">
      <w:pPr>
        <w:pStyle w:val="ListParagraph"/>
        <w:numPr>
          <w:ilvl w:val="0"/>
          <w:numId w:val="40"/>
        </w:numPr>
        <w:shd w:val="clear" w:color="auto" w:fill="FFFFFF"/>
        <w:spacing w:after="0" w:line="240" w:lineRule="auto"/>
        <w:rPr>
          <w:rFonts w:eastAsia="Times New Roman" w:cstheme="minorHAnsi"/>
          <w:color w:val="282A2E"/>
        </w:rPr>
      </w:pPr>
      <w:r w:rsidRPr="00091A13">
        <w:rPr>
          <w:rFonts w:eastAsia="Times New Roman" w:cstheme="minorHAnsi"/>
          <w:color w:val="282A2E"/>
        </w:rPr>
        <w:t>Hosting a gathering where drugs and/or controlled substances are consumed</w:t>
      </w:r>
    </w:p>
    <w:p w14:paraId="04314CA6" w14:textId="77777777" w:rsidR="00D64764" w:rsidRPr="00091A13" w:rsidRDefault="00D64764" w:rsidP="00D64764">
      <w:pPr>
        <w:rPr>
          <w:rFonts w:cstheme="minorHAnsi"/>
          <w:color w:val="0563C1" w:themeColor="hyperlink"/>
          <w:u w:val="single"/>
        </w:rPr>
      </w:pPr>
    </w:p>
    <w:p w14:paraId="72563EFD" w14:textId="77777777" w:rsidR="00D64764" w:rsidRPr="00EE4FB7" w:rsidRDefault="00D64764" w:rsidP="00EE4FB7">
      <w:pPr>
        <w:pStyle w:val="Heading3"/>
        <w:rPr>
          <w:rFonts w:asciiTheme="minorHAnsi" w:hAnsiTheme="minorHAnsi" w:cstheme="minorHAnsi"/>
          <w:color w:val="830019"/>
          <w:sz w:val="26"/>
          <w:szCs w:val="26"/>
        </w:rPr>
      </w:pPr>
      <w:r w:rsidRPr="00EE4FB7">
        <w:rPr>
          <w:rFonts w:asciiTheme="minorHAnsi" w:hAnsiTheme="minorHAnsi" w:cstheme="minorHAnsi"/>
          <w:color w:val="830019"/>
          <w:sz w:val="26"/>
          <w:szCs w:val="26"/>
        </w:rPr>
        <w:t>Responsible Action Policy</w:t>
      </w:r>
    </w:p>
    <w:p w14:paraId="71BB6312" w14:textId="206345F2" w:rsidR="00D64764" w:rsidRPr="00091A13" w:rsidRDefault="00D64764" w:rsidP="00D64764">
      <w:pPr>
        <w:autoSpaceDE w:val="0"/>
        <w:autoSpaceDN w:val="0"/>
        <w:adjustRightInd w:val="0"/>
        <w:rPr>
          <w:rFonts w:cstheme="minorHAnsi"/>
        </w:rPr>
      </w:pPr>
      <w:r w:rsidRPr="00091A13">
        <w:rPr>
          <w:rFonts w:cstheme="minorHAnsi"/>
        </w:rPr>
        <w:t>On college campuses</w:t>
      </w:r>
      <w:r w:rsidR="00B8751E">
        <w:rPr>
          <w:rFonts w:cstheme="minorHAnsi"/>
        </w:rPr>
        <w:t>,</w:t>
      </w:r>
      <w:r w:rsidRPr="00091A13">
        <w:rPr>
          <w:rFonts w:cstheme="minorHAnsi"/>
        </w:rPr>
        <w:t xml:space="preserve"> there is a significant trend of students choosing not</w:t>
      </w:r>
      <w:r w:rsidR="00300E39">
        <w:rPr>
          <w:rFonts w:cstheme="minorHAnsi"/>
        </w:rPr>
        <w:t xml:space="preserve"> to</w:t>
      </w:r>
      <w:r w:rsidRPr="00091A13">
        <w:rPr>
          <w:rFonts w:cstheme="minorHAnsi"/>
        </w:rPr>
        <w:t xml:space="preserve"> report medical emergencies due to fear of repercussions received from being caught underage drinking.</w:t>
      </w:r>
    </w:p>
    <w:p w14:paraId="4DC14CD1" w14:textId="77777777" w:rsidR="005520FE" w:rsidRDefault="005520FE" w:rsidP="00D64764">
      <w:pPr>
        <w:autoSpaceDE w:val="0"/>
        <w:autoSpaceDN w:val="0"/>
        <w:adjustRightInd w:val="0"/>
        <w:rPr>
          <w:rFonts w:cstheme="minorHAnsi"/>
        </w:rPr>
      </w:pPr>
    </w:p>
    <w:p w14:paraId="468EE39D" w14:textId="08AF7251" w:rsidR="00D64764" w:rsidRPr="00091A13" w:rsidRDefault="00D64764" w:rsidP="00D64764">
      <w:pPr>
        <w:autoSpaceDE w:val="0"/>
        <w:autoSpaceDN w:val="0"/>
        <w:adjustRightInd w:val="0"/>
        <w:rPr>
          <w:rFonts w:cstheme="minorHAnsi"/>
        </w:rPr>
      </w:pPr>
      <w:r w:rsidRPr="00091A13">
        <w:rPr>
          <w:rFonts w:cstheme="minorHAnsi"/>
        </w:rPr>
        <w:t>What is Responsible Action?</w:t>
      </w:r>
    </w:p>
    <w:p w14:paraId="72BEDAA5" w14:textId="77777777" w:rsidR="00D64764" w:rsidRPr="00091A13" w:rsidRDefault="00D64764" w:rsidP="00D64764">
      <w:pPr>
        <w:autoSpaceDE w:val="0"/>
        <w:autoSpaceDN w:val="0"/>
        <w:adjustRightInd w:val="0"/>
        <w:rPr>
          <w:rFonts w:cstheme="minorHAnsi"/>
        </w:rPr>
      </w:pPr>
      <w:r w:rsidRPr="00091A13">
        <w:rPr>
          <w:rFonts w:cstheme="minorHAnsi"/>
        </w:rPr>
        <w:t>In order to encourage students to call for help if someone may be in danger from alcohol or drug use, Responsible Action protects the caller from Police citation and/or university discipline for alcohol-related offenses. For example, if an underage person is intoxicated from alcohol use, and calls 911 because a friend has passed out and is unresponsive after drinking too much, the caller will not get an underage drinking ticket if that person stays with the impaired individual, cooperates with responders, and follows through with programs deemed necessary by the Dean of Students office.</w:t>
      </w:r>
    </w:p>
    <w:p w14:paraId="1ED6D944" w14:textId="77777777" w:rsidR="00D64764" w:rsidRPr="00091A13" w:rsidRDefault="00D64764" w:rsidP="00D64764">
      <w:pPr>
        <w:autoSpaceDE w:val="0"/>
        <w:autoSpaceDN w:val="0"/>
        <w:adjustRightInd w:val="0"/>
        <w:rPr>
          <w:rFonts w:cstheme="minorHAnsi"/>
        </w:rPr>
      </w:pPr>
    </w:p>
    <w:p w14:paraId="3359B9C8" w14:textId="57B6F6AA" w:rsidR="00D64764" w:rsidRPr="00091A13" w:rsidRDefault="00D64764" w:rsidP="00D64764">
      <w:pPr>
        <w:autoSpaceDE w:val="0"/>
        <w:autoSpaceDN w:val="0"/>
        <w:adjustRightInd w:val="0"/>
        <w:rPr>
          <w:rFonts w:cstheme="minorHAnsi"/>
        </w:rPr>
      </w:pPr>
      <w:r w:rsidRPr="00091A13">
        <w:rPr>
          <w:rFonts w:cstheme="minorHAnsi"/>
        </w:rPr>
        <w:t xml:space="preserve">At its core, Responsible Action seeks to encourage students to call for emergency medical assistance by providing immunity from police citation and university discipline for alcohol-related offenses.  This policy has been instituted at </w:t>
      </w:r>
      <w:r w:rsidR="005D666D">
        <w:rPr>
          <w:rFonts w:cstheme="minorHAnsi"/>
        </w:rPr>
        <w:t xml:space="preserve">University of Wisconsin-La Crosse </w:t>
      </w:r>
      <w:r w:rsidRPr="00091A13">
        <w:rPr>
          <w:rFonts w:cstheme="minorHAnsi"/>
        </w:rPr>
        <w:t>as a result of an active collaboration between the Office of Student Life, University Police, and the Student Association.  This policy is currently active, starting with the 2014-2015 academic year.</w:t>
      </w:r>
    </w:p>
    <w:p w14:paraId="1438EA5A" w14:textId="77777777" w:rsidR="00D64764" w:rsidRPr="00091A13" w:rsidRDefault="00D64764" w:rsidP="00D64764">
      <w:pPr>
        <w:autoSpaceDE w:val="0"/>
        <w:autoSpaceDN w:val="0"/>
        <w:adjustRightInd w:val="0"/>
        <w:rPr>
          <w:rFonts w:cstheme="minorHAnsi"/>
        </w:rPr>
      </w:pPr>
    </w:p>
    <w:p w14:paraId="6683371D" w14:textId="77777777" w:rsidR="00D64764" w:rsidRPr="00091A13" w:rsidRDefault="00D64764" w:rsidP="00D64764">
      <w:pPr>
        <w:autoSpaceDE w:val="0"/>
        <w:autoSpaceDN w:val="0"/>
        <w:adjustRightInd w:val="0"/>
        <w:rPr>
          <w:rFonts w:cstheme="minorHAnsi"/>
        </w:rPr>
      </w:pPr>
      <w:r w:rsidRPr="00091A13">
        <w:rPr>
          <w:rFonts w:cstheme="minorHAnsi"/>
        </w:rPr>
        <w:t>How does it Work?</w:t>
      </w:r>
    </w:p>
    <w:p w14:paraId="52E64B1F" w14:textId="77777777" w:rsidR="00D64764" w:rsidRPr="00091A13" w:rsidRDefault="00D64764" w:rsidP="00D64764">
      <w:pPr>
        <w:autoSpaceDE w:val="0"/>
        <w:autoSpaceDN w:val="0"/>
        <w:adjustRightInd w:val="0"/>
        <w:rPr>
          <w:rFonts w:cstheme="minorHAnsi"/>
        </w:rPr>
      </w:pPr>
      <w:r w:rsidRPr="00091A13">
        <w:rPr>
          <w:rFonts w:cstheme="minorHAnsi"/>
        </w:rPr>
        <w:t xml:space="preserve">This policy applies only to disciplinary actions related to the caller’s personal consumption of alcohol.  They do not apply to supplying of alcohol, use or possession of other drugs illegally, or other crimes, and they may not apply to students involved in repeated violations of university alcohol policies. Failure to attend any required educational program may result in issuance of a citation or additional judicial consequences. </w:t>
      </w:r>
    </w:p>
    <w:p w14:paraId="67DCBA34" w14:textId="77777777" w:rsidR="00D64764" w:rsidRPr="00091A13" w:rsidRDefault="00D64764" w:rsidP="00FF3063">
      <w:pPr>
        <w:pStyle w:val="ListParagraph"/>
        <w:numPr>
          <w:ilvl w:val="0"/>
          <w:numId w:val="71"/>
        </w:numPr>
        <w:autoSpaceDE w:val="0"/>
        <w:autoSpaceDN w:val="0"/>
        <w:adjustRightInd w:val="0"/>
        <w:spacing w:after="0" w:line="240" w:lineRule="auto"/>
        <w:rPr>
          <w:rFonts w:cstheme="minorHAnsi"/>
        </w:rPr>
      </w:pPr>
      <w:r w:rsidRPr="00091A13">
        <w:rPr>
          <w:rFonts w:cstheme="minorHAnsi"/>
        </w:rPr>
        <w:t xml:space="preserve">Victims of Crime – In cases where a student believes they have been a victim of a sexual assault and/or violent crime while under the influence of alcohol, the university will not pursue disciplinary action against the student for his or her improper use of alcohol. Students are strongly encouraged to utilize university resources and assistance if they believe they are the victims of a crime. </w:t>
      </w:r>
    </w:p>
    <w:p w14:paraId="19E043D8" w14:textId="198C6F01" w:rsidR="00D64764" w:rsidRPr="00091A13" w:rsidRDefault="00D64764" w:rsidP="00FF3063">
      <w:pPr>
        <w:pStyle w:val="ListParagraph"/>
        <w:numPr>
          <w:ilvl w:val="0"/>
          <w:numId w:val="71"/>
        </w:numPr>
        <w:autoSpaceDE w:val="0"/>
        <w:autoSpaceDN w:val="0"/>
        <w:adjustRightInd w:val="0"/>
        <w:spacing w:after="0" w:line="240" w:lineRule="auto"/>
        <w:rPr>
          <w:rFonts w:cstheme="minorHAnsi"/>
        </w:rPr>
      </w:pPr>
      <w:r w:rsidRPr="00091A13">
        <w:rPr>
          <w:rFonts w:cstheme="minorHAnsi"/>
        </w:rPr>
        <w:t xml:space="preserve">Person in Need of Medical Attention – When a student requires emergency evaluation and/or treatment at a medical facility for an overdose of alcohol, that student, as part of a disciplinary response, may be required to complete an alcohol education program through the University. In addition, a parent/guardian may be contacted after repeated calls for emergency medical assistance from a single student showing a pattern of risky behavior at the discretion of the </w:t>
      </w:r>
      <w:r w:rsidR="00DA6621">
        <w:rPr>
          <w:rFonts w:cstheme="minorHAnsi"/>
          <w:color w:val="000000"/>
        </w:rPr>
        <w:t xml:space="preserve">Assistant Vice Chancellor for Student </w:t>
      </w:r>
      <w:r w:rsidR="00904CB9">
        <w:rPr>
          <w:rFonts w:cstheme="minorHAnsi"/>
          <w:color w:val="000000"/>
        </w:rPr>
        <w:t>Life</w:t>
      </w:r>
      <w:r w:rsidR="00DA6621">
        <w:rPr>
          <w:rFonts w:cstheme="minorHAnsi"/>
          <w:color w:val="000000"/>
        </w:rPr>
        <w:t xml:space="preserve"> &amp; </w:t>
      </w:r>
      <w:r w:rsidRPr="00091A13">
        <w:rPr>
          <w:rFonts w:cstheme="minorHAnsi"/>
        </w:rPr>
        <w:t xml:space="preserve">Dean of Students. </w:t>
      </w:r>
    </w:p>
    <w:p w14:paraId="4B977EF9" w14:textId="77777777" w:rsidR="00D64764" w:rsidRPr="00091A13" w:rsidRDefault="00D64764" w:rsidP="00FF3063">
      <w:pPr>
        <w:pStyle w:val="ListParagraph"/>
        <w:numPr>
          <w:ilvl w:val="0"/>
          <w:numId w:val="71"/>
        </w:numPr>
        <w:autoSpaceDE w:val="0"/>
        <w:autoSpaceDN w:val="0"/>
        <w:adjustRightInd w:val="0"/>
        <w:spacing w:after="0" w:line="240" w:lineRule="auto"/>
        <w:rPr>
          <w:rFonts w:cstheme="minorHAnsi"/>
        </w:rPr>
      </w:pPr>
      <w:r w:rsidRPr="00091A13">
        <w:rPr>
          <w:rFonts w:cstheme="minorHAnsi"/>
        </w:rPr>
        <w:t xml:space="preserve"> Caller – When a student calls on behalf of an individual who requires emergency evaluation, the caller will not be subject to disciplinary actions from the university if the following conditions are met: </w:t>
      </w:r>
    </w:p>
    <w:p w14:paraId="0DEEF791" w14:textId="77777777" w:rsidR="00D64764" w:rsidRPr="00091A13" w:rsidRDefault="00D64764" w:rsidP="00FF3063">
      <w:pPr>
        <w:pStyle w:val="ListParagraph"/>
        <w:numPr>
          <w:ilvl w:val="1"/>
          <w:numId w:val="71"/>
        </w:numPr>
        <w:autoSpaceDE w:val="0"/>
        <w:autoSpaceDN w:val="0"/>
        <w:adjustRightInd w:val="0"/>
        <w:spacing w:after="0" w:line="240" w:lineRule="auto"/>
        <w:rPr>
          <w:rFonts w:cstheme="minorHAnsi"/>
        </w:rPr>
      </w:pPr>
      <w:r w:rsidRPr="00091A13">
        <w:rPr>
          <w:rFonts w:cstheme="minorHAnsi"/>
        </w:rPr>
        <w:t xml:space="preserve">Caller must remain with the impaired individual until assistance arrives. </w:t>
      </w:r>
    </w:p>
    <w:p w14:paraId="239C38BD" w14:textId="77777777" w:rsidR="00D64764" w:rsidRPr="00091A13" w:rsidRDefault="00D64764" w:rsidP="00FF3063">
      <w:pPr>
        <w:pStyle w:val="ListParagraph"/>
        <w:numPr>
          <w:ilvl w:val="1"/>
          <w:numId w:val="71"/>
        </w:numPr>
        <w:autoSpaceDE w:val="0"/>
        <w:autoSpaceDN w:val="0"/>
        <w:adjustRightInd w:val="0"/>
        <w:spacing w:after="0" w:line="240" w:lineRule="auto"/>
        <w:rPr>
          <w:rFonts w:cstheme="minorHAnsi"/>
        </w:rPr>
      </w:pPr>
      <w:r w:rsidRPr="00091A13">
        <w:rPr>
          <w:rFonts w:cstheme="minorHAnsi"/>
        </w:rPr>
        <w:t xml:space="preserve">Caller must be completely cooperative with emergency responders. </w:t>
      </w:r>
    </w:p>
    <w:p w14:paraId="3B3973F1" w14:textId="77777777" w:rsidR="00D64764" w:rsidRPr="00091A13" w:rsidRDefault="00D64764" w:rsidP="00FF3063">
      <w:pPr>
        <w:pStyle w:val="ListParagraph"/>
        <w:numPr>
          <w:ilvl w:val="1"/>
          <w:numId w:val="71"/>
        </w:numPr>
        <w:autoSpaceDE w:val="0"/>
        <w:autoSpaceDN w:val="0"/>
        <w:adjustRightInd w:val="0"/>
        <w:spacing w:after="0" w:line="240" w:lineRule="auto"/>
        <w:rPr>
          <w:rFonts w:cstheme="minorHAnsi"/>
        </w:rPr>
      </w:pPr>
      <w:r w:rsidRPr="00091A13">
        <w:rPr>
          <w:rFonts w:cstheme="minorHAnsi"/>
        </w:rPr>
        <w:t xml:space="preserve">Caller must complete any programs deemed necessary by the Dean of Student’s Office. </w:t>
      </w:r>
    </w:p>
    <w:p w14:paraId="2621B0C1" w14:textId="19CAAC76" w:rsidR="00D64764" w:rsidRDefault="00D64764" w:rsidP="00FF3063">
      <w:pPr>
        <w:pStyle w:val="ListParagraph"/>
        <w:numPr>
          <w:ilvl w:val="0"/>
          <w:numId w:val="71"/>
        </w:numPr>
        <w:autoSpaceDE w:val="0"/>
        <w:autoSpaceDN w:val="0"/>
        <w:adjustRightInd w:val="0"/>
        <w:spacing w:after="0" w:line="240" w:lineRule="auto"/>
        <w:rPr>
          <w:rFonts w:cstheme="minorHAnsi"/>
        </w:rPr>
      </w:pPr>
      <w:r w:rsidRPr="005D3870">
        <w:rPr>
          <w:rFonts w:cstheme="minorHAnsi"/>
        </w:rPr>
        <w:t xml:space="preserve">Student Organizations – Representatives of a student organization hosting an event </w:t>
      </w:r>
      <w:r w:rsidR="00BE12B8">
        <w:rPr>
          <w:rFonts w:cstheme="minorHAnsi"/>
        </w:rPr>
        <w:t>are</w:t>
      </w:r>
      <w:r w:rsidRPr="005D3870">
        <w:rPr>
          <w:rFonts w:cstheme="minorHAnsi"/>
        </w:rPr>
        <w:t xml:space="preserve"> expected to call for assistance if they become aware of an emergency. Failure to do so will be considered an aggravating</w:t>
      </w:r>
      <w:r>
        <w:rPr>
          <w:rFonts w:cstheme="minorHAnsi"/>
        </w:rPr>
        <w:t xml:space="preserve"> </w:t>
      </w:r>
      <w:r w:rsidRPr="005D3870">
        <w:rPr>
          <w:rFonts w:cstheme="minorHAnsi"/>
        </w:rPr>
        <w:t>circumstance and be factored into any decision making regarding further disciplinary action.</w:t>
      </w:r>
    </w:p>
    <w:p w14:paraId="7586AB89" w14:textId="77777777" w:rsidR="00D64764" w:rsidRPr="00091A13" w:rsidRDefault="00D64764" w:rsidP="00D64764">
      <w:pPr>
        <w:pStyle w:val="ListParagraph"/>
        <w:autoSpaceDE w:val="0"/>
        <w:autoSpaceDN w:val="0"/>
        <w:adjustRightInd w:val="0"/>
        <w:spacing w:after="0" w:line="240" w:lineRule="auto"/>
        <w:ind w:left="1440"/>
        <w:rPr>
          <w:rFonts w:cstheme="minorHAnsi"/>
        </w:rPr>
      </w:pPr>
    </w:p>
    <w:p w14:paraId="4A6F954A" w14:textId="4E8701BE" w:rsidR="00D64764" w:rsidRPr="00091A13" w:rsidRDefault="00D64764" w:rsidP="00D64764">
      <w:pPr>
        <w:autoSpaceDE w:val="0"/>
        <w:autoSpaceDN w:val="0"/>
        <w:adjustRightInd w:val="0"/>
        <w:rPr>
          <w:rFonts w:cstheme="minorHAnsi"/>
        </w:rPr>
      </w:pPr>
      <w:r w:rsidRPr="00091A13">
        <w:rPr>
          <w:rFonts w:cstheme="minorHAnsi"/>
        </w:rPr>
        <w:t>Why was this Developed?</w:t>
      </w:r>
    </w:p>
    <w:p w14:paraId="35BF0EBA" w14:textId="77B477F7" w:rsidR="00D64764" w:rsidRPr="00091A13" w:rsidRDefault="00D64764" w:rsidP="00FF3063">
      <w:pPr>
        <w:pStyle w:val="ListParagraph"/>
        <w:numPr>
          <w:ilvl w:val="0"/>
          <w:numId w:val="72"/>
        </w:numPr>
        <w:autoSpaceDE w:val="0"/>
        <w:autoSpaceDN w:val="0"/>
        <w:adjustRightInd w:val="0"/>
        <w:spacing w:after="0" w:line="240" w:lineRule="auto"/>
        <w:rPr>
          <w:rFonts w:cstheme="minorHAnsi"/>
        </w:rPr>
      </w:pPr>
      <w:r w:rsidRPr="00091A13">
        <w:rPr>
          <w:rFonts w:cstheme="minorHAnsi"/>
        </w:rPr>
        <w:t>In the International Journal of Drug Policy, a 2006 study by Cornell University found that emergency calls increased after their own Responsible Action policy was implemented</w:t>
      </w:r>
      <w:r w:rsidR="004901E8">
        <w:rPr>
          <w:rFonts w:cstheme="minorHAnsi"/>
        </w:rPr>
        <w:t>,</w:t>
      </w:r>
      <w:r w:rsidRPr="00091A13">
        <w:rPr>
          <w:rFonts w:cstheme="minorHAnsi"/>
        </w:rPr>
        <w:t xml:space="preserve"> even though rates of drinking remained constant. </w:t>
      </w:r>
    </w:p>
    <w:p w14:paraId="7DA4BD0C" w14:textId="77777777" w:rsidR="00D64764" w:rsidRPr="00091A13" w:rsidRDefault="00D64764" w:rsidP="00FF3063">
      <w:pPr>
        <w:pStyle w:val="ListParagraph"/>
        <w:numPr>
          <w:ilvl w:val="0"/>
          <w:numId w:val="72"/>
        </w:numPr>
        <w:autoSpaceDE w:val="0"/>
        <w:autoSpaceDN w:val="0"/>
        <w:adjustRightInd w:val="0"/>
        <w:spacing w:after="0" w:line="240" w:lineRule="auto"/>
        <w:rPr>
          <w:rFonts w:cstheme="minorHAnsi"/>
        </w:rPr>
      </w:pPr>
      <w:r w:rsidRPr="00091A13">
        <w:rPr>
          <w:rFonts w:cstheme="minorHAnsi"/>
        </w:rPr>
        <w:t xml:space="preserve">Fear of police involvement is the most common reason for not calling 911 during an overdose. After the policy was implemented at Cornell, students were much less likely to report this as a barrier to calling for help. </w:t>
      </w:r>
    </w:p>
    <w:p w14:paraId="33F58081" w14:textId="77777777" w:rsidR="00D64764" w:rsidRPr="00091A13" w:rsidRDefault="00D64764" w:rsidP="00FF3063">
      <w:pPr>
        <w:pStyle w:val="ListParagraph"/>
        <w:numPr>
          <w:ilvl w:val="0"/>
          <w:numId w:val="72"/>
        </w:numPr>
        <w:autoSpaceDE w:val="0"/>
        <w:autoSpaceDN w:val="0"/>
        <w:adjustRightInd w:val="0"/>
        <w:spacing w:after="0" w:line="240" w:lineRule="auto"/>
        <w:rPr>
          <w:rFonts w:cstheme="minorHAnsi"/>
        </w:rPr>
      </w:pPr>
      <w:r w:rsidRPr="00091A13">
        <w:rPr>
          <w:rFonts w:cstheme="minorHAnsi"/>
        </w:rPr>
        <w:t>Students who are aware that a Responsible Action policy is in effect are 2.5 times more likely than students who expect to face disciplinary actions to call for help when they see a medical emergency.</w:t>
      </w:r>
    </w:p>
    <w:p w14:paraId="6C4F942D" w14:textId="6E3D63F3" w:rsidR="00D64764" w:rsidRPr="00091A13" w:rsidRDefault="00D64764" w:rsidP="00FF3063">
      <w:pPr>
        <w:pStyle w:val="ListParagraph"/>
        <w:numPr>
          <w:ilvl w:val="0"/>
          <w:numId w:val="72"/>
        </w:numPr>
        <w:autoSpaceDE w:val="0"/>
        <w:autoSpaceDN w:val="0"/>
        <w:adjustRightInd w:val="0"/>
        <w:spacing w:after="0" w:line="240" w:lineRule="auto"/>
        <w:rPr>
          <w:rFonts w:cstheme="minorHAnsi"/>
        </w:rPr>
      </w:pPr>
      <w:r w:rsidRPr="00091A13">
        <w:rPr>
          <w:rFonts w:cstheme="minorHAnsi"/>
        </w:rPr>
        <w:t>After the state of Washington implemented a Responsible Action policy, 88% indicated that they were more likely to call 911 during future overdo</w:t>
      </w:r>
      <w:r w:rsidR="00431378">
        <w:rPr>
          <w:rFonts w:cstheme="minorHAnsi"/>
        </w:rPr>
        <w:t>s</w:t>
      </w:r>
      <w:r w:rsidRPr="00091A13">
        <w:rPr>
          <w:rFonts w:cstheme="minorHAnsi"/>
        </w:rPr>
        <w:t xml:space="preserve">es. </w:t>
      </w:r>
    </w:p>
    <w:p w14:paraId="43F46ED8" w14:textId="77777777" w:rsidR="00D64764" w:rsidRPr="00091A13" w:rsidRDefault="00D64764" w:rsidP="005520FE">
      <w:pPr>
        <w:autoSpaceDE w:val="0"/>
        <w:autoSpaceDN w:val="0"/>
        <w:adjustRightInd w:val="0"/>
        <w:rPr>
          <w:rFonts w:cstheme="minorHAnsi"/>
        </w:rPr>
      </w:pPr>
    </w:p>
    <w:p w14:paraId="134D2EE9" w14:textId="77777777" w:rsidR="00D64764" w:rsidRPr="005C23DA" w:rsidRDefault="00D64764" w:rsidP="005520FE">
      <w:pPr>
        <w:autoSpaceDE w:val="0"/>
        <w:autoSpaceDN w:val="0"/>
        <w:adjustRightInd w:val="0"/>
        <w:rPr>
          <w:rFonts w:cstheme="minorHAnsi"/>
        </w:rPr>
      </w:pPr>
      <w:r w:rsidRPr="005C23DA">
        <w:rPr>
          <w:rFonts w:cstheme="minorHAnsi"/>
        </w:rPr>
        <w:t>Questions or Comments?</w:t>
      </w:r>
    </w:p>
    <w:p w14:paraId="196A4765" w14:textId="406F2D88" w:rsidR="00E202BA" w:rsidRPr="00302FF5" w:rsidRDefault="00D64764" w:rsidP="005520FE">
      <w:pPr>
        <w:shd w:val="clear" w:color="auto" w:fill="FFFFFF"/>
        <w:rPr>
          <w:rFonts w:cstheme="minorHAnsi"/>
          <w:color w:val="282A2E"/>
        </w:rPr>
      </w:pPr>
      <w:r w:rsidRPr="005C23DA">
        <w:rPr>
          <w:rFonts w:cstheme="minorHAnsi"/>
        </w:rPr>
        <w:t>If you have any questions regarding this policy</w:t>
      </w:r>
      <w:r w:rsidR="00DB5B8C">
        <w:rPr>
          <w:rFonts w:cstheme="minorHAnsi"/>
        </w:rPr>
        <w:t>,</w:t>
      </w:r>
      <w:r w:rsidRPr="005C23DA">
        <w:rPr>
          <w:rFonts w:cstheme="minorHAnsi"/>
        </w:rPr>
        <w:t xml:space="preserve"> including how it functions or any additional comments, please feel free to email our Coordinator of Student Wellness</w:t>
      </w:r>
      <w:r w:rsidR="00401057">
        <w:rPr>
          <w:rFonts w:cstheme="minorHAnsi"/>
        </w:rPr>
        <w:t xml:space="preserve"> at </w:t>
      </w:r>
      <w:hyperlink r:id="rId75" w:history="1">
        <w:r w:rsidR="00401057" w:rsidRPr="00AE3E7C">
          <w:rPr>
            <w:rStyle w:val="Hyperlink"/>
            <w:rFonts w:cstheme="minorHAnsi"/>
          </w:rPr>
          <w:t>wellness@uwlax.edu</w:t>
        </w:r>
      </w:hyperlink>
      <w:r w:rsidR="00401057">
        <w:rPr>
          <w:rFonts w:cstheme="minorHAnsi"/>
        </w:rPr>
        <w:t>.</w:t>
      </w:r>
      <w:r w:rsidR="00860869">
        <w:rPr>
          <w:rFonts w:cstheme="minorHAnsi"/>
        </w:rPr>
        <w:t xml:space="preserve"> </w:t>
      </w:r>
    </w:p>
    <w:p w14:paraId="7DEFB0D4" w14:textId="77777777" w:rsidR="00E202BA" w:rsidRPr="00E202BA" w:rsidRDefault="00E202BA" w:rsidP="00F53218">
      <w:pPr>
        <w:rPr>
          <w:rFonts w:asciiTheme="majorHAnsi" w:hAnsiTheme="majorHAnsi" w:cstheme="majorHAnsi"/>
          <w:color w:val="282A2E"/>
        </w:rPr>
      </w:pPr>
    </w:p>
    <w:p w14:paraId="6F7788B6" w14:textId="677105D5" w:rsidR="004E546F" w:rsidRPr="00F53218" w:rsidRDefault="004E546F" w:rsidP="00F53218">
      <w:pPr>
        <w:pStyle w:val="Heading2"/>
        <w:spacing w:before="0" w:line="240" w:lineRule="auto"/>
        <w:rPr>
          <w:rFonts w:asciiTheme="minorHAnsi" w:hAnsiTheme="minorHAnsi" w:cstheme="minorBidi"/>
          <w:color w:val="95201C"/>
        </w:rPr>
      </w:pPr>
      <w:bookmarkStart w:id="168" w:name="_Toc406672022"/>
      <w:r w:rsidRPr="00F53218">
        <w:rPr>
          <w:rFonts w:asciiTheme="minorHAnsi" w:hAnsiTheme="minorHAnsi" w:cstheme="minorBidi"/>
          <w:color w:val="95201C"/>
        </w:rPr>
        <w:t>HR – Drug-Free Workplace Policy</w:t>
      </w:r>
      <w:bookmarkEnd w:id="168"/>
    </w:p>
    <w:p w14:paraId="2C5AE9AE" w14:textId="3C5F1FBB" w:rsidR="009631E4" w:rsidRPr="00F53218" w:rsidRDefault="004E546F" w:rsidP="00F53218">
      <w:pPr>
        <w:pStyle w:val="NormalWeb"/>
        <w:spacing w:before="0" w:beforeAutospacing="0" w:after="0" w:afterAutospacing="0"/>
        <w:rPr>
          <w:rFonts w:cstheme="minorHAnsi"/>
          <w:color w:val="95201C"/>
        </w:rPr>
      </w:pPr>
      <w:r w:rsidRPr="00F53218">
        <w:rPr>
          <w:rFonts w:cstheme="minorHAnsi"/>
          <w:color w:val="282A2E"/>
        </w:rPr>
        <w:t xml:space="preserve">This policy establishes parameters </w:t>
      </w:r>
      <w:r w:rsidR="00B72024" w:rsidRPr="00F53218">
        <w:rPr>
          <w:rFonts w:cstheme="minorHAnsi"/>
          <w:color w:val="282A2E"/>
        </w:rPr>
        <w:t xml:space="preserve">for </w:t>
      </w:r>
      <w:r w:rsidRPr="00F53218">
        <w:rPr>
          <w:rFonts w:cstheme="minorHAnsi"/>
          <w:color w:val="282A2E"/>
        </w:rPr>
        <w:t>what is considered a drug on campus and how to encourage a drug-free work environment. This policy applies to all employees, including student</w:t>
      </w:r>
      <w:r w:rsidR="004901E8" w:rsidRPr="00F53218">
        <w:rPr>
          <w:rFonts w:cstheme="minorHAnsi"/>
          <w:color w:val="282A2E"/>
        </w:rPr>
        <w:t>s</w:t>
      </w:r>
      <w:r w:rsidRPr="00F53218">
        <w:rPr>
          <w:rFonts w:cstheme="minorHAnsi"/>
          <w:color w:val="282A2E"/>
        </w:rPr>
        <w:t>.  The drug-free workplace policy is designed to speak to the adverse effects of drug abuse on employee job performance, health, safety, and campus security. This UWL policy, in accordance with the Federal Drug-Free Workplace Act and Wisconsin Administrative Code and Wisconsin Statutes, is intended to foster a drug-free, healthful, and safe work environment for all.  It is recommended to review the policy in full which can be found </w:t>
      </w:r>
      <w:hyperlink r:id="rId76" w:history="1">
        <w:r w:rsidRPr="00F53218">
          <w:rPr>
            <w:rStyle w:val="Hyperlink"/>
            <w:rFonts w:eastAsiaTheme="majorEastAsia" w:cstheme="minorHAnsi"/>
          </w:rPr>
          <w:t>here</w:t>
        </w:r>
      </w:hyperlink>
      <w:r w:rsidRPr="00F53218">
        <w:rPr>
          <w:rFonts w:cstheme="minorHAnsi"/>
          <w:color w:val="000000" w:themeColor="text1"/>
        </w:rPr>
        <w:t>.</w:t>
      </w:r>
    </w:p>
    <w:p w14:paraId="52013026" w14:textId="77777777" w:rsidR="00B348F2" w:rsidRPr="00F53218" w:rsidRDefault="00B348F2" w:rsidP="00F53218">
      <w:pPr>
        <w:pStyle w:val="NormalWeb"/>
        <w:spacing w:before="0" w:beforeAutospacing="0" w:after="0" w:afterAutospacing="0"/>
        <w:rPr>
          <w:rStyle w:val="Strong"/>
          <w:rFonts w:cstheme="minorHAnsi"/>
          <w:b w:val="0"/>
          <w:color w:val="282A2E"/>
        </w:rPr>
      </w:pPr>
    </w:p>
    <w:p w14:paraId="767F8388" w14:textId="77777777" w:rsidR="008C23D1" w:rsidRPr="00F53218" w:rsidRDefault="008C23D1" w:rsidP="00F53218">
      <w:pPr>
        <w:pStyle w:val="NormalWeb"/>
        <w:spacing w:before="0" w:beforeAutospacing="0" w:after="0" w:afterAutospacing="0"/>
        <w:rPr>
          <w:b/>
          <w:bCs/>
        </w:rPr>
      </w:pPr>
      <w:r w:rsidRPr="00F53218">
        <w:rPr>
          <w:b/>
          <w:bCs/>
        </w:rPr>
        <w:t>Who this policy applies to:</w:t>
      </w:r>
    </w:p>
    <w:p w14:paraId="14E60101" w14:textId="77777777" w:rsidR="008C23D1" w:rsidRPr="00F53218" w:rsidRDefault="008C23D1" w:rsidP="00F53218">
      <w:pPr>
        <w:pStyle w:val="NormalWeb"/>
        <w:spacing w:before="0" w:beforeAutospacing="0" w:after="0" w:afterAutospacing="0"/>
      </w:pPr>
      <w:r w:rsidRPr="00F53218">
        <w:t>All employees, including student help. </w:t>
      </w:r>
    </w:p>
    <w:p w14:paraId="48BF8E20" w14:textId="77777777" w:rsidR="00B348F2" w:rsidRPr="00F53218" w:rsidRDefault="00B348F2" w:rsidP="00F53218">
      <w:pPr>
        <w:pStyle w:val="NormalWeb"/>
        <w:spacing w:before="0" w:beforeAutospacing="0" w:after="0" w:afterAutospacing="0"/>
        <w:ind w:left="720"/>
      </w:pPr>
    </w:p>
    <w:p w14:paraId="56C13BEF" w14:textId="77777777" w:rsidR="008C23D1" w:rsidRPr="00F53218" w:rsidRDefault="008C23D1" w:rsidP="00F53218">
      <w:pPr>
        <w:pStyle w:val="NormalWeb"/>
        <w:spacing w:before="0" w:beforeAutospacing="0" w:after="0" w:afterAutospacing="0"/>
        <w:rPr>
          <w:b/>
          <w:bCs/>
        </w:rPr>
      </w:pPr>
      <w:r w:rsidRPr="00F53218">
        <w:rPr>
          <w:b/>
          <w:bCs/>
        </w:rPr>
        <w:t>Rationale:</w:t>
      </w:r>
    </w:p>
    <w:p w14:paraId="4E251EFC" w14:textId="77777777" w:rsidR="008C23D1" w:rsidRPr="00F53218" w:rsidRDefault="008C23D1" w:rsidP="00F53218">
      <w:pPr>
        <w:pStyle w:val="NormalWeb"/>
        <w:spacing w:before="0" w:beforeAutospacing="0" w:after="0" w:afterAutospacing="0"/>
      </w:pPr>
      <w:r w:rsidRPr="00F53218">
        <w:t>Drug abuse and dependency is a national social and health problem, with devastating consequences to individuals, their friends, and family. UWL is concerned about the adverse effects of drug abuse on employee job performance, health, safety, and campus security.</w:t>
      </w:r>
    </w:p>
    <w:p w14:paraId="0B75D394" w14:textId="77777777" w:rsidR="00B348F2" w:rsidRPr="00F53218" w:rsidRDefault="00B348F2" w:rsidP="00F53218">
      <w:pPr>
        <w:pStyle w:val="NormalWeb"/>
        <w:spacing w:before="0" w:beforeAutospacing="0" w:after="0" w:afterAutospacing="0"/>
        <w:ind w:left="720"/>
      </w:pPr>
    </w:p>
    <w:p w14:paraId="01227740" w14:textId="77777777" w:rsidR="008C23D1" w:rsidRPr="00F53218" w:rsidRDefault="008C23D1" w:rsidP="00F53218">
      <w:pPr>
        <w:pStyle w:val="NormalWeb"/>
        <w:spacing w:before="0" w:beforeAutospacing="0" w:after="0" w:afterAutospacing="0"/>
        <w:rPr>
          <w:b/>
          <w:bCs/>
        </w:rPr>
      </w:pPr>
      <w:r w:rsidRPr="00F53218">
        <w:rPr>
          <w:b/>
          <w:bCs/>
        </w:rPr>
        <w:t>Policy Detail:</w:t>
      </w:r>
    </w:p>
    <w:p w14:paraId="22459397" w14:textId="77777777" w:rsidR="008C23D1" w:rsidRPr="00F53218" w:rsidRDefault="008C23D1" w:rsidP="00F53218">
      <w:pPr>
        <w:pStyle w:val="NormalWeb"/>
        <w:spacing w:before="0" w:beforeAutospacing="0" w:after="0" w:afterAutospacing="0"/>
      </w:pPr>
      <w:r w:rsidRPr="00F53218">
        <w:t>Drug abuse and dependency is a national social and health problem, with devastating consequences to individuals, their friends, and family. UWL is concerned about the adverse effects of drug abuse on employee job performance, health, safety, and campus security.</w:t>
      </w:r>
    </w:p>
    <w:p w14:paraId="623BCA51" w14:textId="77777777" w:rsidR="008C23D1" w:rsidRPr="00F53218" w:rsidRDefault="008C23D1" w:rsidP="00F53218">
      <w:pPr>
        <w:pStyle w:val="NormalWeb"/>
        <w:spacing w:before="0" w:beforeAutospacing="0" w:after="0" w:afterAutospacing="0"/>
      </w:pPr>
      <w:r w:rsidRPr="00F53218">
        <w:t> </w:t>
      </w:r>
    </w:p>
    <w:p w14:paraId="2ACD6F30" w14:textId="77777777" w:rsidR="008C23D1" w:rsidRPr="00F53218" w:rsidRDefault="008C23D1" w:rsidP="00F53218">
      <w:pPr>
        <w:pStyle w:val="NormalWeb"/>
        <w:spacing w:before="0" w:beforeAutospacing="0" w:after="0" w:afterAutospacing="0"/>
      </w:pPr>
      <w:r w:rsidRPr="00F53218">
        <w:t>The Drug Free Schools and Communities Act of 1989 requires educational institutions to conduct a biennial review of their program to determine its effectiveness and to ensure that the disciplinary sanctions described are consistently enforced. </w:t>
      </w:r>
    </w:p>
    <w:p w14:paraId="262F59DC" w14:textId="77777777" w:rsidR="008C23D1" w:rsidRPr="00F53218" w:rsidRDefault="008C23D1" w:rsidP="00F53218">
      <w:pPr>
        <w:pStyle w:val="NormalWeb"/>
        <w:spacing w:before="0" w:beforeAutospacing="0" w:after="0" w:afterAutospacing="0"/>
      </w:pPr>
      <w:r w:rsidRPr="00F53218">
        <w:t> </w:t>
      </w:r>
    </w:p>
    <w:p w14:paraId="01970319" w14:textId="77777777" w:rsidR="008C23D1" w:rsidRPr="00F53218" w:rsidRDefault="008C23D1" w:rsidP="00F53218">
      <w:pPr>
        <w:pStyle w:val="NormalWeb"/>
        <w:spacing w:before="0" w:beforeAutospacing="0" w:after="0" w:afterAutospacing="0"/>
      </w:pPr>
      <w:r w:rsidRPr="00F53218">
        <w:t>The following UWL policies, in accordance with the Federal Drug-Free Workplace Act and Wisconsin Administrative Code and Wisconsin Statutes, are intended to foster a drug-free, healthful, and safe work environment for all.</w:t>
      </w:r>
    </w:p>
    <w:p w14:paraId="195E9613" w14:textId="77777777" w:rsidR="008C23D1" w:rsidRPr="00F53218" w:rsidRDefault="008C23D1" w:rsidP="00F53218">
      <w:pPr>
        <w:pStyle w:val="NormalWeb"/>
        <w:spacing w:before="0" w:beforeAutospacing="0" w:after="0" w:afterAutospacing="0"/>
      </w:pPr>
      <w:r w:rsidRPr="00F53218">
        <w:t> </w:t>
      </w:r>
    </w:p>
    <w:p w14:paraId="5CB00F06" w14:textId="77777777" w:rsidR="008C23D1" w:rsidRPr="00F53218" w:rsidRDefault="008C23D1" w:rsidP="00F53218">
      <w:pPr>
        <w:pStyle w:val="NormalWeb"/>
        <w:spacing w:before="0" w:beforeAutospacing="0" w:after="0" w:afterAutospacing="0"/>
        <w:rPr>
          <w:b/>
          <w:bCs/>
        </w:rPr>
      </w:pPr>
      <w:r w:rsidRPr="00F53218">
        <w:rPr>
          <w:b/>
          <w:bCs/>
        </w:rPr>
        <w:t>UW-La Crosse Alcohol and Other Drug Policy</w:t>
      </w:r>
    </w:p>
    <w:p w14:paraId="693D4064" w14:textId="77777777" w:rsidR="008C23D1" w:rsidRPr="00F53218" w:rsidRDefault="008C23D1" w:rsidP="00F53218">
      <w:pPr>
        <w:pStyle w:val="NormalWeb"/>
        <w:spacing w:before="0" w:beforeAutospacing="0" w:after="0" w:afterAutospacing="0"/>
      </w:pPr>
      <w:r w:rsidRPr="00F53218">
        <w:t>The purpose of the University of Wisconsin-La Crosse policy statement is to give the general parameters within which various campus units may formulate rules and regulations. Rules and regulations formulated by units must be consistent with this general policy statement. Examples of units are Residence Life, Student Centers, and Athletics.</w:t>
      </w:r>
    </w:p>
    <w:p w14:paraId="6DDC315D" w14:textId="77777777" w:rsidR="008C23D1" w:rsidRPr="00F53218" w:rsidRDefault="008C23D1" w:rsidP="00F53218">
      <w:pPr>
        <w:pStyle w:val="NormalWeb"/>
        <w:spacing w:before="0" w:beforeAutospacing="0" w:after="0" w:afterAutospacing="0"/>
      </w:pPr>
      <w:r w:rsidRPr="00F53218">
        <w:t> </w:t>
      </w:r>
    </w:p>
    <w:p w14:paraId="335EB259" w14:textId="77777777" w:rsidR="008C23D1" w:rsidRPr="00F53218" w:rsidRDefault="008C23D1" w:rsidP="00F53218">
      <w:pPr>
        <w:pStyle w:val="NormalWeb"/>
        <w:spacing w:before="0" w:beforeAutospacing="0" w:after="0" w:afterAutospacing="0"/>
      </w:pPr>
      <w:r w:rsidRPr="00F53218">
        <w:t>It is illegal to procure for, sell, dispense, or give away alcohol to anyone who has not reached the legal drinking age of 21 years. </w:t>
      </w:r>
      <w:hyperlink r:id="rId77" w:history="1">
        <w:r w:rsidRPr="00F53218">
          <w:rPr>
            <w:rStyle w:val="Hyperlink"/>
          </w:rPr>
          <w:t>Section 125.07(1)(a)(1), Stats</w:t>
        </w:r>
      </w:hyperlink>
      <w:r w:rsidRPr="00F53218">
        <w:t>. Every adult has a legal obligation to prevent the illegal consumption of alcohol on premises owned by the adult or under the adult's control. </w:t>
      </w:r>
      <w:hyperlink r:id="rId78" w:history="1">
        <w:r w:rsidRPr="00F53218">
          <w:rPr>
            <w:rStyle w:val="Hyperlink"/>
          </w:rPr>
          <w:t>Section 125.07(1)(a)(3), Stats</w:t>
        </w:r>
      </w:hyperlink>
    </w:p>
    <w:p w14:paraId="52ECDA05" w14:textId="77777777" w:rsidR="008C23D1" w:rsidRPr="00F53218" w:rsidRDefault="008C23D1" w:rsidP="00F53218">
      <w:pPr>
        <w:pStyle w:val="NormalWeb"/>
        <w:spacing w:before="0" w:beforeAutospacing="0" w:after="0" w:afterAutospacing="0"/>
      </w:pPr>
      <w:hyperlink r:id="rId79" w:history="1">
        <w:r w:rsidRPr="00F53218">
          <w:rPr>
            <w:rStyle w:val="Hyperlink"/>
          </w:rPr>
          <w:t>Chapter 18.09(1)(a)(b) and (c) of the University of Wisconsin Administration Code</w:t>
        </w:r>
      </w:hyperlink>
      <w:r w:rsidRPr="00F53218">
        <w:t> contains this provision:</w:t>
      </w:r>
    </w:p>
    <w:p w14:paraId="6374DBEA" w14:textId="7FDF13F7" w:rsidR="008C23D1" w:rsidRPr="00F53218" w:rsidRDefault="008C23D1" w:rsidP="00F53218">
      <w:pPr>
        <w:pStyle w:val="NormalWeb"/>
        <w:spacing w:before="0" w:beforeAutospacing="0" w:after="0" w:afterAutospacing="0"/>
      </w:pPr>
      <w:r w:rsidRPr="00F53218">
        <w:t>Alcohol Beverages - the use or possession of alcoholic beverages (fermented malt beverages and intoxicating liquors containing 0.5% or more of alcohol by volume) is prohibited on all University premises, except as permitted by the chief administrative officer, subject to statutory age restrictions. The chief administrative officer may generally permit the use or possession of alcohol beverages by promulgating institutional regulations as provided under Administrative Code (</w:t>
      </w:r>
      <w:hyperlink r:id="rId80" w:tgtFrame="_blank" w:history="1">
        <w:r w:rsidRPr="00F53218">
          <w:rPr>
            <w:rStyle w:val="Hyperlink"/>
          </w:rPr>
          <w:t>UWS 18.09</w:t>
        </w:r>
      </w:hyperlink>
      <w:r w:rsidRPr="00F53218">
        <w:t>) or in specific instances by written permission.</w:t>
      </w:r>
    </w:p>
    <w:p w14:paraId="152581A4" w14:textId="77777777" w:rsidR="008C23D1" w:rsidRPr="00F53218" w:rsidRDefault="008C23D1" w:rsidP="00F53218">
      <w:pPr>
        <w:pStyle w:val="NormalWeb"/>
        <w:spacing w:before="0" w:beforeAutospacing="0" w:after="0" w:afterAutospacing="0"/>
      </w:pPr>
      <w:r w:rsidRPr="00F53218">
        <w:t> </w:t>
      </w:r>
    </w:p>
    <w:p w14:paraId="5AEB3E0D" w14:textId="77777777" w:rsidR="008C23D1" w:rsidRPr="00F53218" w:rsidRDefault="008C23D1" w:rsidP="00F53218">
      <w:pPr>
        <w:pStyle w:val="NormalWeb"/>
        <w:spacing w:before="0" w:beforeAutospacing="0" w:after="0" w:afterAutospacing="0"/>
      </w:pPr>
      <w:r w:rsidRPr="00F53218">
        <w:t>No person may procure, sell, dispense, or give away alcohol beverages to any person contrary to the provisions of </w:t>
      </w:r>
      <w:hyperlink r:id="rId81" w:history="1">
        <w:r w:rsidRPr="00F53218">
          <w:rPr>
            <w:rStyle w:val="Hyperlink"/>
          </w:rPr>
          <w:t>Chapter 125, Stats.</w:t>
        </w:r>
      </w:hyperlink>
    </w:p>
    <w:p w14:paraId="4145EBF7" w14:textId="77777777" w:rsidR="00974F86" w:rsidRPr="00F53218" w:rsidRDefault="00974F86" w:rsidP="00F53218">
      <w:pPr>
        <w:pStyle w:val="NormalWeb"/>
        <w:spacing w:before="0" w:beforeAutospacing="0" w:after="0" w:afterAutospacing="0"/>
      </w:pPr>
    </w:p>
    <w:p w14:paraId="14C3521D" w14:textId="4B207FC8" w:rsidR="00974F86" w:rsidRPr="00F53218" w:rsidRDefault="008C23D1" w:rsidP="00F53218">
      <w:pPr>
        <w:pStyle w:val="NormalWeb"/>
        <w:spacing w:before="0" w:beforeAutospacing="0" w:after="0" w:afterAutospacing="0"/>
      </w:pPr>
      <w:r w:rsidRPr="00F53218">
        <w:t xml:space="preserve">The University </w:t>
      </w:r>
      <w:r w:rsidR="002B258B" w:rsidRPr="00F53218">
        <w:t>o</w:t>
      </w:r>
      <w:r w:rsidRPr="00F53218">
        <w:t xml:space="preserve">f Wisconsin System Board </w:t>
      </w:r>
      <w:r w:rsidR="002B258B" w:rsidRPr="00F53218">
        <w:t>o</w:t>
      </w:r>
      <w:r w:rsidRPr="00F53218">
        <w:t>f Regents has adopted this position statement regarding the use of alcohol beverages: </w:t>
      </w:r>
    </w:p>
    <w:p w14:paraId="0DB871E3" w14:textId="327A3155" w:rsidR="008C23D1" w:rsidRPr="00F53218" w:rsidRDefault="008C23D1" w:rsidP="00F53218">
      <w:pPr>
        <w:pStyle w:val="NormalWeb"/>
        <w:spacing w:before="0" w:beforeAutospacing="0" w:after="0" w:afterAutospacing="0"/>
        <w:ind w:left="720"/>
      </w:pPr>
      <w:r w:rsidRPr="00F53218">
        <w:br/>
        <w:t>"The abuse of alcohol on the campuses of the University system is a matter of significant concern because it interferes with the education of students and the job performance of faculty and staff. The most effective ways to deal with issues of alcohol abuse in the University community are educational and supportive in nature designed to affect attitudinal and behavioral change."</w:t>
      </w:r>
    </w:p>
    <w:p w14:paraId="77F5B9EC" w14:textId="77777777" w:rsidR="008C23D1" w:rsidRPr="00F53218" w:rsidRDefault="008C23D1" w:rsidP="00F53218">
      <w:pPr>
        <w:pStyle w:val="NormalWeb"/>
        <w:spacing w:before="0" w:beforeAutospacing="0" w:after="0" w:afterAutospacing="0"/>
      </w:pPr>
      <w:r w:rsidRPr="00F53218">
        <w:t> </w:t>
      </w:r>
    </w:p>
    <w:p w14:paraId="28EA963C" w14:textId="77777777" w:rsidR="008C23D1" w:rsidRPr="00F53218" w:rsidRDefault="008C23D1" w:rsidP="00F53218">
      <w:pPr>
        <w:pStyle w:val="NormalWeb"/>
        <w:spacing w:before="0" w:beforeAutospacing="0" w:after="0" w:afterAutospacing="0"/>
        <w:rPr>
          <w:b/>
          <w:bCs/>
        </w:rPr>
      </w:pPr>
      <w:r w:rsidRPr="00F53218">
        <w:rPr>
          <w:b/>
          <w:bCs/>
        </w:rPr>
        <w:t>General University Overview</w:t>
      </w:r>
    </w:p>
    <w:p w14:paraId="4A924D3E" w14:textId="77777777" w:rsidR="008C23D1" w:rsidRPr="00F53218" w:rsidRDefault="008C23D1" w:rsidP="00F53218">
      <w:pPr>
        <w:pStyle w:val="NormalWeb"/>
        <w:spacing w:before="0" w:beforeAutospacing="0" w:after="0" w:afterAutospacing="0"/>
      </w:pPr>
      <w:r w:rsidRPr="00F53218">
        <w:t>Universities, because of their educational missions, need to provide leadership on issues concerning society. The use and abuse of drugs including alcohol, is one such issue which the University should establish a leadership role.</w:t>
      </w:r>
    </w:p>
    <w:p w14:paraId="69AA2E5E" w14:textId="77777777" w:rsidR="008C23D1" w:rsidRPr="00F53218" w:rsidRDefault="008C23D1" w:rsidP="00F53218">
      <w:pPr>
        <w:pStyle w:val="NormalWeb"/>
        <w:spacing w:before="0" w:beforeAutospacing="0" w:after="0" w:afterAutospacing="0"/>
      </w:pPr>
      <w:r w:rsidRPr="00F53218">
        <w:t> </w:t>
      </w:r>
    </w:p>
    <w:p w14:paraId="40C1CD1A" w14:textId="77777777" w:rsidR="008C23D1" w:rsidRPr="00F53218" w:rsidRDefault="008C23D1" w:rsidP="00F53218">
      <w:pPr>
        <w:pStyle w:val="NormalWeb"/>
        <w:spacing w:before="0" w:beforeAutospacing="0" w:after="0" w:afterAutospacing="0"/>
      </w:pPr>
      <w:r w:rsidRPr="00F53218">
        <w:t>Social and educational philosophy prescribes the responsible decision making process in the consumption of alcoholic beverages by those individuals of legal age. For responsible decisions to occur education needs to be emphasized. This education needs to include knowledge of the effects of alcohol and facilitate the ability to behave in ways which promote a healthy life-style. Students, faculty, and staff at the University of Wisconsin-La Crosse share the responsibility for informing the campus about alcohol.</w:t>
      </w:r>
    </w:p>
    <w:p w14:paraId="65E62912" w14:textId="77777777" w:rsidR="008C23D1" w:rsidRPr="00F53218" w:rsidRDefault="008C23D1" w:rsidP="00F53218">
      <w:pPr>
        <w:pStyle w:val="NormalWeb"/>
        <w:spacing w:before="0" w:beforeAutospacing="0" w:after="0" w:afterAutospacing="0"/>
      </w:pPr>
      <w:r w:rsidRPr="00F53218">
        <w:t> </w:t>
      </w:r>
    </w:p>
    <w:p w14:paraId="49C29472" w14:textId="77777777" w:rsidR="008C23D1" w:rsidRPr="00F53218" w:rsidRDefault="008C23D1" w:rsidP="00F53218">
      <w:pPr>
        <w:pStyle w:val="NormalWeb"/>
        <w:spacing w:before="0" w:beforeAutospacing="0" w:after="0" w:afterAutospacing="0"/>
      </w:pPr>
      <w:r w:rsidRPr="00F53218">
        <w:t>A complete alcohol education program should include alcohol awareness activities, alcohol information and resource center, alcohol and health promotion workshops, a student oriented group, academic courses, an advisory committee, counseling and referral, training and supervision, and research and evaluation.</w:t>
      </w:r>
    </w:p>
    <w:p w14:paraId="48C5AB63" w14:textId="77777777" w:rsidR="008C23D1" w:rsidRPr="00F53218" w:rsidRDefault="008C23D1" w:rsidP="00F53218">
      <w:pPr>
        <w:pStyle w:val="NormalWeb"/>
        <w:spacing w:before="0" w:beforeAutospacing="0" w:after="0" w:afterAutospacing="0"/>
      </w:pPr>
      <w:r w:rsidRPr="00F53218">
        <w:t> </w:t>
      </w:r>
    </w:p>
    <w:p w14:paraId="624CC3DD" w14:textId="77777777" w:rsidR="008C23D1" w:rsidRPr="00F53218" w:rsidRDefault="008C23D1" w:rsidP="00F53218">
      <w:pPr>
        <w:pStyle w:val="NormalWeb"/>
        <w:spacing w:before="0" w:beforeAutospacing="0" w:after="0" w:afterAutospacing="0"/>
        <w:rPr>
          <w:b/>
          <w:bCs/>
        </w:rPr>
      </w:pPr>
      <w:r w:rsidRPr="00F53218">
        <w:rPr>
          <w:b/>
          <w:bCs/>
        </w:rPr>
        <w:t>General Policies</w:t>
      </w:r>
    </w:p>
    <w:p w14:paraId="3602D964" w14:textId="77777777" w:rsidR="008C23D1" w:rsidRPr="00F53218" w:rsidRDefault="008C23D1" w:rsidP="00F53218">
      <w:pPr>
        <w:pStyle w:val="NormalWeb"/>
        <w:numPr>
          <w:ilvl w:val="0"/>
          <w:numId w:val="168"/>
        </w:numPr>
        <w:spacing w:before="0" w:beforeAutospacing="0" w:after="0" w:afterAutospacing="0"/>
      </w:pPr>
      <w:r w:rsidRPr="00F53218">
        <w:t>Alcohol dependency is a treatable disease that touches all members of the University community in some way. Since alcohol dependency is a disease, the University should be an active participant in its prevention through education as well as assisting people in dealing with this disease.</w:t>
      </w:r>
    </w:p>
    <w:p w14:paraId="265A9E95" w14:textId="77777777" w:rsidR="008C23D1" w:rsidRPr="00F53218" w:rsidRDefault="008C23D1" w:rsidP="00F53218">
      <w:pPr>
        <w:pStyle w:val="NormalWeb"/>
        <w:numPr>
          <w:ilvl w:val="0"/>
          <w:numId w:val="168"/>
        </w:numPr>
        <w:spacing w:before="0" w:beforeAutospacing="0" w:after="0" w:afterAutospacing="0"/>
      </w:pPr>
      <w:r w:rsidRPr="00F53218">
        <w:t>The misuse and abuse of alcoholic beverages results in behaviors deemed negative to the University community. The University should take an active role in identification and mitigation of such behaviors. Moreover, the University must take a proactive role in reducing the number of individuals who progress from use to misuse and lastly to abuse.</w:t>
      </w:r>
    </w:p>
    <w:p w14:paraId="7D827804" w14:textId="77777777" w:rsidR="008C23D1" w:rsidRPr="00F53218" w:rsidRDefault="008C23D1" w:rsidP="00F53218">
      <w:pPr>
        <w:pStyle w:val="NormalWeb"/>
        <w:numPr>
          <w:ilvl w:val="0"/>
          <w:numId w:val="168"/>
        </w:numPr>
        <w:spacing w:before="0" w:beforeAutospacing="0" w:after="0" w:afterAutospacing="0"/>
      </w:pPr>
      <w:r w:rsidRPr="00F53218">
        <w:t>If alcohol is to be consumed, it should be in moderation. The consumption of alcohol should never be the purpose or main reason for the gathering of a group of people. Gatherings which feature "all you can drink" are actively discouraged by this University. Further, events which may remove choice as to whether or not to consume alcohol are forbidden by this University.</w:t>
      </w:r>
    </w:p>
    <w:p w14:paraId="11433302" w14:textId="77777777" w:rsidR="008C23D1" w:rsidRPr="00F53218" w:rsidRDefault="008C23D1" w:rsidP="00F53218">
      <w:pPr>
        <w:pStyle w:val="NormalWeb"/>
        <w:numPr>
          <w:ilvl w:val="0"/>
          <w:numId w:val="168"/>
        </w:numPr>
        <w:spacing w:before="0" w:beforeAutospacing="0" w:after="0" w:afterAutospacing="0"/>
      </w:pPr>
      <w:r w:rsidRPr="00F53218">
        <w:t>Alcohol shall not be given as a reward for achievement at this University. Serving of alcohol shall be limited on campus. Promotions which encourage alcohol consumption should be actively discouraged and not allowed if the promotion encourages alcohol abuse and places an emphasis on quantity and frequency of use.</w:t>
      </w:r>
    </w:p>
    <w:p w14:paraId="5A088973" w14:textId="77777777" w:rsidR="008C23D1" w:rsidRPr="00F53218" w:rsidRDefault="008C23D1" w:rsidP="00F53218">
      <w:pPr>
        <w:pStyle w:val="NormalWeb"/>
        <w:numPr>
          <w:ilvl w:val="0"/>
          <w:numId w:val="168"/>
        </w:numPr>
        <w:spacing w:before="0" w:beforeAutospacing="0" w:after="0" w:afterAutospacing="0"/>
      </w:pPr>
      <w:r w:rsidRPr="00F53218">
        <w:t>Local off-campus promotional activities which promote the use of alcohol primarily directed to students will be actively discouraged.</w:t>
      </w:r>
    </w:p>
    <w:p w14:paraId="148DE3B0" w14:textId="77777777" w:rsidR="008C23D1" w:rsidRPr="00F53218" w:rsidRDefault="008C23D1" w:rsidP="00F53218">
      <w:pPr>
        <w:pStyle w:val="NormalWeb"/>
        <w:numPr>
          <w:ilvl w:val="0"/>
          <w:numId w:val="168"/>
        </w:numPr>
        <w:spacing w:before="0" w:beforeAutospacing="0" w:after="0" w:afterAutospacing="0"/>
      </w:pPr>
      <w:r w:rsidRPr="00F53218">
        <w:t>Since most case law rejects the doctrine of in loco parentis to explain the University's relationship with its students, this University will not police the private behavior of students. However, the University expects that students will obey the law and should take personal responsibility for their conduct.</w:t>
      </w:r>
    </w:p>
    <w:p w14:paraId="2264816D" w14:textId="77777777" w:rsidR="008C23D1" w:rsidRPr="00F53218" w:rsidRDefault="008C23D1" w:rsidP="00F53218">
      <w:pPr>
        <w:pStyle w:val="NormalWeb"/>
        <w:numPr>
          <w:ilvl w:val="0"/>
          <w:numId w:val="168"/>
        </w:numPr>
        <w:spacing w:before="0" w:beforeAutospacing="0" w:after="0" w:afterAutospacing="0"/>
      </w:pPr>
      <w:r w:rsidRPr="00F53218">
        <w:t>This University will not police the personal lives of members of the campus community, on or off-campus, by invading their privacy or intrusive searches. However, the campus security unit, which has law enforcement functions, will detain personnel in accordance with appropriate legal procedures when dealing with drug and alcohol related incidents. The basic principle here is that the campus is not an island in the community which is immune from law enforcement.</w:t>
      </w:r>
    </w:p>
    <w:p w14:paraId="04C5E5B4" w14:textId="77777777" w:rsidR="008C23D1" w:rsidRPr="00F53218" w:rsidRDefault="008C23D1" w:rsidP="00F53218">
      <w:pPr>
        <w:pStyle w:val="NormalWeb"/>
        <w:numPr>
          <w:ilvl w:val="0"/>
          <w:numId w:val="168"/>
        </w:numPr>
        <w:spacing w:before="0" w:beforeAutospacing="0" w:after="0" w:afterAutospacing="0"/>
      </w:pPr>
      <w:r w:rsidRPr="00F53218">
        <w:t>When alcohol misuse and/or abuse is apparent within the University community the individual will be confronted and referred for assessment. Based upon this assessment, the appropriate educational and treatment options will be presented. If the behavior persists, which threatens disorder, public disturbances; danger to the individual or property damage, the normal University conduct codes will be enforced.</w:t>
      </w:r>
    </w:p>
    <w:p w14:paraId="3709D939" w14:textId="77777777" w:rsidR="008C23D1" w:rsidRPr="00F53218" w:rsidRDefault="008C23D1" w:rsidP="00F53218">
      <w:pPr>
        <w:pStyle w:val="NormalWeb"/>
        <w:numPr>
          <w:ilvl w:val="0"/>
          <w:numId w:val="168"/>
        </w:numPr>
        <w:spacing w:before="0" w:beforeAutospacing="0" w:after="0" w:afterAutospacing="0"/>
      </w:pPr>
      <w:r w:rsidRPr="00F53218">
        <w:t>The focal point for assistance to those who have an alcohol or alcohol related problem is the Alcohol Education Program. The educational program includes:</w:t>
      </w:r>
    </w:p>
    <w:p w14:paraId="0FDF2757" w14:textId="77777777" w:rsidR="008C23D1" w:rsidRPr="00F53218" w:rsidRDefault="008C23D1" w:rsidP="00F53218">
      <w:pPr>
        <w:pStyle w:val="NormalWeb"/>
        <w:numPr>
          <w:ilvl w:val="1"/>
          <w:numId w:val="168"/>
        </w:numPr>
        <w:spacing w:before="0" w:beforeAutospacing="0" w:after="0" w:afterAutospacing="0"/>
      </w:pPr>
      <w:r w:rsidRPr="00F53218">
        <w:t>Programs which create an awareness of the nature and effect of drugs, including alcohol, tobacco, and other substances which inhibit personal health and academic/work performance.</w:t>
      </w:r>
    </w:p>
    <w:p w14:paraId="7EF500F4" w14:textId="77777777" w:rsidR="008C23D1" w:rsidRPr="00F53218" w:rsidRDefault="008C23D1" w:rsidP="00F53218">
      <w:pPr>
        <w:pStyle w:val="NormalWeb"/>
        <w:numPr>
          <w:ilvl w:val="1"/>
          <w:numId w:val="168"/>
        </w:numPr>
        <w:spacing w:before="0" w:beforeAutospacing="0" w:after="0" w:afterAutospacing="0"/>
      </w:pPr>
      <w:r w:rsidRPr="00F53218">
        <w:t>Learning opportunities to develop coping skills for responding to problem situations which lead to substance abuse.</w:t>
      </w:r>
    </w:p>
    <w:p w14:paraId="1832945E" w14:textId="77777777" w:rsidR="008C23D1" w:rsidRPr="00F53218" w:rsidRDefault="008C23D1" w:rsidP="00F53218">
      <w:pPr>
        <w:pStyle w:val="NormalWeb"/>
        <w:numPr>
          <w:ilvl w:val="1"/>
          <w:numId w:val="168"/>
        </w:numPr>
        <w:spacing w:before="0" w:beforeAutospacing="0" w:after="0" w:afterAutospacing="0"/>
      </w:pPr>
      <w:r w:rsidRPr="00F53218">
        <w:t>Assessment services for determining the extent of abuse or dependency on a substance and informing the individual of various intervention options, including community service.</w:t>
      </w:r>
    </w:p>
    <w:p w14:paraId="67729A36" w14:textId="77777777" w:rsidR="008C23D1" w:rsidRPr="00F53218" w:rsidRDefault="008C23D1" w:rsidP="00F53218">
      <w:pPr>
        <w:pStyle w:val="NormalWeb"/>
        <w:numPr>
          <w:ilvl w:val="1"/>
          <w:numId w:val="168"/>
        </w:numPr>
        <w:spacing w:before="0" w:beforeAutospacing="0" w:after="0" w:afterAutospacing="0"/>
      </w:pPr>
      <w:r w:rsidRPr="00F53218">
        <w:t>Developmental counseling services for students to examine the reasons for their substance abuse and to explore non-drug alternatives.</w:t>
      </w:r>
    </w:p>
    <w:p w14:paraId="3292EF12" w14:textId="77777777" w:rsidR="008C23D1" w:rsidRPr="00F53218" w:rsidRDefault="008C23D1" w:rsidP="00F53218">
      <w:pPr>
        <w:pStyle w:val="NormalWeb"/>
        <w:numPr>
          <w:ilvl w:val="1"/>
          <w:numId w:val="168"/>
        </w:numPr>
        <w:spacing w:before="0" w:beforeAutospacing="0" w:after="0" w:afterAutospacing="0"/>
      </w:pPr>
      <w:r w:rsidRPr="00F53218">
        <w:t>Ongoing training programs for University support staff to identify potential abusers, constructively confront abusive behavior, and refer to the proper assessment and intervention services.</w:t>
      </w:r>
    </w:p>
    <w:p w14:paraId="49EA5D21" w14:textId="77777777" w:rsidR="008C23D1" w:rsidRPr="00F53218" w:rsidRDefault="008C23D1" w:rsidP="00F53218">
      <w:pPr>
        <w:pStyle w:val="NormalWeb"/>
        <w:numPr>
          <w:ilvl w:val="0"/>
          <w:numId w:val="168"/>
        </w:numPr>
        <w:spacing w:before="0" w:beforeAutospacing="0" w:after="0" w:afterAutospacing="0"/>
      </w:pPr>
      <w:r w:rsidRPr="00F53218">
        <w:t>University employees are required to follow University policy in serving alcoholic beverages on campus as a host. This includes student employees as well as faculty, academic staff, and classified personnel.</w:t>
      </w:r>
    </w:p>
    <w:p w14:paraId="3F03A1CA" w14:textId="77777777" w:rsidR="008C23D1" w:rsidRPr="00F53218" w:rsidRDefault="008C23D1" w:rsidP="00F53218">
      <w:pPr>
        <w:pStyle w:val="NormalWeb"/>
        <w:numPr>
          <w:ilvl w:val="0"/>
          <w:numId w:val="168"/>
        </w:numPr>
        <w:spacing w:before="0" w:beforeAutospacing="0" w:after="0" w:afterAutospacing="0"/>
      </w:pPr>
      <w:r w:rsidRPr="00F53218">
        <w:t>Public/Private Service of Alcohol: alcohol use occurs in a number of settings at UW-La Crosse. Differentiation has been made between private and public service of alcoholic beverages. Private service includes use at a private party, reception, or cocktail hour prior to a banquet. Public service includes serving alcohol at an event open to all members of the campus community and may include the consumption of alcohol in a public area on campus (Wetlands). Whenever alcohol is sold or served at a private or public event on campus, it shall be done through the licensed food service coordinator</w:t>
      </w:r>
    </w:p>
    <w:p w14:paraId="0962A451" w14:textId="77777777" w:rsidR="008C23D1" w:rsidRPr="00F53218" w:rsidRDefault="008C23D1" w:rsidP="00F53218">
      <w:pPr>
        <w:pStyle w:val="NormalWeb"/>
        <w:numPr>
          <w:ilvl w:val="1"/>
          <w:numId w:val="168"/>
        </w:numPr>
        <w:spacing w:before="0" w:beforeAutospacing="0" w:after="0" w:afterAutospacing="0"/>
      </w:pPr>
      <w:r w:rsidRPr="00F53218">
        <w:t>A private gathering should provide a controlled environment and alcohol consumption should not be the primary purpose for the gathering. Hors d'oeuvres and other snack food must be served and nonalcoholic alternatives must be available. These gatherings will be confined in length to a maximum of two hours unless prior approval is received for a longer time period.</w:t>
      </w:r>
    </w:p>
    <w:p w14:paraId="28467A6A" w14:textId="77777777" w:rsidR="008C23D1" w:rsidRPr="00F53218" w:rsidRDefault="008C23D1" w:rsidP="00F53218">
      <w:pPr>
        <w:pStyle w:val="NormalWeb"/>
        <w:numPr>
          <w:ilvl w:val="1"/>
          <w:numId w:val="168"/>
        </w:numPr>
        <w:spacing w:before="0" w:beforeAutospacing="0" w:after="0" w:afterAutospacing="0"/>
      </w:pPr>
      <w:r w:rsidRPr="00F53218">
        <w:t>When alcohol is served at an open/public event, an informational component of usage should be available.</w:t>
      </w:r>
    </w:p>
    <w:p w14:paraId="32D2F6D2" w14:textId="77777777" w:rsidR="008C23D1" w:rsidRPr="00F53218" w:rsidRDefault="008C23D1" w:rsidP="00F53218">
      <w:pPr>
        <w:pStyle w:val="NormalWeb"/>
        <w:numPr>
          <w:ilvl w:val="0"/>
          <w:numId w:val="168"/>
        </w:numPr>
        <w:spacing w:before="0" w:beforeAutospacing="0" w:after="0" w:afterAutospacing="0"/>
      </w:pPr>
      <w:r w:rsidRPr="00F53218">
        <w:t>Drugs, Other Than Alcohol - The use or possession of controlled substance as defined in </w:t>
      </w:r>
      <w:hyperlink r:id="rId82" w:history="1">
        <w:r w:rsidRPr="00F53218">
          <w:rPr>
            <w:rStyle w:val="Hyperlink"/>
          </w:rPr>
          <w:t>Chapter 961.495, Wis. Stats</w:t>
        </w:r>
      </w:hyperlink>
      <w:r w:rsidRPr="00F53218">
        <w:t>,  is prohibited on all University property except as expressly permitted by law or university policy</w:t>
      </w:r>
    </w:p>
    <w:p w14:paraId="6253A69C" w14:textId="77777777" w:rsidR="008C23D1" w:rsidRPr="00F53218" w:rsidRDefault="008C23D1" w:rsidP="00F53218">
      <w:pPr>
        <w:pStyle w:val="NormalWeb"/>
        <w:spacing w:before="0" w:beforeAutospacing="0" w:after="0" w:afterAutospacing="0"/>
      </w:pPr>
      <w:r w:rsidRPr="00F53218">
        <w:t> </w:t>
      </w:r>
    </w:p>
    <w:p w14:paraId="3E2BA416" w14:textId="77777777" w:rsidR="008C23D1" w:rsidRPr="00F53218" w:rsidRDefault="008C23D1" w:rsidP="00F53218">
      <w:pPr>
        <w:pStyle w:val="NormalWeb"/>
        <w:spacing w:before="0" w:beforeAutospacing="0" w:after="0" w:afterAutospacing="0"/>
        <w:rPr>
          <w:b/>
          <w:bCs/>
        </w:rPr>
      </w:pPr>
      <w:r w:rsidRPr="00F53218">
        <w:rPr>
          <w:b/>
          <w:bCs/>
        </w:rPr>
        <w:t>UW-La Crosse Standards of Conduct and University Sanctions Concerning Illicit Drugs and Alcohol</w:t>
      </w:r>
    </w:p>
    <w:p w14:paraId="2B42ABAC" w14:textId="77777777" w:rsidR="008C23D1" w:rsidRPr="00F53218" w:rsidRDefault="008C23D1" w:rsidP="00F53218">
      <w:pPr>
        <w:pStyle w:val="NormalWeb"/>
        <w:spacing w:before="0" w:beforeAutospacing="0" w:after="0" w:afterAutospacing="0"/>
      </w:pPr>
      <w:r w:rsidRPr="00F53218">
        <w:t>The University of Wisconsin System and University of Wisconsin-La Crosse prohibit the unlawful possession, use, distribution, manufacture, or dispensing of illicit drugs and alcohol by students and employees on University property or as part of university activities.</w:t>
      </w:r>
    </w:p>
    <w:p w14:paraId="37C0AA7F" w14:textId="77777777" w:rsidR="008C23D1" w:rsidRPr="00F53218" w:rsidRDefault="008C23D1" w:rsidP="00F53218">
      <w:pPr>
        <w:pStyle w:val="NormalWeb"/>
        <w:spacing w:before="0" w:beforeAutospacing="0" w:after="0" w:afterAutospacing="0"/>
      </w:pPr>
      <w:r w:rsidRPr="00F53218">
        <w:t> </w:t>
      </w:r>
    </w:p>
    <w:p w14:paraId="755988C6" w14:textId="5A57B536" w:rsidR="008C23D1" w:rsidRPr="00F53218" w:rsidRDefault="008C23D1" w:rsidP="00F53218">
      <w:pPr>
        <w:pStyle w:val="NormalWeb"/>
        <w:spacing w:before="0" w:beforeAutospacing="0" w:after="0" w:afterAutospacing="0"/>
      </w:pPr>
      <w:r w:rsidRPr="00F53218">
        <w:t>The use or possession of alcoholic beverages is prohibited on University premises, except in faculty and staff housing and as expressly permitted by the chief administrative officer or under institutional regulations, in accordance with </w:t>
      </w:r>
      <w:hyperlink r:id="rId83" w:history="1">
        <w:r w:rsidRPr="00F53218">
          <w:rPr>
            <w:rStyle w:val="Hyperlink"/>
          </w:rPr>
          <w:t>UWS 18.09, Wis. Adm. Code</w:t>
        </w:r>
      </w:hyperlink>
      <w:r w:rsidRPr="00F53218">
        <w:t>. Without exception, alcohol consumption and procurement are governed by Wisconsin statutory age restrictions under </w:t>
      </w:r>
      <w:hyperlink r:id="rId84" w:history="1">
        <w:r w:rsidRPr="00F53218">
          <w:rPr>
            <w:rStyle w:val="Hyperlink"/>
          </w:rPr>
          <w:t>UWS 18.09, Wis. Adm. Code</w:t>
        </w:r>
      </w:hyperlink>
      <w:r w:rsidRPr="00F53218">
        <w:t>.</w:t>
      </w:r>
    </w:p>
    <w:p w14:paraId="06E10E71" w14:textId="77777777" w:rsidR="008C23D1" w:rsidRPr="00F53218" w:rsidRDefault="008C23D1" w:rsidP="00F53218">
      <w:pPr>
        <w:pStyle w:val="NormalWeb"/>
        <w:spacing w:before="0" w:beforeAutospacing="0" w:after="0" w:afterAutospacing="0"/>
      </w:pPr>
      <w:r w:rsidRPr="00F53218">
        <w:t>The unlawful use, possession distribution, manufacture, or dispensing of illicit drugs ("controlled substances" as defined in </w:t>
      </w:r>
      <w:hyperlink r:id="rId85" w:history="1">
        <w:r w:rsidRPr="00F53218">
          <w:rPr>
            <w:rStyle w:val="Hyperlink"/>
          </w:rPr>
          <w:t>ch. 961, Wis. Stats.</w:t>
        </w:r>
      </w:hyperlink>
      <w:r w:rsidRPr="00F53218">
        <w:t>) is prohibited in accordance with </w:t>
      </w:r>
      <w:hyperlink r:id="rId86" w:history="1">
        <w:r w:rsidRPr="00F53218">
          <w:rPr>
            <w:rStyle w:val="Hyperlink"/>
          </w:rPr>
          <w:t>UWS 18.09, Wis. Adm. Code.</w:t>
        </w:r>
      </w:hyperlink>
    </w:p>
    <w:p w14:paraId="02F3B7EE" w14:textId="77777777" w:rsidR="008C23D1" w:rsidRPr="00F53218" w:rsidRDefault="008C23D1" w:rsidP="00F53218">
      <w:pPr>
        <w:pStyle w:val="NormalWeb"/>
        <w:spacing w:before="0" w:beforeAutospacing="0" w:after="0" w:afterAutospacing="0"/>
      </w:pPr>
      <w:r w:rsidRPr="00F53218">
        <w:t> </w:t>
      </w:r>
    </w:p>
    <w:p w14:paraId="5AE3E5C0" w14:textId="71CFACC2" w:rsidR="008C23D1" w:rsidRPr="00F53218" w:rsidRDefault="008C23D1" w:rsidP="00F53218">
      <w:pPr>
        <w:pStyle w:val="NormalWeb"/>
        <w:spacing w:before="0" w:beforeAutospacing="0" w:after="0" w:afterAutospacing="0"/>
      </w:pPr>
      <w:r w:rsidRPr="00F53218">
        <w:t>Violation of these provisions by a student may lead to the imposition of a disciplinary sanction, up to and including suspension or expulsion, under </w:t>
      </w:r>
      <w:hyperlink r:id="rId87" w:history="1">
        <w:r w:rsidRPr="00F53218">
          <w:rPr>
            <w:rStyle w:val="Hyperlink"/>
          </w:rPr>
          <w:t>s. UWS 17.09, Wis. Adm. Code</w:t>
        </w:r>
      </w:hyperlink>
      <w:r w:rsidRPr="00F53218">
        <w:t>. University employees are also subject to disciplinary sanctions for violation of these provisions occurring on University property or the worksite or during work time, up to and including termination from employment. Disciplinary sanctions are initiated and imposed in accordance with applicable procedural requirements and work rules, as set forth in Wisconsin statutes, administrative rules faculty and academic staff policies, and collective bargaining agreements. Referral for prosecution under criminal law is also possible. Further, violations of </w:t>
      </w:r>
      <w:hyperlink r:id="rId88" w:history="1">
        <w:r w:rsidRPr="00F53218">
          <w:rPr>
            <w:rStyle w:val="Hyperlink"/>
          </w:rPr>
          <w:t>UWS 18.09, Wis. Adm. Code</w:t>
        </w:r>
      </w:hyperlink>
      <w:r w:rsidRPr="00F53218">
        <w:t> may result in additional penalties as allowed under</w:t>
      </w:r>
      <w:r w:rsidR="00E804A1" w:rsidRPr="00F53218">
        <w:t xml:space="preserve"> </w:t>
      </w:r>
      <w:hyperlink r:id="rId89" w:history="1">
        <w:r w:rsidRPr="00F53218">
          <w:rPr>
            <w:rStyle w:val="Hyperlink"/>
          </w:rPr>
          <w:t>ch. UWS 18, Wis. Adm. Code</w:t>
        </w:r>
      </w:hyperlink>
      <w:r w:rsidRPr="00F53218">
        <w:t>.</w:t>
      </w:r>
    </w:p>
    <w:p w14:paraId="73F1CABE" w14:textId="77777777" w:rsidR="008C23D1" w:rsidRPr="00F53218" w:rsidRDefault="008C23D1" w:rsidP="00F53218">
      <w:pPr>
        <w:pStyle w:val="NormalWeb"/>
        <w:spacing w:before="0" w:beforeAutospacing="0" w:after="0" w:afterAutospacing="0"/>
      </w:pPr>
      <w:r w:rsidRPr="00F53218">
        <w:t> </w:t>
      </w:r>
    </w:p>
    <w:p w14:paraId="1DFBE39F" w14:textId="77777777" w:rsidR="008C23D1" w:rsidRPr="00F53218" w:rsidRDefault="008C23D1" w:rsidP="00F53218">
      <w:pPr>
        <w:pStyle w:val="NormalWeb"/>
        <w:spacing w:before="0" w:beforeAutospacing="0" w:after="0" w:afterAutospacing="0"/>
      </w:pPr>
      <w:r w:rsidRPr="00F53218">
        <w:t>Employees who are convicted of any criminal drug statute violation occurring in the workplace must notify their dean, director, or department chair within 5 days of the conviction if the employees are employed by the University at the time of the conviction. The dean, director, or department chair will immediately notify the Office of Human Resources of any employee convictions to ensure any further action/notification is made.</w:t>
      </w:r>
    </w:p>
    <w:p w14:paraId="63580355" w14:textId="77777777" w:rsidR="008C23D1" w:rsidRPr="00F53218" w:rsidRDefault="008C23D1" w:rsidP="00F53218">
      <w:pPr>
        <w:pStyle w:val="NormalWeb"/>
        <w:spacing w:before="0" w:beforeAutospacing="0" w:after="0" w:afterAutospacing="0"/>
      </w:pPr>
      <w:r w:rsidRPr="00F53218">
        <w:t> </w:t>
      </w:r>
    </w:p>
    <w:p w14:paraId="4284B30A" w14:textId="77777777" w:rsidR="008C23D1" w:rsidRPr="00F53218" w:rsidRDefault="008C23D1" w:rsidP="00F53218">
      <w:pPr>
        <w:pStyle w:val="NormalWeb"/>
        <w:spacing w:before="0" w:beforeAutospacing="0" w:after="0" w:afterAutospacing="0"/>
        <w:rPr>
          <w:b/>
          <w:bCs/>
        </w:rPr>
      </w:pPr>
      <w:r w:rsidRPr="00F53218">
        <w:rPr>
          <w:b/>
          <w:bCs/>
        </w:rPr>
        <w:t>State of Wisconsin Legal Sanctions</w:t>
      </w:r>
    </w:p>
    <w:p w14:paraId="77D55455" w14:textId="77777777" w:rsidR="008C23D1" w:rsidRPr="00F53218" w:rsidRDefault="008C23D1" w:rsidP="00F53218">
      <w:pPr>
        <w:pStyle w:val="NormalWeb"/>
        <w:spacing w:before="0" w:beforeAutospacing="0" w:after="0" w:afterAutospacing="0"/>
      </w:pPr>
      <w:r w:rsidRPr="00F53218">
        <w:t>The Uniform Controlled Substances Act, </w:t>
      </w:r>
      <w:hyperlink r:id="rId90" w:history="1">
        <w:r w:rsidRPr="00F53218">
          <w:rPr>
            <w:rStyle w:val="Hyperlink"/>
          </w:rPr>
          <w:t>Chapter 961 of the Wisconsin Statutes</w:t>
        </w:r>
      </w:hyperlink>
      <w:r w:rsidRPr="00F53218">
        <w:t> regulates controlled substances and outlines specific penalties for the violation of the regulations. Penalties vary according to the type of drug involved, the amount of drug confiscated, the number of previous convictions, and the presence of any aggravating factors. The distribution of a controlled substance to a minor can lead to additional penalties according to </w:t>
      </w:r>
      <w:hyperlink r:id="rId91" w:history="1">
        <w:r w:rsidRPr="00F53218">
          <w:rPr>
            <w:rStyle w:val="Hyperlink"/>
          </w:rPr>
          <w:t>Section 961.46, Wisc. Stats</w:t>
        </w:r>
      </w:hyperlink>
      <w:r w:rsidRPr="00F53218">
        <w:t>.</w:t>
      </w:r>
    </w:p>
    <w:p w14:paraId="4E112894" w14:textId="77777777" w:rsidR="008C23D1" w:rsidRPr="00F53218" w:rsidRDefault="008C23D1" w:rsidP="00F53218">
      <w:pPr>
        <w:pStyle w:val="NormalWeb"/>
        <w:spacing w:before="0" w:beforeAutospacing="0" w:after="0" w:afterAutospacing="0"/>
      </w:pPr>
      <w:r w:rsidRPr="00F53218">
        <w:t> </w:t>
      </w:r>
    </w:p>
    <w:p w14:paraId="034E9E98" w14:textId="77777777" w:rsidR="008C23D1" w:rsidRPr="00F53218" w:rsidRDefault="008C23D1" w:rsidP="00F53218">
      <w:pPr>
        <w:pStyle w:val="NormalWeb"/>
        <w:spacing w:before="0" w:beforeAutospacing="0" w:after="0" w:afterAutospacing="0"/>
      </w:pPr>
      <w:r w:rsidRPr="00F53218">
        <w:t>Wisconsin has formidable legal sanctions that restrict the use of alcohol in various situations. It is illegal to procure for, sell, dispense, or give away alcohol to anyone who has not reached the legal drinking age of 2l years. </w:t>
      </w:r>
      <w:hyperlink r:id="rId92" w:history="1">
        <w:r w:rsidRPr="00F53218">
          <w:rPr>
            <w:rStyle w:val="Hyperlink"/>
          </w:rPr>
          <w:t>Section 125.07(l)(a)(1), Wisc. Stats</w:t>
        </w:r>
      </w:hyperlink>
      <w:r w:rsidRPr="00F53218">
        <w:t>.</w:t>
      </w:r>
    </w:p>
    <w:p w14:paraId="7A26E51D" w14:textId="77777777" w:rsidR="008C23D1" w:rsidRPr="00F53218" w:rsidRDefault="008C23D1" w:rsidP="00F53218">
      <w:pPr>
        <w:pStyle w:val="NormalWeb"/>
        <w:spacing w:before="0" w:beforeAutospacing="0" w:after="0" w:afterAutospacing="0"/>
      </w:pPr>
      <w:r w:rsidRPr="00F53218">
        <w:t> </w:t>
      </w:r>
    </w:p>
    <w:p w14:paraId="413076B5" w14:textId="77777777" w:rsidR="008C23D1" w:rsidRPr="00F53218" w:rsidRDefault="008C23D1" w:rsidP="00F53218">
      <w:pPr>
        <w:pStyle w:val="NormalWeb"/>
        <w:spacing w:before="0" w:beforeAutospacing="0" w:after="0" w:afterAutospacing="0"/>
      </w:pPr>
      <w:r w:rsidRPr="00F53218">
        <w:t>Every adult has a legal obligation to prevent the illegal consumption of alcohol on premises owned by the adult or under the adult's control. </w:t>
      </w:r>
      <w:hyperlink r:id="rId93" w:history="1">
        <w:r w:rsidRPr="00F53218">
          <w:rPr>
            <w:rStyle w:val="Hyperlink"/>
          </w:rPr>
          <w:t>Section 125.07(l)(a)(3), Wisc. Stats</w:t>
        </w:r>
      </w:hyperlink>
      <w:r w:rsidRPr="00F53218">
        <w:t>. A first-time violator of either of the above subsections can be fined up to $500. It is against the law for an underage person to procure or attempt to procure an alcoholic beverage, to falsely represent his or her age for the purpose of obtaining alcohol, to enter premises licensed to sell alcohol, or to consume or possess alcohol on licensed premises. </w:t>
      </w:r>
      <w:hyperlink r:id="rId94" w:history="1">
        <w:r w:rsidRPr="00F53218">
          <w:rPr>
            <w:rStyle w:val="Hyperlink"/>
          </w:rPr>
          <w:t>Section 125.07(4)(a). Wisc. Stats</w:t>
        </w:r>
      </w:hyperlink>
      <w:r w:rsidRPr="00F53218">
        <w:t>. A first-time underage violator of </w:t>
      </w:r>
      <w:hyperlink r:id="rId95" w:history="1">
        <w:r w:rsidRPr="00F53218">
          <w:rPr>
            <w:rStyle w:val="Hyperlink"/>
          </w:rPr>
          <w:t>Section 125.07(4)(bs). Wisc. Stats.</w:t>
        </w:r>
      </w:hyperlink>
      <w:r w:rsidRPr="00F53218">
        <w:t>, can be fined up to $500, ordered to participate in a supervised work program, and have their driver's license suspended.</w:t>
      </w:r>
    </w:p>
    <w:p w14:paraId="7B46E12E" w14:textId="77777777" w:rsidR="008C23D1" w:rsidRPr="00F53218" w:rsidRDefault="008C23D1" w:rsidP="00F53218">
      <w:pPr>
        <w:pStyle w:val="NormalWeb"/>
        <w:spacing w:before="0" w:beforeAutospacing="0" w:after="0" w:afterAutospacing="0"/>
      </w:pPr>
      <w:r w:rsidRPr="00F53218">
        <w:t> </w:t>
      </w:r>
    </w:p>
    <w:p w14:paraId="6939A356" w14:textId="77777777" w:rsidR="008C23D1" w:rsidRPr="00F53218" w:rsidRDefault="008C23D1" w:rsidP="00F53218">
      <w:pPr>
        <w:pStyle w:val="NormalWeb"/>
        <w:spacing w:before="0" w:beforeAutospacing="0" w:after="0" w:afterAutospacing="0"/>
        <w:rPr>
          <w:b/>
          <w:bCs/>
        </w:rPr>
      </w:pPr>
      <w:r w:rsidRPr="00F53218">
        <w:rPr>
          <w:b/>
          <w:bCs/>
        </w:rPr>
        <w:t>Federal Legal Sanctions</w:t>
      </w:r>
    </w:p>
    <w:p w14:paraId="633BFD5F" w14:textId="77777777" w:rsidR="008C23D1" w:rsidRPr="00F53218" w:rsidRDefault="008C23D1" w:rsidP="00F53218">
      <w:pPr>
        <w:pStyle w:val="NormalWeb"/>
        <w:spacing w:before="0" w:beforeAutospacing="0" w:after="0" w:afterAutospacing="0"/>
      </w:pPr>
      <w:r w:rsidRPr="00F53218">
        <w:t>Pursuant to federal law, the United States Sentencing Guidelines establish mandatory minimum penalties for categories of drug offenses and provide for penalty enhancements in specific cases. Under these federal guidelines, courts can sentence a person for up to 6 years for unlawful possession of a controlled substance, including the distribution of a small amount (less than 250 grams) of marijuana; a sentence of life imprisonment can result from a conviction of possession of a controlled substance that results in death or bodily injury; and, possession of more than 5 grams of cocaine can trigger an intent to distribute penalty of 10-16 years in prison.</w:t>
      </w:r>
    </w:p>
    <w:p w14:paraId="0F740B45" w14:textId="77777777" w:rsidR="008C23D1" w:rsidRPr="00F53218" w:rsidRDefault="008C23D1" w:rsidP="00F53218">
      <w:pPr>
        <w:pStyle w:val="NormalWeb"/>
        <w:spacing w:before="0" w:beforeAutospacing="0" w:after="0" w:afterAutospacing="0"/>
      </w:pPr>
      <w:r w:rsidRPr="00F53218">
        <w:t> </w:t>
      </w:r>
    </w:p>
    <w:p w14:paraId="71E0FCCD" w14:textId="77777777" w:rsidR="008C23D1" w:rsidRPr="00F53218" w:rsidRDefault="008C23D1" w:rsidP="00F53218">
      <w:pPr>
        <w:pStyle w:val="NormalWeb"/>
        <w:spacing w:before="0" w:beforeAutospacing="0" w:after="0" w:afterAutospacing="0"/>
        <w:rPr>
          <w:b/>
          <w:bCs/>
        </w:rPr>
      </w:pPr>
      <w:r w:rsidRPr="00F53218">
        <w:rPr>
          <w:b/>
          <w:bCs/>
        </w:rPr>
        <w:t>Federal Penalties and Sanctions for Illegal Possession of Controlled Substances</w:t>
      </w:r>
    </w:p>
    <w:p w14:paraId="5F4F4127" w14:textId="77777777" w:rsidR="008C23D1" w:rsidRPr="00F53218" w:rsidRDefault="008C23D1" w:rsidP="00F53218">
      <w:pPr>
        <w:pStyle w:val="NormalWeb"/>
        <w:spacing w:before="0" w:beforeAutospacing="0" w:after="0" w:afterAutospacing="0"/>
        <w:rPr>
          <w:color w:val="95201C"/>
        </w:rPr>
      </w:pPr>
      <w:hyperlink r:id="rId96" w:history="1">
        <w:r w:rsidRPr="00F53218">
          <w:rPr>
            <w:rStyle w:val="Hyperlink"/>
          </w:rPr>
          <w:t>21 U.S.C. 844(a)</w:t>
        </w:r>
      </w:hyperlink>
    </w:p>
    <w:p w14:paraId="7E835898" w14:textId="77777777" w:rsidR="008C23D1" w:rsidRPr="00F53218" w:rsidRDefault="008C23D1" w:rsidP="00F53218">
      <w:pPr>
        <w:pStyle w:val="NormalWeb"/>
        <w:numPr>
          <w:ilvl w:val="0"/>
          <w:numId w:val="169"/>
        </w:numPr>
        <w:spacing w:before="0" w:beforeAutospacing="0" w:after="0" w:afterAutospacing="0"/>
      </w:pPr>
      <w:r w:rsidRPr="00F53218">
        <w:t>1st conviction: Up to 1 year imprisonment and fined at least 51,000, but not more than $100,000, or both.</w:t>
      </w:r>
    </w:p>
    <w:p w14:paraId="0FEAC0D9" w14:textId="77777777" w:rsidR="008C23D1" w:rsidRPr="00F53218" w:rsidRDefault="008C23D1" w:rsidP="00F53218">
      <w:pPr>
        <w:pStyle w:val="NormalWeb"/>
        <w:numPr>
          <w:ilvl w:val="0"/>
          <w:numId w:val="169"/>
        </w:numPr>
        <w:spacing w:before="0" w:beforeAutospacing="0" w:after="0" w:afterAutospacing="0"/>
      </w:pPr>
      <w:r w:rsidRPr="00F53218">
        <w:t>After 1 prior drug conviction: At least 15 days in prison, not to exceed 2 years and fined at least $2,500, but not more than $250,000, or both.</w:t>
      </w:r>
    </w:p>
    <w:p w14:paraId="3BF50199" w14:textId="77777777" w:rsidR="008C23D1" w:rsidRPr="00F53218" w:rsidRDefault="008C23D1" w:rsidP="00F53218">
      <w:pPr>
        <w:pStyle w:val="NormalWeb"/>
        <w:numPr>
          <w:ilvl w:val="0"/>
          <w:numId w:val="169"/>
        </w:numPr>
        <w:spacing w:before="0" w:beforeAutospacing="0" w:after="0" w:afterAutospacing="0"/>
      </w:pPr>
      <w:r w:rsidRPr="00F53218">
        <w:t>After 2 or more prior drug convictions: At least 90 days in prison, not to exceed 3 years and fined at least $5,000, but not more than $250,000, or both.</w:t>
      </w:r>
    </w:p>
    <w:p w14:paraId="414B3056" w14:textId="77777777" w:rsidR="008C23D1" w:rsidRPr="00F53218" w:rsidRDefault="008C23D1" w:rsidP="00F53218">
      <w:pPr>
        <w:pStyle w:val="NormalWeb"/>
        <w:numPr>
          <w:ilvl w:val="0"/>
          <w:numId w:val="169"/>
        </w:numPr>
        <w:spacing w:before="0" w:beforeAutospacing="0" w:after="0" w:afterAutospacing="0"/>
      </w:pPr>
      <w:r w:rsidRPr="00F53218">
        <w:t>Special sentencing provisions for possession of crack cocaine: Mandatory at least 5 years in prison, not to exceed 20 years and fined up to $250,000 or both, if: (a) 1st conviction and the amount of crack possessed exceeds 5 grams; (b) 2nd crack conviction and the amount of crack possessed exceeds 3 grams; or (c) 3rd or subsequent crack conviction and the amount of crack possessed exceeds 1 gram.</w:t>
      </w:r>
    </w:p>
    <w:p w14:paraId="7C8A2057" w14:textId="77777777" w:rsidR="008C23D1" w:rsidRPr="00F53218" w:rsidRDefault="008C23D1" w:rsidP="00F53218">
      <w:pPr>
        <w:pStyle w:val="NormalWeb"/>
        <w:spacing w:before="0" w:beforeAutospacing="0" w:after="0" w:afterAutospacing="0"/>
      </w:pPr>
      <w:hyperlink r:id="rId97" w:history="1">
        <w:r w:rsidRPr="00F53218">
          <w:rPr>
            <w:rStyle w:val="Hyperlink"/>
          </w:rPr>
          <w:t>21 U.S.C. 853(a)(2)</w:t>
        </w:r>
      </w:hyperlink>
      <w:r w:rsidRPr="00F53218">
        <w:t> and </w:t>
      </w:r>
      <w:hyperlink r:id="rId98" w:history="1">
        <w:r w:rsidRPr="00F53218">
          <w:rPr>
            <w:rStyle w:val="Hyperlink"/>
          </w:rPr>
          <w:t>881(a)(7)</w:t>
        </w:r>
      </w:hyperlink>
    </w:p>
    <w:p w14:paraId="5A07A649" w14:textId="77777777" w:rsidR="008C23D1" w:rsidRPr="00F53218" w:rsidRDefault="008C23D1" w:rsidP="00F53218">
      <w:pPr>
        <w:pStyle w:val="NormalWeb"/>
        <w:numPr>
          <w:ilvl w:val="0"/>
          <w:numId w:val="170"/>
        </w:numPr>
        <w:spacing w:before="0" w:beforeAutospacing="0" w:after="0" w:afterAutospacing="0"/>
      </w:pPr>
      <w:r w:rsidRPr="00F53218">
        <w:t>Forfeiture of personal and real property used to possess or to facilitate possession of a controlled substance if that offense is punishable by more than 1 year imprisonment. (See special sentencing provisions re: crack cocaine above.</w:t>
      </w:r>
    </w:p>
    <w:p w14:paraId="728321F2" w14:textId="77777777" w:rsidR="008C23D1" w:rsidRPr="00F53218" w:rsidRDefault="008C23D1" w:rsidP="00F53218">
      <w:pPr>
        <w:pStyle w:val="NormalWeb"/>
        <w:spacing w:before="0" w:beforeAutospacing="0" w:after="0" w:afterAutospacing="0"/>
        <w:rPr>
          <w:color w:val="95201C"/>
        </w:rPr>
      </w:pPr>
      <w:hyperlink r:id="rId99" w:history="1">
        <w:r w:rsidRPr="00F53218">
          <w:rPr>
            <w:rStyle w:val="Hyperlink"/>
          </w:rPr>
          <w:t>21 U.S.C. 881(a)(4)</w:t>
        </w:r>
      </w:hyperlink>
    </w:p>
    <w:p w14:paraId="2BBA428B" w14:textId="77777777" w:rsidR="008C23D1" w:rsidRPr="00F53218" w:rsidRDefault="008C23D1" w:rsidP="00F53218">
      <w:pPr>
        <w:pStyle w:val="NormalWeb"/>
        <w:numPr>
          <w:ilvl w:val="0"/>
          <w:numId w:val="171"/>
        </w:numPr>
        <w:spacing w:before="0" w:beforeAutospacing="0" w:after="0" w:afterAutospacing="0"/>
      </w:pPr>
      <w:r w:rsidRPr="00F53218">
        <w:t> Forfeiture of vehicles, boats, aircraft, or any other conveyance used to transport or conceal a controlled substance.</w:t>
      </w:r>
    </w:p>
    <w:p w14:paraId="23978B44" w14:textId="77777777" w:rsidR="008C23D1" w:rsidRPr="00F53218" w:rsidRDefault="008C23D1" w:rsidP="00F53218">
      <w:pPr>
        <w:pStyle w:val="NormalWeb"/>
        <w:spacing w:before="0" w:beforeAutospacing="0" w:after="0" w:afterAutospacing="0"/>
        <w:rPr>
          <w:color w:val="95201C"/>
        </w:rPr>
      </w:pPr>
      <w:hyperlink r:id="rId100" w:history="1">
        <w:r w:rsidRPr="00F53218">
          <w:rPr>
            <w:rStyle w:val="Hyperlink"/>
          </w:rPr>
          <w:t>21 U.S.C. 862</w:t>
        </w:r>
      </w:hyperlink>
    </w:p>
    <w:p w14:paraId="07C66F19" w14:textId="77777777" w:rsidR="008C23D1" w:rsidRPr="00F53218" w:rsidRDefault="008C23D1" w:rsidP="00F53218">
      <w:pPr>
        <w:pStyle w:val="NormalWeb"/>
        <w:numPr>
          <w:ilvl w:val="0"/>
          <w:numId w:val="174"/>
        </w:numPr>
        <w:spacing w:before="0" w:beforeAutospacing="0" w:after="0" w:afterAutospacing="0"/>
      </w:pPr>
      <w:r w:rsidRPr="00F53218">
        <w:t>Denial of Federal benefits, such as student loans, grants, contracts, and professional and commercial licenses.</w:t>
      </w:r>
    </w:p>
    <w:p w14:paraId="62A0B8D1" w14:textId="77777777" w:rsidR="008C23D1" w:rsidRPr="00F53218" w:rsidRDefault="008C23D1" w:rsidP="00F53218">
      <w:pPr>
        <w:pStyle w:val="NormalWeb"/>
        <w:spacing w:before="0" w:beforeAutospacing="0" w:after="0" w:afterAutospacing="0"/>
        <w:rPr>
          <w:color w:val="95201C"/>
        </w:rPr>
      </w:pPr>
      <w:hyperlink r:id="rId101" w:history="1">
        <w:r w:rsidRPr="00F53218">
          <w:rPr>
            <w:rStyle w:val="Hyperlink"/>
          </w:rPr>
          <w:t>18 U.S.C. 922(g)</w:t>
        </w:r>
      </w:hyperlink>
    </w:p>
    <w:p w14:paraId="4ADF269B" w14:textId="77777777" w:rsidR="008C23D1" w:rsidRPr="00F53218" w:rsidRDefault="008C23D1" w:rsidP="00F53218">
      <w:pPr>
        <w:pStyle w:val="NormalWeb"/>
        <w:numPr>
          <w:ilvl w:val="0"/>
          <w:numId w:val="172"/>
        </w:numPr>
        <w:spacing w:before="0" w:beforeAutospacing="0" w:after="0" w:afterAutospacing="0"/>
      </w:pPr>
      <w:r w:rsidRPr="00F53218">
        <w:t>Ineligible to purchase, receive, or transport a firearm.</w:t>
      </w:r>
    </w:p>
    <w:p w14:paraId="6DD8EBBC" w14:textId="77777777" w:rsidR="008C23D1" w:rsidRPr="00F53218" w:rsidRDefault="008C23D1" w:rsidP="00F53218">
      <w:pPr>
        <w:pStyle w:val="NormalWeb"/>
        <w:spacing w:before="0" w:beforeAutospacing="0" w:after="0" w:afterAutospacing="0"/>
      </w:pPr>
      <w:r w:rsidRPr="00F53218">
        <w:t>Miscellaneous</w:t>
      </w:r>
    </w:p>
    <w:p w14:paraId="35D88CEC" w14:textId="77777777" w:rsidR="008C23D1" w:rsidRPr="00F53218" w:rsidRDefault="008C23D1" w:rsidP="00F53218">
      <w:pPr>
        <w:pStyle w:val="NormalWeb"/>
        <w:numPr>
          <w:ilvl w:val="0"/>
          <w:numId w:val="173"/>
        </w:numPr>
        <w:spacing w:before="0" w:beforeAutospacing="0" w:after="0" w:afterAutospacing="0"/>
      </w:pPr>
      <w:r w:rsidRPr="00F53218">
        <w:t>Revocation of certain Federal licenses and benefits, e.g. pilot licenses, public housing tenancy etc., are vested within the authorities of individual Federal agencies.</w:t>
      </w:r>
    </w:p>
    <w:p w14:paraId="668BFBC3" w14:textId="77777777" w:rsidR="00121F4A" w:rsidRPr="00F53218" w:rsidRDefault="00121F4A" w:rsidP="00F53218">
      <w:pPr>
        <w:pStyle w:val="NormalWeb"/>
        <w:spacing w:before="0" w:beforeAutospacing="0" w:after="0" w:afterAutospacing="0"/>
      </w:pPr>
    </w:p>
    <w:p w14:paraId="4FA31CDD" w14:textId="65BB8937" w:rsidR="008C23D1" w:rsidRPr="00F53218" w:rsidRDefault="008C23D1" w:rsidP="00F53218">
      <w:pPr>
        <w:pStyle w:val="NormalWeb"/>
        <w:spacing w:before="0" w:beforeAutospacing="0" w:after="0" w:afterAutospacing="0"/>
        <w:rPr>
          <w:b/>
          <w:bCs/>
        </w:rPr>
      </w:pPr>
      <w:r w:rsidRPr="00F53218">
        <w:rPr>
          <w:b/>
          <w:bCs/>
        </w:rPr>
        <w:t>Federal Penalties for Illegal Trafficking of Controlled Substances</w:t>
      </w:r>
    </w:p>
    <w:p w14:paraId="3F97300A" w14:textId="77777777" w:rsidR="008C23D1" w:rsidRPr="00F53218" w:rsidRDefault="008C23D1" w:rsidP="00F53218">
      <w:pPr>
        <w:pStyle w:val="NormalWeb"/>
        <w:spacing w:before="0" w:beforeAutospacing="0" w:after="0" w:afterAutospacing="0"/>
      </w:pPr>
      <w:r w:rsidRPr="00F53218">
        <w:t>The </w:t>
      </w:r>
      <w:hyperlink r:id="rId102" w:history="1">
        <w:r w:rsidRPr="00F53218">
          <w:rPr>
            <w:rStyle w:val="Hyperlink"/>
          </w:rPr>
          <w:t>Controlled Substances Act (CSA)</w:t>
        </w:r>
      </w:hyperlink>
      <w:r w:rsidRPr="00F53218">
        <w:t>, Title II of the Comprehensive Drug Abuse Prevention and Control Act of 1970, is a consolidation of numerous federal laws regulating the manufacture and distribution of controlled substances. The CSA places all controlled substances into one of five schedules depending upon the substance's medical use, potential for abuse, and safety or dependence liability. The CSA provides penalties for the unlawful manufacturing and distribution of controlled substances. The U.S. Department of Justice publication, </w:t>
      </w:r>
      <w:hyperlink r:id="rId103" w:history="1">
        <w:r w:rsidRPr="00F53218">
          <w:rPr>
            <w:rStyle w:val="Hyperlink"/>
          </w:rPr>
          <w:t>Drugs of Abuse</w:t>
        </w:r>
      </w:hyperlink>
      <w:r w:rsidRPr="00F53218">
        <w:rPr>
          <w:color w:val="95201C"/>
        </w:rPr>
        <w:t> </w:t>
      </w:r>
      <w:r w:rsidRPr="00F53218">
        <w:t>provide an overview of the penalties for trafficking of controlled substances.</w:t>
      </w:r>
    </w:p>
    <w:p w14:paraId="261ABCBC" w14:textId="77777777" w:rsidR="008C23D1" w:rsidRPr="00F53218" w:rsidRDefault="008C23D1" w:rsidP="00F53218">
      <w:pPr>
        <w:pStyle w:val="NormalWeb"/>
        <w:spacing w:before="0" w:beforeAutospacing="0" w:after="0" w:afterAutospacing="0"/>
      </w:pPr>
      <w:r w:rsidRPr="00F53218">
        <w:t> </w:t>
      </w:r>
    </w:p>
    <w:p w14:paraId="6AC74E9D" w14:textId="77777777" w:rsidR="008C23D1" w:rsidRPr="00F53218" w:rsidRDefault="008C23D1" w:rsidP="00F53218">
      <w:pPr>
        <w:pStyle w:val="NormalWeb"/>
        <w:spacing w:before="0" w:beforeAutospacing="0" w:after="0" w:afterAutospacing="0"/>
        <w:rPr>
          <w:b/>
          <w:bCs/>
        </w:rPr>
      </w:pPr>
      <w:r w:rsidRPr="00F53218">
        <w:rPr>
          <w:b/>
          <w:bCs/>
        </w:rPr>
        <w:t>Summary of the Health Effects of the Use and Abuse of Drugs and Alcohol</w:t>
      </w:r>
    </w:p>
    <w:p w14:paraId="7B1FC076" w14:textId="00ADDBF4" w:rsidR="008C23D1" w:rsidRPr="00F53218" w:rsidRDefault="008C23D1" w:rsidP="00F53218">
      <w:pPr>
        <w:pStyle w:val="NormalWeb"/>
        <w:spacing w:before="0" w:beforeAutospacing="0" w:after="0" w:afterAutospacing="0"/>
      </w:pPr>
      <w:r w:rsidRPr="00F53218">
        <w:t xml:space="preserve">The following is a partial list of drugs and the consequences of their use. The abuse of alcohol and the use of other drugs is detrimental to the health of the user. Further, the use of drugs and alcohol is not conducive to an academic atmosphere. Drugs impede the learning process and can cause disruption for other students and disturb their academic interests. The use of alcohol or drugs in the workplace may also impede the employee's ability to perform in a safe and effective </w:t>
      </w:r>
      <w:r w:rsidR="00412DB3" w:rsidRPr="00F53218">
        <w:t>manner and</w:t>
      </w:r>
      <w:r w:rsidRPr="00F53218">
        <w:t xml:space="preserve"> may result in injuries to others. Early diagnosis and treatment of drug and alcohol abuse is in the best interests of the student, employee, and the University. (For additional information concerning the health risks associated with substances covered by the Controlled Substances Act, refer the U.S. Department of Justice publication, </w:t>
      </w:r>
      <w:hyperlink r:id="rId104" w:history="1">
        <w:r w:rsidRPr="00F53218">
          <w:rPr>
            <w:rStyle w:val="Hyperlink"/>
          </w:rPr>
          <w:t>Drugs of Abuse</w:t>
        </w:r>
      </w:hyperlink>
      <w:r w:rsidRPr="00F53218">
        <w:t>.)</w:t>
      </w:r>
    </w:p>
    <w:p w14:paraId="0C277092" w14:textId="77777777" w:rsidR="008C23D1" w:rsidRPr="00F53218" w:rsidRDefault="008C23D1" w:rsidP="00F53218">
      <w:pPr>
        <w:pStyle w:val="NormalWeb"/>
        <w:spacing w:before="0" w:beforeAutospacing="0" w:after="0" w:afterAutospacing="0"/>
      </w:pPr>
      <w:r w:rsidRPr="00F53218">
        <w:t> </w:t>
      </w:r>
    </w:p>
    <w:p w14:paraId="601654B3" w14:textId="77777777" w:rsidR="008C23D1" w:rsidRPr="00F53218" w:rsidRDefault="008C23D1" w:rsidP="00F53218">
      <w:pPr>
        <w:pStyle w:val="NormalWeb"/>
        <w:spacing w:before="0" w:beforeAutospacing="0" w:after="0" w:afterAutospacing="0"/>
        <w:rPr>
          <w:b/>
          <w:bCs/>
        </w:rPr>
      </w:pPr>
      <w:r w:rsidRPr="00F53218">
        <w:rPr>
          <w:b/>
          <w:bCs/>
        </w:rPr>
        <w:t>Alcohol</w:t>
      </w:r>
    </w:p>
    <w:p w14:paraId="53BC31B1" w14:textId="77777777" w:rsidR="008C23D1" w:rsidRPr="00F53218" w:rsidRDefault="008C23D1" w:rsidP="00F53218">
      <w:pPr>
        <w:pStyle w:val="NormalWeb"/>
        <w:spacing w:before="0" w:beforeAutospacing="0" w:after="0" w:afterAutospacing="0"/>
      </w:pPr>
      <w:r w:rsidRPr="00F53218">
        <w:t>Alcohol is the most frequently abused drug on campus and in society. Alcohol is chemically classified as a mind-altering drug because it contains ethanol and has the chemical power to depress the action of the central nervous system. This depression affects motor coordination, speech, and vision. In great amounts, it can affect respiration and heart rate control. Death can result when the level of blood alcohol exceeds 0.400/0. Prolonged abuse of alcohol can lead to alcoholism, malnutrition, and cirrhosis.</w:t>
      </w:r>
    </w:p>
    <w:p w14:paraId="75CB24E5" w14:textId="77777777" w:rsidR="008C23D1" w:rsidRPr="00F53218" w:rsidRDefault="008C23D1" w:rsidP="00F53218">
      <w:pPr>
        <w:pStyle w:val="NormalWeb"/>
        <w:spacing w:before="0" w:beforeAutospacing="0" w:after="0" w:afterAutospacing="0"/>
      </w:pPr>
      <w:r w:rsidRPr="00F53218">
        <w:t> </w:t>
      </w:r>
    </w:p>
    <w:p w14:paraId="0D535DFB" w14:textId="77777777" w:rsidR="008C23D1" w:rsidRPr="00F53218" w:rsidRDefault="008C23D1" w:rsidP="00F53218">
      <w:pPr>
        <w:pStyle w:val="NormalWeb"/>
        <w:spacing w:before="0" w:beforeAutospacing="0" w:after="0" w:afterAutospacing="0"/>
        <w:rPr>
          <w:b/>
          <w:bCs/>
        </w:rPr>
      </w:pPr>
      <w:r w:rsidRPr="00F53218">
        <w:rPr>
          <w:b/>
          <w:bCs/>
        </w:rPr>
        <w:t>Anabolic Steroids</w:t>
      </w:r>
    </w:p>
    <w:p w14:paraId="5249122A" w14:textId="77777777" w:rsidR="008C23D1" w:rsidRPr="00F53218" w:rsidRDefault="008C23D1" w:rsidP="00F53218">
      <w:pPr>
        <w:pStyle w:val="NormalWeb"/>
        <w:spacing w:before="0" w:beforeAutospacing="0" w:after="0" w:afterAutospacing="0"/>
      </w:pPr>
      <w:r w:rsidRPr="00F53218">
        <w:t>Concerns over a growing illicit market and prevalence of abuse combined with the possibility of long-term effects of steroid use, led Congress to place anabolic steroids into Schedule III of the Controlled Substances Act (CSA). Although the adverse effects of large doses of multiple anabolic steroids are not well established, there is increasing evidence of serious health problems associated with the abuse of these agents, including cardiovascular damage, liver damage and damage to reproductive organs.</w:t>
      </w:r>
    </w:p>
    <w:p w14:paraId="584AC6FF" w14:textId="77777777" w:rsidR="008C23D1" w:rsidRPr="00F53218" w:rsidRDefault="008C23D1" w:rsidP="00F53218">
      <w:pPr>
        <w:pStyle w:val="NormalWeb"/>
        <w:spacing w:before="0" w:beforeAutospacing="0" w:after="0" w:afterAutospacing="0"/>
      </w:pPr>
      <w:r w:rsidRPr="00F53218">
        <w:t> </w:t>
      </w:r>
    </w:p>
    <w:p w14:paraId="47C11A80" w14:textId="77777777" w:rsidR="008C23D1" w:rsidRPr="00F53218" w:rsidRDefault="008C23D1" w:rsidP="00F53218">
      <w:pPr>
        <w:pStyle w:val="NormalWeb"/>
        <w:spacing w:before="0" w:beforeAutospacing="0" w:after="0" w:afterAutospacing="0"/>
      </w:pPr>
      <w:r w:rsidRPr="00F53218">
        <w:t>Physical side effects include elevated blood pressure and cholesterol levels, severe acne, premature balding, reduced sexual function, and testicular atrophy. The CSA defines anabolic steroids as any drug or hormonal substance chemically and pharmacologically related to testosterone (other than estrogens, progestins, and corticosteroids), that promotes muscle growth. Those commonly encountered on the illicit market include: boldenone (Equipoise), ethylestrenol (Maxibolin), fluoxymesterone (Halotestin), methandriol, methandrostenolone (Dianabol), methyltestosterone, nandrolone (Durabolin, Deca-Durabolin), oxandrolone (Anavar), oxymetholone (Anadrol), stanozolol (Winstrol), testosterone and trenbolone (Finajet).</w:t>
      </w:r>
    </w:p>
    <w:p w14:paraId="56226FA0" w14:textId="77777777" w:rsidR="008C23D1" w:rsidRPr="00F53218" w:rsidRDefault="008C23D1" w:rsidP="00F53218">
      <w:pPr>
        <w:pStyle w:val="NormalWeb"/>
        <w:spacing w:before="0" w:beforeAutospacing="0" w:after="0" w:afterAutospacing="0"/>
      </w:pPr>
      <w:r w:rsidRPr="00F53218">
        <w:t> </w:t>
      </w:r>
    </w:p>
    <w:p w14:paraId="02211FC6" w14:textId="77777777" w:rsidR="008C23D1" w:rsidRPr="00F53218" w:rsidRDefault="008C23D1" w:rsidP="00F53218">
      <w:pPr>
        <w:pStyle w:val="NormalWeb"/>
        <w:spacing w:before="0" w:beforeAutospacing="0" w:after="0" w:afterAutospacing="0"/>
        <w:rPr>
          <w:b/>
          <w:bCs/>
        </w:rPr>
      </w:pPr>
      <w:r w:rsidRPr="00F53218">
        <w:rPr>
          <w:b/>
          <w:bCs/>
        </w:rPr>
        <w:t>Cannabis</w:t>
      </w:r>
    </w:p>
    <w:p w14:paraId="4BCCAFD1" w14:textId="77777777" w:rsidR="008C23D1" w:rsidRPr="00F53218" w:rsidRDefault="008C23D1" w:rsidP="00F53218">
      <w:pPr>
        <w:pStyle w:val="NormalWeb"/>
        <w:spacing w:before="0" w:beforeAutospacing="0" w:after="0" w:afterAutospacing="0"/>
      </w:pPr>
      <w:r w:rsidRPr="00F53218">
        <w:t>Three drugs that come from cannabis-marijuana, hashish, and hashish oil-are currently distributed on the U.S. illicit market. These drugs are deleterious to the health and impair the short-term memory and comprehension of the user. When used, they alter the sense of time, and reduce the ability of the user to perform tasks requiring concentration and coordination. They also increase the heart rate and appetite.</w:t>
      </w:r>
    </w:p>
    <w:p w14:paraId="0681CA4F" w14:textId="77777777" w:rsidR="008C23D1" w:rsidRPr="00F53218" w:rsidRDefault="008C23D1" w:rsidP="00F53218">
      <w:pPr>
        <w:pStyle w:val="NormalWeb"/>
        <w:spacing w:before="0" w:beforeAutospacing="0" w:after="0" w:afterAutospacing="0"/>
      </w:pPr>
      <w:r w:rsidRPr="00F53218">
        <w:t> </w:t>
      </w:r>
    </w:p>
    <w:p w14:paraId="3C3AF9F6" w14:textId="77777777" w:rsidR="008C23D1" w:rsidRPr="00F53218" w:rsidRDefault="008C23D1" w:rsidP="00F53218">
      <w:pPr>
        <w:pStyle w:val="NormalWeb"/>
        <w:spacing w:before="0" w:beforeAutospacing="0" w:after="0" w:afterAutospacing="0"/>
      </w:pPr>
      <w:r w:rsidRPr="00F53218">
        <w:t>Motivation and cognition can be altered, making acquisition and retaining of new information difficult. Long-term users may develop psychological dependence that can produce paranoia and psychos. Because cannabis products are usually inhaled as unfiltered smoke, they are damaging to the lungs and pulmonary system and have more cancer-causing agents than tobacco.</w:t>
      </w:r>
    </w:p>
    <w:p w14:paraId="3D943439" w14:textId="77777777" w:rsidR="008C23D1" w:rsidRPr="00F53218" w:rsidRDefault="008C23D1" w:rsidP="00F53218">
      <w:pPr>
        <w:pStyle w:val="NormalWeb"/>
        <w:spacing w:before="0" w:beforeAutospacing="0" w:after="0" w:afterAutospacing="0"/>
      </w:pPr>
      <w:r w:rsidRPr="00F53218">
        <w:t> </w:t>
      </w:r>
    </w:p>
    <w:p w14:paraId="79A45116" w14:textId="77777777" w:rsidR="008C23D1" w:rsidRPr="00F53218" w:rsidRDefault="008C23D1" w:rsidP="00F53218">
      <w:pPr>
        <w:pStyle w:val="NormalWeb"/>
        <w:spacing w:before="0" w:beforeAutospacing="0" w:after="0" w:afterAutospacing="0"/>
        <w:rPr>
          <w:b/>
          <w:bCs/>
        </w:rPr>
      </w:pPr>
      <w:r w:rsidRPr="00F53218">
        <w:rPr>
          <w:b/>
          <w:bCs/>
        </w:rPr>
        <w:t>Depressants</w:t>
      </w:r>
    </w:p>
    <w:p w14:paraId="2FC7A5CA" w14:textId="77777777" w:rsidR="008C23D1" w:rsidRPr="00F53218" w:rsidRDefault="008C23D1" w:rsidP="00F53218">
      <w:pPr>
        <w:pStyle w:val="NormalWeb"/>
        <w:spacing w:before="0" w:beforeAutospacing="0" w:after="0" w:afterAutospacing="0"/>
      </w:pPr>
      <w:r w:rsidRPr="00F53218">
        <w:t>Depressants produce central nervous system depression. Depressants (i.e., barbiturates, benzodiazepines, glutethimide, methaqualone, and meprobamate) can cause physical and psychological dependence that can lead to respiratory depression, coma and death, especially when used in concert with alcohol. Withdrawal can lead to restlessness, insomnia, convulsions, and even death. Chloral hydrate, a hypnotic depressant, and alcohol constitute the infamous date rape drug or "Mickey Finn."</w:t>
      </w:r>
    </w:p>
    <w:p w14:paraId="19300656" w14:textId="77777777" w:rsidR="008C23D1" w:rsidRPr="00F53218" w:rsidRDefault="008C23D1" w:rsidP="00F53218">
      <w:pPr>
        <w:pStyle w:val="NormalWeb"/>
        <w:spacing w:before="0" w:beforeAutospacing="0" w:after="0" w:afterAutospacing="0"/>
      </w:pPr>
      <w:r w:rsidRPr="00F53218">
        <w:t> </w:t>
      </w:r>
    </w:p>
    <w:p w14:paraId="626FBD73" w14:textId="77777777" w:rsidR="008C23D1" w:rsidRPr="00F53218" w:rsidRDefault="008C23D1" w:rsidP="00F53218">
      <w:pPr>
        <w:pStyle w:val="NormalWeb"/>
        <w:spacing w:before="0" w:beforeAutospacing="0" w:after="0" w:afterAutospacing="0"/>
        <w:rPr>
          <w:b/>
          <w:bCs/>
        </w:rPr>
      </w:pPr>
      <w:r w:rsidRPr="00F53218">
        <w:rPr>
          <w:b/>
          <w:bCs/>
        </w:rPr>
        <w:t>Hallucinogens</w:t>
      </w:r>
    </w:p>
    <w:p w14:paraId="73C3C50F" w14:textId="77777777" w:rsidR="008C23D1" w:rsidRPr="00F53218" w:rsidRDefault="008C23D1" w:rsidP="00F53218">
      <w:pPr>
        <w:pStyle w:val="NormalWeb"/>
        <w:spacing w:before="0" w:beforeAutospacing="0" w:after="0" w:afterAutospacing="0"/>
      </w:pPr>
      <w:r w:rsidRPr="00F53218">
        <w:t>LSD, PCP, mescaline, and peyote are classified as hallucinogens. Hallucinogens interrupt the brain messages that control the intellect and keep instincts in check. Large doses can produce convulsions and coma, heart, and lung failure. Chronic users complain of persistent memory problems and speech difficulties for up to a year after their use. Because the drug stops the brain's pain sensors, drug experiences may result in severe self-inflicted injuries. Persistent memory problems and speech difficulties may linger.</w:t>
      </w:r>
    </w:p>
    <w:p w14:paraId="386BB9F3" w14:textId="77777777" w:rsidR="008C23D1" w:rsidRPr="00F53218" w:rsidRDefault="008C23D1" w:rsidP="00F53218">
      <w:pPr>
        <w:pStyle w:val="NormalWeb"/>
        <w:spacing w:before="0" w:beforeAutospacing="0" w:after="0" w:afterAutospacing="0"/>
      </w:pPr>
      <w:r w:rsidRPr="00F53218">
        <w:t> </w:t>
      </w:r>
    </w:p>
    <w:p w14:paraId="17C96F87" w14:textId="77777777" w:rsidR="008C23D1" w:rsidRPr="00F53218" w:rsidRDefault="008C23D1" w:rsidP="00F53218">
      <w:pPr>
        <w:pStyle w:val="NormalWeb"/>
        <w:spacing w:before="0" w:beforeAutospacing="0" w:after="0" w:afterAutospacing="0"/>
        <w:rPr>
          <w:b/>
          <w:bCs/>
        </w:rPr>
      </w:pPr>
      <w:r w:rsidRPr="00F53218">
        <w:rPr>
          <w:b/>
          <w:bCs/>
        </w:rPr>
        <w:t>Narcotics</w:t>
      </w:r>
    </w:p>
    <w:p w14:paraId="25C85620" w14:textId="60123C04" w:rsidR="008C23D1" w:rsidRPr="00F53218" w:rsidRDefault="008C23D1" w:rsidP="00F53218">
      <w:pPr>
        <w:pStyle w:val="NormalWeb"/>
        <w:spacing w:before="0" w:beforeAutospacing="0" w:after="0" w:afterAutospacing="0"/>
      </w:pPr>
      <w:r w:rsidRPr="00F53218">
        <w:t>The term narcotic derives from the Greek wor</w:t>
      </w:r>
      <w:r w:rsidR="00BB7996" w:rsidRPr="00F53218">
        <w:t>d</w:t>
      </w:r>
      <w:r w:rsidRPr="00F53218">
        <w:t xml:space="preserve"> for stupor. Narcotic use is associated with a variety of unwanted effects</w:t>
      </w:r>
      <w:r w:rsidR="00BB7996" w:rsidRPr="00F53218">
        <w:t>,</w:t>
      </w:r>
      <w:r w:rsidRPr="00F53218">
        <w:t xml:space="preserve"> including drowsiness, inability to concentrate, apathy, lessened physical activity, constriction of the pupils, dilation of the subcutaneous blood vessels causing flushing of the face and neck, constipation, nausea and vomiting and, most significantly, respiratory depression. With repeated use of narcotics, tolerance and dependence develop. Users of narcotics, such as heroin, codeine, morphine, and opium, are susceptible to overdose that can lead to convulsions, coma, and death.</w:t>
      </w:r>
    </w:p>
    <w:p w14:paraId="119CD96D" w14:textId="77777777" w:rsidR="008C23D1" w:rsidRPr="00F53218" w:rsidRDefault="008C23D1" w:rsidP="00F53218">
      <w:pPr>
        <w:pStyle w:val="NormalWeb"/>
        <w:spacing w:before="0" w:beforeAutospacing="0" w:after="0" w:afterAutospacing="0"/>
      </w:pPr>
      <w:r w:rsidRPr="00F53218">
        <w:t> </w:t>
      </w:r>
    </w:p>
    <w:p w14:paraId="494DEF3B" w14:textId="77777777" w:rsidR="008C23D1" w:rsidRPr="00F53218" w:rsidRDefault="008C23D1" w:rsidP="00F53218">
      <w:pPr>
        <w:pStyle w:val="NormalWeb"/>
        <w:spacing w:before="0" w:beforeAutospacing="0" w:after="0" w:afterAutospacing="0"/>
        <w:rPr>
          <w:b/>
          <w:bCs/>
        </w:rPr>
      </w:pPr>
      <w:r w:rsidRPr="00F53218">
        <w:rPr>
          <w:b/>
          <w:bCs/>
        </w:rPr>
        <w:t>Stimulants</w:t>
      </w:r>
    </w:p>
    <w:p w14:paraId="4DDF92F5" w14:textId="77777777" w:rsidR="008C23D1" w:rsidRPr="00F53218" w:rsidRDefault="008C23D1" w:rsidP="00F53218">
      <w:pPr>
        <w:pStyle w:val="NormalWeb"/>
        <w:spacing w:before="0" w:beforeAutospacing="0" w:after="0" w:afterAutospacing="0"/>
      </w:pPr>
      <w:r w:rsidRPr="00F53218">
        <w:t>Cocaine is the most potent stimulant of natural origin. "Crack" is the chunk form of cocaine that is a ready-to-use freebase. These drugs stimulate the central nervous system and are extremely addictive. They can cause psychological and physical dependency which can lead to dilated pupils, increased pulse rate, elevated blood pressure, insomnia, loss of appetite, paranoia, and seizures. They can also cause death by disrupting the brain's control of the heart and respiration.</w:t>
      </w:r>
    </w:p>
    <w:p w14:paraId="1515A9C2" w14:textId="77777777" w:rsidR="008C23D1" w:rsidRPr="00F53218" w:rsidRDefault="008C23D1" w:rsidP="00F53218">
      <w:pPr>
        <w:pStyle w:val="NormalWeb"/>
        <w:spacing w:before="0" w:beforeAutospacing="0" w:after="0" w:afterAutospacing="0"/>
      </w:pPr>
      <w:r w:rsidRPr="00F53218">
        <w:t> </w:t>
      </w:r>
    </w:p>
    <w:p w14:paraId="7B1E2867" w14:textId="77777777" w:rsidR="008C23D1" w:rsidRPr="00F53218" w:rsidRDefault="008C23D1" w:rsidP="00F53218">
      <w:pPr>
        <w:pStyle w:val="NormalWeb"/>
        <w:spacing w:before="0" w:beforeAutospacing="0" w:after="0" w:afterAutospacing="0"/>
      </w:pPr>
      <w:r w:rsidRPr="00F53218">
        <w:t>The use of amphetamines and other stimulants can have the same effect as cocaine and cause increased heart rates and blood pressure that can result in a stroke or heart failure. Symptoms include dizziness, sleeplessness, and anxiety. They can also lead to hallucinations, paranoia, psychosis, and even a physical collapse.</w:t>
      </w:r>
    </w:p>
    <w:p w14:paraId="4F00E8B5" w14:textId="77777777" w:rsidR="008C23D1" w:rsidRPr="00F53218" w:rsidRDefault="008C23D1" w:rsidP="00F53218">
      <w:pPr>
        <w:pStyle w:val="NormalWeb"/>
        <w:spacing w:before="0" w:beforeAutospacing="0" w:after="0" w:afterAutospacing="0"/>
      </w:pPr>
      <w:r w:rsidRPr="00F53218">
        <w:t> </w:t>
      </w:r>
    </w:p>
    <w:p w14:paraId="569C780F" w14:textId="4F42B74D" w:rsidR="009631E4" w:rsidRPr="00F53218" w:rsidRDefault="008C23D1" w:rsidP="00F53218">
      <w:pPr>
        <w:pStyle w:val="NormalWeb"/>
        <w:spacing w:before="0" w:beforeAutospacing="0" w:after="0" w:afterAutospacing="0"/>
        <w:rPr>
          <w:rStyle w:val="Strong"/>
          <w:b w:val="0"/>
          <w:bCs w:val="0"/>
        </w:rPr>
      </w:pPr>
      <w:r w:rsidRPr="00F53218">
        <w:t>Nicotine is highly addictive stimulant, whether ingested by smoking or chewing. This drug hits the brain in six seconds, and damages the lungs, decreases heart strength, and is associated with many types of cancers. The withdrawal symptoms include anxiety, progressive restlessness, irritability, and sleep disturbance.</w:t>
      </w:r>
    </w:p>
    <w:p w14:paraId="54153440" w14:textId="77777777" w:rsidR="009631E4" w:rsidRPr="00F53218" w:rsidRDefault="009631E4" w:rsidP="00F53218">
      <w:pPr>
        <w:pStyle w:val="NormalWeb"/>
        <w:spacing w:before="0" w:beforeAutospacing="0" w:after="0" w:afterAutospacing="0"/>
        <w:rPr>
          <w:rFonts w:cstheme="minorHAnsi"/>
          <w:color w:val="282A2E"/>
        </w:rPr>
      </w:pPr>
    </w:p>
    <w:p w14:paraId="0278D548" w14:textId="40C25564" w:rsidR="008E66C3" w:rsidRPr="00F53218" w:rsidRDefault="008E66C3" w:rsidP="00F53218">
      <w:pPr>
        <w:pStyle w:val="BodyText"/>
        <w:rPr>
          <w:b/>
          <w:bCs/>
        </w:rPr>
      </w:pPr>
      <w:r w:rsidRPr="00F53218">
        <w:rPr>
          <w:b/>
          <w:bCs/>
        </w:rPr>
        <w:t>Resources for Drug and Alcohol Abuse Awareness, Prevention</w:t>
      </w:r>
      <w:r w:rsidR="000625DA" w:rsidRPr="00F53218">
        <w:rPr>
          <w:b/>
          <w:bCs/>
        </w:rPr>
        <w:t>,</w:t>
      </w:r>
      <w:r w:rsidRPr="00F53218">
        <w:rPr>
          <w:b/>
          <w:bCs/>
        </w:rPr>
        <w:t xml:space="preserve"> and Treatment</w:t>
      </w:r>
    </w:p>
    <w:p w14:paraId="3D9033ED" w14:textId="2506E93D" w:rsidR="002E6B77" w:rsidRPr="00F53218" w:rsidRDefault="008E66C3" w:rsidP="00F53218">
      <w:pPr>
        <w:pStyle w:val="Heading3"/>
        <w:spacing w:before="0" w:line="240" w:lineRule="auto"/>
        <w:rPr>
          <w:rFonts w:asciiTheme="minorHAnsi" w:hAnsiTheme="minorHAnsi" w:cstheme="minorHAnsi"/>
          <w:b/>
          <w:color w:val="auto"/>
          <w:shd w:val="clear" w:color="auto" w:fill="FFFFFF"/>
        </w:rPr>
      </w:pPr>
      <w:r w:rsidRPr="00F53218">
        <w:rPr>
          <w:rFonts w:asciiTheme="minorHAnsi" w:hAnsiTheme="minorHAnsi" w:cstheme="minorHAnsi"/>
          <w:b/>
          <w:color w:val="auto"/>
          <w:shd w:val="clear" w:color="auto" w:fill="FFFFFF"/>
        </w:rPr>
        <w:t>For Students and Employees</w:t>
      </w:r>
    </w:p>
    <w:tbl>
      <w:tblPr>
        <w:tblW w:w="10802" w:type="dxa"/>
        <w:tblLook w:val="04A0" w:firstRow="1" w:lastRow="0" w:firstColumn="1" w:lastColumn="0" w:noHBand="0" w:noVBand="1"/>
      </w:tblPr>
      <w:tblGrid>
        <w:gridCol w:w="3239"/>
        <w:gridCol w:w="3325"/>
        <w:gridCol w:w="4238"/>
      </w:tblGrid>
      <w:tr w:rsidR="00452250" w:rsidRPr="00F53218" w14:paraId="3BD27EF9" w14:textId="77777777" w:rsidTr="00E43CAD">
        <w:tc>
          <w:tcPr>
            <w:tcW w:w="3239" w:type="dxa"/>
            <w:shd w:val="clear" w:color="auto" w:fill="8A0000"/>
          </w:tcPr>
          <w:p w14:paraId="56DB3E9E" w14:textId="27035CD7" w:rsidR="00452250" w:rsidRPr="00F53218" w:rsidRDefault="00E74272" w:rsidP="00F53218">
            <w:pPr>
              <w:contextualSpacing/>
              <w:jc w:val="center"/>
              <w:rPr>
                <w:rFonts w:cstheme="minorHAnsi"/>
                <w:b/>
                <w:color w:val="FFFFFF" w:themeColor="background1"/>
              </w:rPr>
            </w:pPr>
            <w:r w:rsidRPr="00F53218">
              <w:rPr>
                <w:rFonts w:cstheme="minorHAnsi"/>
                <w:b/>
                <w:color w:val="FFFFFF" w:themeColor="background1"/>
              </w:rPr>
              <w:t>BUSINESS</w:t>
            </w:r>
          </w:p>
        </w:tc>
        <w:tc>
          <w:tcPr>
            <w:tcW w:w="3325" w:type="dxa"/>
            <w:shd w:val="clear" w:color="auto" w:fill="8A0000"/>
          </w:tcPr>
          <w:p w14:paraId="33FE225E" w14:textId="681D843F" w:rsidR="00452250" w:rsidRPr="00F53218" w:rsidRDefault="00E74272" w:rsidP="00F53218">
            <w:pPr>
              <w:contextualSpacing/>
              <w:jc w:val="center"/>
              <w:rPr>
                <w:rFonts w:cstheme="minorHAnsi"/>
                <w:b/>
                <w:color w:val="FFFFFF" w:themeColor="background1"/>
              </w:rPr>
            </w:pPr>
            <w:r w:rsidRPr="00F53218">
              <w:rPr>
                <w:rFonts w:cstheme="minorHAnsi"/>
                <w:b/>
                <w:color w:val="FFFFFF" w:themeColor="background1"/>
              </w:rPr>
              <w:t>CONTACT INFORMATION</w:t>
            </w:r>
          </w:p>
        </w:tc>
        <w:tc>
          <w:tcPr>
            <w:tcW w:w="4238" w:type="dxa"/>
            <w:shd w:val="clear" w:color="auto" w:fill="8A0000"/>
          </w:tcPr>
          <w:p w14:paraId="43269FEF" w14:textId="53D9EB2F" w:rsidR="00452250" w:rsidRPr="00F53218" w:rsidRDefault="00E74272" w:rsidP="00F53218">
            <w:pPr>
              <w:contextualSpacing/>
              <w:jc w:val="center"/>
              <w:rPr>
                <w:rFonts w:cstheme="minorHAnsi"/>
                <w:b/>
                <w:color w:val="FFFFFF" w:themeColor="background1"/>
              </w:rPr>
            </w:pPr>
            <w:r w:rsidRPr="00F53218">
              <w:rPr>
                <w:rFonts w:cstheme="minorHAnsi"/>
                <w:b/>
                <w:color w:val="FFFFFF" w:themeColor="background1"/>
              </w:rPr>
              <w:t>SERVICES</w:t>
            </w:r>
          </w:p>
        </w:tc>
      </w:tr>
      <w:tr w:rsidR="00452250" w:rsidRPr="00F53218" w14:paraId="4BD687B6" w14:textId="77777777" w:rsidTr="00E43CAD">
        <w:tc>
          <w:tcPr>
            <w:tcW w:w="3239" w:type="dxa"/>
            <w:vAlign w:val="center"/>
          </w:tcPr>
          <w:p w14:paraId="155DE68F" w14:textId="78BA5E83" w:rsidR="00452250" w:rsidRPr="00F53218" w:rsidRDefault="00004ECF" w:rsidP="00F53218">
            <w:pPr>
              <w:contextualSpacing/>
              <w:rPr>
                <w:rFonts w:cstheme="minorHAnsi"/>
              </w:rPr>
            </w:pPr>
            <w:hyperlink r:id="rId105" w:history="1">
              <w:r w:rsidRPr="00F53218">
                <w:rPr>
                  <w:rStyle w:val="Hyperlink"/>
                  <w:rFonts w:cstheme="minorHAnsi"/>
                </w:rPr>
                <w:t>Coulee Recovery Center</w:t>
              </w:r>
            </w:hyperlink>
          </w:p>
        </w:tc>
        <w:tc>
          <w:tcPr>
            <w:tcW w:w="3325" w:type="dxa"/>
            <w:vAlign w:val="center"/>
          </w:tcPr>
          <w:p w14:paraId="3BF08EC3" w14:textId="2C156044" w:rsidR="00452250" w:rsidRPr="00F53218" w:rsidRDefault="00452250" w:rsidP="00F53218">
            <w:pPr>
              <w:ind w:left="162"/>
              <w:contextualSpacing/>
              <w:rPr>
                <w:rFonts w:cstheme="minorHAnsi"/>
              </w:rPr>
            </w:pPr>
            <w:r w:rsidRPr="00F53218">
              <w:rPr>
                <w:rFonts w:cstheme="minorHAnsi"/>
              </w:rPr>
              <w:t>(608) 784-4177</w:t>
            </w:r>
          </w:p>
        </w:tc>
        <w:tc>
          <w:tcPr>
            <w:tcW w:w="4238" w:type="dxa"/>
          </w:tcPr>
          <w:p w14:paraId="7C2FAB96" w14:textId="0753CB34" w:rsidR="00452250" w:rsidRPr="00F53218" w:rsidRDefault="00027EF2" w:rsidP="00F53218">
            <w:pPr>
              <w:contextualSpacing/>
              <w:rPr>
                <w:rFonts w:cstheme="minorHAnsi"/>
              </w:rPr>
            </w:pPr>
            <w:r w:rsidRPr="00F53218">
              <w:rPr>
                <w:rFonts w:cstheme="minorHAnsi"/>
              </w:rPr>
              <w:t>Assessment, referral, treatment options</w:t>
            </w:r>
          </w:p>
        </w:tc>
      </w:tr>
      <w:tr w:rsidR="00027EF2" w:rsidRPr="00F53218" w14:paraId="7271F6CC" w14:textId="77777777" w:rsidTr="00AC453C">
        <w:tc>
          <w:tcPr>
            <w:tcW w:w="3239" w:type="dxa"/>
            <w:shd w:val="clear" w:color="auto" w:fill="E7E6E6" w:themeFill="background2"/>
            <w:vAlign w:val="center"/>
          </w:tcPr>
          <w:p w14:paraId="5F7613ED" w14:textId="38013DA7" w:rsidR="00027EF2" w:rsidRPr="00F53218" w:rsidRDefault="00004ECF" w:rsidP="00F53218">
            <w:pPr>
              <w:contextualSpacing/>
              <w:rPr>
                <w:rFonts w:cstheme="minorHAnsi"/>
              </w:rPr>
            </w:pPr>
            <w:hyperlink r:id="rId106" w:history="1">
              <w:r w:rsidRPr="00F53218">
                <w:rPr>
                  <w:rStyle w:val="Hyperlink"/>
                  <w:rFonts w:cstheme="minorHAnsi"/>
                </w:rPr>
                <w:t>Great Rivers 211</w:t>
              </w:r>
            </w:hyperlink>
          </w:p>
        </w:tc>
        <w:tc>
          <w:tcPr>
            <w:tcW w:w="3325" w:type="dxa"/>
            <w:shd w:val="clear" w:color="auto" w:fill="E7E6E6" w:themeFill="background2"/>
            <w:vAlign w:val="center"/>
          </w:tcPr>
          <w:p w14:paraId="4FE7678E" w14:textId="249FA8D6" w:rsidR="00027EF2" w:rsidRPr="00F53218" w:rsidRDefault="000625DA" w:rsidP="00F53218">
            <w:pPr>
              <w:ind w:left="162"/>
              <w:contextualSpacing/>
              <w:rPr>
                <w:rFonts w:cstheme="minorHAnsi"/>
              </w:rPr>
            </w:pPr>
            <w:r w:rsidRPr="00F53218">
              <w:rPr>
                <w:rFonts w:cstheme="minorHAnsi"/>
              </w:rPr>
              <w:t>2-1-1 or (800) 362-8255</w:t>
            </w:r>
          </w:p>
        </w:tc>
        <w:tc>
          <w:tcPr>
            <w:tcW w:w="4238" w:type="dxa"/>
            <w:shd w:val="clear" w:color="auto" w:fill="E7E6E6" w:themeFill="background2"/>
          </w:tcPr>
          <w:p w14:paraId="7B7C811C" w14:textId="22B35425" w:rsidR="00027EF2" w:rsidRPr="00F53218" w:rsidRDefault="00851E9A" w:rsidP="00F53218">
            <w:pPr>
              <w:contextualSpacing/>
              <w:rPr>
                <w:rFonts w:cstheme="minorHAnsi"/>
              </w:rPr>
            </w:pPr>
            <w:r w:rsidRPr="00F53218">
              <w:rPr>
                <w:rFonts w:cstheme="minorHAnsi"/>
              </w:rPr>
              <w:t>Treatment options, referrals</w:t>
            </w:r>
          </w:p>
        </w:tc>
      </w:tr>
      <w:tr w:rsidR="00386BA8" w:rsidRPr="00F53218" w14:paraId="317119E6" w14:textId="77777777" w:rsidTr="00E43CAD">
        <w:tc>
          <w:tcPr>
            <w:tcW w:w="3239" w:type="dxa"/>
            <w:vAlign w:val="center"/>
          </w:tcPr>
          <w:p w14:paraId="7D33F8F5" w14:textId="30A91C79" w:rsidR="00386BA8" w:rsidRPr="00F53218" w:rsidRDefault="000625DA" w:rsidP="00F53218">
            <w:pPr>
              <w:contextualSpacing/>
              <w:rPr>
                <w:rFonts w:cstheme="minorHAnsi"/>
              </w:rPr>
            </w:pPr>
            <w:hyperlink r:id="rId107" w:history="1">
              <w:r w:rsidRPr="00F53218">
                <w:rPr>
                  <w:rStyle w:val="Hyperlink"/>
                  <w:rFonts w:cstheme="minorHAnsi"/>
                </w:rPr>
                <w:t>Mayo Clinic Health System</w:t>
              </w:r>
            </w:hyperlink>
          </w:p>
        </w:tc>
        <w:tc>
          <w:tcPr>
            <w:tcW w:w="3325" w:type="dxa"/>
            <w:vAlign w:val="center"/>
          </w:tcPr>
          <w:p w14:paraId="4DE2BB0D" w14:textId="4E848364" w:rsidR="00386BA8" w:rsidRPr="00F53218" w:rsidRDefault="000625DA" w:rsidP="00F53218">
            <w:pPr>
              <w:ind w:left="162"/>
              <w:contextualSpacing/>
              <w:rPr>
                <w:rFonts w:cstheme="minorHAnsi"/>
              </w:rPr>
            </w:pPr>
            <w:r w:rsidRPr="00F53218">
              <w:rPr>
                <w:rFonts w:cstheme="minorHAnsi"/>
              </w:rPr>
              <w:t>(608) 785-0940</w:t>
            </w:r>
          </w:p>
        </w:tc>
        <w:tc>
          <w:tcPr>
            <w:tcW w:w="4238" w:type="dxa"/>
          </w:tcPr>
          <w:p w14:paraId="0E2EB8B8" w14:textId="44D952C0" w:rsidR="00386BA8" w:rsidRPr="00F53218" w:rsidRDefault="00DB74F7" w:rsidP="00F53218">
            <w:pPr>
              <w:contextualSpacing/>
              <w:rPr>
                <w:rFonts w:cstheme="minorHAnsi"/>
              </w:rPr>
            </w:pPr>
            <w:r w:rsidRPr="00F53218">
              <w:rPr>
                <w:rFonts w:cstheme="minorHAnsi"/>
              </w:rPr>
              <w:t>Assessment, treatment</w:t>
            </w:r>
            <w:r w:rsidR="00DB72D3" w:rsidRPr="00F53218">
              <w:rPr>
                <w:rFonts w:cstheme="minorHAnsi"/>
              </w:rPr>
              <w:t>, education</w:t>
            </w:r>
          </w:p>
        </w:tc>
      </w:tr>
      <w:tr w:rsidR="00386BA8" w:rsidRPr="00F53218" w14:paraId="52426DF2" w14:textId="77777777" w:rsidTr="00AC453C">
        <w:tc>
          <w:tcPr>
            <w:tcW w:w="3239" w:type="dxa"/>
            <w:shd w:val="clear" w:color="auto" w:fill="E7E6E6" w:themeFill="background2"/>
            <w:vAlign w:val="center"/>
          </w:tcPr>
          <w:p w14:paraId="1D0F6AF3" w14:textId="469D7A0E" w:rsidR="00386BA8" w:rsidRPr="00F53218" w:rsidRDefault="000625DA" w:rsidP="00F53218">
            <w:pPr>
              <w:contextualSpacing/>
              <w:rPr>
                <w:rFonts w:cstheme="minorHAnsi"/>
              </w:rPr>
            </w:pPr>
            <w:hyperlink r:id="rId108" w:history="1">
              <w:r w:rsidRPr="00F53218">
                <w:rPr>
                  <w:rStyle w:val="Hyperlink"/>
                  <w:rFonts w:cstheme="minorHAnsi"/>
                </w:rPr>
                <w:t>Gundersen Health System</w:t>
              </w:r>
            </w:hyperlink>
          </w:p>
        </w:tc>
        <w:tc>
          <w:tcPr>
            <w:tcW w:w="3325" w:type="dxa"/>
            <w:shd w:val="clear" w:color="auto" w:fill="E7E6E6" w:themeFill="background2"/>
            <w:vAlign w:val="center"/>
          </w:tcPr>
          <w:p w14:paraId="7386B34E" w14:textId="65F69BC2" w:rsidR="00386BA8" w:rsidRPr="00F53218" w:rsidRDefault="000625DA" w:rsidP="00F53218">
            <w:pPr>
              <w:ind w:left="162"/>
              <w:contextualSpacing/>
              <w:rPr>
                <w:rFonts w:cstheme="minorHAnsi"/>
              </w:rPr>
            </w:pPr>
            <w:r w:rsidRPr="00F53218">
              <w:rPr>
                <w:rFonts w:cstheme="minorHAnsi"/>
                <w:color w:val="000000" w:themeColor="text1"/>
              </w:rPr>
              <w:t>608) 782-7300</w:t>
            </w:r>
          </w:p>
        </w:tc>
        <w:tc>
          <w:tcPr>
            <w:tcW w:w="4238" w:type="dxa"/>
            <w:shd w:val="clear" w:color="auto" w:fill="E7E6E6" w:themeFill="background2"/>
          </w:tcPr>
          <w:p w14:paraId="1199BF09" w14:textId="072544B0" w:rsidR="00386BA8" w:rsidRPr="00F53218" w:rsidRDefault="00DB72D3" w:rsidP="00F53218">
            <w:pPr>
              <w:contextualSpacing/>
              <w:rPr>
                <w:rFonts w:cstheme="minorHAnsi"/>
              </w:rPr>
            </w:pPr>
            <w:r w:rsidRPr="00F53218">
              <w:rPr>
                <w:rFonts w:cstheme="minorHAnsi"/>
              </w:rPr>
              <w:t>Assessment, treatment, education</w:t>
            </w:r>
          </w:p>
        </w:tc>
      </w:tr>
      <w:tr w:rsidR="000625DA" w:rsidRPr="00F53218" w14:paraId="34576574" w14:textId="77777777" w:rsidTr="00E43CAD">
        <w:tc>
          <w:tcPr>
            <w:tcW w:w="10802" w:type="dxa"/>
            <w:gridSpan w:val="3"/>
            <w:vAlign w:val="center"/>
          </w:tcPr>
          <w:p w14:paraId="3436C604" w14:textId="76BF2AC5" w:rsidR="000625DA" w:rsidRPr="00F53218" w:rsidRDefault="000625DA" w:rsidP="00F53218">
            <w:pPr>
              <w:contextualSpacing/>
              <w:rPr>
                <w:rFonts w:cstheme="minorHAnsi"/>
              </w:rPr>
            </w:pPr>
            <w:r w:rsidRPr="00F53218">
              <w:rPr>
                <w:rFonts w:cstheme="minorHAnsi"/>
              </w:rPr>
              <w:t>Local phone book (listings of assessment, treatment, and other services available)</w:t>
            </w:r>
          </w:p>
        </w:tc>
      </w:tr>
    </w:tbl>
    <w:p w14:paraId="1D0FCA6D" w14:textId="77777777" w:rsidR="002E6B77" w:rsidRPr="00F53218" w:rsidRDefault="002E6B77" w:rsidP="00F53218"/>
    <w:p w14:paraId="5D53EAEC" w14:textId="398ACE0E" w:rsidR="008E66C3" w:rsidRPr="00F53218" w:rsidRDefault="008E66C3" w:rsidP="00F53218">
      <w:pPr>
        <w:pStyle w:val="Heading3"/>
        <w:spacing w:before="0" w:line="240" w:lineRule="auto"/>
        <w:rPr>
          <w:rFonts w:asciiTheme="minorHAnsi" w:hAnsiTheme="minorHAnsi" w:cstheme="minorHAnsi"/>
          <w:b/>
          <w:color w:val="auto"/>
          <w:shd w:val="clear" w:color="auto" w:fill="FFFFFF"/>
        </w:rPr>
      </w:pPr>
      <w:r w:rsidRPr="00F53218">
        <w:rPr>
          <w:rFonts w:asciiTheme="minorHAnsi" w:hAnsiTheme="minorHAnsi" w:cstheme="minorHAnsi"/>
          <w:b/>
          <w:color w:val="auto"/>
          <w:shd w:val="clear" w:color="auto" w:fill="FFFFFF"/>
        </w:rPr>
        <w:t>For Students only</w:t>
      </w:r>
    </w:p>
    <w:tbl>
      <w:tblPr>
        <w:tblW w:w="10802" w:type="dxa"/>
        <w:tblLook w:val="04A0" w:firstRow="1" w:lastRow="0" w:firstColumn="1" w:lastColumn="0" w:noHBand="0" w:noVBand="1"/>
      </w:tblPr>
      <w:tblGrid>
        <w:gridCol w:w="3239"/>
        <w:gridCol w:w="3325"/>
        <w:gridCol w:w="4238"/>
      </w:tblGrid>
      <w:tr w:rsidR="00E74272" w:rsidRPr="00F53218" w14:paraId="58761772" w14:textId="77777777" w:rsidTr="00A1542F">
        <w:tc>
          <w:tcPr>
            <w:tcW w:w="3239" w:type="dxa"/>
            <w:shd w:val="clear" w:color="auto" w:fill="8A0000"/>
          </w:tcPr>
          <w:p w14:paraId="05AB8547" w14:textId="77777777" w:rsidR="00E74272" w:rsidRPr="00F53218" w:rsidRDefault="00E74272" w:rsidP="00F53218">
            <w:pPr>
              <w:contextualSpacing/>
              <w:jc w:val="center"/>
              <w:rPr>
                <w:rFonts w:cstheme="minorHAnsi"/>
                <w:b/>
                <w:color w:val="FFFFFF" w:themeColor="background1"/>
              </w:rPr>
            </w:pPr>
            <w:r w:rsidRPr="00F53218">
              <w:rPr>
                <w:rFonts w:cstheme="minorHAnsi"/>
                <w:b/>
                <w:color w:val="FFFFFF" w:themeColor="background1"/>
              </w:rPr>
              <w:t>BUSINESS</w:t>
            </w:r>
          </w:p>
        </w:tc>
        <w:tc>
          <w:tcPr>
            <w:tcW w:w="3325" w:type="dxa"/>
            <w:shd w:val="clear" w:color="auto" w:fill="8A0000"/>
          </w:tcPr>
          <w:p w14:paraId="2024983C" w14:textId="77777777" w:rsidR="00E74272" w:rsidRPr="00F53218" w:rsidRDefault="00E74272" w:rsidP="00F53218">
            <w:pPr>
              <w:contextualSpacing/>
              <w:jc w:val="center"/>
              <w:rPr>
                <w:rFonts w:cstheme="minorHAnsi"/>
                <w:b/>
                <w:color w:val="FFFFFF" w:themeColor="background1"/>
              </w:rPr>
            </w:pPr>
            <w:r w:rsidRPr="00F53218">
              <w:rPr>
                <w:rFonts w:cstheme="minorHAnsi"/>
                <w:b/>
                <w:color w:val="FFFFFF" w:themeColor="background1"/>
              </w:rPr>
              <w:t>CONTACT INFORMATION</w:t>
            </w:r>
          </w:p>
        </w:tc>
        <w:tc>
          <w:tcPr>
            <w:tcW w:w="4238" w:type="dxa"/>
            <w:shd w:val="clear" w:color="auto" w:fill="8A0000"/>
          </w:tcPr>
          <w:p w14:paraId="36F10C6A" w14:textId="77777777" w:rsidR="00E74272" w:rsidRPr="00F53218" w:rsidRDefault="00E74272" w:rsidP="00F53218">
            <w:pPr>
              <w:contextualSpacing/>
              <w:jc w:val="center"/>
              <w:rPr>
                <w:rFonts w:cstheme="minorHAnsi"/>
                <w:b/>
                <w:color w:val="FFFFFF" w:themeColor="background1"/>
              </w:rPr>
            </w:pPr>
            <w:r w:rsidRPr="00F53218">
              <w:rPr>
                <w:rFonts w:cstheme="minorHAnsi"/>
                <w:b/>
                <w:color w:val="FFFFFF" w:themeColor="background1"/>
              </w:rPr>
              <w:t>SERVICES</w:t>
            </w:r>
          </w:p>
        </w:tc>
      </w:tr>
      <w:tr w:rsidR="000625DA" w:rsidRPr="00F53218" w14:paraId="481066FF" w14:textId="77777777" w:rsidTr="00AC453C">
        <w:tc>
          <w:tcPr>
            <w:tcW w:w="3239" w:type="dxa"/>
            <w:vAlign w:val="center"/>
          </w:tcPr>
          <w:p w14:paraId="55DFBF60" w14:textId="44693E01" w:rsidR="000625DA" w:rsidRPr="00F53218" w:rsidRDefault="000625DA" w:rsidP="00F53218">
            <w:pPr>
              <w:contextualSpacing/>
              <w:rPr>
                <w:rFonts w:cstheme="minorHAnsi"/>
              </w:rPr>
            </w:pPr>
            <w:r w:rsidRPr="00F53218">
              <w:rPr>
                <w:rFonts w:cstheme="minorHAnsi"/>
              </w:rPr>
              <w:t>UWL Counseling &amp; Testing Center</w:t>
            </w:r>
          </w:p>
        </w:tc>
        <w:tc>
          <w:tcPr>
            <w:tcW w:w="3325" w:type="dxa"/>
            <w:vAlign w:val="center"/>
          </w:tcPr>
          <w:p w14:paraId="03BD9F6B" w14:textId="2AE181D0" w:rsidR="000625DA" w:rsidRPr="00F53218" w:rsidRDefault="000625DA" w:rsidP="00F53218">
            <w:pPr>
              <w:ind w:left="162"/>
              <w:contextualSpacing/>
              <w:rPr>
                <w:rFonts w:cstheme="minorHAnsi"/>
              </w:rPr>
            </w:pPr>
            <w:r w:rsidRPr="00F53218">
              <w:rPr>
                <w:rFonts w:cstheme="minorHAnsi"/>
              </w:rPr>
              <w:t>(608) 785-8073</w:t>
            </w:r>
          </w:p>
        </w:tc>
        <w:tc>
          <w:tcPr>
            <w:tcW w:w="4238" w:type="dxa"/>
            <w:vAlign w:val="center"/>
          </w:tcPr>
          <w:p w14:paraId="1C9981AC" w14:textId="3B414F92" w:rsidR="000625DA" w:rsidRPr="00F53218" w:rsidRDefault="000625DA" w:rsidP="00F53218">
            <w:pPr>
              <w:contextualSpacing/>
              <w:rPr>
                <w:rFonts w:cstheme="minorHAnsi"/>
              </w:rPr>
            </w:pPr>
            <w:r w:rsidRPr="00F53218">
              <w:rPr>
                <w:rFonts w:cstheme="minorHAnsi"/>
              </w:rPr>
              <w:t>Assessment</w:t>
            </w:r>
            <w:r w:rsidR="0083330B" w:rsidRPr="00F53218">
              <w:rPr>
                <w:rFonts w:cstheme="minorHAnsi"/>
              </w:rPr>
              <w:t xml:space="preserve">, counseling, </w:t>
            </w:r>
            <w:r w:rsidRPr="00F53218">
              <w:rPr>
                <w:rFonts w:cstheme="minorHAnsi"/>
              </w:rPr>
              <w:t>referral</w:t>
            </w:r>
          </w:p>
        </w:tc>
      </w:tr>
    </w:tbl>
    <w:p w14:paraId="3977722C" w14:textId="77777777" w:rsidR="006828BA" w:rsidRPr="00F53218" w:rsidRDefault="006828BA" w:rsidP="00F53218">
      <w:pPr>
        <w:pStyle w:val="NormalWeb"/>
        <w:spacing w:before="0" w:beforeAutospacing="0" w:after="0" w:afterAutospacing="0"/>
        <w:rPr>
          <w:rFonts w:cstheme="minorHAnsi"/>
          <w:b/>
          <w:shd w:val="clear" w:color="auto" w:fill="FFFFFF"/>
        </w:rPr>
      </w:pPr>
    </w:p>
    <w:p w14:paraId="776C6BEE" w14:textId="212BCC82" w:rsidR="008E66C3" w:rsidRPr="00F53218" w:rsidRDefault="008E66C3" w:rsidP="00F53218">
      <w:pPr>
        <w:pStyle w:val="NormalWeb"/>
        <w:spacing w:before="0" w:beforeAutospacing="0" w:after="0" w:afterAutospacing="0"/>
        <w:rPr>
          <w:rFonts w:cstheme="minorHAnsi"/>
          <w:b/>
          <w:shd w:val="clear" w:color="auto" w:fill="FFFFFF"/>
        </w:rPr>
      </w:pPr>
      <w:r w:rsidRPr="00F53218">
        <w:rPr>
          <w:rFonts w:cstheme="minorHAnsi"/>
          <w:b/>
          <w:shd w:val="clear" w:color="auto" w:fill="FFFFFF"/>
        </w:rPr>
        <w:t>For Employees only</w:t>
      </w:r>
    </w:p>
    <w:tbl>
      <w:tblPr>
        <w:tblW w:w="10802" w:type="dxa"/>
        <w:tblLook w:val="04A0" w:firstRow="1" w:lastRow="0" w:firstColumn="1" w:lastColumn="0" w:noHBand="0" w:noVBand="1"/>
      </w:tblPr>
      <w:tblGrid>
        <w:gridCol w:w="3239"/>
        <w:gridCol w:w="3325"/>
        <w:gridCol w:w="4238"/>
      </w:tblGrid>
      <w:tr w:rsidR="00E74272" w:rsidRPr="00F53218" w14:paraId="2EF42BB2" w14:textId="77777777" w:rsidTr="00A1542F">
        <w:tc>
          <w:tcPr>
            <w:tcW w:w="3239" w:type="dxa"/>
            <w:shd w:val="clear" w:color="auto" w:fill="8A0000"/>
          </w:tcPr>
          <w:p w14:paraId="6F827A80" w14:textId="77777777" w:rsidR="00E74272" w:rsidRPr="00F53218" w:rsidRDefault="00E74272" w:rsidP="00F53218">
            <w:pPr>
              <w:contextualSpacing/>
              <w:jc w:val="center"/>
              <w:rPr>
                <w:rFonts w:cstheme="minorHAnsi"/>
                <w:b/>
                <w:color w:val="FFFFFF" w:themeColor="background1"/>
              </w:rPr>
            </w:pPr>
            <w:r w:rsidRPr="00F53218">
              <w:rPr>
                <w:rFonts w:cstheme="minorHAnsi"/>
                <w:b/>
                <w:color w:val="FFFFFF" w:themeColor="background1"/>
              </w:rPr>
              <w:t>BUSINESS</w:t>
            </w:r>
          </w:p>
        </w:tc>
        <w:tc>
          <w:tcPr>
            <w:tcW w:w="3325" w:type="dxa"/>
            <w:shd w:val="clear" w:color="auto" w:fill="8A0000"/>
          </w:tcPr>
          <w:p w14:paraId="7BA27622" w14:textId="77777777" w:rsidR="00E74272" w:rsidRPr="00F53218" w:rsidRDefault="00E74272" w:rsidP="00F53218">
            <w:pPr>
              <w:contextualSpacing/>
              <w:jc w:val="center"/>
              <w:rPr>
                <w:rFonts w:cstheme="minorHAnsi"/>
                <w:b/>
                <w:color w:val="FFFFFF" w:themeColor="background1"/>
              </w:rPr>
            </w:pPr>
            <w:r w:rsidRPr="00F53218">
              <w:rPr>
                <w:rFonts w:cstheme="minorHAnsi"/>
                <w:b/>
                <w:color w:val="FFFFFF" w:themeColor="background1"/>
              </w:rPr>
              <w:t>CONTACT INFORMATION</w:t>
            </w:r>
          </w:p>
        </w:tc>
        <w:tc>
          <w:tcPr>
            <w:tcW w:w="4238" w:type="dxa"/>
            <w:shd w:val="clear" w:color="auto" w:fill="8A0000"/>
          </w:tcPr>
          <w:p w14:paraId="229AFD4D" w14:textId="77777777" w:rsidR="00E74272" w:rsidRPr="00F53218" w:rsidRDefault="00E74272" w:rsidP="00F53218">
            <w:pPr>
              <w:contextualSpacing/>
              <w:jc w:val="center"/>
              <w:rPr>
                <w:rFonts w:cstheme="minorHAnsi"/>
                <w:b/>
                <w:color w:val="FFFFFF" w:themeColor="background1"/>
              </w:rPr>
            </w:pPr>
            <w:r w:rsidRPr="00F53218">
              <w:rPr>
                <w:rFonts w:cstheme="minorHAnsi"/>
                <w:b/>
                <w:color w:val="FFFFFF" w:themeColor="background1"/>
              </w:rPr>
              <w:t>SERVICES</w:t>
            </w:r>
          </w:p>
        </w:tc>
      </w:tr>
      <w:tr w:rsidR="00F276C0" w:rsidRPr="00F53218" w14:paraId="1EED7705" w14:textId="77777777" w:rsidTr="00AC453C">
        <w:tc>
          <w:tcPr>
            <w:tcW w:w="3239" w:type="dxa"/>
            <w:vAlign w:val="center"/>
          </w:tcPr>
          <w:p w14:paraId="4585ADA0" w14:textId="267680FA" w:rsidR="00F276C0" w:rsidRPr="00F53218" w:rsidRDefault="00F276C0" w:rsidP="00F53218">
            <w:pPr>
              <w:contextualSpacing/>
              <w:rPr>
                <w:rFonts w:cstheme="minorHAnsi"/>
              </w:rPr>
            </w:pPr>
            <w:r w:rsidRPr="00F53218">
              <w:rPr>
                <w:rFonts w:cstheme="minorHAnsi"/>
              </w:rPr>
              <w:t>UWL Office of Human Resources</w:t>
            </w:r>
          </w:p>
        </w:tc>
        <w:tc>
          <w:tcPr>
            <w:tcW w:w="3325" w:type="dxa"/>
            <w:vAlign w:val="center"/>
          </w:tcPr>
          <w:p w14:paraId="34629E6E" w14:textId="669589BE" w:rsidR="00F276C0" w:rsidRPr="00F53218" w:rsidRDefault="00F276C0" w:rsidP="00F53218">
            <w:pPr>
              <w:ind w:left="162"/>
              <w:contextualSpacing/>
              <w:rPr>
                <w:rFonts w:cstheme="minorHAnsi"/>
              </w:rPr>
            </w:pPr>
            <w:r w:rsidRPr="00F53218">
              <w:rPr>
                <w:rFonts w:cstheme="minorHAnsi"/>
              </w:rPr>
              <w:t>(608) 785-8013</w:t>
            </w:r>
          </w:p>
        </w:tc>
        <w:tc>
          <w:tcPr>
            <w:tcW w:w="4238" w:type="dxa"/>
            <w:vAlign w:val="center"/>
          </w:tcPr>
          <w:p w14:paraId="4664AA7E" w14:textId="0C9E4085" w:rsidR="00F276C0" w:rsidRPr="00F53218" w:rsidRDefault="00F276C0" w:rsidP="00F53218">
            <w:pPr>
              <w:contextualSpacing/>
              <w:rPr>
                <w:rFonts w:cstheme="minorHAnsi"/>
              </w:rPr>
            </w:pPr>
            <w:r w:rsidRPr="00F53218">
              <w:rPr>
                <w:rFonts w:cstheme="minorHAnsi"/>
              </w:rPr>
              <w:t>Benefits coverage, policies, etc.</w:t>
            </w:r>
          </w:p>
        </w:tc>
      </w:tr>
      <w:tr w:rsidR="00F276C0" w:rsidRPr="00F53218" w14:paraId="1647E4BD" w14:textId="77777777" w:rsidTr="00AC453C">
        <w:tc>
          <w:tcPr>
            <w:tcW w:w="3239" w:type="dxa"/>
            <w:shd w:val="clear" w:color="auto" w:fill="E7E6E6" w:themeFill="background2"/>
            <w:vAlign w:val="center"/>
          </w:tcPr>
          <w:p w14:paraId="57967622" w14:textId="3D80802E" w:rsidR="00F276C0" w:rsidRPr="00F53218" w:rsidRDefault="00CA1A81" w:rsidP="00F53218">
            <w:pPr>
              <w:contextualSpacing/>
              <w:rPr>
                <w:rFonts w:cstheme="minorHAnsi"/>
              </w:rPr>
            </w:pPr>
            <w:r w:rsidRPr="00F53218">
              <w:rPr>
                <w:rFonts w:cstheme="minorHAnsi"/>
              </w:rPr>
              <w:t>UWL Employee Assistance Program (EAP)</w:t>
            </w:r>
          </w:p>
        </w:tc>
        <w:tc>
          <w:tcPr>
            <w:tcW w:w="3325" w:type="dxa"/>
            <w:shd w:val="clear" w:color="auto" w:fill="E7E6E6" w:themeFill="background2"/>
            <w:vAlign w:val="center"/>
          </w:tcPr>
          <w:p w14:paraId="423EC913" w14:textId="230FC847" w:rsidR="00F276C0" w:rsidRPr="00F53218" w:rsidRDefault="009850B6" w:rsidP="00F53218">
            <w:pPr>
              <w:ind w:left="162"/>
              <w:contextualSpacing/>
              <w:rPr>
                <w:rFonts w:cstheme="minorHAnsi"/>
              </w:rPr>
            </w:pPr>
            <w:r w:rsidRPr="00F53218">
              <w:rPr>
                <w:rFonts w:cstheme="minorHAnsi"/>
              </w:rPr>
              <w:t>(</w:t>
            </w:r>
            <w:r w:rsidR="009A2F0C" w:rsidRPr="00F53218">
              <w:rPr>
                <w:rFonts w:cstheme="minorHAnsi"/>
              </w:rPr>
              <w:t>833) 539-7285</w:t>
            </w:r>
          </w:p>
        </w:tc>
        <w:tc>
          <w:tcPr>
            <w:tcW w:w="4238" w:type="dxa"/>
            <w:shd w:val="clear" w:color="auto" w:fill="E7E6E6" w:themeFill="background2"/>
            <w:vAlign w:val="center"/>
          </w:tcPr>
          <w:p w14:paraId="7DB4A5C1" w14:textId="6B947E77" w:rsidR="00F276C0" w:rsidRPr="00F53218" w:rsidRDefault="00E33DA3" w:rsidP="00F53218">
            <w:pPr>
              <w:contextualSpacing/>
              <w:rPr>
                <w:rFonts w:cstheme="minorHAnsi"/>
              </w:rPr>
            </w:pPr>
            <w:r w:rsidRPr="00F53218">
              <w:rPr>
                <w:rFonts w:cstheme="minorHAnsi"/>
              </w:rPr>
              <w:t>Counseling, cessation programs</w:t>
            </w:r>
          </w:p>
        </w:tc>
      </w:tr>
    </w:tbl>
    <w:p w14:paraId="6AB590B6" w14:textId="77777777" w:rsidR="00D41358" w:rsidRPr="00F53218" w:rsidRDefault="00D41358" w:rsidP="00F53218">
      <w:pPr>
        <w:pStyle w:val="NormalWeb"/>
        <w:spacing w:before="0" w:beforeAutospacing="0" w:after="0" w:afterAutospacing="0"/>
        <w:rPr>
          <w:rFonts w:cstheme="minorHAnsi"/>
        </w:rPr>
      </w:pPr>
    </w:p>
    <w:p w14:paraId="01E341C8" w14:textId="468EB752" w:rsidR="008E66C3" w:rsidRPr="00F53218" w:rsidRDefault="008E66C3" w:rsidP="00F53218">
      <w:pPr>
        <w:pStyle w:val="NormalWeb"/>
        <w:spacing w:before="0" w:beforeAutospacing="0" w:after="0" w:afterAutospacing="0"/>
        <w:rPr>
          <w:rFonts w:cstheme="minorHAnsi"/>
        </w:rPr>
      </w:pPr>
      <w:r w:rsidRPr="00F53218">
        <w:rPr>
          <w:rFonts w:cstheme="minorHAnsi"/>
        </w:rPr>
        <w:t>The Universit</w:t>
      </w:r>
      <w:r w:rsidR="00753BCF" w:rsidRPr="00F53218">
        <w:rPr>
          <w:rFonts w:cstheme="minorHAnsi"/>
        </w:rPr>
        <w:t>ies of Wisconsin</w:t>
      </w:r>
      <w:r w:rsidRPr="00F53218">
        <w:rPr>
          <w:rFonts w:cstheme="minorHAnsi"/>
        </w:rPr>
        <w:t xml:space="preserve"> provides information regarding UW-System policy at: </w:t>
      </w:r>
      <w:hyperlink r:id="rId109" w:history="1">
        <w:r w:rsidRPr="00F53218">
          <w:rPr>
            <w:rStyle w:val="Hyperlink"/>
            <w:rFonts w:cstheme="minorHAnsi"/>
          </w:rPr>
          <w:t>https://www.wisconsin.edu/ohrwd/policies/</w:t>
        </w:r>
      </w:hyperlink>
    </w:p>
    <w:p w14:paraId="52398779" w14:textId="77777777" w:rsidR="0099640F" w:rsidRPr="00F53218" w:rsidRDefault="0099640F" w:rsidP="00F53218">
      <w:pPr>
        <w:rPr>
          <w:rFonts w:cstheme="minorHAnsi"/>
        </w:rPr>
      </w:pPr>
    </w:p>
    <w:p w14:paraId="0F1B3F53" w14:textId="5D64EF88" w:rsidR="008E66C3" w:rsidRPr="005D5E29" w:rsidRDefault="008E66C3" w:rsidP="00F53218">
      <w:pPr>
        <w:rPr>
          <w:rFonts w:cstheme="minorHAnsi"/>
        </w:rPr>
      </w:pPr>
      <w:r w:rsidRPr="00F53218">
        <w:rPr>
          <w:rFonts w:cstheme="minorHAnsi"/>
        </w:rPr>
        <w:t>Revision history:</w:t>
      </w:r>
      <w:r w:rsidR="0099640F" w:rsidRPr="00F53218">
        <w:rPr>
          <w:rFonts w:cstheme="minorHAnsi"/>
        </w:rPr>
        <w:t xml:space="preserve"> </w:t>
      </w:r>
      <w:r w:rsidRPr="00F53218">
        <w:rPr>
          <w:rFonts w:cstheme="minorHAnsi"/>
        </w:rPr>
        <w:t xml:space="preserve">Last </w:t>
      </w:r>
      <w:r w:rsidR="00B12783" w:rsidRPr="00F53218">
        <w:rPr>
          <w:rFonts w:cstheme="minorHAnsi"/>
        </w:rPr>
        <w:t>updated 07/07/2025</w:t>
      </w:r>
    </w:p>
    <w:p w14:paraId="6F1A2082" w14:textId="77777777" w:rsidR="00851E9A" w:rsidRDefault="00851E9A" w:rsidP="00E81951">
      <w:pPr>
        <w:contextualSpacing/>
        <w:rPr>
          <w:rFonts w:ascii="Arial" w:hAnsi="Arial" w:cs="Arial"/>
          <w:color w:val="EEF0FF"/>
          <w:sz w:val="27"/>
          <w:szCs w:val="27"/>
          <w:shd w:val="clear" w:color="auto" w:fill="1F1F1F"/>
        </w:rPr>
      </w:pPr>
    </w:p>
    <w:p w14:paraId="25A190C7" w14:textId="18122692" w:rsidR="00E81951" w:rsidRPr="00D64764" w:rsidRDefault="00E81951" w:rsidP="00A934F3">
      <w:pPr>
        <w:pStyle w:val="Heading2"/>
        <w:rPr>
          <w:rFonts w:cstheme="minorBidi"/>
          <w:color w:val="C00000"/>
        </w:rPr>
      </w:pPr>
      <w:bookmarkStart w:id="169" w:name="_Toc735734791"/>
      <w:r w:rsidRPr="08582968">
        <w:rPr>
          <w:rFonts w:asciiTheme="minorHAnsi" w:hAnsiTheme="minorHAnsi" w:cstheme="minorBidi"/>
          <w:color w:val="8A0000"/>
        </w:rPr>
        <w:t>University Centers Alcohol Policy</w:t>
      </w:r>
      <w:r w:rsidR="00380370" w:rsidRPr="08582968">
        <w:rPr>
          <w:rStyle w:val="FootnoteReference"/>
          <w:rFonts w:cstheme="minorBidi"/>
          <w:color w:val="000000" w:themeColor="text1"/>
        </w:rPr>
        <w:footnoteReference w:id="8"/>
      </w:r>
      <w:bookmarkEnd w:id="169"/>
    </w:p>
    <w:p w14:paraId="2B9C30F3" w14:textId="77777777" w:rsidR="00B537A1" w:rsidRPr="00B537A1" w:rsidRDefault="00B537A1" w:rsidP="00D64764">
      <w:pPr>
        <w:rPr>
          <w:rFonts w:cstheme="minorHAnsi"/>
          <w:b/>
        </w:rPr>
      </w:pPr>
      <w:r w:rsidRPr="00B537A1">
        <w:rPr>
          <w:rFonts w:cstheme="minorHAnsi"/>
          <w:b/>
        </w:rPr>
        <w:t xml:space="preserve">Policy Summary </w:t>
      </w:r>
    </w:p>
    <w:p w14:paraId="1EB5C534" w14:textId="77777777" w:rsidR="00B537A1" w:rsidRDefault="00B537A1" w:rsidP="00D64764">
      <w:pPr>
        <w:rPr>
          <w:rFonts w:cstheme="minorHAnsi"/>
        </w:rPr>
      </w:pPr>
      <w:r w:rsidRPr="00B537A1">
        <w:rPr>
          <w:rFonts w:cstheme="minorHAnsi"/>
        </w:rPr>
        <w:t xml:space="preserve">UWS 18.09(1), Wisconsin Administrative Code prohibits the use or possession of alcohol beverages on all university premises except as specifically permitted by institutional regulations and in specific locations within the Student Union. UW- La Crosse has developed specific institutional regulations to permit the use and possession of alcohol beverages by individuals above the minimum legal drinking age. Students and employees who fail to comply with UW-La Crosse regulations are subject to disciplinary action.  </w:t>
      </w:r>
    </w:p>
    <w:p w14:paraId="46F3549D" w14:textId="77777777" w:rsidR="00B537A1" w:rsidRDefault="00B537A1" w:rsidP="00D64764">
      <w:pPr>
        <w:rPr>
          <w:rFonts w:cstheme="minorHAnsi"/>
        </w:rPr>
      </w:pPr>
    </w:p>
    <w:p w14:paraId="5A02D066" w14:textId="77777777" w:rsidR="00B537A1" w:rsidRDefault="00B537A1" w:rsidP="00D64764">
      <w:pPr>
        <w:rPr>
          <w:rFonts w:cstheme="minorHAnsi"/>
          <w:b/>
        </w:rPr>
      </w:pPr>
      <w:r w:rsidRPr="00B537A1">
        <w:rPr>
          <w:rFonts w:cstheme="minorHAnsi"/>
          <w:b/>
        </w:rPr>
        <w:t>Who This Policy Applies To</w:t>
      </w:r>
    </w:p>
    <w:p w14:paraId="0A0417B1" w14:textId="77777777" w:rsidR="008F41D6" w:rsidRDefault="00B537A1" w:rsidP="00D64764">
      <w:pPr>
        <w:rPr>
          <w:rFonts w:cstheme="minorHAnsi"/>
        </w:rPr>
      </w:pPr>
      <w:r w:rsidRPr="00B537A1">
        <w:rPr>
          <w:rFonts w:cstheme="minorHAnsi"/>
        </w:rPr>
        <w:t xml:space="preserve">This policy covers the sales, possession or consumption of alcohol beverages by any individual at the Student Union. </w:t>
      </w:r>
    </w:p>
    <w:p w14:paraId="54DAF5EE" w14:textId="77777777" w:rsidR="008F41D6" w:rsidRDefault="008F41D6" w:rsidP="00D64764">
      <w:pPr>
        <w:rPr>
          <w:rFonts w:cstheme="minorHAnsi"/>
        </w:rPr>
      </w:pPr>
    </w:p>
    <w:p w14:paraId="74CBFA4F" w14:textId="0C16C070" w:rsidR="008F41D6" w:rsidRPr="008F41D6" w:rsidRDefault="00B537A1" w:rsidP="00D64764">
      <w:pPr>
        <w:rPr>
          <w:rFonts w:cstheme="minorHAnsi"/>
          <w:b/>
        </w:rPr>
      </w:pPr>
      <w:r w:rsidRPr="008F41D6">
        <w:rPr>
          <w:rFonts w:cstheme="minorHAnsi"/>
          <w:b/>
        </w:rPr>
        <w:t>Policy Goal</w:t>
      </w:r>
    </w:p>
    <w:p w14:paraId="72AA2EFF" w14:textId="77777777" w:rsidR="008F41D6" w:rsidRDefault="00B537A1" w:rsidP="00D64764">
      <w:pPr>
        <w:rPr>
          <w:rFonts w:cstheme="minorHAnsi"/>
        </w:rPr>
      </w:pPr>
      <w:r w:rsidRPr="00B537A1">
        <w:rPr>
          <w:rFonts w:cstheme="minorHAnsi"/>
        </w:rPr>
        <w:t xml:space="preserve">The goal is to provide a positive, safe environment for students to learn how to consume alcohol responsibly while interacting with other students, faculty, staff, and community members.  We would like to create an atmosphere where alcohol consumption is merely an addition to socializing, eating, attending an event, or playing games, and not the focus of the activity. The university and its students and employees have a responsibility to ensure that alcohol beverages are consumed legally and responsibly at all university events.  </w:t>
      </w:r>
    </w:p>
    <w:p w14:paraId="111B4B6A" w14:textId="77777777" w:rsidR="008F41D6" w:rsidRDefault="008F41D6" w:rsidP="00D64764">
      <w:pPr>
        <w:rPr>
          <w:rFonts w:cstheme="minorHAnsi"/>
        </w:rPr>
      </w:pPr>
    </w:p>
    <w:p w14:paraId="3DECA8CB" w14:textId="77777777" w:rsidR="008F41D6" w:rsidRPr="008F41D6" w:rsidRDefault="00B537A1" w:rsidP="00D64764">
      <w:pPr>
        <w:rPr>
          <w:rFonts w:cstheme="minorHAnsi"/>
          <w:b/>
        </w:rPr>
      </w:pPr>
      <w:r w:rsidRPr="008F41D6">
        <w:rPr>
          <w:rFonts w:cstheme="minorHAnsi"/>
          <w:b/>
        </w:rPr>
        <w:t xml:space="preserve">Alcohol Philosophy Statements </w:t>
      </w:r>
    </w:p>
    <w:p w14:paraId="2F95333C" w14:textId="77777777" w:rsidR="0053016D" w:rsidRDefault="00B537A1" w:rsidP="005B0DCE">
      <w:pPr>
        <w:rPr>
          <w:rFonts w:cstheme="minorHAnsi"/>
        </w:rPr>
      </w:pPr>
      <w:r w:rsidRPr="00B537A1">
        <w:rPr>
          <w:rFonts w:cstheme="minorHAnsi"/>
        </w:rPr>
        <w:t xml:space="preserve">The University of Wisconsin- La Crosse is committed to the health and well-being of its faculty, staff, and student body. Alcohol and drug misuse and abuse can be detrimental to one’s overall physical and emotional health; academic and/or professional performance; and adversely impact family, friends and coworkers. As a recipient of federal grants and contracts, the University of Wisconsin-La Crosse adheres to the provisions of the Drug-Free Workplace Act of 1988 and the Drug-Free Schools and Communities Act Amendments of 1989. This policy is intended to foster a healthy and safe environment for all.  </w:t>
      </w:r>
    </w:p>
    <w:p w14:paraId="404E9EF0" w14:textId="77777777" w:rsidR="0053016D" w:rsidRDefault="0053016D" w:rsidP="005B0DCE">
      <w:pPr>
        <w:rPr>
          <w:rFonts w:cstheme="minorHAnsi"/>
        </w:rPr>
      </w:pPr>
    </w:p>
    <w:p w14:paraId="4F1C4B9A" w14:textId="77777777" w:rsidR="0053016D" w:rsidRDefault="00B537A1" w:rsidP="005B0DCE">
      <w:pPr>
        <w:rPr>
          <w:rFonts w:cstheme="minorHAnsi"/>
        </w:rPr>
      </w:pPr>
      <w:r w:rsidRPr="00B537A1">
        <w:rPr>
          <w:rFonts w:cstheme="minorHAnsi"/>
        </w:rPr>
        <w:t xml:space="preserve">This policy is also designed to convey the university’s care and concern for its members and their wellbeing, given that alcohol and other drug misuse on college campuses is a major public health concern. In order to foster academic achievement, personal success and wellness, and to promote the safety of the community, the university has adopted the following tenets to guide the prevention of alcohol misuse: </w:t>
      </w:r>
    </w:p>
    <w:p w14:paraId="2A09E314" w14:textId="77777777" w:rsidR="005B0DCE" w:rsidRDefault="00B537A1" w:rsidP="00FF3063">
      <w:pPr>
        <w:pStyle w:val="ListParagraph"/>
        <w:numPr>
          <w:ilvl w:val="0"/>
          <w:numId w:val="157"/>
        </w:numPr>
        <w:spacing w:after="0" w:line="240" w:lineRule="auto"/>
        <w:ind w:left="720"/>
        <w:rPr>
          <w:rFonts w:cstheme="minorHAnsi"/>
        </w:rPr>
      </w:pPr>
      <w:r w:rsidRPr="007D6052">
        <w:rPr>
          <w:rFonts w:cstheme="minorHAnsi"/>
        </w:rPr>
        <w:t>University of Wisconsin-La Crosse complies with and upholds all applicable federal, state, and local laws related to alcohol, illicit drugs and controlled substances. Violations of such laws that come to the attention of university officials may be addressed within the university or through prosecution in the courts, or both.</w:t>
      </w:r>
    </w:p>
    <w:p w14:paraId="57C09142" w14:textId="1C7E081C" w:rsidR="007D6052" w:rsidRPr="005B0DCE" w:rsidRDefault="00B537A1" w:rsidP="00FF3063">
      <w:pPr>
        <w:pStyle w:val="ListParagraph"/>
        <w:numPr>
          <w:ilvl w:val="0"/>
          <w:numId w:val="157"/>
        </w:numPr>
        <w:spacing w:after="0" w:line="240" w:lineRule="auto"/>
        <w:ind w:left="720"/>
        <w:rPr>
          <w:rFonts w:cstheme="minorHAnsi"/>
        </w:rPr>
      </w:pPr>
      <w:r w:rsidRPr="005B0DCE">
        <w:rPr>
          <w:rFonts w:cstheme="minorHAnsi"/>
        </w:rPr>
        <w:t xml:space="preserve">The university strives to create an environment that supports individuals who choose not to use alcohol and individuals who choose to use alcohol legally and in moderation. The illegal sale, distribution or use of alcohol is not permitted. </w:t>
      </w:r>
    </w:p>
    <w:p w14:paraId="12096D9E" w14:textId="77777777" w:rsidR="007D6052" w:rsidRDefault="007D6052" w:rsidP="005B0DCE">
      <w:pPr>
        <w:rPr>
          <w:rFonts w:cstheme="minorHAnsi"/>
        </w:rPr>
      </w:pPr>
    </w:p>
    <w:p w14:paraId="5804C8F3" w14:textId="77777777" w:rsidR="005B0DCE" w:rsidRDefault="00B537A1" w:rsidP="005B0DCE">
      <w:pPr>
        <w:rPr>
          <w:rFonts w:cstheme="minorHAnsi"/>
        </w:rPr>
      </w:pPr>
      <w:r w:rsidRPr="00B537A1">
        <w:rPr>
          <w:rFonts w:cstheme="minorHAnsi"/>
        </w:rPr>
        <w:t xml:space="preserve">UW-La Crosse Student Union-Specific Alcohol Beverage Regulations, the following statements provide guidance concerning the circumstances in which consumption of alcohol beverages may be considered appropriate:  </w:t>
      </w:r>
    </w:p>
    <w:p w14:paraId="321B2797" w14:textId="77777777" w:rsidR="005B0DCE" w:rsidRDefault="00B537A1" w:rsidP="00FF3063">
      <w:pPr>
        <w:pStyle w:val="ListParagraph"/>
        <w:numPr>
          <w:ilvl w:val="0"/>
          <w:numId w:val="158"/>
        </w:numPr>
        <w:rPr>
          <w:rFonts w:cstheme="minorHAnsi"/>
        </w:rPr>
      </w:pPr>
      <w:r w:rsidRPr="005B0DCE">
        <w:rPr>
          <w:rFonts w:cstheme="minorHAnsi"/>
        </w:rPr>
        <w:t xml:space="preserve">Alcohol beverages are considered an amenity for a social or business occasion and never the purpose or focus of the occasion.  </w:t>
      </w:r>
    </w:p>
    <w:p w14:paraId="2D8C6B0F" w14:textId="77777777" w:rsidR="0097047B" w:rsidRDefault="00B537A1" w:rsidP="00FF3063">
      <w:pPr>
        <w:pStyle w:val="ListParagraph"/>
        <w:numPr>
          <w:ilvl w:val="0"/>
          <w:numId w:val="158"/>
        </w:numPr>
        <w:rPr>
          <w:rFonts w:cstheme="minorHAnsi"/>
        </w:rPr>
      </w:pPr>
      <w:r w:rsidRPr="005B0DCE">
        <w:rPr>
          <w:rFonts w:cstheme="minorHAnsi"/>
        </w:rPr>
        <w:t xml:space="preserve">Alcohol beverages normally are not served or consumed in academic, administrative, or research areas during usual business hours. </w:t>
      </w:r>
    </w:p>
    <w:p w14:paraId="375C8452" w14:textId="77777777" w:rsidR="0097047B" w:rsidRDefault="00B537A1" w:rsidP="00FF3063">
      <w:pPr>
        <w:pStyle w:val="ListParagraph"/>
        <w:numPr>
          <w:ilvl w:val="0"/>
          <w:numId w:val="158"/>
        </w:numPr>
        <w:rPr>
          <w:rFonts w:cstheme="minorHAnsi"/>
        </w:rPr>
      </w:pPr>
      <w:r w:rsidRPr="0097047B">
        <w:rPr>
          <w:rFonts w:cstheme="minorHAnsi"/>
        </w:rPr>
        <w:t xml:space="preserve">With the minimum legal drinking age of 21, the approval of alcohol caterings will consider the number of underage individuals at the event.  </w:t>
      </w:r>
    </w:p>
    <w:p w14:paraId="31A109CE" w14:textId="77777777" w:rsidR="0097047B" w:rsidRDefault="00B537A1" w:rsidP="00FF3063">
      <w:pPr>
        <w:pStyle w:val="ListParagraph"/>
        <w:numPr>
          <w:ilvl w:val="1"/>
          <w:numId w:val="158"/>
        </w:numPr>
        <w:ind w:left="1440"/>
        <w:rPr>
          <w:rFonts w:cstheme="minorHAnsi"/>
        </w:rPr>
      </w:pPr>
      <w:r w:rsidRPr="0097047B">
        <w:rPr>
          <w:rFonts w:cstheme="minorHAnsi"/>
        </w:rPr>
        <w:t>Locations:</w:t>
      </w:r>
    </w:p>
    <w:p w14:paraId="794FFB71" w14:textId="77777777" w:rsidR="0097047B" w:rsidRDefault="00B537A1" w:rsidP="00FF3063">
      <w:pPr>
        <w:pStyle w:val="ListParagraph"/>
        <w:numPr>
          <w:ilvl w:val="2"/>
          <w:numId w:val="158"/>
        </w:numPr>
        <w:ind w:left="1800"/>
        <w:rPr>
          <w:rFonts w:cstheme="minorHAnsi"/>
        </w:rPr>
      </w:pPr>
      <w:r w:rsidRPr="0097047B">
        <w:rPr>
          <w:rFonts w:cstheme="minorHAnsi"/>
        </w:rPr>
        <w:t xml:space="preserve">Alcohol will be served by University Dining Staff in the lower level of Student Union. </w:t>
      </w:r>
    </w:p>
    <w:p w14:paraId="6D890103" w14:textId="45565893" w:rsidR="0097047B" w:rsidRDefault="00B537A1" w:rsidP="00FF3063">
      <w:pPr>
        <w:pStyle w:val="ListParagraph"/>
        <w:numPr>
          <w:ilvl w:val="2"/>
          <w:numId w:val="158"/>
        </w:numPr>
        <w:ind w:left="1800"/>
        <w:rPr>
          <w:rFonts w:cstheme="minorHAnsi"/>
        </w:rPr>
      </w:pPr>
      <w:r w:rsidRPr="0097047B">
        <w:rPr>
          <w:rFonts w:cstheme="minorHAnsi"/>
        </w:rPr>
        <w:t xml:space="preserve">Alcohol is allowed in the Recreation Room, </w:t>
      </w:r>
      <w:r w:rsidR="0097047B" w:rsidRPr="0097047B">
        <w:rPr>
          <w:rFonts w:cstheme="minorHAnsi"/>
        </w:rPr>
        <w:t>lower-level</w:t>
      </w:r>
      <w:r w:rsidRPr="0097047B">
        <w:rPr>
          <w:rFonts w:cstheme="minorHAnsi"/>
        </w:rPr>
        <w:t xml:space="preserve"> dining area. Alcohol will only be allowed in the Entertainment Café and Theater with special approval.   </w:t>
      </w:r>
    </w:p>
    <w:p w14:paraId="0896ADC4" w14:textId="77777777" w:rsidR="0097047B" w:rsidRDefault="00B537A1" w:rsidP="00FF3063">
      <w:pPr>
        <w:pStyle w:val="ListParagraph"/>
        <w:numPr>
          <w:ilvl w:val="2"/>
          <w:numId w:val="158"/>
        </w:numPr>
        <w:ind w:left="1800"/>
        <w:rPr>
          <w:rFonts w:cstheme="minorHAnsi"/>
        </w:rPr>
      </w:pPr>
      <w:r w:rsidRPr="0097047B">
        <w:rPr>
          <w:rFonts w:cstheme="minorHAnsi"/>
        </w:rPr>
        <w:t xml:space="preserve">May be allowed at outdoor concerts and events with special approval. </w:t>
      </w:r>
    </w:p>
    <w:p w14:paraId="4B04E32D" w14:textId="77777777" w:rsidR="00FA5F14" w:rsidRDefault="00B537A1" w:rsidP="00FF3063">
      <w:pPr>
        <w:pStyle w:val="ListParagraph"/>
        <w:numPr>
          <w:ilvl w:val="2"/>
          <w:numId w:val="158"/>
        </w:numPr>
        <w:ind w:left="1800"/>
        <w:rPr>
          <w:rFonts w:cstheme="minorHAnsi"/>
        </w:rPr>
      </w:pPr>
      <w:r w:rsidRPr="0097047B">
        <w:rPr>
          <w:rFonts w:cstheme="minorHAnsi"/>
        </w:rPr>
        <w:t xml:space="preserve">Alcohol cannot be brought into or out of the Student Union.  </w:t>
      </w:r>
    </w:p>
    <w:p w14:paraId="0FB01409" w14:textId="77777777" w:rsidR="00FA5F14" w:rsidRDefault="00B537A1" w:rsidP="00FF3063">
      <w:pPr>
        <w:pStyle w:val="ListParagraph"/>
        <w:numPr>
          <w:ilvl w:val="1"/>
          <w:numId w:val="158"/>
        </w:numPr>
        <w:ind w:left="1440"/>
        <w:rPr>
          <w:rFonts w:cstheme="minorHAnsi"/>
        </w:rPr>
      </w:pPr>
      <w:r w:rsidRPr="00FA5F14">
        <w:rPr>
          <w:rFonts w:cstheme="minorHAnsi"/>
        </w:rPr>
        <w:t xml:space="preserve">Service:   </w:t>
      </w:r>
    </w:p>
    <w:p w14:paraId="1B52A700" w14:textId="77777777" w:rsidR="00FA5F14" w:rsidRDefault="00B537A1" w:rsidP="00FF3063">
      <w:pPr>
        <w:pStyle w:val="ListParagraph"/>
        <w:numPr>
          <w:ilvl w:val="2"/>
          <w:numId w:val="158"/>
        </w:numPr>
        <w:ind w:left="1800"/>
        <w:rPr>
          <w:rFonts w:cstheme="minorHAnsi"/>
        </w:rPr>
      </w:pPr>
      <w:r w:rsidRPr="00FA5F14">
        <w:rPr>
          <w:rFonts w:cstheme="minorHAnsi"/>
        </w:rPr>
        <w:t xml:space="preserve">Beer, wine, and other malt beverages will be available.  </w:t>
      </w:r>
    </w:p>
    <w:p w14:paraId="35823963" w14:textId="77777777" w:rsidR="00FA5F14" w:rsidRDefault="00B537A1" w:rsidP="00FF3063">
      <w:pPr>
        <w:pStyle w:val="ListParagraph"/>
        <w:numPr>
          <w:ilvl w:val="2"/>
          <w:numId w:val="158"/>
        </w:numPr>
        <w:ind w:left="1800"/>
        <w:rPr>
          <w:rFonts w:cstheme="minorHAnsi"/>
        </w:rPr>
      </w:pPr>
      <w:r w:rsidRPr="00FA5F14">
        <w:rPr>
          <w:rFonts w:cstheme="minorHAnsi"/>
        </w:rPr>
        <w:t xml:space="preserve">Local craft beers will be the main focus.  </w:t>
      </w:r>
    </w:p>
    <w:p w14:paraId="3A8EC564" w14:textId="77777777" w:rsidR="00774077" w:rsidRDefault="00B537A1" w:rsidP="00FF3063">
      <w:pPr>
        <w:pStyle w:val="ListParagraph"/>
        <w:numPr>
          <w:ilvl w:val="2"/>
          <w:numId w:val="158"/>
        </w:numPr>
        <w:ind w:left="1800"/>
        <w:rPr>
          <w:rFonts w:cstheme="minorHAnsi"/>
        </w:rPr>
      </w:pPr>
      <w:r w:rsidRPr="00FA5F14">
        <w:rPr>
          <w:rFonts w:cstheme="minorHAnsi"/>
        </w:rPr>
        <w:t xml:space="preserve">A variety of tap beers will be served.  </w:t>
      </w:r>
    </w:p>
    <w:p w14:paraId="6B9CACE5" w14:textId="77777777" w:rsidR="00774077" w:rsidRDefault="00B537A1" w:rsidP="00FF3063">
      <w:pPr>
        <w:pStyle w:val="ListParagraph"/>
        <w:numPr>
          <w:ilvl w:val="1"/>
          <w:numId w:val="158"/>
        </w:numPr>
        <w:ind w:left="1440"/>
        <w:rPr>
          <w:rFonts w:cstheme="minorHAnsi"/>
        </w:rPr>
      </w:pPr>
      <w:r w:rsidRPr="00FA5F14">
        <w:rPr>
          <w:rFonts w:cstheme="minorHAnsi"/>
        </w:rPr>
        <w:t xml:space="preserve">Servers: University Dining is the only approved vendor for servicing of alcohol.  </w:t>
      </w:r>
    </w:p>
    <w:p w14:paraId="225AD44C" w14:textId="77777777" w:rsidR="00640DAC" w:rsidRDefault="00B537A1" w:rsidP="00FF3063">
      <w:pPr>
        <w:pStyle w:val="ListParagraph"/>
        <w:numPr>
          <w:ilvl w:val="1"/>
          <w:numId w:val="158"/>
        </w:numPr>
        <w:ind w:left="1440"/>
        <w:rPr>
          <w:rFonts w:cstheme="minorHAnsi"/>
        </w:rPr>
      </w:pPr>
      <w:r w:rsidRPr="00774077">
        <w:rPr>
          <w:rFonts w:cstheme="minorHAnsi"/>
        </w:rPr>
        <w:t xml:space="preserve">Legal Compliance/UC policies: </w:t>
      </w:r>
    </w:p>
    <w:p w14:paraId="464523CE" w14:textId="77777777" w:rsidR="00640DAC" w:rsidRDefault="00B537A1" w:rsidP="00FF3063">
      <w:pPr>
        <w:pStyle w:val="ListParagraph"/>
        <w:numPr>
          <w:ilvl w:val="2"/>
          <w:numId w:val="158"/>
        </w:numPr>
        <w:ind w:left="1800"/>
        <w:rPr>
          <w:rFonts w:cstheme="minorHAnsi"/>
        </w:rPr>
      </w:pPr>
      <w:r w:rsidRPr="00640DAC">
        <w:rPr>
          <w:rFonts w:cstheme="minorHAnsi"/>
        </w:rPr>
        <w:t xml:space="preserve">ID’s are checked for every purchase by a trained bartender. </w:t>
      </w:r>
    </w:p>
    <w:p w14:paraId="204B93C4" w14:textId="77777777" w:rsidR="00640DAC" w:rsidRDefault="00B537A1" w:rsidP="00FF3063">
      <w:pPr>
        <w:pStyle w:val="ListParagraph"/>
        <w:numPr>
          <w:ilvl w:val="2"/>
          <w:numId w:val="158"/>
        </w:numPr>
        <w:ind w:left="1800"/>
        <w:rPr>
          <w:rFonts w:cstheme="minorHAnsi"/>
        </w:rPr>
      </w:pPr>
      <w:r w:rsidRPr="00640DAC">
        <w:rPr>
          <w:rFonts w:cstheme="minorHAnsi"/>
        </w:rPr>
        <w:t xml:space="preserve">Furnishing alcoholic beverages to persons who are underage or intoxicated is prohibited. </w:t>
      </w:r>
    </w:p>
    <w:p w14:paraId="3E1B78A0" w14:textId="77777777" w:rsidR="00640DAC" w:rsidRDefault="00B537A1" w:rsidP="00FF3063">
      <w:pPr>
        <w:pStyle w:val="ListParagraph"/>
        <w:numPr>
          <w:ilvl w:val="2"/>
          <w:numId w:val="158"/>
        </w:numPr>
        <w:ind w:left="1800"/>
        <w:rPr>
          <w:rFonts w:cstheme="minorHAnsi"/>
        </w:rPr>
      </w:pPr>
      <w:r w:rsidRPr="00640DAC">
        <w:rPr>
          <w:rFonts w:cstheme="minorHAnsi"/>
        </w:rPr>
        <w:t xml:space="preserve">It is illegal and prohibited for an individual to provide false name, address or date of birth for the purpose of acquiring alcohol or other drugs. Patrons who allow their identification to be used by others to obtain alcohol or other drugs are also subject to disciplinary consequences.  </w:t>
      </w:r>
    </w:p>
    <w:p w14:paraId="48568FF5" w14:textId="77777777" w:rsidR="00640DAC" w:rsidRDefault="00B537A1" w:rsidP="00FF3063">
      <w:pPr>
        <w:pStyle w:val="ListParagraph"/>
        <w:numPr>
          <w:ilvl w:val="2"/>
          <w:numId w:val="158"/>
        </w:numPr>
        <w:ind w:left="1800"/>
        <w:rPr>
          <w:rFonts w:cstheme="minorHAnsi"/>
        </w:rPr>
      </w:pPr>
      <w:r w:rsidRPr="00640DAC">
        <w:rPr>
          <w:rFonts w:cstheme="minorHAnsi"/>
        </w:rPr>
        <w:t xml:space="preserve">Only allow one drink per person per purchase. </w:t>
      </w:r>
    </w:p>
    <w:p w14:paraId="5417C0AF" w14:textId="77777777" w:rsidR="007F0858" w:rsidRDefault="00B537A1" w:rsidP="00FF3063">
      <w:pPr>
        <w:pStyle w:val="ListParagraph"/>
        <w:numPr>
          <w:ilvl w:val="2"/>
          <w:numId w:val="158"/>
        </w:numPr>
        <w:ind w:left="1800"/>
        <w:rPr>
          <w:rFonts w:cstheme="minorHAnsi"/>
        </w:rPr>
      </w:pPr>
      <w:r w:rsidRPr="00640DAC">
        <w:rPr>
          <w:rFonts w:cstheme="minorHAnsi"/>
        </w:rPr>
        <w:t xml:space="preserve">Alcohol must remain and be consumed in the original container provided by the server. </w:t>
      </w:r>
    </w:p>
    <w:p w14:paraId="2D38EC8B" w14:textId="77777777" w:rsidR="007F0858" w:rsidRDefault="00B537A1" w:rsidP="00FF3063">
      <w:pPr>
        <w:pStyle w:val="ListParagraph"/>
        <w:numPr>
          <w:ilvl w:val="2"/>
          <w:numId w:val="158"/>
        </w:numPr>
        <w:ind w:left="1800"/>
        <w:rPr>
          <w:rFonts w:cstheme="minorHAnsi"/>
        </w:rPr>
      </w:pPr>
      <w:r w:rsidRPr="007F0858">
        <w:rPr>
          <w:rFonts w:cstheme="minorHAnsi"/>
        </w:rPr>
        <w:t xml:space="preserve">Wristbands to delineate over-21 patrons may be required for an event involving an alcoholic beverage service depending on the nature of the event, target audience, anticipated attendance levels, or the layout of the venue. </w:t>
      </w:r>
    </w:p>
    <w:p w14:paraId="3F28AB75" w14:textId="77777777" w:rsidR="007F0858" w:rsidRDefault="00B537A1" w:rsidP="00FF3063">
      <w:pPr>
        <w:pStyle w:val="ListParagraph"/>
        <w:numPr>
          <w:ilvl w:val="2"/>
          <w:numId w:val="158"/>
        </w:numPr>
        <w:ind w:left="1800"/>
        <w:rPr>
          <w:rFonts w:cstheme="minorHAnsi"/>
        </w:rPr>
      </w:pPr>
      <w:r w:rsidRPr="007F0858">
        <w:rPr>
          <w:rFonts w:cstheme="minorHAnsi"/>
        </w:rPr>
        <w:t xml:space="preserve">Alcohol served from 11 am Saturday and Sunday until 30 minutes before the end of dining service. Monday through Friday alcohol service will start at 2pm until 30 minutes before end of dining service. </w:t>
      </w:r>
    </w:p>
    <w:p w14:paraId="1CE5F1C0" w14:textId="77777777" w:rsidR="007F0858" w:rsidRDefault="00B537A1" w:rsidP="00FF3063">
      <w:pPr>
        <w:pStyle w:val="ListParagraph"/>
        <w:numPr>
          <w:ilvl w:val="2"/>
          <w:numId w:val="158"/>
        </w:numPr>
        <w:ind w:left="1800"/>
        <w:rPr>
          <w:rFonts w:cstheme="minorHAnsi"/>
        </w:rPr>
      </w:pPr>
      <w:r w:rsidRPr="007F0858">
        <w:rPr>
          <w:rFonts w:cstheme="minorHAnsi"/>
        </w:rPr>
        <w:t xml:space="preserve">Campus cash and Maroon Dollars may not be used to purchase alcohol. </w:t>
      </w:r>
    </w:p>
    <w:p w14:paraId="7164CF30" w14:textId="77777777" w:rsidR="00542551" w:rsidRDefault="00B537A1" w:rsidP="00FF3063">
      <w:pPr>
        <w:pStyle w:val="ListParagraph"/>
        <w:numPr>
          <w:ilvl w:val="2"/>
          <w:numId w:val="158"/>
        </w:numPr>
        <w:ind w:left="1800"/>
        <w:rPr>
          <w:rFonts w:cstheme="minorHAnsi"/>
        </w:rPr>
      </w:pPr>
      <w:r w:rsidRPr="007F0858">
        <w:rPr>
          <w:rFonts w:cstheme="minorHAnsi"/>
        </w:rPr>
        <w:t xml:space="preserve">No common sources of alcohol such as pitchers, growlers, bowls, etc. </w:t>
      </w:r>
    </w:p>
    <w:p w14:paraId="5A0A4C60" w14:textId="77777777" w:rsidR="00542551" w:rsidRDefault="00B537A1" w:rsidP="00FF3063">
      <w:pPr>
        <w:pStyle w:val="ListParagraph"/>
        <w:numPr>
          <w:ilvl w:val="1"/>
          <w:numId w:val="158"/>
        </w:numPr>
        <w:ind w:left="1440"/>
        <w:rPr>
          <w:rFonts w:cstheme="minorHAnsi"/>
        </w:rPr>
      </w:pPr>
      <w:r w:rsidRPr="00542551">
        <w:rPr>
          <w:rFonts w:cstheme="minorHAnsi"/>
        </w:rPr>
        <w:t>Enforcement:</w:t>
      </w:r>
    </w:p>
    <w:p w14:paraId="35EC3C63" w14:textId="77777777" w:rsidR="00542551" w:rsidRDefault="00B537A1" w:rsidP="00FF3063">
      <w:pPr>
        <w:pStyle w:val="ListParagraph"/>
        <w:numPr>
          <w:ilvl w:val="2"/>
          <w:numId w:val="158"/>
        </w:numPr>
        <w:ind w:left="1800"/>
        <w:rPr>
          <w:rFonts w:cstheme="minorHAnsi"/>
        </w:rPr>
      </w:pPr>
      <w:r w:rsidRPr="00542551">
        <w:rPr>
          <w:rFonts w:cstheme="minorHAnsi"/>
        </w:rPr>
        <w:t xml:space="preserve">University personnel will identify disruptive behavior. If University personnel determine that a patron is violating codes of conduct, a report will be initiated with campus conduct officers.  </w:t>
      </w:r>
    </w:p>
    <w:p w14:paraId="6C01B165" w14:textId="77777777" w:rsidR="0070210E" w:rsidRDefault="00B537A1" w:rsidP="00FF3063">
      <w:pPr>
        <w:pStyle w:val="ListParagraph"/>
        <w:numPr>
          <w:ilvl w:val="2"/>
          <w:numId w:val="158"/>
        </w:numPr>
        <w:ind w:left="1800"/>
        <w:rPr>
          <w:rFonts w:cstheme="minorHAnsi"/>
        </w:rPr>
      </w:pPr>
      <w:r w:rsidRPr="00542551">
        <w:rPr>
          <w:rFonts w:cstheme="minorHAnsi"/>
        </w:rPr>
        <w:t xml:space="preserve">Campus police will be called to deal with underage drinking and disruptive behavior. </w:t>
      </w:r>
    </w:p>
    <w:p w14:paraId="14B0FBCA" w14:textId="77777777" w:rsidR="0070210E" w:rsidRDefault="00B537A1" w:rsidP="00FF3063">
      <w:pPr>
        <w:pStyle w:val="ListParagraph"/>
        <w:numPr>
          <w:ilvl w:val="1"/>
          <w:numId w:val="158"/>
        </w:numPr>
        <w:ind w:left="1440"/>
        <w:rPr>
          <w:rFonts w:cstheme="minorHAnsi"/>
        </w:rPr>
      </w:pPr>
      <w:r w:rsidRPr="0070210E">
        <w:rPr>
          <w:rFonts w:cstheme="minorHAnsi"/>
        </w:rPr>
        <w:t xml:space="preserve">Catering will provide bar service in the following areas: </w:t>
      </w:r>
    </w:p>
    <w:p w14:paraId="426CE675" w14:textId="77777777" w:rsidR="0070210E" w:rsidRDefault="00B537A1" w:rsidP="00FF3063">
      <w:pPr>
        <w:pStyle w:val="ListParagraph"/>
        <w:numPr>
          <w:ilvl w:val="2"/>
          <w:numId w:val="158"/>
        </w:numPr>
        <w:ind w:left="1800"/>
        <w:rPr>
          <w:rFonts w:cstheme="minorHAnsi"/>
        </w:rPr>
      </w:pPr>
      <w:r w:rsidRPr="0070210E">
        <w:rPr>
          <w:rFonts w:cstheme="minorHAnsi"/>
        </w:rPr>
        <w:t xml:space="preserve">The multi-purpose rooms and in the pre-event spaces designated outside of those rooms </w:t>
      </w:r>
    </w:p>
    <w:p w14:paraId="5A22E6DC" w14:textId="77777777" w:rsidR="0070210E" w:rsidRDefault="00B537A1" w:rsidP="00FF3063">
      <w:pPr>
        <w:pStyle w:val="ListParagraph"/>
        <w:numPr>
          <w:ilvl w:val="2"/>
          <w:numId w:val="158"/>
        </w:numPr>
        <w:ind w:left="1800"/>
        <w:rPr>
          <w:rFonts w:cstheme="minorHAnsi"/>
        </w:rPr>
      </w:pPr>
      <w:r w:rsidRPr="0070210E">
        <w:rPr>
          <w:rFonts w:cstheme="minorHAnsi"/>
        </w:rPr>
        <w:t xml:space="preserve">The private dining rooms </w:t>
      </w:r>
    </w:p>
    <w:p w14:paraId="6897CB4D" w14:textId="77777777" w:rsidR="00776BD8" w:rsidRDefault="00B537A1" w:rsidP="00FF3063">
      <w:pPr>
        <w:pStyle w:val="ListParagraph"/>
        <w:numPr>
          <w:ilvl w:val="2"/>
          <w:numId w:val="158"/>
        </w:numPr>
        <w:spacing w:after="0" w:line="240" w:lineRule="auto"/>
        <w:ind w:left="1800"/>
        <w:rPr>
          <w:rFonts w:cstheme="minorHAnsi"/>
        </w:rPr>
      </w:pPr>
      <w:r w:rsidRPr="0070210E">
        <w:rPr>
          <w:rFonts w:cstheme="minorHAnsi"/>
        </w:rPr>
        <w:t xml:space="preserve">Outdoor balconies off of the private dining rooms </w:t>
      </w:r>
    </w:p>
    <w:p w14:paraId="339607B5" w14:textId="77777777" w:rsidR="00776BD8" w:rsidRDefault="00B537A1" w:rsidP="00FF3063">
      <w:pPr>
        <w:pStyle w:val="ListParagraph"/>
        <w:numPr>
          <w:ilvl w:val="2"/>
          <w:numId w:val="158"/>
        </w:numPr>
        <w:spacing w:after="0" w:line="240" w:lineRule="auto"/>
        <w:ind w:left="1800"/>
        <w:rPr>
          <w:rFonts w:cstheme="minorHAnsi"/>
        </w:rPr>
      </w:pPr>
      <w:r w:rsidRPr="00776BD8">
        <w:rPr>
          <w:rFonts w:cstheme="minorHAnsi"/>
        </w:rPr>
        <w:t xml:space="preserve">First-floor lounge (special occasion, typically only during breaks/summers) </w:t>
      </w:r>
    </w:p>
    <w:p w14:paraId="1CFD2751" w14:textId="36DFDCF1" w:rsidR="00774077" w:rsidRDefault="00B537A1" w:rsidP="00FF3063">
      <w:pPr>
        <w:pStyle w:val="ListParagraph"/>
        <w:numPr>
          <w:ilvl w:val="2"/>
          <w:numId w:val="158"/>
        </w:numPr>
        <w:spacing w:after="0" w:line="240" w:lineRule="auto"/>
        <w:ind w:left="1800"/>
        <w:rPr>
          <w:rFonts w:cstheme="minorHAnsi"/>
        </w:rPr>
      </w:pPr>
      <w:r w:rsidRPr="00776BD8">
        <w:rPr>
          <w:rFonts w:cstheme="minorHAnsi"/>
        </w:rPr>
        <w:t xml:space="preserve">Entertainment Café, lower level. </w:t>
      </w:r>
    </w:p>
    <w:p w14:paraId="5F08412A" w14:textId="77777777" w:rsidR="00522584" w:rsidRPr="00776BD8" w:rsidRDefault="00522584" w:rsidP="00522584">
      <w:pPr>
        <w:pStyle w:val="ListParagraph"/>
        <w:spacing w:after="0" w:line="240" w:lineRule="auto"/>
        <w:ind w:left="1800"/>
        <w:rPr>
          <w:rFonts w:cstheme="minorHAnsi"/>
        </w:rPr>
      </w:pPr>
    </w:p>
    <w:p w14:paraId="04AF4424" w14:textId="77777777" w:rsidR="00776BD8" w:rsidRPr="00776BD8" w:rsidRDefault="00B537A1" w:rsidP="00522584">
      <w:pPr>
        <w:rPr>
          <w:rFonts w:cstheme="minorHAnsi"/>
          <w:b/>
          <w:u w:val="single"/>
        </w:rPr>
      </w:pPr>
      <w:r w:rsidRPr="00776BD8">
        <w:rPr>
          <w:rFonts w:cstheme="minorHAnsi"/>
          <w:b/>
          <w:u w:val="single"/>
        </w:rPr>
        <w:t xml:space="preserve">Provisions </w:t>
      </w:r>
    </w:p>
    <w:p w14:paraId="510F7F15" w14:textId="77777777" w:rsidR="00522584" w:rsidRDefault="00B537A1" w:rsidP="00FF3063">
      <w:pPr>
        <w:pStyle w:val="ListParagraph"/>
        <w:numPr>
          <w:ilvl w:val="0"/>
          <w:numId w:val="159"/>
        </w:numPr>
        <w:spacing w:after="0" w:line="240" w:lineRule="auto"/>
        <w:rPr>
          <w:rFonts w:cstheme="minorHAnsi"/>
        </w:rPr>
      </w:pPr>
      <w:r w:rsidRPr="00522584">
        <w:rPr>
          <w:rFonts w:cstheme="minorHAnsi"/>
        </w:rPr>
        <w:t xml:space="preserve">Student activity fees may not be used to purchase beverage alcohol. </w:t>
      </w:r>
    </w:p>
    <w:p w14:paraId="60D753B2" w14:textId="77777777" w:rsidR="00522584" w:rsidRDefault="00B537A1" w:rsidP="00FF3063">
      <w:pPr>
        <w:pStyle w:val="ListParagraph"/>
        <w:numPr>
          <w:ilvl w:val="0"/>
          <w:numId w:val="159"/>
        </w:numPr>
        <w:spacing w:after="0" w:line="240" w:lineRule="auto"/>
        <w:rPr>
          <w:rFonts w:cstheme="minorHAnsi"/>
        </w:rPr>
      </w:pPr>
      <w:r w:rsidRPr="00522584">
        <w:rPr>
          <w:rFonts w:cstheme="minorHAnsi"/>
        </w:rPr>
        <w:t xml:space="preserve">It is the responsibility of the group sponsoring an event and University Centers staff on duty to assure appropriate behavior is exhibited in accordance with University Centers and university code and policy. </w:t>
      </w:r>
    </w:p>
    <w:p w14:paraId="1B9F319C" w14:textId="77777777" w:rsidR="00522584" w:rsidRDefault="00B537A1" w:rsidP="00FF3063">
      <w:pPr>
        <w:pStyle w:val="ListParagraph"/>
        <w:numPr>
          <w:ilvl w:val="0"/>
          <w:numId w:val="159"/>
        </w:numPr>
        <w:rPr>
          <w:rFonts w:cstheme="minorHAnsi"/>
        </w:rPr>
      </w:pPr>
      <w:r w:rsidRPr="00522584">
        <w:rPr>
          <w:rFonts w:cstheme="minorHAnsi"/>
        </w:rPr>
        <w:t xml:space="preserve">Beer will be dispensed in clear or translucent containers no larger than 1 pint. </w:t>
      </w:r>
    </w:p>
    <w:p w14:paraId="662BFB3A" w14:textId="77777777" w:rsidR="00522584" w:rsidRDefault="00B537A1" w:rsidP="00FF3063">
      <w:pPr>
        <w:pStyle w:val="ListParagraph"/>
        <w:numPr>
          <w:ilvl w:val="0"/>
          <w:numId w:val="159"/>
        </w:numPr>
        <w:rPr>
          <w:rFonts w:cstheme="minorHAnsi"/>
        </w:rPr>
      </w:pPr>
      <w:r w:rsidRPr="00522584">
        <w:rPr>
          <w:rFonts w:cstheme="minorHAnsi"/>
        </w:rPr>
        <w:t xml:space="preserve">Wine will be dispensed in clear or translucent containers no larger than 7 ounces. </w:t>
      </w:r>
    </w:p>
    <w:p w14:paraId="1BEE9658" w14:textId="77777777" w:rsidR="00522584" w:rsidRDefault="00B537A1" w:rsidP="00FF3063">
      <w:pPr>
        <w:pStyle w:val="ListParagraph"/>
        <w:numPr>
          <w:ilvl w:val="0"/>
          <w:numId w:val="159"/>
        </w:numPr>
        <w:rPr>
          <w:rFonts w:cstheme="minorHAnsi"/>
        </w:rPr>
      </w:pPr>
      <w:r w:rsidRPr="00522584">
        <w:rPr>
          <w:rFonts w:cstheme="minorHAnsi"/>
        </w:rPr>
        <w:t xml:space="preserve">Catered alcohol beverage service is limited to three (3) hours duration per event unless special approval is received from the Director of University Centers. </w:t>
      </w:r>
    </w:p>
    <w:p w14:paraId="3B2D868E" w14:textId="77777777" w:rsidR="0038031B" w:rsidRDefault="00B537A1" w:rsidP="00FF3063">
      <w:pPr>
        <w:pStyle w:val="ListParagraph"/>
        <w:numPr>
          <w:ilvl w:val="0"/>
          <w:numId w:val="159"/>
        </w:numPr>
        <w:rPr>
          <w:rFonts w:cstheme="minorHAnsi"/>
        </w:rPr>
      </w:pPr>
      <w:r w:rsidRPr="00522584">
        <w:rPr>
          <w:rFonts w:cstheme="minorHAnsi"/>
        </w:rPr>
        <w:t xml:space="preserve">All alcohol beverages will be served on a cash-by-the-drink basis at the established prices. Prices will not be reduced for any reason. However, wine by the bottle with a banquet meal and alcohol punch by the gallon may be furnished upon special approval of the Director of University Centers.  </w:t>
      </w:r>
    </w:p>
    <w:p w14:paraId="466AE95D" w14:textId="77777777" w:rsidR="00FF1DCA" w:rsidRDefault="00B537A1" w:rsidP="00FF3063">
      <w:pPr>
        <w:pStyle w:val="ListParagraph"/>
        <w:numPr>
          <w:ilvl w:val="0"/>
          <w:numId w:val="159"/>
        </w:numPr>
        <w:rPr>
          <w:rFonts w:cstheme="minorHAnsi"/>
        </w:rPr>
      </w:pPr>
      <w:r w:rsidRPr="0038031B">
        <w:rPr>
          <w:rFonts w:cstheme="minorHAnsi"/>
        </w:rPr>
        <w:t xml:space="preserve">Depictions of the following may not be used in advertisements or in the promotion of events: </w:t>
      </w:r>
    </w:p>
    <w:p w14:paraId="6ECA552A" w14:textId="77777777" w:rsidR="00FF1DCA" w:rsidRDefault="00B537A1" w:rsidP="00FF3063">
      <w:pPr>
        <w:pStyle w:val="ListParagraph"/>
        <w:numPr>
          <w:ilvl w:val="1"/>
          <w:numId w:val="159"/>
        </w:numPr>
        <w:rPr>
          <w:rFonts w:cstheme="minorHAnsi"/>
        </w:rPr>
      </w:pPr>
      <w:r w:rsidRPr="00FF1DCA">
        <w:rPr>
          <w:rFonts w:cstheme="minorHAnsi"/>
        </w:rPr>
        <w:t xml:space="preserve">Excessive or underage consumption or use, or underage purchase, of alcoholic beverages or controlled substances </w:t>
      </w:r>
    </w:p>
    <w:p w14:paraId="26D68976" w14:textId="77777777" w:rsidR="00FF1DCA" w:rsidRDefault="00B537A1" w:rsidP="00FF3063">
      <w:pPr>
        <w:pStyle w:val="ListParagraph"/>
        <w:numPr>
          <w:ilvl w:val="1"/>
          <w:numId w:val="159"/>
        </w:numPr>
        <w:rPr>
          <w:rFonts w:cstheme="minorHAnsi"/>
        </w:rPr>
      </w:pPr>
      <w:r w:rsidRPr="00FF1DCA">
        <w:rPr>
          <w:rFonts w:cstheme="minorHAnsi"/>
        </w:rPr>
        <w:t xml:space="preserve">All-you-can-drink activities or promotions </w:t>
      </w:r>
    </w:p>
    <w:p w14:paraId="41A3CE87" w14:textId="77777777" w:rsidR="00FF1DCA" w:rsidRDefault="00B537A1" w:rsidP="00FF3063">
      <w:pPr>
        <w:pStyle w:val="ListParagraph"/>
        <w:numPr>
          <w:ilvl w:val="1"/>
          <w:numId w:val="159"/>
        </w:numPr>
        <w:rPr>
          <w:rFonts w:cstheme="minorHAnsi"/>
        </w:rPr>
      </w:pPr>
      <w:r w:rsidRPr="00FF1DCA">
        <w:rPr>
          <w:rFonts w:cstheme="minorHAnsi"/>
        </w:rPr>
        <w:t xml:space="preserve">Drinking games </w:t>
      </w:r>
    </w:p>
    <w:p w14:paraId="6C748FCF" w14:textId="77777777" w:rsidR="00FF1DCA" w:rsidRDefault="00B537A1" w:rsidP="00FF3063">
      <w:pPr>
        <w:pStyle w:val="ListParagraph"/>
        <w:numPr>
          <w:ilvl w:val="1"/>
          <w:numId w:val="159"/>
        </w:numPr>
        <w:rPr>
          <w:rFonts w:cstheme="minorHAnsi"/>
        </w:rPr>
      </w:pPr>
      <w:r w:rsidRPr="00FF1DCA">
        <w:rPr>
          <w:rFonts w:cstheme="minorHAnsi"/>
        </w:rPr>
        <w:t xml:space="preserve">Price specials on drinks </w:t>
      </w:r>
    </w:p>
    <w:p w14:paraId="2E9F0630" w14:textId="77777777" w:rsidR="00FF1DCA" w:rsidRDefault="00B537A1" w:rsidP="00FF3063">
      <w:pPr>
        <w:pStyle w:val="ListParagraph"/>
        <w:numPr>
          <w:ilvl w:val="1"/>
          <w:numId w:val="159"/>
        </w:numPr>
        <w:rPr>
          <w:rFonts w:cstheme="minorHAnsi"/>
        </w:rPr>
      </w:pPr>
      <w:r w:rsidRPr="00FF1DCA">
        <w:rPr>
          <w:rFonts w:cstheme="minorHAnsi"/>
        </w:rPr>
        <w:t xml:space="preserve">Promotions or prizes featuring alcohol </w:t>
      </w:r>
    </w:p>
    <w:p w14:paraId="7388DF9E" w14:textId="77777777" w:rsidR="00FF1DCA" w:rsidRDefault="00B537A1" w:rsidP="00FF3063">
      <w:pPr>
        <w:pStyle w:val="ListParagraph"/>
        <w:numPr>
          <w:ilvl w:val="1"/>
          <w:numId w:val="159"/>
        </w:numPr>
        <w:rPr>
          <w:rFonts w:cstheme="minorHAnsi"/>
        </w:rPr>
      </w:pPr>
      <w:r w:rsidRPr="00FF1DCA">
        <w:rPr>
          <w:rFonts w:cstheme="minorHAnsi"/>
        </w:rPr>
        <w:t xml:space="preserve">Additional non-alcohol beverages and snacks will be made available at all times where alcohol beverages are served. </w:t>
      </w:r>
    </w:p>
    <w:p w14:paraId="7B4F29BA" w14:textId="253B6B1C" w:rsidR="0038031B" w:rsidRPr="00FF1DCA" w:rsidRDefault="00B537A1" w:rsidP="00FF3063">
      <w:pPr>
        <w:pStyle w:val="ListParagraph"/>
        <w:numPr>
          <w:ilvl w:val="1"/>
          <w:numId w:val="159"/>
        </w:numPr>
        <w:spacing w:after="0" w:line="240" w:lineRule="auto"/>
        <w:rPr>
          <w:rFonts w:cstheme="minorHAnsi"/>
        </w:rPr>
      </w:pPr>
      <w:r w:rsidRPr="00FF1DCA">
        <w:rPr>
          <w:rFonts w:cstheme="minorHAnsi"/>
        </w:rPr>
        <w:t xml:space="preserve">Requests for alcohol beverage services at a catered event must be scheduled with the University Centers Administrative Office and Dining Service Office at least five (5) working days in advance of the event in order to assure that adequate arrangements may be made. </w:t>
      </w:r>
    </w:p>
    <w:p w14:paraId="60B27252" w14:textId="77777777" w:rsidR="0038031B" w:rsidRDefault="0038031B" w:rsidP="00BF0B32">
      <w:pPr>
        <w:rPr>
          <w:rFonts w:cstheme="minorHAnsi"/>
        </w:rPr>
      </w:pPr>
    </w:p>
    <w:p w14:paraId="3EF970AE" w14:textId="77777777" w:rsidR="00BF0B32" w:rsidRPr="00BF0B32" w:rsidRDefault="00B537A1" w:rsidP="00BF0B32">
      <w:pPr>
        <w:rPr>
          <w:rFonts w:cstheme="minorHAnsi"/>
          <w:b/>
          <w:u w:val="single"/>
        </w:rPr>
      </w:pPr>
      <w:r w:rsidRPr="00BF0B32">
        <w:rPr>
          <w:rFonts w:cstheme="minorHAnsi"/>
          <w:b/>
          <w:u w:val="single"/>
        </w:rPr>
        <w:t xml:space="preserve">Appendix </w:t>
      </w:r>
    </w:p>
    <w:p w14:paraId="377985FC" w14:textId="10E4D11E" w:rsidR="0038031B" w:rsidRDefault="00B537A1" w:rsidP="00BF0B32">
      <w:pPr>
        <w:rPr>
          <w:rFonts w:cstheme="minorHAnsi"/>
        </w:rPr>
      </w:pPr>
      <w:r w:rsidRPr="00B537A1">
        <w:rPr>
          <w:rFonts w:cstheme="minorHAnsi"/>
        </w:rPr>
        <w:t xml:space="preserve">Personnel Responsibilities </w:t>
      </w:r>
    </w:p>
    <w:p w14:paraId="5E39BDDE" w14:textId="68459B1A" w:rsidR="005E361B" w:rsidRDefault="005E361B">
      <w:pPr>
        <w:spacing w:after="160" w:line="259" w:lineRule="auto"/>
        <w:rPr>
          <w:rFonts w:cstheme="minorHAnsi"/>
        </w:rPr>
      </w:pPr>
    </w:p>
    <w:p w14:paraId="0B018E11" w14:textId="5F9124B3" w:rsidR="005E7C91" w:rsidRDefault="009A23B2" w:rsidP="00522584">
      <w:pPr>
        <w:rPr>
          <w:rFonts w:cstheme="minorHAnsi"/>
        </w:rPr>
      </w:pPr>
      <w:r>
        <w:rPr>
          <w:rFonts w:cstheme="minorHAnsi"/>
        </w:rPr>
        <w:t xml:space="preserve">University </w:t>
      </w:r>
      <w:r w:rsidR="00B537A1" w:rsidRPr="00B537A1">
        <w:rPr>
          <w:rFonts w:cstheme="minorHAnsi"/>
        </w:rPr>
        <w:t xml:space="preserve">Dining  </w:t>
      </w:r>
    </w:p>
    <w:p w14:paraId="1D7F44D1" w14:textId="253B0A94" w:rsidR="005E7C91" w:rsidRDefault="00CA5720" w:rsidP="00522584">
      <w:pPr>
        <w:rPr>
          <w:rFonts w:cstheme="minorHAnsi"/>
        </w:rPr>
      </w:pPr>
      <w:r>
        <w:rPr>
          <w:rFonts w:cstheme="minorHAnsi"/>
        </w:rPr>
        <w:t>16.20.10</w:t>
      </w:r>
      <w:r w:rsidR="00B537A1" w:rsidRPr="00B537A1">
        <w:rPr>
          <w:rFonts w:cstheme="minorHAnsi"/>
        </w:rPr>
        <w:t xml:space="preserve"> (Contract) Alcohol and Bartender Training/Education Programming.</w:t>
      </w:r>
    </w:p>
    <w:p w14:paraId="6BAD5CD0" w14:textId="77777777" w:rsidR="00787CF6" w:rsidRDefault="00B537A1" w:rsidP="00FF3063">
      <w:pPr>
        <w:pStyle w:val="ListParagraph"/>
        <w:numPr>
          <w:ilvl w:val="0"/>
          <w:numId w:val="160"/>
        </w:numPr>
        <w:rPr>
          <w:rFonts w:cstheme="minorHAnsi"/>
        </w:rPr>
      </w:pPr>
      <w:r w:rsidRPr="00787CF6">
        <w:rPr>
          <w:rFonts w:cstheme="minorHAnsi"/>
        </w:rPr>
        <w:t xml:space="preserve">All University Dining bartenders will be required to be licensed through the County and the State of Wisconsin. </w:t>
      </w:r>
    </w:p>
    <w:p w14:paraId="462AD24E" w14:textId="77777777" w:rsidR="00787CF6" w:rsidRDefault="00B537A1" w:rsidP="00FF3063">
      <w:pPr>
        <w:pStyle w:val="ListParagraph"/>
        <w:numPr>
          <w:ilvl w:val="0"/>
          <w:numId w:val="160"/>
        </w:numPr>
        <w:rPr>
          <w:rFonts w:cstheme="minorHAnsi"/>
        </w:rPr>
      </w:pPr>
      <w:r w:rsidRPr="00787CF6">
        <w:rPr>
          <w:rFonts w:cstheme="minorHAnsi"/>
        </w:rPr>
        <w:t xml:space="preserve">Associates must not allow guests to endanger themselves or others by overindulging </w:t>
      </w:r>
    </w:p>
    <w:p w14:paraId="32F0BD2E" w14:textId="4A1FEF44" w:rsidR="00787CF6" w:rsidRPr="00787CF6" w:rsidRDefault="00B537A1" w:rsidP="00FF3063">
      <w:pPr>
        <w:pStyle w:val="ListParagraph"/>
        <w:numPr>
          <w:ilvl w:val="0"/>
          <w:numId w:val="160"/>
        </w:numPr>
        <w:spacing w:after="0" w:line="240" w:lineRule="auto"/>
        <w:rPr>
          <w:rFonts w:cstheme="minorHAnsi"/>
        </w:rPr>
      </w:pPr>
      <w:r w:rsidRPr="00787CF6">
        <w:rPr>
          <w:rFonts w:cstheme="minorHAnsi"/>
        </w:rPr>
        <w:t xml:space="preserve">University Dining/Compass Group requires additional training for all bartenders and management staff through an online ServSafe Alcohol Awareness training or a substitute training that is approved by the Wisconsin Department of Revenue.  </w:t>
      </w:r>
    </w:p>
    <w:p w14:paraId="5A6486EE" w14:textId="77777777" w:rsidR="00787CF6" w:rsidRDefault="00B537A1" w:rsidP="00787CF6">
      <w:pPr>
        <w:rPr>
          <w:rFonts w:cstheme="minorHAnsi"/>
        </w:rPr>
      </w:pPr>
      <w:r w:rsidRPr="00B537A1">
        <w:rPr>
          <w:rFonts w:cstheme="minorHAnsi"/>
        </w:rPr>
        <w:t xml:space="preserve">16.20.1 (Contract) Authorized Agent for the University </w:t>
      </w:r>
    </w:p>
    <w:p w14:paraId="3078CDCC" w14:textId="77777777" w:rsidR="00980C46" w:rsidRDefault="00B537A1" w:rsidP="00FF3063">
      <w:pPr>
        <w:pStyle w:val="ListParagraph"/>
        <w:numPr>
          <w:ilvl w:val="0"/>
          <w:numId w:val="161"/>
        </w:numPr>
        <w:rPr>
          <w:rFonts w:cstheme="minorHAnsi"/>
        </w:rPr>
      </w:pPr>
      <w:r w:rsidRPr="00980C46">
        <w:rPr>
          <w:rFonts w:cstheme="minorHAnsi"/>
        </w:rPr>
        <w:t xml:space="preserve">For all malt liquor and alcoholic beverage services and sales the Contractor shall act as the authorized agent of the University.  </w:t>
      </w:r>
    </w:p>
    <w:p w14:paraId="64A28A28" w14:textId="77777777" w:rsidR="00980C46" w:rsidRDefault="00B537A1" w:rsidP="00FF3063">
      <w:pPr>
        <w:pStyle w:val="ListParagraph"/>
        <w:numPr>
          <w:ilvl w:val="0"/>
          <w:numId w:val="161"/>
        </w:numPr>
        <w:rPr>
          <w:rFonts w:cstheme="minorHAnsi"/>
        </w:rPr>
      </w:pPr>
      <w:r w:rsidRPr="00980C46">
        <w:rPr>
          <w:rFonts w:cstheme="minorHAnsi"/>
        </w:rPr>
        <w:t xml:space="preserve">Licenses and tax stamp to sell malt liquor and alcoholic beverages, to the extent that one is required shall be provided by and held in the name of the University of Wisconsin System for University sponsored events. </w:t>
      </w:r>
    </w:p>
    <w:p w14:paraId="0F0652B5" w14:textId="77777777" w:rsidR="00980C46" w:rsidRDefault="00B537A1" w:rsidP="00FF3063">
      <w:pPr>
        <w:pStyle w:val="ListParagraph"/>
        <w:numPr>
          <w:ilvl w:val="0"/>
          <w:numId w:val="161"/>
        </w:numPr>
        <w:rPr>
          <w:rFonts w:cstheme="minorHAnsi"/>
        </w:rPr>
      </w:pPr>
      <w:r w:rsidRPr="00980C46">
        <w:rPr>
          <w:rFonts w:cstheme="minorHAnsi"/>
        </w:rPr>
        <w:t xml:space="preserve">The Contractor shall be responsible for all revenues covering sales and payment of sales tax relating to the sale of malt liquor and alcoholic beverages. </w:t>
      </w:r>
    </w:p>
    <w:p w14:paraId="28EDB19D" w14:textId="25A39135" w:rsidR="00787CF6" w:rsidRPr="00980C46" w:rsidRDefault="00B537A1" w:rsidP="00FF3063">
      <w:pPr>
        <w:pStyle w:val="ListParagraph"/>
        <w:numPr>
          <w:ilvl w:val="0"/>
          <w:numId w:val="161"/>
        </w:numPr>
        <w:spacing w:after="0" w:line="240" w:lineRule="auto"/>
        <w:rPr>
          <w:rFonts w:cstheme="minorHAnsi"/>
        </w:rPr>
      </w:pPr>
      <w:r w:rsidRPr="00980C46">
        <w:rPr>
          <w:rFonts w:cstheme="minorHAnsi"/>
        </w:rPr>
        <w:t xml:space="preserve">The Contractor shall pay all costs related to the sale and service of malt liquor and alcoholic beverages required by the University at its cost. </w:t>
      </w:r>
    </w:p>
    <w:p w14:paraId="16756254" w14:textId="77777777" w:rsidR="00787CF6" w:rsidRDefault="00B537A1" w:rsidP="00980C46">
      <w:pPr>
        <w:rPr>
          <w:rFonts w:cstheme="minorHAnsi"/>
        </w:rPr>
      </w:pPr>
      <w:r w:rsidRPr="00B537A1">
        <w:rPr>
          <w:rFonts w:cstheme="minorHAnsi"/>
        </w:rPr>
        <w:t xml:space="preserve">University Centers </w:t>
      </w:r>
    </w:p>
    <w:p w14:paraId="0B2F41B8" w14:textId="77777777" w:rsidR="00980C46" w:rsidRDefault="00B537A1" w:rsidP="00FF3063">
      <w:pPr>
        <w:pStyle w:val="ListParagraph"/>
        <w:numPr>
          <w:ilvl w:val="0"/>
          <w:numId w:val="162"/>
        </w:numPr>
        <w:rPr>
          <w:rFonts w:cstheme="minorHAnsi"/>
        </w:rPr>
      </w:pPr>
      <w:r w:rsidRPr="00980C46">
        <w:rPr>
          <w:rFonts w:cstheme="minorHAnsi"/>
        </w:rPr>
        <w:t xml:space="preserve">Working with University Dining to determine pricing structure of product.  </w:t>
      </w:r>
    </w:p>
    <w:p w14:paraId="6C75BE6E" w14:textId="77777777" w:rsidR="00980C46" w:rsidRDefault="00B537A1" w:rsidP="00FF3063">
      <w:pPr>
        <w:pStyle w:val="ListParagraph"/>
        <w:numPr>
          <w:ilvl w:val="0"/>
          <w:numId w:val="162"/>
        </w:numPr>
        <w:rPr>
          <w:rFonts w:cstheme="minorHAnsi"/>
        </w:rPr>
      </w:pPr>
      <w:r w:rsidRPr="00980C46">
        <w:rPr>
          <w:rFonts w:cstheme="minorHAnsi"/>
        </w:rPr>
        <w:t xml:space="preserve">Random checks to ensure University Dining is providing proper training and that there is always a licensed bartender on staff when alcohol is being served.  </w:t>
      </w:r>
    </w:p>
    <w:p w14:paraId="4BB5A2A4" w14:textId="77777777" w:rsidR="00401564" w:rsidRDefault="00B537A1" w:rsidP="00FF3063">
      <w:pPr>
        <w:pStyle w:val="ListParagraph"/>
        <w:numPr>
          <w:ilvl w:val="0"/>
          <w:numId w:val="162"/>
        </w:numPr>
        <w:rPr>
          <w:rFonts w:cstheme="minorHAnsi"/>
        </w:rPr>
      </w:pPr>
      <w:r w:rsidRPr="00980C46">
        <w:rPr>
          <w:rFonts w:cstheme="minorHAnsi"/>
        </w:rPr>
        <w:t xml:space="preserve">University staff to monitor space to ensure that all laws are being followed and that patrons are not taking alcohol into prohibited areas.   </w:t>
      </w:r>
    </w:p>
    <w:p w14:paraId="22DD487E" w14:textId="77777777" w:rsidR="00401564" w:rsidRDefault="00B537A1" w:rsidP="00FF3063">
      <w:pPr>
        <w:pStyle w:val="ListParagraph"/>
        <w:numPr>
          <w:ilvl w:val="0"/>
          <w:numId w:val="162"/>
        </w:numPr>
        <w:rPr>
          <w:rFonts w:cstheme="minorHAnsi"/>
        </w:rPr>
      </w:pPr>
      <w:r w:rsidRPr="00401564">
        <w:rPr>
          <w:rFonts w:cstheme="minorHAnsi"/>
        </w:rPr>
        <w:t xml:space="preserve">Additional staff to monitor during special events and/or large crowds. </w:t>
      </w:r>
    </w:p>
    <w:p w14:paraId="58E7B9CC" w14:textId="5122106F" w:rsidR="00787CF6" w:rsidRDefault="00B537A1" w:rsidP="00FF3063">
      <w:pPr>
        <w:pStyle w:val="ListParagraph"/>
        <w:numPr>
          <w:ilvl w:val="0"/>
          <w:numId w:val="162"/>
        </w:numPr>
        <w:spacing w:after="0" w:line="240" w:lineRule="auto"/>
        <w:rPr>
          <w:rFonts w:cstheme="minorHAnsi"/>
        </w:rPr>
      </w:pPr>
      <w:r w:rsidRPr="00401564">
        <w:rPr>
          <w:rFonts w:cstheme="minorHAnsi"/>
        </w:rPr>
        <w:t xml:space="preserve">Contacting Campus Police in cases of underage drinking and disruptive behavior due to intoxication or underage drinking. </w:t>
      </w:r>
    </w:p>
    <w:p w14:paraId="1A324067" w14:textId="46C6AE79" w:rsidR="009E3D64" w:rsidRPr="00401564" w:rsidRDefault="009E3D64" w:rsidP="00FF3063">
      <w:pPr>
        <w:pStyle w:val="ListParagraph"/>
        <w:numPr>
          <w:ilvl w:val="0"/>
          <w:numId w:val="162"/>
        </w:numPr>
        <w:spacing w:after="0" w:line="240" w:lineRule="auto"/>
        <w:rPr>
          <w:rFonts w:cstheme="minorHAnsi"/>
        </w:rPr>
      </w:pPr>
      <w:r>
        <w:rPr>
          <w:rFonts w:cstheme="minorHAnsi"/>
        </w:rPr>
        <w:t>Purchase and supply wristbands to University Dining.</w:t>
      </w:r>
    </w:p>
    <w:p w14:paraId="20AC1736" w14:textId="77777777" w:rsidR="00401564" w:rsidRDefault="00B537A1" w:rsidP="00401564">
      <w:pPr>
        <w:rPr>
          <w:rFonts w:cstheme="minorHAnsi"/>
        </w:rPr>
      </w:pPr>
      <w:r w:rsidRPr="00B537A1">
        <w:rPr>
          <w:rFonts w:cstheme="minorHAnsi"/>
        </w:rPr>
        <w:t xml:space="preserve">Costs: </w:t>
      </w:r>
    </w:p>
    <w:p w14:paraId="6756EBDA" w14:textId="77777777" w:rsidR="000309EA" w:rsidRDefault="00B537A1" w:rsidP="000309EA">
      <w:pPr>
        <w:ind w:firstLine="360"/>
        <w:rPr>
          <w:rFonts w:cstheme="minorHAnsi"/>
        </w:rPr>
      </w:pPr>
      <w:r w:rsidRPr="00B537A1">
        <w:rPr>
          <w:rFonts w:cstheme="minorHAnsi"/>
        </w:rPr>
        <w:t xml:space="preserve">Set-up Estimate </w:t>
      </w:r>
    </w:p>
    <w:p w14:paraId="2BCB2302" w14:textId="7B32CFB2" w:rsidR="00B537A1" w:rsidRDefault="00B537A1" w:rsidP="00FF3063">
      <w:pPr>
        <w:pStyle w:val="ListParagraph"/>
        <w:numPr>
          <w:ilvl w:val="0"/>
          <w:numId w:val="163"/>
        </w:numPr>
        <w:spacing w:after="0" w:line="240" w:lineRule="auto"/>
        <w:rPr>
          <w:rFonts w:cstheme="minorHAnsi"/>
        </w:rPr>
      </w:pPr>
      <w:r w:rsidRPr="000309EA">
        <w:rPr>
          <w:rFonts w:cstheme="minorHAnsi"/>
        </w:rPr>
        <w:t>Wristbands: $13 for pack of 500</w:t>
      </w:r>
    </w:p>
    <w:p w14:paraId="099BBD62" w14:textId="77777777" w:rsidR="00354EA0" w:rsidRDefault="00354EA0" w:rsidP="00354EA0">
      <w:pPr>
        <w:rPr>
          <w:rFonts w:cstheme="minorHAnsi"/>
        </w:rPr>
      </w:pPr>
    </w:p>
    <w:p w14:paraId="57C10F87" w14:textId="2D203729" w:rsidR="00354EA0" w:rsidRPr="00EE4FB7" w:rsidRDefault="007628C1" w:rsidP="00EE4FB7">
      <w:pPr>
        <w:pStyle w:val="Heading2"/>
        <w:rPr>
          <w:rFonts w:asciiTheme="minorHAnsi" w:hAnsiTheme="minorHAnsi" w:cstheme="minorBidi"/>
          <w:color w:val="830019"/>
        </w:rPr>
      </w:pPr>
      <w:bookmarkStart w:id="170" w:name="_Toc1952816166"/>
      <w:r w:rsidRPr="08582968">
        <w:rPr>
          <w:rFonts w:asciiTheme="minorHAnsi" w:hAnsiTheme="minorHAnsi" w:cstheme="minorBidi"/>
          <w:color w:val="830019"/>
        </w:rPr>
        <w:t xml:space="preserve">University Centers Reservations: </w:t>
      </w:r>
      <w:r w:rsidR="00451189" w:rsidRPr="08582968">
        <w:rPr>
          <w:rFonts w:asciiTheme="minorHAnsi" w:hAnsiTheme="minorHAnsi" w:cstheme="minorBidi"/>
          <w:color w:val="830019"/>
        </w:rPr>
        <w:t xml:space="preserve">B-2 </w:t>
      </w:r>
      <w:r w:rsidRPr="08582968">
        <w:rPr>
          <w:rFonts w:asciiTheme="minorHAnsi" w:hAnsiTheme="minorHAnsi" w:cstheme="minorBidi"/>
          <w:color w:val="830019"/>
        </w:rPr>
        <w:t>Alcoholic Beverage Policy</w:t>
      </w:r>
      <w:bookmarkEnd w:id="170"/>
    </w:p>
    <w:p w14:paraId="7618BD93" w14:textId="6B94B9D7" w:rsidR="00C85DC8" w:rsidRPr="00C85DC8" w:rsidRDefault="00C85DC8" w:rsidP="00FF3063">
      <w:pPr>
        <w:pStyle w:val="NormalWeb"/>
        <w:numPr>
          <w:ilvl w:val="0"/>
          <w:numId w:val="165"/>
        </w:numPr>
        <w:shd w:val="clear" w:color="auto" w:fill="FFFFFF"/>
        <w:spacing w:before="0" w:beforeAutospacing="0" w:after="0" w:afterAutospacing="0"/>
        <w:rPr>
          <w:rFonts w:cstheme="minorHAnsi"/>
          <w:color w:val="282A2E"/>
        </w:rPr>
      </w:pPr>
      <w:r w:rsidRPr="00C85DC8">
        <w:rPr>
          <w:rFonts w:cstheme="minorHAnsi"/>
          <w:color w:val="282A2E"/>
        </w:rPr>
        <w:t>General Provisions</w:t>
      </w:r>
    </w:p>
    <w:p w14:paraId="2E2DB8EC" w14:textId="77777777" w:rsidR="00C85DC8" w:rsidRPr="00C85DC8" w:rsidRDefault="00C85DC8" w:rsidP="00FF3063">
      <w:pPr>
        <w:numPr>
          <w:ilvl w:val="0"/>
          <w:numId w:val="164"/>
        </w:numPr>
        <w:shd w:val="clear" w:color="auto" w:fill="FFFFFF"/>
        <w:ind w:left="1095"/>
        <w:rPr>
          <w:rFonts w:cstheme="minorHAnsi"/>
          <w:color w:val="282A2E"/>
        </w:rPr>
      </w:pPr>
      <w:r w:rsidRPr="00C85DC8">
        <w:rPr>
          <w:rFonts w:cstheme="minorHAnsi"/>
          <w:color w:val="282A2E"/>
        </w:rPr>
        <w:t>The administration of these guidelines shall be the primary responsibility of the Director of University Centers.</w:t>
      </w:r>
    </w:p>
    <w:p w14:paraId="2B1C0DA0" w14:textId="77777777" w:rsidR="00C85DC8" w:rsidRPr="00C85DC8" w:rsidRDefault="00C85DC8" w:rsidP="00FF3063">
      <w:pPr>
        <w:numPr>
          <w:ilvl w:val="0"/>
          <w:numId w:val="164"/>
        </w:numPr>
        <w:shd w:val="clear" w:color="auto" w:fill="FFFFFF"/>
        <w:ind w:left="1095"/>
        <w:rPr>
          <w:rFonts w:cstheme="minorHAnsi"/>
          <w:color w:val="282A2E"/>
        </w:rPr>
      </w:pPr>
      <w:r w:rsidRPr="00C85DC8">
        <w:rPr>
          <w:rFonts w:cstheme="minorHAnsi"/>
          <w:color w:val="282A2E"/>
        </w:rPr>
        <w:t>The University Food Service is the sole vendor of alcoholic beverages on campus. As such, they will provide all necessary qualified personnel for dispensing beverages, checking patron identifications, and clean-up.</w:t>
      </w:r>
    </w:p>
    <w:p w14:paraId="6E438F6F" w14:textId="77777777" w:rsidR="00C85DC8" w:rsidRPr="00C85DC8" w:rsidRDefault="00C85DC8" w:rsidP="00FF3063">
      <w:pPr>
        <w:numPr>
          <w:ilvl w:val="0"/>
          <w:numId w:val="164"/>
        </w:numPr>
        <w:shd w:val="clear" w:color="auto" w:fill="FFFFFF"/>
        <w:ind w:left="1095"/>
        <w:rPr>
          <w:rFonts w:cstheme="minorHAnsi"/>
          <w:color w:val="282A2E"/>
        </w:rPr>
      </w:pPr>
      <w:r w:rsidRPr="00C85DC8">
        <w:rPr>
          <w:rFonts w:cstheme="minorHAnsi"/>
          <w:color w:val="282A2E"/>
        </w:rPr>
        <w:t>Alcoholic beverage service is available only to UW-L students, staff, faculty, and their invited guests and non-University groups during their scheduled conferences and meetings held on campus. Persons not of legal drinking age within the State of Wisconsin will not be served.</w:t>
      </w:r>
    </w:p>
    <w:p w14:paraId="30E28D23" w14:textId="77777777" w:rsidR="00C85DC8" w:rsidRPr="00C85DC8" w:rsidRDefault="00C85DC8" w:rsidP="00FF3063">
      <w:pPr>
        <w:numPr>
          <w:ilvl w:val="0"/>
          <w:numId w:val="164"/>
        </w:numPr>
        <w:shd w:val="clear" w:color="auto" w:fill="FFFFFF"/>
        <w:ind w:left="1095"/>
        <w:rPr>
          <w:rFonts w:cstheme="minorHAnsi"/>
          <w:color w:val="282A2E"/>
        </w:rPr>
      </w:pPr>
      <w:r w:rsidRPr="00C85DC8">
        <w:rPr>
          <w:rFonts w:cstheme="minorHAnsi"/>
          <w:color w:val="282A2E"/>
        </w:rPr>
        <w:t>Catered alcoholic beverage service shall be limited to four hours duration per event unless special approval is received from the Director of University Centers.</w:t>
      </w:r>
    </w:p>
    <w:p w14:paraId="7E4D3C45" w14:textId="77777777" w:rsidR="00C85DC8" w:rsidRPr="00C85DC8" w:rsidRDefault="00C85DC8" w:rsidP="00FF3063">
      <w:pPr>
        <w:numPr>
          <w:ilvl w:val="0"/>
          <w:numId w:val="164"/>
        </w:numPr>
        <w:shd w:val="clear" w:color="auto" w:fill="FFFFFF"/>
        <w:ind w:left="1095"/>
        <w:rPr>
          <w:rFonts w:cstheme="minorHAnsi"/>
          <w:color w:val="282A2E"/>
        </w:rPr>
      </w:pPr>
      <w:r w:rsidRPr="00C85DC8">
        <w:rPr>
          <w:rFonts w:cstheme="minorHAnsi"/>
          <w:color w:val="282A2E"/>
        </w:rPr>
        <w:t>Identification will be checked by University Food Service personnel at the point of sale and may be checked again at any time.</w:t>
      </w:r>
    </w:p>
    <w:p w14:paraId="740E2AFC" w14:textId="77777777" w:rsidR="00C85DC8" w:rsidRPr="00C85DC8" w:rsidRDefault="00C85DC8" w:rsidP="00FF3063">
      <w:pPr>
        <w:numPr>
          <w:ilvl w:val="0"/>
          <w:numId w:val="164"/>
        </w:numPr>
        <w:shd w:val="clear" w:color="auto" w:fill="FFFFFF"/>
        <w:ind w:left="1095"/>
        <w:rPr>
          <w:rFonts w:cstheme="minorHAnsi"/>
          <w:color w:val="282A2E"/>
        </w:rPr>
      </w:pPr>
      <w:r w:rsidRPr="00C85DC8">
        <w:rPr>
          <w:rFonts w:cstheme="minorHAnsi"/>
          <w:color w:val="282A2E"/>
        </w:rPr>
        <w:t>Alcoholic beverages will not be sold at any event in order that the proceeds will be used to make a profit or to raise funds for any purpose. However, if alcoholic beverages shall be served, donated, or sold at a reduced rate by a distributor as a donation to a philanthropy, the University Food Service will sell the beverage at the contract rate, subtract expenses from revenue, and issue a check for the difference made payable directly to the philanthropy. A check will not be issued to the sponsoring organization.</w:t>
      </w:r>
    </w:p>
    <w:p w14:paraId="5E93F26B" w14:textId="77777777" w:rsidR="00C85DC8" w:rsidRPr="00C85DC8" w:rsidRDefault="00C85DC8" w:rsidP="00FF3063">
      <w:pPr>
        <w:numPr>
          <w:ilvl w:val="0"/>
          <w:numId w:val="164"/>
        </w:numPr>
        <w:shd w:val="clear" w:color="auto" w:fill="FFFFFF"/>
        <w:ind w:left="1095"/>
        <w:rPr>
          <w:rFonts w:cstheme="minorHAnsi"/>
          <w:color w:val="282A2E"/>
        </w:rPr>
      </w:pPr>
      <w:r w:rsidRPr="00C85DC8">
        <w:rPr>
          <w:rFonts w:cstheme="minorHAnsi"/>
          <w:color w:val="282A2E"/>
        </w:rPr>
        <w:t>All alcoholic beverages shall be served on a cash-by-the-drink basis at the established prices. Under no circumstances will the prices be reduced for any reason. However, wine by the bottle with a banquet meal and alcohol punch by the gallon may be furnished upon special approval of the Director of University Centers.</w:t>
      </w:r>
    </w:p>
    <w:p w14:paraId="6CC7C9DC" w14:textId="77777777" w:rsidR="00C85DC8" w:rsidRPr="00C85DC8" w:rsidRDefault="00C85DC8" w:rsidP="00FF3063">
      <w:pPr>
        <w:numPr>
          <w:ilvl w:val="0"/>
          <w:numId w:val="164"/>
        </w:numPr>
        <w:shd w:val="clear" w:color="auto" w:fill="FFFFFF"/>
        <w:ind w:left="1095"/>
        <w:rPr>
          <w:rFonts w:cstheme="minorHAnsi"/>
          <w:color w:val="282A2E"/>
        </w:rPr>
      </w:pPr>
      <w:r w:rsidRPr="00C85DC8">
        <w:rPr>
          <w:rFonts w:cstheme="minorHAnsi"/>
          <w:color w:val="282A2E"/>
        </w:rPr>
        <w:t>Additional non-alcohol beverages and snacks, purchased by the customer, must be made available at all times when alcoholic beverages are served.</w:t>
      </w:r>
    </w:p>
    <w:p w14:paraId="4797F8B4" w14:textId="77777777" w:rsidR="00C85DC8" w:rsidRPr="00C85DC8" w:rsidRDefault="00C85DC8" w:rsidP="00FF3063">
      <w:pPr>
        <w:numPr>
          <w:ilvl w:val="0"/>
          <w:numId w:val="164"/>
        </w:numPr>
        <w:shd w:val="clear" w:color="auto" w:fill="FFFFFF"/>
        <w:ind w:left="1095"/>
        <w:rPr>
          <w:rFonts w:cstheme="minorHAnsi"/>
          <w:color w:val="282A2E"/>
        </w:rPr>
      </w:pPr>
      <w:r w:rsidRPr="00C85DC8">
        <w:rPr>
          <w:rFonts w:cstheme="minorHAnsi"/>
          <w:color w:val="282A2E"/>
        </w:rPr>
        <w:t>Those requesting alcoholic beverage service must submit an alcohol approval form to the Catering Director five (5) working days in advance of the event.  The request for service should also be made a minimum of five working days in advance with the Catering office.</w:t>
      </w:r>
    </w:p>
    <w:p w14:paraId="2C2CEDEE" w14:textId="77777777" w:rsidR="00C85DC8" w:rsidRPr="00C85DC8" w:rsidRDefault="00C85DC8" w:rsidP="00FF3063">
      <w:pPr>
        <w:numPr>
          <w:ilvl w:val="0"/>
          <w:numId w:val="164"/>
        </w:numPr>
        <w:shd w:val="clear" w:color="auto" w:fill="FFFFFF"/>
        <w:ind w:left="1095"/>
        <w:rPr>
          <w:rFonts w:cstheme="minorHAnsi"/>
          <w:color w:val="282A2E"/>
        </w:rPr>
      </w:pPr>
      <w:r w:rsidRPr="00C85DC8">
        <w:rPr>
          <w:rFonts w:cstheme="minorHAnsi"/>
          <w:color w:val="282A2E"/>
        </w:rPr>
        <w:t>Student activity fees may not be used to purchase alcoholic beverages.</w:t>
      </w:r>
    </w:p>
    <w:p w14:paraId="52B08373" w14:textId="77777777" w:rsidR="00C85DC8" w:rsidRDefault="00C85DC8" w:rsidP="00FF3063">
      <w:pPr>
        <w:numPr>
          <w:ilvl w:val="0"/>
          <w:numId w:val="164"/>
        </w:numPr>
        <w:shd w:val="clear" w:color="auto" w:fill="FFFFFF"/>
        <w:ind w:left="1095"/>
        <w:rPr>
          <w:rFonts w:cstheme="minorHAnsi"/>
          <w:color w:val="282A2E"/>
        </w:rPr>
      </w:pPr>
      <w:r w:rsidRPr="00C85DC8">
        <w:rPr>
          <w:rFonts w:cstheme="minorHAnsi"/>
          <w:color w:val="282A2E"/>
        </w:rPr>
        <w:t>It is the responsibility of the sponsoring group to assure appropriate behavior is exhibited.</w:t>
      </w:r>
    </w:p>
    <w:p w14:paraId="58503112" w14:textId="77777777" w:rsidR="00380370" w:rsidRPr="00C85DC8" w:rsidRDefault="00380370" w:rsidP="00380370">
      <w:pPr>
        <w:shd w:val="clear" w:color="auto" w:fill="FFFFFF"/>
        <w:ind w:left="1095"/>
        <w:rPr>
          <w:rFonts w:cstheme="minorHAnsi"/>
          <w:color w:val="282A2E"/>
        </w:rPr>
      </w:pPr>
    </w:p>
    <w:p w14:paraId="67544BDF" w14:textId="742340E3" w:rsidR="00451189" w:rsidRPr="004C1D95" w:rsidRDefault="00C85DC8" w:rsidP="004C1D95">
      <w:pPr>
        <w:pStyle w:val="NormalWeb"/>
        <w:shd w:val="clear" w:color="auto" w:fill="FFFFFF"/>
        <w:spacing w:before="0" w:beforeAutospacing="0" w:after="0" w:afterAutospacing="0"/>
        <w:rPr>
          <w:rFonts w:cstheme="minorHAnsi"/>
          <w:color w:val="282A2E"/>
        </w:rPr>
      </w:pPr>
      <w:r w:rsidRPr="00C85DC8">
        <w:rPr>
          <w:rFonts w:cstheme="minorHAnsi"/>
          <w:color w:val="282A2E"/>
        </w:rPr>
        <w:t>Alcohol service is only allowed in the same areas outlined in B-1</w:t>
      </w:r>
      <w:r w:rsidR="0059509F">
        <w:rPr>
          <w:rStyle w:val="FootnoteReference"/>
          <w:rFonts w:cstheme="minorHAnsi"/>
          <w:color w:val="282A2E"/>
        </w:rPr>
        <w:footnoteReference w:id="9"/>
      </w:r>
      <w:r w:rsidRPr="00C85DC8">
        <w:rPr>
          <w:rFonts w:cstheme="minorHAnsi"/>
          <w:color w:val="282A2E"/>
        </w:rPr>
        <w:t xml:space="preserve"> for catering services.</w:t>
      </w:r>
    </w:p>
    <w:p w14:paraId="71634E9D" w14:textId="77777777" w:rsidR="00B54F99" w:rsidRPr="00C85DC8" w:rsidRDefault="00B54F99" w:rsidP="00C85DC8">
      <w:pPr>
        <w:shd w:val="clear" w:color="auto" w:fill="FFFFFF"/>
        <w:rPr>
          <w:rFonts w:cstheme="minorHAnsi"/>
          <w:color w:val="282A2E"/>
        </w:rPr>
      </w:pPr>
    </w:p>
    <w:p w14:paraId="3DCCFEBF" w14:textId="54155277" w:rsidR="002955AF" w:rsidRPr="00380370" w:rsidRDefault="00E81951" w:rsidP="00E82BC6">
      <w:pPr>
        <w:pStyle w:val="Heading2"/>
        <w:rPr>
          <w:rFonts w:cstheme="minorBidi"/>
          <w:color w:val="8A0000"/>
        </w:rPr>
      </w:pPr>
      <w:bookmarkStart w:id="171" w:name="_Toc1410754446"/>
      <w:r w:rsidRPr="08582968">
        <w:rPr>
          <w:rFonts w:asciiTheme="minorHAnsi" w:hAnsiTheme="minorHAnsi" w:cstheme="minorBidi"/>
          <w:color w:val="8A0000"/>
        </w:rPr>
        <w:t>Business Services Alcohol Policy</w:t>
      </w:r>
      <w:r w:rsidR="008A127F" w:rsidRPr="08582968">
        <w:rPr>
          <w:rFonts w:asciiTheme="minorHAnsi" w:hAnsiTheme="minorHAnsi" w:cstheme="minorBidi"/>
          <w:color w:val="8A0000"/>
        </w:rPr>
        <w:t xml:space="preserve"> – Alcohol Purchases</w:t>
      </w:r>
      <w:bookmarkEnd w:id="171"/>
    </w:p>
    <w:p w14:paraId="2901F80E" w14:textId="0F64C6D0" w:rsidR="001C440C" w:rsidRDefault="00ED0034" w:rsidP="002955AF">
      <w:pPr>
        <w:shd w:val="clear" w:color="auto" w:fill="FFFFFF"/>
        <w:rPr>
          <w:rFonts w:cstheme="minorHAnsi"/>
          <w:color w:val="333333"/>
        </w:rPr>
      </w:pPr>
      <w:r>
        <w:rPr>
          <w:rFonts w:cstheme="minorHAnsi"/>
          <w:b/>
          <w:color w:val="333333"/>
        </w:rPr>
        <w:t>Purpose</w:t>
      </w:r>
    </w:p>
    <w:p w14:paraId="3019BF80" w14:textId="65953AE9" w:rsidR="002955AF" w:rsidRDefault="002955AF" w:rsidP="002955AF">
      <w:pPr>
        <w:shd w:val="clear" w:color="auto" w:fill="FFFFFF"/>
        <w:rPr>
          <w:rFonts w:cstheme="minorHAnsi"/>
          <w:color w:val="333333"/>
        </w:rPr>
      </w:pPr>
      <w:r w:rsidRPr="002955AF">
        <w:rPr>
          <w:rFonts w:cstheme="minorHAnsi"/>
          <w:color w:val="333333"/>
        </w:rPr>
        <w:t>The purpose of this policy is to provide additional guidance regarding the purchase and payment of alcohol in support of the campus Alcohol Policies administered by the Director of University Centers.</w:t>
      </w:r>
    </w:p>
    <w:p w14:paraId="7F642CBF" w14:textId="77777777" w:rsidR="00ED0034" w:rsidRDefault="00ED0034" w:rsidP="002955AF">
      <w:pPr>
        <w:shd w:val="clear" w:color="auto" w:fill="FFFFFF"/>
        <w:rPr>
          <w:rFonts w:cstheme="minorHAnsi"/>
          <w:color w:val="333333"/>
        </w:rPr>
      </w:pPr>
    </w:p>
    <w:p w14:paraId="791EE51F" w14:textId="5C1FEDA6" w:rsidR="00ED0034" w:rsidRDefault="00ED0034" w:rsidP="002955AF">
      <w:pPr>
        <w:shd w:val="clear" w:color="auto" w:fill="FFFFFF"/>
        <w:rPr>
          <w:rFonts w:cstheme="minorHAnsi"/>
          <w:b/>
          <w:color w:val="333333"/>
        </w:rPr>
      </w:pPr>
      <w:r>
        <w:rPr>
          <w:rFonts w:cstheme="minorHAnsi"/>
          <w:b/>
          <w:color w:val="333333"/>
        </w:rPr>
        <w:t>Who This Policy Applies To:</w:t>
      </w:r>
    </w:p>
    <w:p w14:paraId="4EA5FEFF" w14:textId="29A5C281" w:rsidR="00ED0034" w:rsidRDefault="00ED0034" w:rsidP="002955AF">
      <w:pPr>
        <w:shd w:val="clear" w:color="auto" w:fill="FFFFFF"/>
        <w:rPr>
          <w:rFonts w:cstheme="minorHAnsi"/>
          <w:color w:val="333333"/>
        </w:rPr>
      </w:pPr>
      <w:r w:rsidRPr="002955AF">
        <w:rPr>
          <w:rFonts w:cstheme="minorHAnsi"/>
          <w:color w:val="333333"/>
        </w:rPr>
        <w:t>All employees and community stakeholders who use University administered funds to purchase alcoholic beverages. </w:t>
      </w:r>
    </w:p>
    <w:p w14:paraId="60CF2D84" w14:textId="77777777" w:rsidR="00ED0034" w:rsidRPr="00ED0034" w:rsidRDefault="00ED0034" w:rsidP="002955AF">
      <w:pPr>
        <w:shd w:val="clear" w:color="auto" w:fill="FFFFFF"/>
        <w:rPr>
          <w:rFonts w:cstheme="minorHAnsi"/>
          <w:color w:val="333333"/>
        </w:rPr>
      </w:pPr>
    </w:p>
    <w:p w14:paraId="74832716" w14:textId="477F48F6" w:rsidR="00ED0034" w:rsidRDefault="00ED0034" w:rsidP="002955AF">
      <w:pPr>
        <w:shd w:val="clear" w:color="auto" w:fill="FFFFFF"/>
        <w:rPr>
          <w:rFonts w:cstheme="minorHAnsi"/>
          <w:b/>
          <w:color w:val="333333"/>
        </w:rPr>
      </w:pPr>
      <w:r>
        <w:rPr>
          <w:rFonts w:cstheme="minorHAnsi"/>
          <w:b/>
          <w:color w:val="333333"/>
        </w:rPr>
        <w:t>Policy Detail:</w:t>
      </w:r>
    </w:p>
    <w:p w14:paraId="6B9C2D77" w14:textId="77777777" w:rsidR="00ED0034" w:rsidRPr="002955AF" w:rsidRDefault="00ED0034" w:rsidP="00ED0034">
      <w:pPr>
        <w:pStyle w:val="default0"/>
        <w:shd w:val="clear" w:color="auto" w:fill="FFFFFF"/>
        <w:spacing w:before="0" w:beforeAutospacing="0" w:after="0" w:afterAutospacing="0"/>
        <w:rPr>
          <w:rFonts w:cstheme="minorHAnsi"/>
          <w:color w:val="333333"/>
        </w:rPr>
      </w:pPr>
      <w:r w:rsidRPr="002955AF">
        <w:rPr>
          <w:rFonts w:cstheme="minorHAnsi"/>
          <w:color w:val="333333"/>
        </w:rPr>
        <w:t>The purchase of alcohol with University administered funds is strictly prohibited except in the following instances: </w:t>
      </w:r>
    </w:p>
    <w:p w14:paraId="61890EA9" w14:textId="77777777" w:rsidR="00ED0034" w:rsidRPr="002955AF" w:rsidRDefault="00ED0034" w:rsidP="00FF3063">
      <w:pPr>
        <w:numPr>
          <w:ilvl w:val="0"/>
          <w:numId w:val="166"/>
        </w:numPr>
        <w:shd w:val="clear" w:color="auto" w:fill="FFFFFF"/>
        <w:rPr>
          <w:rFonts w:cstheme="minorHAnsi"/>
          <w:color w:val="333333"/>
        </w:rPr>
      </w:pPr>
      <w:r w:rsidRPr="002955AF">
        <w:rPr>
          <w:rFonts w:cstheme="minorHAnsi"/>
          <w:color w:val="333333"/>
        </w:rPr>
        <w:t>purchases made by Dining Services for resale. </w:t>
      </w:r>
    </w:p>
    <w:p w14:paraId="620460E7" w14:textId="77777777" w:rsidR="00ED0034" w:rsidRDefault="00ED0034" w:rsidP="00FF3063">
      <w:pPr>
        <w:numPr>
          <w:ilvl w:val="0"/>
          <w:numId w:val="166"/>
        </w:numPr>
        <w:shd w:val="clear" w:color="auto" w:fill="FFFFFF"/>
        <w:rPr>
          <w:rFonts w:cstheme="minorHAnsi"/>
          <w:color w:val="333333"/>
        </w:rPr>
      </w:pPr>
      <w:r w:rsidRPr="002955AF">
        <w:rPr>
          <w:rFonts w:cstheme="minorHAnsi"/>
          <w:color w:val="333333"/>
        </w:rPr>
        <w:t>purchases of alcohol for UW (University of Wisconsin) sponsored meetings and conferences when wine or beer is served with dinner and included with the conference fee. </w:t>
      </w:r>
    </w:p>
    <w:p w14:paraId="301CFD78" w14:textId="1EE4CA4D" w:rsidR="00AA1E4E" w:rsidRPr="002955AF" w:rsidRDefault="00AA1E4E" w:rsidP="00FF3063">
      <w:pPr>
        <w:numPr>
          <w:ilvl w:val="0"/>
          <w:numId w:val="166"/>
        </w:numPr>
        <w:shd w:val="clear" w:color="auto" w:fill="FFFFFF"/>
        <w:rPr>
          <w:rFonts w:cstheme="minorHAnsi"/>
          <w:color w:val="333333"/>
        </w:rPr>
      </w:pPr>
      <w:r>
        <w:rPr>
          <w:rFonts w:cstheme="minorHAnsi"/>
          <w:color w:val="333333"/>
        </w:rPr>
        <w:t>the purchases are made with Foundation funds and charged to a 233 account for reimbursement by the Foundation.</w:t>
      </w:r>
    </w:p>
    <w:p w14:paraId="0CCB5321" w14:textId="77777777" w:rsidR="00ED0034" w:rsidRDefault="00ED0034" w:rsidP="00ED0034">
      <w:pPr>
        <w:pStyle w:val="default0"/>
        <w:shd w:val="clear" w:color="auto" w:fill="FFFFFF"/>
        <w:spacing w:before="0" w:beforeAutospacing="0" w:after="0" w:afterAutospacing="0"/>
        <w:rPr>
          <w:rFonts w:cstheme="minorHAnsi"/>
          <w:color w:val="333333"/>
        </w:rPr>
      </w:pPr>
    </w:p>
    <w:p w14:paraId="5D067341" w14:textId="41DB1542" w:rsidR="00ED0034" w:rsidRPr="002955AF" w:rsidRDefault="00ED0034" w:rsidP="00ED0034">
      <w:pPr>
        <w:pStyle w:val="default0"/>
        <w:shd w:val="clear" w:color="auto" w:fill="FFFFFF"/>
        <w:spacing w:before="0" w:beforeAutospacing="0" w:after="0" w:afterAutospacing="0"/>
        <w:rPr>
          <w:rFonts w:cstheme="minorHAnsi"/>
          <w:color w:val="333333"/>
        </w:rPr>
      </w:pPr>
      <w:r w:rsidRPr="002955AF">
        <w:rPr>
          <w:rFonts w:cstheme="minorHAnsi"/>
          <w:color w:val="333333"/>
        </w:rPr>
        <w:t>Alcohol may not be purchased for receptions. Student activity fees may not be used to purchase alcohol. </w:t>
      </w:r>
    </w:p>
    <w:p w14:paraId="7ED80F97" w14:textId="77777777" w:rsidR="00ED0034" w:rsidRDefault="00ED0034" w:rsidP="00ED0034">
      <w:pPr>
        <w:shd w:val="clear" w:color="auto" w:fill="FFFFFF"/>
        <w:rPr>
          <w:rFonts w:cstheme="minorHAnsi"/>
          <w:color w:val="333333"/>
        </w:rPr>
      </w:pPr>
    </w:p>
    <w:p w14:paraId="43429007" w14:textId="6BFDB365" w:rsidR="00ED0034" w:rsidRPr="00F30AE9" w:rsidRDefault="00ED0034" w:rsidP="00F30AE9">
      <w:pPr>
        <w:shd w:val="clear" w:color="auto" w:fill="FFFFFF"/>
        <w:rPr>
          <w:rFonts w:cstheme="minorHAnsi"/>
          <w:color w:val="333333"/>
        </w:rPr>
      </w:pPr>
      <w:r w:rsidRPr="002955AF">
        <w:rPr>
          <w:rFonts w:cstheme="minorHAnsi"/>
          <w:color w:val="333333"/>
        </w:rPr>
        <w:t xml:space="preserve">Per University Centers’ Alcohol Policies, alcohol service is available only to University students, staff, faculty, and their invited guests and non-University </w:t>
      </w:r>
      <w:r w:rsidRPr="00F30AE9">
        <w:rPr>
          <w:rFonts w:cstheme="minorHAnsi"/>
          <w:color w:val="333333"/>
        </w:rPr>
        <w:t>groups during University sponsored conferences and meetings held on campus. The University Food Service is the sole licensed vendor of beverage alcohol on campus. </w:t>
      </w:r>
    </w:p>
    <w:p w14:paraId="2688C508" w14:textId="77777777" w:rsidR="00ED0034" w:rsidRPr="00F30AE9" w:rsidRDefault="00ED0034" w:rsidP="00F30AE9">
      <w:pPr>
        <w:shd w:val="clear" w:color="auto" w:fill="FFFFFF"/>
        <w:rPr>
          <w:rFonts w:cstheme="minorHAnsi"/>
          <w:color w:val="333333"/>
        </w:rPr>
      </w:pPr>
    </w:p>
    <w:p w14:paraId="362270A3" w14:textId="596ABEE5" w:rsidR="00ED0034" w:rsidRPr="00F30AE9" w:rsidRDefault="00ED0034" w:rsidP="00F30AE9">
      <w:pPr>
        <w:shd w:val="clear" w:color="auto" w:fill="FFFFFF"/>
        <w:rPr>
          <w:rFonts w:cstheme="minorHAnsi"/>
          <w:b/>
          <w:color w:val="333333"/>
        </w:rPr>
      </w:pPr>
      <w:r w:rsidRPr="00F30AE9">
        <w:rPr>
          <w:rFonts w:cstheme="minorHAnsi"/>
          <w:b/>
          <w:color w:val="333333"/>
        </w:rPr>
        <w:t>Supporting Tools:</w:t>
      </w:r>
    </w:p>
    <w:p w14:paraId="407413E8" w14:textId="70F411C2" w:rsidR="00ED0034" w:rsidRPr="00380370" w:rsidRDefault="00ED0034" w:rsidP="00FF3063">
      <w:pPr>
        <w:pStyle w:val="ListParagraph"/>
        <w:numPr>
          <w:ilvl w:val="0"/>
          <w:numId w:val="167"/>
        </w:numPr>
        <w:shd w:val="clear" w:color="auto" w:fill="FFFFFF"/>
        <w:spacing w:after="0" w:line="240" w:lineRule="auto"/>
        <w:rPr>
          <w:rFonts w:cstheme="minorHAnsi"/>
          <w:color w:val="8A0000"/>
        </w:rPr>
      </w:pPr>
      <w:r w:rsidRPr="00F940F5">
        <w:rPr>
          <w:rFonts w:cstheme="minorHAnsi"/>
        </w:rPr>
        <w:t>UWL University Centers Alcohol Policies</w:t>
      </w:r>
    </w:p>
    <w:p w14:paraId="43FB8AA8" w14:textId="354D9684" w:rsidR="00ED0034" w:rsidRPr="00F30AE9" w:rsidRDefault="00ED0034" w:rsidP="00FF3063">
      <w:pPr>
        <w:pStyle w:val="ListParagraph"/>
        <w:numPr>
          <w:ilvl w:val="0"/>
          <w:numId w:val="167"/>
        </w:numPr>
        <w:shd w:val="clear" w:color="auto" w:fill="FFFFFF"/>
        <w:spacing w:after="0" w:line="240" w:lineRule="auto"/>
        <w:rPr>
          <w:rFonts w:cstheme="minorHAnsi"/>
          <w:color w:val="333333"/>
        </w:rPr>
      </w:pPr>
      <w:r w:rsidRPr="00F30AE9">
        <w:rPr>
          <w:rFonts w:cstheme="minorHAnsi"/>
          <w:color w:val="333333"/>
        </w:rPr>
        <w:t>UWSA Meeting Guide: Food &amp; Beverage</w:t>
      </w:r>
    </w:p>
    <w:p w14:paraId="58892C72" w14:textId="1C692DEA" w:rsidR="00ED0034" w:rsidRPr="00F30AE9" w:rsidRDefault="00ED0034" w:rsidP="00FF3063">
      <w:pPr>
        <w:pStyle w:val="ListParagraph"/>
        <w:numPr>
          <w:ilvl w:val="0"/>
          <w:numId w:val="167"/>
        </w:numPr>
        <w:shd w:val="clear" w:color="auto" w:fill="FFFFFF"/>
        <w:spacing w:after="0" w:line="240" w:lineRule="auto"/>
        <w:rPr>
          <w:rFonts w:cstheme="minorHAnsi"/>
          <w:color w:val="333333"/>
        </w:rPr>
      </w:pPr>
      <w:r w:rsidRPr="00F30AE9">
        <w:rPr>
          <w:rFonts w:cstheme="minorHAnsi"/>
          <w:color w:val="333333"/>
        </w:rPr>
        <w:t>UWSA UW Sponsored Events Policy (Events Attended Primarily by the General Public)</w:t>
      </w:r>
    </w:p>
    <w:p w14:paraId="3CD3029B" w14:textId="77777777" w:rsidR="00B975D4" w:rsidRDefault="00B975D4" w:rsidP="00F30AE9">
      <w:pPr>
        <w:shd w:val="clear" w:color="auto" w:fill="FFFFFF"/>
        <w:rPr>
          <w:rFonts w:cstheme="minorHAnsi"/>
          <w:b/>
          <w:color w:val="333333"/>
        </w:rPr>
      </w:pPr>
    </w:p>
    <w:p w14:paraId="6D9FDB99" w14:textId="782BA12C" w:rsidR="00F30AE9" w:rsidRDefault="00F30AE9" w:rsidP="00F30AE9">
      <w:pPr>
        <w:shd w:val="clear" w:color="auto" w:fill="FFFFFF"/>
        <w:rPr>
          <w:rFonts w:cstheme="minorHAnsi"/>
          <w:b/>
          <w:color w:val="333333"/>
        </w:rPr>
      </w:pPr>
      <w:r w:rsidRPr="00F30AE9">
        <w:rPr>
          <w:rFonts w:cstheme="minorHAnsi"/>
          <w:b/>
          <w:color w:val="333333"/>
        </w:rPr>
        <w:t>Revision Histo</w:t>
      </w:r>
      <w:r w:rsidR="00B975D4">
        <w:rPr>
          <w:rFonts w:cstheme="minorHAnsi"/>
          <w:b/>
          <w:color w:val="333333"/>
        </w:rPr>
        <w:t>ry</w:t>
      </w:r>
    </w:p>
    <w:p w14:paraId="3D4BBE90" w14:textId="77777777" w:rsidR="00B975D4" w:rsidRDefault="00B975D4" w:rsidP="00F30AE9">
      <w:pPr>
        <w:shd w:val="clear" w:color="auto" w:fill="FFFFFF"/>
        <w:rPr>
          <w:rFonts w:cstheme="minorHAnsi"/>
          <w:color w:val="333333"/>
        </w:rPr>
      </w:pPr>
      <w:r>
        <w:rPr>
          <w:rFonts w:cstheme="minorHAnsi"/>
          <w:color w:val="333333"/>
        </w:rPr>
        <w:t>Effective: May 1, 2015</w:t>
      </w:r>
    </w:p>
    <w:p w14:paraId="5D240C5E" w14:textId="2986CBD8" w:rsidR="00B975D4" w:rsidRPr="00B975D4" w:rsidRDefault="00B975D4" w:rsidP="00F30AE9">
      <w:pPr>
        <w:shd w:val="clear" w:color="auto" w:fill="FFFFFF"/>
        <w:rPr>
          <w:rFonts w:cstheme="minorHAnsi"/>
          <w:color w:val="333333"/>
        </w:rPr>
      </w:pPr>
      <w:r>
        <w:rPr>
          <w:rFonts w:cstheme="minorHAnsi"/>
          <w:color w:val="333333"/>
        </w:rPr>
        <w:t xml:space="preserve">Last Reviewed: </w:t>
      </w:r>
      <w:r w:rsidR="0084351B">
        <w:rPr>
          <w:rFonts w:cstheme="minorHAnsi"/>
          <w:color w:val="333333"/>
        </w:rPr>
        <w:t>January 29</w:t>
      </w:r>
      <w:r w:rsidR="0084351B" w:rsidRPr="0084351B">
        <w:rPr>
          <w:rFonts w:cstheme="minorHAnsi"/>
          <w:color w:val="333333"/>
          <w:vertAlign w:val="superscript"/>
        </w:rPr>
        <w:t>th</w:t>
      </w:r>
      <w:r w:rsidR="0084351B">
        <w:rPr>
          <w:rFonts w:cstheme="minorHAnsi"/>
          <w:color w:val="333333"/>
        </w:rPr>
        <w:t>, 2026</w:t>
      </w:r>
    </w:p>
    <w:p w14:paraId="088E706C" w14:textId="77777777" w:rsidR="00120850" w:rsidRPr="00120850" w:rsidRDefault="00120850" w:rsidP="00120850">
      <w:pPr>
        <w:shd w:val="clear" w:color="auto" w:fill="FFFFFF"/>
        <w:rPr>
          <w:rFonts w:cstheme="minorHAnsi"/>
          <w:color w:val="333333"/>
        </w:rPr>
      </w:pPr>
      <w:bookmarkStart w:id="172" w:name="_Toc498512589"/>
    </w:p>
    <w:p w14:paraId="04981170" w14:textId="77777777" w:rsidR="009B3782" w:rsidRDefault="009B3782">
      <w:pPr>
        <w:spacing w:after="160" w:line="259" w:lineRule="auto"/>
        <w:rPr>
          <w:rFonts w:eastAsiaTheme="majorEastAsia" w:cstheme="minorHAnsi"/>
          <w:color w:val="8A0000"/>
          <w:sz w:val="26"/>
          <w:szCs w:val="26"/>
        </w:rPr>
      </w:pPr>
      <w:r>
        <w:rPr>
          <w:rFonts w:cstheme="minorHAnsi"/>
          <w:color w:val="8A0000"/>
        </w:rPr>
        <w:br w:type="page"/>
      </w:r>
    </w:p>
    <w:p w14:paraId="4E5DE053" w14:textId="775B4CA3" w:rsidR="003A6ED2" w:rsidRPr="00380370" w:rsidRDefault="003A6ED2" w:rsidP="003A6ED2">
      <w:pPr>
        <w:pStyle w:val="Heading2"/>
        <w:keepNext w:val="0"/>
        <w:keepLines w:val="0"/>
        <w:spacing w:before="0"/>
        <w:contextualSpacing/>
        <w:rPr>
          <w:rFonts w:asciiTheme="minorHAnsi" w:hAnsiTheme="minorHAnsi" w:cstheme="minorBidi"/>
          <w:color w:val="8A0000"/>
        </w:rPr>
      </w:pPr>
      <w:bookmarkStart w:id="173" w:name="_Toc2067915064"/>
      <w:r w:rsidRPr="08582968">
        <w:rPr>
          <w:rFonts w:asciiTheme="minorHAnsi" w:hAnsiTheme="minorHAnsi" w:cstheme="minorBidi"/>
          <w:color w:val="8A0000"/>
        </w:rPr>
        <w:t>Campus Discipline, University of Wisconsin System Code, and Wisconsin State Law</w:t>
      </w:r>
      <w:bookmarkEnd w:id="173"/>
    </w:p>
    <w:bookmarkEnd w:id="172"/>
    <w:p w14:paraId="46F11002" w14:textId="0CAF3239" w:rsidR="007E771B" w:rsidRPr="00091A13" w:rsidRDefault="3E5D5F1A" w:rsidP="00F273AA">
      <w:pPr>
        <w:widowControl w:val="0"/>
        <w:contextualSpacing/>
        <w:rPr>
          <w:rFonts w:cstheme="minorHAnsi"/>
        </w:rPr>
      </w:pPr>
      <w:r w:rsidRPr="00091A13">
        <w:rPr>
          <w:rFonts w:cstheme="minorHAnsi"/>
        </w:rPr>
        <w:t xml:space="preserve">Violation of alcohol and drug laws or policies by a student may lead to the imposition of a disciplinary sanction, up to and including suspension or expulsion, under s. UWS 17.10, Wis. Adm. Code. </w:t>
      </w:r>
      <w:r w:rsidR="00D5507B" w:rsidRPr="00091A13">
        <w:rPr>
          <w:rFonts w:cstheme="minorHAnsi"/>
        </w:rPr>
        <w:t xml:space="preserve"> </w:t>
      </w:r>
      <w:r w:rsidRPr="00091A13">
        <w:rPr>
          <w:rFonts w:cstheme="minorHAnsi"/>
        </w:rPr>
        <w:t xml:space="preserve">Alcohol and drug education programs are utilized as a conduct sanction for alcohol policy violations committed by </w:t>
      </w:r>
      <w:r w:rsidR="006E68EB">
        <w:rPr>
          <w:rFonts w:cstheme="minorHAnsi"/>
        </w:rPr>
        <w:t xml:space="preserve">University of Wisconsin-La Crosse </w:t>
      </w:r>
      <w:r w:rsidRPr="00091A13">
        <w:rPr>
          <w:rFonts w:cstheme="minorHAnsi"/>
        </w:rPr>
        <w:t xml:space="preserve">students. For alcohol misuse, students may be referred to appropriate intervention programs to address high risk drinking practices among college students. </w:t>
      </w:r>
      <w:r w:rsidR="00D5507B" w:rsidRPr="00091A13">
        <w:rPr>
          <w:rFonts w:cstheme="minorHAnsi"/>
        </w:rPr>
        <w:t xml:space="preserve"> </w:t>
      </w:r>
      <w:r w:rsidRPr="00091A13">
        <w:rPr>
          <w:rFonts w:cstheme="minorHAnsi"/>
        </w:rPr>
        <w:t>For marijuana use, students may be referred to appropriate intervention programs to identify harm reduction strategies or minimize use</w:t>
      </w:r>
      <w:r w:rsidR="00D5507B" w:rsidRPr="00091A13">
        <w:rPr>
          <w:rFonts w:cstheme="minorHAnsi"/>
        </w:rPr>
        <w:t xml:space="preserve">. </w:t>
      </w:r>
      <w:r w:rsidRPr="00091A13">
        <w:rPr>
          <w:rFonts w:cstheme="minorHAnsi"/>
        </w:rPr>
        <w:t xml:space="preserve"> For drug or alcohol violations, students may also be required to </w:t>
      </w:r>
      <w:r w:rsidR="005907DF" w:rsidRPr="00091A13">
        <w:rPr>
          <w:rFonts w:cstheme="minorHAnsi"/>
        </w:rPr>
        <w:t xml:space="preserve">attend an </w:t>
      </w:r>
      <w:r w:rsidRPr="00091A13">
        <w:rPr>
          <w:rFonts w:cstheme="minorHAnsi"/>
        </w:rPr>
        <w:t xml:space="preserve">alcohol or drug abuse assessment with a licensed clinician. </w:t>
      </w:r>
      <w:r w:rsidR="00D5507B" w:rsidRPr="00091A13">
        <w:rPr>
          <w:rFonts w:cstheme="minorHAnsi"/>
        </w:rPr>
        <w:t xml:space="preserve"> </w:t>
      </w:r>
      <w:r w:rsidRPr="00091A13">
        <w:rPr>
          <w:rFonts w:cstheme="minorHAnsi"/>
        </w:rPr>
        <w:t xml:space="preserve">Student organizations or groups violating alcohol and drug policy or laws may also be subject to discipline by UW-La Crosse consistent with the </w:t>
      </w:r>
      <w:r w:rsidR="006D4246" w:rsidRPr="00091A13">
        <w:rPr>
          <w:rFonts w:cstheme="minorHAnsi"/>
        </w:rPr>
        <w:t>Student Organization Leadership Guide and university policies</w:t>
      </w:r>
      <w:r w:rsidRPr="00091A13">
        <w:rPr>
          <w:rFonts w:cstheme="minorHAnsi"/>
        </w:rPr>
        <w:t>.</w:t>
      </w:r>
      <w:r w:rsidR="006D4246" w:rsidRPr="00091A13">
        <w:rPr>
          <w:rFonts w:cstheme="minorHAnsi"/>
        </w:rPr>
        <w:t xml:space="preserve"> </w:t>
      </w:r>
      <w:r w:rsidRPr="00091A13">
        <w:rPr>
          <w:rFonts w:cstheme="minorHAnsi"/>
        </w:rPr>
        <w:t xml:space="preserve"> Violations of local, state</w:t>
      </w:r>
      <w:r w:rsidR="00A74F96">
        <w:rPr>
          <w:rFonts w:cstheme="minorHAnsi"/>
        </w:rPr>
        <w:t>,</w:t>
      </w:r>
      <w:r w:rsidRPr="00091A13">
        <w:rPr>
          <w:rFonts w:cstheme="minorHAnsi"/>
        </w:rPr>
        <w:t xml:space="preserve"> or federal laws may result in civil forfeitures or criminal prosecution.</w:t>
      </w:r>
    </w:p>
    <w:p w14:paraId="28FFEE8D" w14:textId="77777777" w:rsidR="00651CE6" w:rsidRPr="00091A13" w:rsidRDefault="00651CE6" w:rsidP="00456148">
      <w:pPr>
        <w:contextualSpacing/>
        <w:rPr>
          <w:rFonts w:cstheme="minorHAnsi"/>
        </w:rPr>
      </w:pPr>
    </w:p>
    <w:p w14:paraId="7D6F582F" w14:textId="63D520B3" w:rsidR="007E771B" w:rsidRDefault="007E771B" w:rsidP="00456148">
      <w:pPr>
        <w:contextualSpacing/>
        <w:rPr>
          <w:rFonts w:cstheme="minorHAnsi"/>
        </w:rPr>
      </w:pPr>
      <w:r w:rsidRPr="00091A13">
        <w:rPr>
          <w:rFonts w:cstheme="minorHAnsi"/>
        </w:rPr>
        <w:t xml:space="preserve">University employees are also subject to disciplinary sanctions for violation of </w:t>
      </w:r>
      <w:r w:rsidR="006E68EB">
        <w:rPr>
          <w:rFonts w:cstheme="minorHAnsi"/>
        </w:rPr>
        <w:t xml:space="preserve">University of Wisconsin-La Crosse </w:t>
      </w:r>
      <w:r w:rsidRPr="00091A13">
        <w:rPr>
          <w:rFonts w:cstheme="minorHAnsi"/>
        </w:rPr>
        <w:t>policies and of local, state</w:t>
      </w:r>
      <w:r w:rsidR="00A74F96">
        <w:rPr>
          <w:rFonts w:cstheme="minorHAnsi"/>
        </w:rPr>
        <w:t>,</w:t>
      </w:r>
      <w:r w:rsidRPr="00091A13">
        <w:rPr>
          <w:rFonts w:cstheme="minorHAnsi"/>
        </w:rPr>
        <w:t xml:space="preserve"> and federal drug and alcohol laws occurring on university property</w:t>
      </w:r>
      <w:r w:rsidR="004438D7">
        <w:rPr>
          <w:rFonts w:cstheme="minorHAnsi"/>
        </w:rPr>
        <w:t xml:space="preserve">, during work time, in the course </w:t>
      </w:r>
      <w:r w:rsidR="008C15A5">
        <w:rPr>
          <w:rFonts w:cstheme="minorHAnsi"/>
        </w:rPr>
        <w:t xml:space="preserve">of their employment, </w:t>
      </w:r>
      <w:r w:rsidR="009733AC">
        <w:rPr>
          <w:rFonts w:cstheme="minorHAnsi"/>
        </w:rPr>
        <w:t xml:space="preserve">or </w:t>
      </w:r>
      <w:r w:rsidRPr="00091A13">
        <w:rPr>
          <w:rFonts w:cstheme="minorHAnsi"/>
        </w:rPr>
        <w:t>the worksite</w:t>
      </w:r>
      <w:r w:rsidR="009733AC">
        <w:rPr>
          <w:rFonts w:cstheme="minorHAnsi"/>
        </w:rPr>
        <w:t xml:space="preserve">, </w:t>
      </w:r>
      <w:r w:rsidRPr="00091A13">
        <w:rPr>
          <w:rFonts w:cstheme="minorHAnsi"/>
        </w:rPr>
        <w:t xml:space="preserve">up to and including termination from employment. </w:t>
      </w:r>
      <w:r w:rsidR="006D4246" w:rsidRPr="00091A13">
        <w:rPr>
          <w:rFonts w:cstheme="minorHAnsi"/>
        </w:rPr>
        <w:t xml:space="preserve"> </w:t>
      </w:r>
      <w:r w:rsidRPr="00091A13">
        <w:rPr>
          <w:rFonts w:cstheme="minorHAnsi"/>
        </w:rPr>
        <w:t xml:space="preserve">Disciplinary sanctions are initiated and imposed in accordance with applicable procedural requirements and work rules, as set forth in Wisconsin statutes, administrative rules, faculty and academic staff policies, and university staff policies and procedures. </w:t>
      </w:r>
      <w:r w:rsidR="006D4246" w:rsidRPr="00091A13">
        <w:rPr>
          <w:rFonts w:cstheme="minorHAnsi"/>
        </w:rPr>
        <w:t xml:space="preserve"> </w:t>
      </w:r>
      <w:r w:rsidRPr="00091A13">
        <w:rPr>
          <w:rFonts w:cstheme="minorHAnsi"/>
        </w:rPr>
        <w:t>Referral for prosecution under criminal law is also possible.</w:t>
      </w:r>
      <w:r w:rsidR="006D4246" w:rsidRPr="00091A13">
        <w:rPr>
          <w:rFonts w:cstheme="minorHAnsi"/>
        </w:rPr>
        <w:t xml:space="preserve"> </w:t>
      </w:r>
      <w:r w:rsidRPr="00091A13">
        <w:rPr>
          <w:rFonts w:cstheme="minorHAnsi"/>
        </w:rPr>
        <w:t xml:space="preserve"> In addition, violations of ss. UWS 18.06(13) and 18.10(1), Wis. Adm. Code may result in additional penalties as allowed under ch. UWS 18, Wis. Adm. Code. </w:t>
      </w:r>
    </w:p>
    <w:p w14:paraId="61043CF7" w14:textId="77777777" w:rsidR="00091A13" w:rsidRPr="00091A13" w:rsidRDefault="00091A13" w:rsidP="00456148">
      <w:pPr>
        <w:contextualSpacing/>
        <w:rPr>
          <w:rFonts w:cstheme="minorHAnsi"/>
        </w:rPr>
      </w:pPr>
    </w:p>
    <w:p w14:paraId="3396EF6C" w14:textId="77777777" w:rsidR="007E771B" w:rsidRPr="00340F24" w:rsidRDefault="007E771B" w:rsidP="00456148">
      <w:pPr>
        <w:pStyle w:val="Heading2"/>
        <w:keepNext w:val="0"/>
        <w:keepLines w:val="0"/>
        <w:spacing w:before="0"/>
        <w:contextualSpacing/>
        <w:rPr>
          <w:rFonts w:asciiTheme="minorHAnsi" w:hAnsiTheme="minorHAnsi" w:cstheme="minorBidi"/>
          <w:color w:val="8A0000"/>
        </w:rPr>
      </w:pPr>
      <w:bookmarkStart w:id="174" w:name="_Toc498512590"/>
      <w:bookmarkStart w:id="175" w:name="_Toc933792698"/>
      <w:r w:rsidRPr="08582968">
        <w:rPr>
          <w:rFonts w:asciiTheme="minorHAnsi" w:hAnsiTheme="minorHAnsi" w:cstheme="minorBidi"/>
          <w:color w:val="8A0000"/>
        </w:rPr>
        <w:t>UWS 18.09 Alcohol and Drug Prohibitions</w:t>
      </w:r>
      <w:bookmarkEnd w:id="174"/>
      <w:bookmarkEnd w:id="175"/>
    </w:p>
    <w:p w14:paraId="406BCEE3" w14:textId="77777777" w:rsidR="007E771B" w:rsidRDefault="007E771B" w:rsidP="004D2761">
      <w:pPr>
        <w:pStyle w:val="ListParagraph"/>
        <w:numPr>
          <w:ilvl w:val="0"/>
          <w:numId w:val="16"/>
        </w:numPr>
        <w:ind w:left="360"/>
      </w:pPr>
      <w:r>
        <w:t>ALCOHOL BEVERAGES.</w:t>
      </w:r>
    </w:p>
    <w:p w14:paraId="02ECAD57" w14:textId="77777777" w:rsidR="007E771B" w:rsidRDefault="007E771B" w:rsidP="004D2761">
      <w:pPr>
        <w:pStyle w:val="ListParagraph"/>
        <w:numPr>
          <w:ilvl w:val="0"/>
          <w:numId w:val="15"/>
        </w:numPr>
      </w:pPr>
      <w:r>
        <w:t>The use or possession of alcohol beverages is prohibited</w:t>
      </w:r>
      <w:r w:rsidR="00B4079A">
        <w:t xml:space="preserve"> on all university premises, </w:t>
      </w:r>
      <w:r>
        <w:t xml:space="preserve">except in faculty and staff housing and as permitted by </w:t>
      </w:r>
      <w:r w:rsidRPr="00AB6F7E">
        <w:t>the chief administrative officer</w:t>
      </w:r>
      <w:r>
        <w:t>, subject to statutory age restrictions. The chief administrative officer may generally permit the use or possession of alcohol beverages b</w:t>
      </w:r>
      <w:r w:rsidR="00B4079A">
        <w:t xml:space="preserve">y promulgating institutional </w:t>
      </w:r>
      <w:r>
        <w:t>regulations in consultation with appropriate staff and studen</w:t>
      </w:r>
      <w:r w:rsidR="00B4079A">
        <w:t xml:space="preserve">ts, or in specific instances </w:t>
      </w:r>
      <w:r>
        <w:t>by written permission.</w:t>
      </w:r>
    </w:p>
    <w:p w14:paraId="4CC29209" w14:textId="2318D83F" w:rsidR="007E771B" w:rsidRDefault="007E771B" w:rsidP="004D2761">
      <w:pPr>
        <w:pStyle w:val="ListParagraph"/>
        <w:numPr>
          <w:ilvl w:val="0"/>
          <w:numId w:val="15"/>
        </w:numPr>
      </w:pPr>
      <w:r>
        <w:t xml:space="preserve">No person may procure, sell, dispense or give away alcohol beverages to any person contrary to the provisions of </w:t>
      </w:r>
      <w:r w:rsidRPr="00340F24">
        <w:rPr>
          <w:color w:val="8A0000"/>
          <w:u w:val="single"/>
        </w:rPr>
        <w:t xml:space="preserve">ch. </w:t>
      </w:r>
      <w:hyperlink r:id="rId110" w:history="1">
        <w:r w:rsidRPr="00AE3E7C">
          <w:rPr>
            <w:rStyle w:val="Hyperlink"/>
          </w:rPr>
          <w:t>125</w:t>
        </w:r>
      </w:hyperlink>
      <w:r>
        <w:t>, Stats.</w:t>
      </w:r>
    </w:p>
    <w:p w14:paraId="5F693C49" w14:textId="77777777" w:rsidR="007E771B" w:rsidRDefault="007E771B" w:rsidP="004D2761">
      <w:pPr>
        <w:pStyle w:val="ListParagraph"/>
        <w:numPr>
          <w:ilvl w:val="0"/>
          <w:numId w:val="15"/>
        </w:numPr>
      </w:pPr>
      <w:r>
        <w:t>In this subsection, “alcohol beverages” means fermented malt beverages and intoxicating liquors containing 0.5% or more of alcohol by volume.</w:t>
      </w:r>
    </w:p>
    <w:p w14:paraId="633AA544" w14:textId="439373DC" w:rsidR="007E771B" w:rsidRDefault="007E771B" w:rsidP="004D2761">
      <w:pPr>
        <w:pStyle w:val="ListParagraph"/>
        <w:numPr>
          <w:ilvl w:val="0"/>
          <w:numId w:val="15"/>
        </w:numPr>
      </w:pPr>
      <w:r>
        <w:t xml:space="preserve">Notwithstanding s. </w:t>
      </w:r>
      <w:hyperlink r:id="rId111" w:history="1">
        <w:r w:rsidRPr="00AE3E7C">
          <w:rPr>
            <w:rStyle w:val="Hyperlink"/>
          </w:rPr>
          <w:t>UWS 18.14</w:t>
        </w:r>
      </w:hyperlink>
      <w:r>
        <w:t xml:space="preserve">, institutional regulations developed pursuant to this subsection shall be reported to the president of the system for review and approval. </w:t>
      </w:r>
    </w:p>
    <w:p w14:paraId="5BE31F5B" w14:textId="77777777" w:rsidR="007E771B" w:rsidRDefault="007E771B" w:rsidP="004D2761">
      <w:pPr>
        <w:pStyle w:val="ListParagraph"/>
        <w:numPr>
          <w:ilvl w:val="0"/>
          <w:numId w:val="16"/>
        </w:numPr>
        <w:ind w:left="360"/>
      </w:pPr>
      <w:r>
        <w:t xml:space="preserve">POSSESSION OF DRUG PARAPHERNALIA.   </w:t>
      </w:r>
    </w:p>
    <w:p w14:paraId="3336D75A" w14:textId="6868068C" w:rsidR="007E771B" w:rsidRDefault="007E771B" w:rsidP="004D2761">
      <w:pPr>
        <w:pStyle w:val="ListParagraph"/>
        <w:numPr>
          <w:ilvl w:val="0"/>
          <w:numId w:val="17"/>
        </w:numPr>
        <w:ind w:left="720"/>
      </w:pPr>
      <w:r>
        <w:t xml:space="preserve">No person may use, or possess with the primary intent to use, drug </w:t>
      </w:r>
      <w:r w:rsidR="009A2AE6">
        <w:t>paraphernalia to</w:t>
      </w:r>
      <w:r>
        <w:t xml:space="preserve"> plant, propagate, cultivate, grow, harvest, manufacture, compound, convert, produce,  process, prepare, test, analyze, pack, repack, store, conta</w:t>
      </w:r>
      <w:r w:rsidR="009A2AE6">
        <w:t xml:space="preserve">in, conceal, inject, ingest, </w:t>
      </w:r>
      <w:r>
        <w:t>inhale or otherwise introduce into the human body a contro</w:t>
      </w:r>
      <w:r w:rsidR="009A2AE6">
        <w:t xml:space="preserve">lled substance or controlled </w:t>
      </w:r>
      <w:r>
        <w:t xml:space="preserve">substance analog in violation of ch. </w:t>
      </w:r>
      <w:hyperlink r:id="rId112" w:history="1">
        <w:r w:rsidRPr="00AE3E7C">
          <w:rPr>
            <w:rStyle w:val="Hyperlink"/>
          </w:rPr>
          <w:t>961</w:t>
        </w:r>
      </w:hyperlink>
      <w:r>
        <w:t xml:space="preserve">, Stats. </w:t>
      </w:r>
    </w:p>
    <w:p w14:paraId="01E52956" w14:textId="15273F1E" w:rsidR="009A2AE6" w:rsidRDefault="007E771B" w:rsidP="004D2761">
      <w:pPr>
        <w:pStyle w:val="ListParagraph"/>
        <w:numPr>
          <w:ilvl w:val="0"/>
          <w:numId w:val="17"/>
        </w:numPr>
        <w:ind w:left="720"/>
      </w:pPr>
      <w:r>
        <w:t>In this subsection, the term “drug paraphernalia”</w:t>
      </w:r>
      <w:r w:rsidR="009A2AE6">
        <w:t xml:space="preserve"> has the meaning specified </w:t>
      </w:r>
      <w:r w:rsidR="009A2AE6" w:rsidRPr="00AB6F7E">
        <w:rPr>
          <w:color w:val="000000" w:themeColor="text1"/>
        </w:rPr>
        <w:t xml:space="preserve">in </w:t>
      </w:r>
      <w:r w:rsidRPr="00AB6F7E">
        <w:rPr>
          <w:color w:val="000000" w:themeColor="text1"/>
        </w:rPr>
        <w:t xml:space="preserve">s. </w:t>
      </w:r>
      <w:hyperlink r:id="rId113" w:history="1">
        <w:r w:rsidRPr="00AE3E7C">
          <w:rPr>
            <w:rStyle w:val="Hyperlink"/>
          </w:rPr>
          <w:t>961.571 (1)</w:t>
        </w:r>
      </w:hyperlink>
      <w:r>
        <w:t>, Stats.; the term “controlled substance” has</w:t>
      </w:r>
      <w:r w:rsidR="009A2AE6">
        <w:t xml:space="preserve"> the meaning specified in s. </w:t>
      </w:r>
      <w:hyperlink r:id="rId114" w:history="1">
        <w:r w:rsidRPr="00AE3E7C">
          <w:rPr>
            <w:rStyle w:val="Hyperlink"/>
          </w:rPr>
          <w:t>961.01 (4)</w:t>
        </w:r>
      </w:hyperlink>
      <w:r>
        <w:t>, Stats.; and the term “controlled substance analo</w:t>
      </w:r>
      <w:r w:rsidR="009A2AE6">
        <w:t xml:space="preserve">g” has the meaning specified </w:t>
      </w:r>
      <w:r>
        <w:t xml:space="preserve">in s. </w:t>
      </w:r>
      <w:hyperlink r:id="rId115" w:history="1">
        <w:r w:rsidRPr="00AE3E7C">
          <w:rPr>
            <w:rStyle w:val="Hyperlink"/>
          </w:rPr>
          <w:t>961.01 (4m)</w:t>
        </w:r>
      </w:hyperlink>
      <w:r>
        <w:t xml:space="preserve">, Stats.   </w:t>
      </w:r>
    </w:p>
    <w:p w14:paraId="762F7E3C" w14:textId="0AD9E7AF" w:rsidR="00B4079A" w:rsidRDefault="007E771B" w:rsidP="004D2761">
      <w:pPr>
        <w:pStyle w:val="ListParagraph"/>
        <w:numPr>
          <w:ilvl w:val="0"/>
          <w:numId w:val="17"/>
        </w:numPr>
        <w:ind w:left="720"/>
      </w:pPr>
      <w:r>
        <w:t>In determining whether an object is drug paraphernal</w:t>
      </w:r>
      <w:r w:rsidR="009A2AE6">
        <w:t>ia under this subsection, the</w:t>
      </w:r>
      <w:r>
        <w:t xml:space="preserve"> factors listed in s. </w:t>
      </w:r>
      <w:hyperlink r:id="rId116" w:history="1">
        <w:r w:rsidRPr="00AE3E7C">
          <w:rPr>
            <w:rStyle w:val="Hyperlink"/>
          </w:rPr>
          <w:t>961.572</w:t>
        </w:r>
      </w:hyperlink>
      <w:r>
        <w:t xml:space="preserve">, Stats., and all other legally relevant factors, shall be considered. </w:t>
      </w:r>
    </w:p>
    <w:p w14:paraId="170ABA90" w14:textId="77777777" w:rsidR="00B4079A" w:rsidRDefault="007E771B" w:rsidP="004D2761">
      <w:pPr>
        <w:pStyle w:val="ListParagraph"/>
        <w:numPr>
          <w:ilvl w:val="0"/>
          <w:numId w:val="16"/>
        </w:numPr>
        <w:ind w:left="360"/>
      </w:pPr>
      <w:r>
        <w:t>POSSESSIO</w:t>
      </w:r>
      <w:r w:rsidRPr="00C7072C">
        <w:t>N O</w:t>
      </w:r>
      <w:r>
        <w:t xml:space="preserve">F MARIJUANA.   </w:t>
      </w:r>
    </w:p>
    <w:p w14:paraId="7BB2CBB5" w14:textId="77777777" w:rsidR="0082167E" w:rsidRDefault="007E771B" w:rsidP="004D2761">
      <w:pPr>
        <w:pStyle w:val="ListParagraph"/>
        <w:widowControl w:val="0"/>
        <w:numPr>
          <w:ilvl w:val="0"/>
          <w:numId w:val="18"/>
        </w:numPr>
        <w:ind w:left="720"/>
      </w:pPr>
      <w:r>
        <w:t>No person may intentionally use or possess marijuana on u</w:t>
      </w:r>
      <w:r w:rsidR="005A5571">
        <w:t xml:space="preserve">niversity lands, except when </w:t>
      </w:r>
      <w:r>
        <w:t xml:space="preserve">such use or possession is authorized under ch. </w:t>
      </w:r>
      <w:hyperlink r:id="rId117" w:history="1">
        <w:r w:rsidRPr="00AE3E7C">
          <w:rPr>
            <w:rStyle w:val="Hyperlink"/>
          </w:rPr>
          <w:t>961</w:t>
        </w:r>
      </w:hyperlink>
      <w:r>
        <w:t>, Stats., or i</w:t>
      </w:r>
      <w:r w:rsidR="005A5571">
        <w:t xml:space="preserve">s permitted </w:t>
      </w:r>
      <w:r w:rsidR="005A5571" w:rsidRPr="00AB6F7E">
        <w:rPr>
          <w:color w:val="000000" w:themeColor="text1"/>
        </w:rPr>
        <w:t xml:space="preserve">under s. </w:t>
      </w:r>
      <w:hyperlink r:id="rId118" w:history="1">
        <w:r w:rsidR="005A5571" w:rsidRPr="00AE3E7C">
          <w:rPr>
            <w:rStyle w:val="Hyperlink"/>
          </w:rPr>
          <w:t>961.34</w:t>
        </w:r>
      </w:hyperlink>
      <w:r w:rsidR="005A5571">
        <w:t>, Stats.</w:t>
      </w:r>
      <w:r>
        <w:t xml:space="preserve"> </w:t>
      </w:r>
    </w:p>
    <w:p w14:paraId="7080A2FA" w14:textId="77777777" w:rsidR="007E15E4" w:rsidRDefault="007E771B" w:rsidP="007E15E4">
      <w:pPr>
        <w:pStyle w:val="ListParagraph"/>
        <w:widowControl w:val="0"/>
        <w:numPr>
          <w:ilvl w:val="0"/>
          <w:numId w:val="18"/>
        </w:numPr>
        <w:spacing w:after="0"/>
        <w:ind w:left="720"/>
      </w:pPr>
      <w:r>
        <w:t>In this subsection, the term</w:t>
      </w:r>
      <w:r w:rsidR="005A5571">
        <w:t xml:space="preserve"> </w:t>
      </w:r>
      <w:r>
        <w:t xml:space="preserve">“marijuana” has the meaning specified in s. </w:t>
      </w:r>
      <w:hyperlink r:id="rId119" w:history="1">
        <w:r w:rsidRPr="00AE3E7C">
          <w:rPr>
            <w:rStyle w:val="Hyperlink"/>
          </w:rPr>
          <w:t>961.01 (14)</w:t>
        </w:r>
      </w:hyperlink>
      <w:r>
        <w:t>, Stats.</w:t>
      </w:r>
    </w:p>
    <w:p w14:paraId="11A3D60C" w14:textId="7486C000" w:rsidR="007E771B" w:rsidRDefault="007E771B" w:rsidP="007E15E4">
      <w:pPr>
        <w:pStyle w:val="ListParagraph"/>
        <w:widowControl w:val="0"/>
        <w:spacing w:after="0"/>
      </w:pPr>
      <w:r>
        <w:t xml:space="preserve"> </w:t>
      </w:r>
    </w:p>
    <w:p w14:paraId="55573285" w14:textId="77777777" w:rsidR="007E771B" w:rsidRPr="00BD004E" w:rsidRDefault="007E771B" w:rsidP="007E15E4">
      <w:pPr>
        <w:pStyle w:val="Heading2"/>
        <w:keepNext w:val="0"/>
        <w:keepLines w:val="0"/>
        <w:spacing w:before="0"/>
        <w:contextualSpacing/>
        <w:rPr>
          <w:rFonts w:asciiTheme="minorHAnsi" w:hAnsiTheme="minorHAnsi" w:cstheme="minorBidi"/>
          <w:color w:val="8A0000"/>
        </w:rPr>
      </w:pPr>
      <w:bookmarkStart w:id="176" w:name="_Toc498512591"/>
      <w:bookmarkStart w:id="177" w:name="_Toc771315475"/>
      <w:r w:rsidRPr="08582968">
        <w:rPr>
          <w:rFonts w:asciiTheme="minorHAnsi" w:hAnsiTheme="minorHAnsi" w:cstheme="minorBidi"/>
          <w:color w:val="8A0000"/>
        </w:rPr>
        <w:t>UWS 18.15 Additional Statutory Penalty Provisions Regulating Conduct on University Lands</w:t>
      </w:r>
      <w:bookmarkEnd w:id="176"/>
      <w:bookmarkEnd w:id="177"/>
      <w:r w:rsidRPr="08582968">
        <w:rPr>
          <w:rFonts w:asciiTheme="minorHAnsi" w:hAnsiTheme="minorHAnsi" w:cstheme="minorBidi"/>
          <w:color w:val="8A0000"/>
        </w:rPr>
        <w:t xml:space="preserve"> </w:t>
      </w:r>
    </w:p>
    <w:p w14:paraId="0D39FFF2" w14:textId="16DD71B7" w:rsidR="007E771B" w:rsidRPr="00091A13" w:rsidRDefault="007E771B" w:rsidP="00507A1F">
      <w:pPr>
        <w:contextualSpacing/>
        <w:rPr>
          <w:rFonts w:cstheme="minorHAnsi"/>
        </w:rPr>
      </w:pPr>
      <w:r w:rsidRPr="00091A13">
        <w:rPr>
          <w:rFonts w:cstheme="minorHAnsi"/>
        </w:rPr>
        <w:t xml:space="preserve">(1)  Controlled substances. The use or possession of controlled substances as defined in s. </w:t>
      </w:r>
      <w:hyperlink r:id="rId120" w:history="1">
        <w:r w:rsidRPr="00AE3E7C">
          <w:rPr>
            <w:rStyle w:val="Hyperlink"/>
            <w:rFonts w:cstheme="minorHAnsi"/>
          </w:rPr>
          <w:t>961.01 (4)</w:t>
        </w:r>
      </w:hyperlink>
      <w:r w:rsidRPr="00091A13">
        <w:rPr>
          <w:rFonts w:cstheme="minorHAnsi"/>
        </w:rPr>
        <w:t xml:space="preserve">, Stats., is prohibited on all university property with the specific exemptions set forth in </w:t>
      </w:r>
      <w:r w:rsidRPr="00BD004E">
        <w:rPr>
          <w:rFonts w:cstheme="minorHAnsi"/>
          <w:color w:val="000000" w:themeColor="text1"/>
        </w:rPr>
        <w:t>ch.</w:t>
      </w:r>
      <w:r w:rsidRPr="00BD004E">
        <w:rPr>
          <w:rFonts w:cstheme="minorHAnsi"/>
          <w:color w:val="8A0000"/>
        </w:rPr>
        <w:t xml:space="preserve"> </w:t>
      </w:r>
      <w:hyperlink r:id="rId121" w:history="1">
        <w:r w:rsidRPr="00AE3E7C">
          <w:rPr>
            <w:rStyle w:val="Hyperlink"/>
            <w:rFonts w:cstheme="minorHAnsi"/>
          </w:rPr>
          <w:t>961</w:t>
        </w:r>
      </w:hyperlink>
      <w:r w:rsidRPr="00091A13">
        <w:rPr>
          <w:rFonts w:cstheme="minorHAnsi"/>
        </w:rPr>
        <w:t xml:space="preserve">, Stats., and as permitted under s. </w:t>
      </w:r>
      <w:hyperlink r:id="rId122" w:history="1">
        <w:r w:rsidRPr="00AE3E7C">
          <w:rPr>
            <w:rStyle w:val="Hyperlink"/>
            <w:rFonts w:cstheme="minorHAnsi"/>
          </w:rPr>
          <w:t>961.34</w:t>
        </w:r>
      </w:hyperlink>
      <w:r w:rsidRPr="00091A13">
        <w:rPr>
          <w:rFonts w:cstheme="minorHAnsi"/>
        </w:rPr>
        <w:t xml:space="preserve">, Stats. The penalty provisions of </w:t>
      </w:r>
      <w:r w:rsidRPr="00BD004E">
        <w:rPr>
          <w:rFonts w:cstheme="minorHAnsi"/>
          <w:color w:val="000000" w:themeColor="text1"/>
        </w:rPr>
        <w:t>ch.</w:t>
      </w:r>
      <w:r w:rsidRPr="00BD004E">
        <w:rPr>
          <w:rFonts w:cstheme="minorHAnsi"/>
          <w:color w:val="8A0000"/>
        </w:rPr>
        <w:t xml:space="preserve"> </w:t>
      </w:r>
      <w:hyperlink r:id="rId123" w:history="1">
        <w:r w:rsidRPr="00AE3E7C">
          <w:rPr>
            <w:rStyle w:val="Hyperlink"/>
            <w:rFonts w:cstheme="minorHAnsi"/>
          </w:rPr>
          <w:t>961</w:t>
        </w:r>
      </w:hyperlink>
      <w:r w:rsidRPr="00091A13">
        <w:rPr>
          <w:rFonts w:cstheme="minorHAnsi"/>
        </w:rPr>
        <w:t xml:space="preserve">, Stats., and chs. </w:t>
      </w:r>
      <w:hyperlink r:id="rId124" w:history="1">
        <w:r w:rsidRPr="00AE3E7C">
          <w:rPr>
            <w:rStyle w:val="Hyperlink"/>
            <w:rFonts w:cstheme="minorHAnsi"/>
          </w:rPr>
          <w:t>UWS 17</w:t>
        </w:r>
      </w:hyperlink>
      <w:r w:rsidRPr="00091A13">
        <w:rPr>
          <w:rFonts w:cstheme="minorHAnsi"/>
        </w:rPr>
        <w:t xml:space="preserve"> and </w:t>
      </w:r>
      <w:hyperlink r:id="rId125" w:history="1">
        <w:r w:rsidRPr="00AE3E7C">
          <w:rPr>
            <w:rStyle w:val="Hyperlink"/>
            <w:rFonts w:cstheme="minorHAnsi"/>
          </w:rPr>
          <w:t>18</w:t>
        </w:r>
      </w:hyperlink>
      <w:r w:rsidRPr="00091A13">
        <w:rPr>
          <w:rFonts w:cstheme="minorHAnsi"/>
        </w:rPr>
        <w:t xml:space="preserve"> may apply to violations occurring on university lands.</w:t>
      </w:r>
    </w:p>
    <w:p w14:paraId="0D6BD155" w14:textId="77777777" w:rsidR="00507A1F" w:rsidRPr="00091A13" w:rsidRDefault="00507A1F" w:rsidP="00507A1F">
      <w:pPr>
        <w:contextualSpacing/>
        <w:rPr>
          <w:rFonts w:cstheme="minorHAnsi"/>
        </w:rPr>
      </w:pPr>
    </w:p>
    <w:p w14:paraId="051CA269" w14:textId="6136C0D3" w:rsidR="007E771B" w:rsidRPr="00041D59" w:rsidRDefault="007E771B" w:rsidP="00507A1F">
      <w:pPr>
        <w:pStyle w:val="Heading2"/>
        <w:keepNext w:val="0"/>
        <w:keepLines w:val="0"/>
        <w:spacing w:before="0"/>
        <w:contextualSpacing/>
        <w:rPr>
          <w:rFonts w:asciiTheme="minorHAnsi" w:hAnsiTheme="minorHAnsi" w:cstheme="minorBidi"/>
          <w:color w:val="8A0000"/>
        </w:rPr>
      </w:pPr>
      <w:bookmarkStart w:id="178" w:name="_Toc498512592"/>
      <w:bookmarkStart w:id="179" w:name="_Toc1630241485"/>
      <w:r w:rsidRPr="08582968">
        <w:rPr>
          <w:rFonts w:asciiTheme="minorHAnsi" w:hAnsiTheme="minorHAnsi" w:cstheme="minorBidi"/>
          <w:color w:val="8A0000"/>
        </w:rPr>
        <w:t>Wis. Stats. 125.07</w:t>
      </w:r>
      <w:bookmarkEnd w:id="178"/>
      <w:bookmarkEnd w:id="179"/>
      <w:r w:rsidRPr="08582968">
        <w:rPr>
          <w:rFonts w:asciiTheme="minorHAnsi" w:hAnsiTheme="minorHAnsi" w:cstheme="minorBidi"/>
          <w:color w:val="8A0000"/>
        </w:rPr>
        <w:t xml:space="preserve"> </w:t>
      </w:r>
    </w:p>
    <w:p w14:paraId="368F522A" w14:textId="3A56854E" w:rsidR="005A5571" w:rsidRPr="00091A13" w:rsidRDefault="007E771B" w:rsidP="000B49B4">
      <w:pPr>
        <w:contextualSpacing/>
        <w:rPr>
          <w:rFonts w:cstheme="minorHAnsi"/>
        </w:rPr>
      </w:pPr>
      <w:r w:rsidRPr="00091A13">
        <w:rPr>
          <w:rFonts w:cstheme="minorHAnsi"/>
        </w:rPr>
        <w:t xml:space="preserve">Underage drinking by persons under 21 is a civil law violation and is subject to the following legal sanctions under Ch. </w:t>
      </w:r>
      <w:hyperlink r:id="rId126" w:history="1">
        <w:r w:rsidRPr="00AE3E7C">
          <w:rPr>
            <w:rStyle w:val="Hyperlink"/>
            <w:rFonts w:cstheme="minorHAnsi"/>
          </w:rPr>
          <w:t>125.07(4)</w:t>
        </w:r>
      </w:hyperlink>
      <w:r w:rsidRPr="00091A13">
        <w:rPr>
          <w:rFonts w:cstheme="minorHAnsi"/>
        </w:rPr>
        <w:t xml:space="preserve"> Wisconsin State Code: </w:t>
      </w:r>
    </w:p>
    <w:p w14:paraId="5EFBB707" w14:textId="77777777" w:rsidR="0057590F" w:rsidRDefault="0057590F" w:rsidP="000B49B4">
      <w:pPr>
        <w:contextualSpacing/>
      </w:pPr>
    </w:p>
    <w:p w14:paraId="334FDBB1" w14:textId="43C08198" w:rsidR="007E771B" w:rsidRPr="00091A13" w:rsidRDefault="007E771B" w:rsidP="000B49B4">
      <w:pPr>
        <w:contextualSpacing/>
        <w:rPr>
          <w:rFonts w:cstheme="minorHAnsi"/>
          <w:b/>
        </w:rPr>
      </w:pPr>
      <w:hyperlink r:id="rId127" w:history="1">
        <w:r w:rsidRPr="00AE3E7C">
          <w:rPr>
            <w:rStyle w:val="Hyperlink"/>
            <w:rFonts w:cstheme="minorHAnsi"/>
            <w:b/>
          </w:rPr>
          <w:t>125.07</w:t>
        </w:r>
      </w:hyperlink>
      <w:r w:rsidRPr="00E9571A">
        <w:rPr>
          <w:rFonts w:cstheme="minorHAnsi"/>
          <w:b/>
          <w:color w:val="8A0000"/>
        </w:rPr>
        <w:t xml:space="preserve">  </w:t>
      </w:r>
      <w:r w:rsidRPr="00091A13">
        <w:rPr>
          <w:rFonts w:cstheme="minorHAnsi"/>
          <w:b/>
        </w:rPr>
        <w:t xml:space="preserve">Underage and intoxicated persons; presence on licensed premises; possession; penalties. </w:t>
      </w:r>
    </w:p>
    <w:p w14:paraId="19ABE540" w14:textId="77777777" w:rsidR="007E771B" w:rsidRPr="00091A13" w:rsidRDefault="007E771B" w:rsidP="000B49B4">
      <w:pPr>
        <w:pStyle w:val="ListParagraph"/>
        <w:numPr>
          <w:ilvl w:val="0"/>
          <w:numId w:val="19"/>
        </w:numPr>
        <w:spacing w:after="0" w:line="240" w:lineRule="auto"/>
        <w:ind w:left="360"/>
        <w:rPr>
          <w:rFonts w:cstheme="minorHAnsi"/>
        </w:rPr>
      </w:pPr>
      <w:r w:rsidRPr="00091A13">
        <w:rPr>
          <w:rFonts w:cstheme="minorHAnsi"/>
        </w:rPr>
        <w:t xml:space="preserve">Alcohol beverages; restrictions relating to underage persons. </w:t>
      </w:r>
    </w:p>
    <w:p w14:paraId="72869AD1" w14:textId="77777777" w:rsidR="007E771B" w:rsidRPr="00091A13" w:rsidRDefault="007E771B" w:rsidP="004D2761">
      <w:pPr>
        <w:pStyle w:val="ListParagraph"/>
        <w:numPr>
          <w:ilvl w:val="1"/>
          <w:numId w:val="20"/>
        </w:numPr>
        <w:ind w:left="720"/>
        <w:rPr>
          <w:rFonts w:cstheme="minorHAnsi"/>
        </w:rPr>
      </w:pPr>
      <w:r w:rsidRPr="00091A13">
        <w:rPr>
          <w:rFonts w:cstheme="minorHAnsi"/>
        </w:rPr>
        <w:t xml:space="preserve">Restrictions.   </w:t>
      </w:r>
    </w:p>
    <w:p w14:paraId="30EE4A93" w14:textId="00984C8C" w:rsidR="007E771B" w:rsidRPr="00091A13" w:rsidRDefault="007E771B" w:rsidP="004D2761">
      <w:pPr>
        <w:pStyle w:val="ListParagraph"/>
        <w:numPr>
          <w:ilvl w:val="2"/>
          <w:numId w:val="21"/>
        </w:numPr>
        <w:ind w:left="990" w:hanging="360"/>
        <w:rPr>
          <w:rFonts w:cstheme="minorHAnsi"/>
        </w:rPr>
      </w:pPr>
      <w:r w:rsidRPr="00091A13">
        <w:rPr>
          <w:rFonts w:cstheme="minorHAnsi"/>
        </w:rPr>
        <w:t>No person may procure for, sell, dispense</w:t>
      </w:r>
      <w:r w:rsidR="006D4246" w:rsidRPr="00091A13">
        <w:rPr>
          <w:rFonts w:cstheme="minorHAnsi"/>
        </w:rPr>
        <w:t>,</w:t>
      </w:r>
      <w:r w:rsidRPr="00091A13">
        <w:rPr>
          <w:rFonts w:cstheme="minorHAnsi"/>
        </w:rPr>
        <w:t xml:space="preserve"> or give away any alc</w:t>
      </w:r>
      <w:r w:rsidR="005A5571" w:rsidRPr="00091A13">
        <w:rPr>
          <w:rFonts w:cstheme="minorHAnsi"/>
        </w:rPr>
        <w:t xml:space="preserve">ohol beverages to any underage </w:t>
      </w:r>
      <w:r w:rsidRPr="00091A13">
        <w:rPr>
          <w:rFonts w:cstheme="minorHAnsi"/>
        </w:rPr>
        <w:t>person not accompanied by his or her parent, guardian</w:t>
      </w:r>
      <w:r w:rsidR="006D4246" w:rsidRPr="00091A13">
        <w:rPr>
          <w:rFonts w:cstheme="minorHAnsi"/>
        </w:rPr>
        <w:t>,</w:t>
      </w:r>
      <w:r w:rsidRPr="00091A13">
        <w:rPr>
          <w:rFonts w:cstheme="minorHAnsi"/>
        </w:rPr>
        <w:t xml:space="preserve"> or spouse who has attained the legal drinking age.   </w:t>
      </w:r>
    </w:p>
    <w:p w14:paraId="40AFAC9D" w14:textId="0E80F173" w:rsidR="007E771B" w:rsidRPr="00091A13" w:rsidRDefault="007E771B" w:rsidP="004D2761">
      <w:pPr>
        <w:pStyle w:val="ListParagraph"/>
        <w:numPr>
          <w:ilvl w:val="0"/>
          <w:numId w:val="21"/>
        </w:numPr>
        <w:ind w:left="990"/>
        <w:rPr>
          <w:rFonts w:cstheme="minorHAnsi"/>
        </w:rPr>
      </w:pPr>
      <w:r w:rsidRPr="00091A13">
        <w:rPr>
          <w:rFonts w:cstheme="minorHAnsi"/>
        </w:rPr>
        <w:t>No licensee or permittee may sell, vend, deal</w:t>
      </w:r>
      <w:r w:rsidR="006D4246" w:rsidRPr="00091A13">
        <w:rPr>
          <w:rFonts w:cstheme="minorHAnsi"/>
        </w:rPr>
        <w:t>,</w:t>
      </w:r>
      <w:r w:rsidRPr="00091A13">
        <w:rPr>
          <w:rFonts w:cstheme="minorHAnsi"/>
        </w:rPr>
        <w:t xml:space="preserve"> or traffic in al</w:t>
      </w:r>
      <w:r w:rsidR="005A5571" w:rsidRPr="00091A13">
        <w:rPr>
          <w:rFonts w:cstheme="minorHAnsi"/>
        </w:rPr>
        <w:t xml:space="preserve">cohol beverages to or with any </w:t>
      </w:r>
      <w:r w:rsidRPr="00091A13">
        <w:rPr>
          <w:rFonts w:cstheme="minorHAnsi"/>
        </w:rPr>
        <w:t>underage person not accompanied by his or her parent, guardi</w:t>
      </w:r>
      <w:r w:rsidR="009A2AE6" w:rsidRPr="00091A13">
        <w:rPr>
          <w:rFonts w:cstheme="minorHAnsi"/>
        </w:rPr>
        <w:t xml:space="preserve">an or spouse who has attained </w:t>
      </w:r>
      <w:r w:rsidRPr="00091A13">
        <w:rPr>
          <w:rFonts w:cstheme="minorHAnsi"/>
        </w:rPr>
        <w:t xml:space="preserve">the legal drinking age.  </w:t>
      </w:r>
    </w:p>
    <w:p w14:paraId="2E7DDA41" w14:textId="0D03D83B" w:rsidR="007E771B" w:rsidRPr="00091A13" w:rsidRDefault="007E771B" w:rsidP="004D2761">
      <w:pPr>
        <w:pStyle w:val="ListParagraph"/>
        <w:numPr>
          <w:ilvl w:val="0"/>
          <w:numId w:val="21"/>
        </w:numPr>
        <w:ind w:left="990"/>
        <w:rPr>
          <w:rFonts w:cstheme="minorHAnsi"/>
        </w:rPr>
      </w:pPr>
      <w:r w:rsidRPr="00091A13">
        <w:rPr>
          <w:rFonts w:cstheme="minorHAnsi"/>
        </w:rPr>
        <w:t>No adult may knowingly permit or fail to take action to preve</w:t>
      </w:r>
      <w:r w:rsidR="009A2AE6" w:rsidRPr="00091A13">
        <w:rPr>
          <w:rFonts w:cstheme="minorHAnsi"/>
        </w:rPr>
        <w:t>nt the illegal consumption of</w:t>
      </w:r>
      <w:r w:rsidRPr="00091A13">
        <w:rPr>
          <w:rFonts w:cstheme="minorHAnsi"/>
        </w:rPr>
        <w:t xml:space="preserve"> alcohol beverages by an underage person on </w:t>
      </w:r>
      <w:r w:rsidR="00D71ADD">
        <w:rPr>
          <w:rFonts w:cstheme="minorHAnsi"/>
        </w:rPr>
        <w:t>property,</w:t>
      </w:r>
      <w:r w:rsidR="00C014F0">
        <w:rPr>
          <w:rFonts w:cstheme="minorHAnsi"/>
        </w:rPr>
        <w:t xml:space="preserve"> including any premises,</w:t>
      </w:r>
      <w:r w:rsidRPr="00091A13">
        <w:rPr>
          <w:rFonts w:cstheme="minorHAnsi"/>
        </w:rPr>
        <w:t xml:space="preserve"> owned </w:t>
      </w:r>
      <w:r w:rsidR="00C014F0">
        <w:rPr>
          <w:rFonts w:cstheme="minorHAnsi"/>
        </w:rPr>
        <w:t xml:space="preserve">and occupied </w:t>
      </w:r>
      <w:r w:rsidRPr="00091A13">
        <w:rPr>
          <w:rFonts w:cstheme="minorHAnsi"/>
        </w:rPr>
        <w:t>by the</w:t>
      </w:r>
      <w:r w:rsidR="005A5571" w:rsidRPr="00091A13">
        <w:rPr>
          <w:rFonts w:cstheme="minorHAnsi"/>
        </w:rPr>
        <w:t xml:space="preserve"> adult </w:t>
      </w:r>
      <w:r w:rsidR="004B2DC4">
        <w:rPr>
          <w:rFonts w:cstheme="minorHAnsi"/>
        </w:rPr>
        <w:t>and</w:t>
      </w:r>
      <w:r w:rsidR="005A5571" w:rsidRPr="00091A13">
        <w:rPr>
          <w:rFonts w:cstheme="minorHAnsi"/>
        </w:rPr>
        <w:t xml:space="preserve"> under the adult’s </w:t>
      </w:r>
      <w:r w:rsidR="004B2DC4">
        <w:rPr>
          <w:rFonts w:cstheme="minorHAnsi"/>
        </w:rPr>
        <w:t>contro</w:t>
      </w:r>
      <w:r w:rsidR="00397BCB">
        <w:rPr>
          <w:rFonts w:cstheme="minorHAnsi"/>
        </w:rPr>
        <w:t>l</w:t>
      </w:r>
      <w:r w:rsidRPr="00091A13">
        <w:rPr>
          <w:rFonts w:cstheme="minorHAnsi"/>
        </w:rPr>
        <w:t xml:space="preserve">. </w:t>
      </w:r>
      <w:r w:rsidR="006D4246" w:rsidRPr="00091A13">
        <w:rPr>
          <w:rFonts w:cstheme="minorHAnsi"/>
        </w:rPr>
        <w:t xml:space="preserve"> </w:t>
      </w:r>
      <w:r w:rsidRPr="00091A13">
        <w:rPr>
          <w:rFonts w:cstheme="minorHAnsi"/>
        </w:rPr>
        <w:t xml:space="preserve">This subdivision </w:t>
      </w:r>
      <w:r w:rsidR="00397BCB">
        <w:rPr>
          <w:rFonts w:cstheme="minorHAnsi"/>
        </w:rPr>
        <w:t xml:space="preserve">applies at a lodging establishment, as defined in s. </w:t>
      </w:r>
      <w:hyperlink r:id="rId128" w:history="1">
        <w:r w:rsidR="00397BCB" w:rsidRPr="00AE3E7C">
          <w:rPr>
            <w:rStyle w:val="Hyperlink"/>
            <w:rFonts w:cstheme="minorHAnsi"/>
          </w:rPr>
          <w:t>106.52 (1) (d)</w:t>
        </w:r>
      </w:hyperlink>
      <w:r w:rsidR="00397BCB">
        <w:rPr>
          <w:rFonts w:cstheme="minorHAnsi"/>
        </w:rPr>
        <w:t xml:space="preserve">, only if the adult has furnished payment or security for lodging. </w:t>
      </w:r>
      <w:r w:rsidRPr="00091A13">
        <w:rPr>
          <w:rFonts w:cstheme="minorHAnsi"/>
        </w:rPr>
        <w:t xml:space="preserve">This subdivision does not apply to alcohol beverages used exclusively as part of a religious service.   </w:t>
      </w:r>
    </w:p>
    <w:p w14:paraId="2D2AB393" w14:textId="5FD84FFA" w:rsidR="007E771B" w:rsidRPr="00091A13" w:rsidRDefault="007E771B" w:rsidP="004D2761">
      <w:pPr>
        <w:pStyle w:val="ListParagraph"/>
        <w:numPr>
          <w:ilvl w:val="0"/>
          <w:numId w:val="21"/>
        </w:numPr>
        <w:ind w:left="990"/>
        <w:rPr>
          <w:rFonts w:cstheme="minorHAnsi"/>
        </w:rPr>
      </w:pPr>
      <w:r w:rsidRPr="00091A13">
        <w:rPr>
          <w:rFonts w:cstheme="minorHAnsi"/>
        </w:rPr>
        <w:t xml:space="preserve">No adult may intentionally encourage or contribute to a violation of sub. </w:t>
      </w:r>
      <w:hyperlink r:id="rId129" w:history="1">
        <w:r w:rsidRPr="00AE3E7C">
          <w:rPr>
            <w:rStyle w:val="Hyperlink"/>
            <w:rFonts w:cstheme="minorHAnsi"/>
          </w:rPr>
          <w:t>(4) (a)</w:t>
        </w:r>
      </w:hyperlink>
      <w:r w:rsidRPr="00091A13">
        <w:rPr>
          <w:rFonts w:cstheme="minorHAnsi"/>
        </w:rPr>
        <w:t xml:space="preserve"> or </w:t>
      </w:r>
      <w:hyperlink r:id="rId130" w:history="1">
        <w:r w:rsidRPr="00AE3E7C">
          <w:rPr>
            <w:rStyle w:val="Hyperlink"/>
            <w:rFonts w:cstheme="minorHAnsi"/>
          </w:rPr>
          <w:t>(b)</w:t>
        </w:r>
      </w:hyperlink>
      <w:r w:rsidRPr="00091A13">
        <w:rPr>
          <w:rFonts w:cstheme="minorHAnsi"/>
        </w:rPr>
        <w:t xml:space="preserve">.   </w:t>
      </w:r>
    </w:p>
    <w:p w14:paraId="5A37DE93" w14:textId="77777777" w:rsidR="007E771B" w:rsidRPr="00091A13" w:rsidRDefault="007E771B" w:rsidP="004D2761">
      <w:pPr>
        <w:pStyle w:val="ListParagraph"/>
        <w:numPr>
          <w:ilvl w:val="1"/>
          <w:numId w:val="20"/>
        </w:numPr>
        <w:ind w:left="720"/>
        <w:rPr>
          <w:rFonts w:cstheme="minorHAnsi"/>
        </w:rPr>
      </w:pPr>
      <w:r w:rsidRPr="00091A13">
        <w:rPr>
          <w:rFonts w:cstheme="minorHAnsi"/>
        </w:rPr>
        <w:t xml:space="preserve">Penalties.   </w:t>
      </w:r>
    </w:p>
    <w:p w14:paraId="2C6294E1" w14:textId="6F3CB2EA" w:rsidR="007E771B" w:rsidRPr="00091A13" w:rsidRDefault="007E771B" w:rsidP="004D2761">
      <w:pPr>
        <w:pStyle w:val="ListParagraph"/>
        <w:numPr>
          <w:ilvl w:val="0"/>
          <w:numId w:val="22"/>
        </w:numPr>
        <w:ind w:left="990"/>
        <w:rPr>
          <w:rFonts w:cstheme="minorHAnsi"/>
        </w:rPr>
      </w:pPr>
      <w:r w:rsidRPr="00091A13">
        <w:rPr>
          <w:rFonts w:cstheme="minorHAnsi"/>
        </w:rPr>
        <w:t>In this paragraph, “violation” means a violation of this subsection</w:t>
      </w:r>
      <w:r w:rsidR="009A2AE6" w:rsidRPr="00091A13">
        <w:rPr>
          <w:rFonts w:cstheme="minorHAnsi"/>
        </w:rPr>
        <w:t xml:space="preserve"> or of a local ordinance that </w:t>
      </w:r>
      <w:r w:rsidRPr="00091A13">
        <w:rPr>
          <w:rFonts w:cstheme="minorHAnsi"/>
        </w:rPr>
        <w:t xml:space="preserve">strictly conforms to par. </w:t>
      </w:r>
      <w:hyperlink r:id="rId131" w:history="1">
        <w:r w:rsidRPr="00AE3E7C">
          <w:rPr>
            <w:rStyle w:val="Hyperlink"/>
            <w:rFonts w:cstheme="minorHAnsi"/>
          </w:rPr>
          <w:t>(a)</w:t>
        </w:r>
      </w:hyperlink>
      <w:r w:rsidRPr="00091A13">
        <w:rPr>
          <w:rFonts w:cstheme="minorHAnsi"/>
        </w:rPr>
        <w:t xml:space="preserve"> if the violation results in an imposition of a forfeiture or a conviction. </w:t>
      </w:r>
      <w:r w:rsidR="006D4246" w:rsidRPr="00091A13">
        <w:rPr>
          <w:rFonts w:cstheme="minorHAnsi"/>
        </w:rPr>
        <w:t xml:space="preserve"> </w:t>
      </w:r>
      <w:r w:rsidRPr="00091A13">
        <w:rPr>
          <w:rFonts w:cstheme="minorHAnsi"/>
        </w:rPr>
        <w:t xml:space="preserve">For purposes of determining previous violations under subd. </w:t>
      </w:r>
      <w:hyperlink r:id="rId132" w:history="1">
        <w:r w:rsidRPr="00AE3E7C">
          <w:rPr>
            <w:rStyle w:val="Hyperlink"/>
            <w:rFonts w:cstheme="minorHAnsi"/>
          </w:rPr>
          <w:t>2.</w:t>
        </w:r>
      </w:hyperlink>
      <w:r w:rsidRPr="00091A13">
        <w:rPr>
          <w:rFonts w:cstheme="minorHAnsi"/>
        </w:rPr>
        <w:t xml:space="preserve">, the 30-month period shall be measured from the dates of violations that resulted in an imposition of a forfeiture or a conviction. </w:t>
      </w:r>
      <w:r w:rsidR="006D4246" w:rsidRPr="00091A13">
        <w:rPr>
          <w:rFonts w:cstheme="minorHAnsi"/>
        </w:rPr>
        <w:t xml:space="preserve"> </w:t>
      </w:r>
      <w:r w:rsidRPr="00091A13">
        <w:rPr>
          <w:rFonts w:cstheme="minorHAnsi"/>
        </w:rPr>
        <w:t xml:space="preserve">For the purpose of determining whether or not a previous violation has occurred, if more than one violation occurs at the same time all those violations shall be counted as one violation.   </w:t>
      </w:r>
    </w:p>
    <w:p w14:paraId="5CF64FA8" w14:textId="77777777" w:rsidR="005A5571" w:rsidRPr="00EF195C" w:rsidRDefault="007E771B" w:rsidP="004D2761">
      <w:pPr>
        <w:pStyle w:val="ListParagraph"/>
        <w:numPr>
          <w:ilvl w:val="0"/>
          <w:numId w:val="22"/>
        </w:numPr>
        <w:ind w:left="990"/>
        <w:rPr>
          <w:rFonts w:cstheme="minorHAnsi"/>
        </w:rPr>
      </w:pPr>
      <w:r w:rsidRPr="00EF195C">
        <w:rPr>
          <w:rFonts w:cstheme="minorHAnsi"/>
        </w:rPr>
        <w:t xml:space="preserve">A person who commits a violation may be: </w:t>
      </w:r>
    </w:p>
    <w:p w14:paraId="705ACAA7" w14:textId="77777777" w:rsidR="005A5571" w:rsidRPr="00091A13" w:rsidRDefault="007E771B" w:rsidP="004D2761">
      <w:pPr>
        <w:pStyle w:val="ListParagraph"/>
        <w:numPr>
          <w:ilvl w:val="1"/>
          <w:numId w:val="22"/>
        </w:numPr>
        <w:rPr>
          <w:rFonts w:cstheme="minorHAnsi"/>
        </w:rPr>
      </w:pPr>
      <w:r w:rsidRPr="00091A13">
        <w:rPr>
          <w:rFonts w:cstheme="minorHAnsi"/>
        </w:rPr>
        <w:t xml:space="preserve">Required to forfeit not more than $500 if the person has not committed a previous violation within 30 months of the violation. </w:t>
      </w:r>
    </w:p>
    <w:p w14:paraId="661D54B6" w14:textId="77777777" w:rsidR="005A5571" w:rsidRPr="00091A13" w:rsidRDefault="007E771B" w:rsidP="004D2761">
      <w:pPr>
        <w:pStyle w:val="ListParagraph"/>
        <w:numPr>
          <w:ilvl w:val="1"/>
          <w:numId w:val="22"/>
        </w:numPr>
        <w:rPr>
          <w:rFonts w:cstheme="minorHAnsi"/>
        </w:rPr>
      </w:pPr>
      <w:r w:rsidRPr="00091A13">
        <w:rPr>
          <w:rFonts w:cstheme="minorHAnsi"/>
        </w:rPr>
        <w:t xml:space="preserve">Fined not more than $500 or imprisoned for not more than 30 days or both if the person has committed a previous violation within 30 months of the violation. </w:t>
      </w:r>
    </w:p>
    <w:p w14:paraId="0E47C7A0" w14:textId="77777777" w:rsidR="005A5571" w:rsidRPr="00091A13" w:rsidRDefault="007E771B" w:rsidP="004D2761">
      <w:pPr>
        <w:pStyle w:val="ListParagraph"/>
        <w:numPr>
          <w:ilvl w:val="1"/>
          <w:numId w:val="22"/>
        </w:numPr>
        <w:rPr>
          <w:rFonts w:cstheme="minorHAnsi"/>
        </w:rPr>
      </w:pPr>
      <w:r w:rsidRPr="00091A13">
        <w:rPr>
          <w:rFonts w:cstheme="minorHAnsi"/>
        </w:rPr>
        <w:t xml:space="preserve">Fined not more than $1,000 or imprisoned for not more than 90 days or both if the person has committed 2 previous violations within 30 months of the violation.  </w:t>
      </w:r>
    </w:p>
    <w:p w14:paraId="72C2021D" w14:textId="77777777" w:rsidR="007E771B" w:rsidRPr="00091A13" w:rsidRDefault="007E771B" w:rsidP="004D2761">
      <w:pPr>
        <w:pStyle w:val="ListParagraph"/>
        <w:numPr>
          <w:ilvl w:val="1"/>
          <w:numId w:val="22"/>
        </w:numPr>
        <w:rPr>
          <w:rFonts w:cstheme="minorHAnsi"/>
        </w:rPr>
      </w:pPr>
      <w:r w:rsidRPr="00091A13">
        <w:rPr>
          <w:rFonts w:cstheme="minorHAnsi"/>
        </w:rPr>
        <w:t xml:space="preserve">Fined not more than $10,000 or imprisoned for not more than 9 months or both if the person has committed 3 or more previous violations within 30 months of the violation.   </w:t>
      </w:r>
    </w:p>
    <w:p w14:paraId="17D80D32" w14:textId="77777777" w:rsidR="00BC5490" w:rsidRPr="00091A13" w:rsidRDefault="007E771B" w:rsidP="004D2761">
      <w:pPr>
        <w:pStyle w:val="ListParagraph"/>
        <w:numPr>
          <w:ilvl w:val="0"/>
          <w:numId w:val="22"/>
        </w:numPr>
        <w:ind w:left="990"/>
        <w:rPr>
          <w:rFonts w:cstheme="minorHAnsi"/>
        </w:rPr>
      </w:pPr>
      <w:r w:rsidRPr="00091A13">
        <w:rPr>
          <w:rFonts w:cstheme="minorHAnsi"/>
        </w:rPr>
        <w:t xml:space="preserve">A court shall suspend any license or permit issued under this chapter to a person for: </w:t>
      </w:r>
    </w:p>
    <w:p w14:paraId="567EF7FA" w14:textId="77777777" w:rsidR="00BC5490" w:rsidRPr="00091A13" w:rsidRDefault="007E771B" w:rsidP="004D2761">
      <w:pPr>
        <w:pStyle w:val="ListParagraph"/>
        <w:numPr>
          <w:ilvl w:val="1"/>
          <w:numId w:val="22"/>
        </w:numPr>
        <w:rPr>
          <w:rFonts w:cstheme="minorHAnsi"/>
        </w:rPr>
      </w:pPr>
      <w:r w:rsidRPr="00091A13">
        <w:rPr>
          <w:rFonts w:cstheme="minorHAnsi"/>
        </w:rPr>
        <w:t xml:space="preserve">Not more than 3 days, if the court finds that the person committed a violation within 12 months after committing one previous violation; </w:t>
      </w:r>
    </w:p>
    <w:p w14:paraId="5FFC103A" w14:textId="77777777" w:rsidR="00BC5490" w:rsidRPr="00091A13" w:rsidRDefault="007E771B" w:rsidP="004D2761">
      <w:pPr>
        <w:pStyle w:val="ListParagraph"/>
        <w:numPr>
          <w:ilvl w:val="1"/>
          <w:numId w:val="22"/>
        </w:numPr>
        <w:rPr>
          <w:rFonts w:cstheme="minorHAnsi"/>
        </w:rPr>
      </w:pPr>
      <w:r w:rsidRPr="00091A13">
        <w:rPr>
          <w:rFonts w:cstheme="minorHAnsi"/>
        </w:rPr>
        <w:t>Not less than 3 days nor more than 10 days, if the court finds that the person committed a violation within 12 months after commi</w:t>
      </w:r>
      <w:r w:rsidR="00BC5490" w:rsidRPr="00091A13">
        <w:rPr>
          <w:rFonts w:cstheme="minorHAnsi"/>
        </w:rPr>
        <w:t>tting 2 other violations; or</w:t>
      </w:r>
    </w:p>
    <w:p w14:paraId="64077C2D" w14:textId="77777777" w:rsidR="00BC5490" w:rsidRPr="00091A13" w:rsidRDefault="007E771B" w:rsidP="004D2761">
      <w:pPr>
        <w:pStyle w:val="ListParagraph"/>
        <w:numPr>
          <w:ilvl w:val="1"/>
          <w:numId w:val="22"/>
        </w:numPr>
        <w:rPr>
          <w:rFonts w:cstheme="minorHAnsi"/>
        </w:rPr>
      </w:pPr>
      <w:r w:rsidRPr="00091A13">
        <w:rPr>
          <w:rFonts w:cstheme="minorHAnsi"/>
        </w:rPr>
        <w:t xml:space="preserve">Not less than 15 days nor more than 30 days, if the court finds that the person committed the violation within 12 months after committing 3 other violations. </w:t>
      </w:r>
    </w:p>
    <w:p w14:paraId="0E33B4E6" w14:textId="27E42F77" w:rsidR="00BC5490" w:rsidRPr="00091A13" w:rsidRDefault="007E771B" w:rsidP="004D2761">
      <w:pPr>
        <w:pStyle w:val="ListParagraph"/>
        <w:numPr>
          <w:ilvl w:val="0"/>
          <w:numId w:val="22"/>
        </w:numPr>
        <w:ind w:left="990"/>
        <w:rPr>
          <w:rFonts w:cstheme="minorHAnsi"/>
        </w:rPr>
      </w:pPr>
      <w:r w:rsidRPr="00091A13">
        <w:rPr>
          <w:rFonts w:cstheme="minorHAnsi"/>
        </w:rPr>
        <w:t xml:space="preserve">The court shall promptly mail notice of a suspension under this paragraph to the </w:t>
      </w:r>
      <w:r w:rsidR="0024700A">
        <w:rPr>
          <w:rFonts w:cstheme="minorHAnsi"/>
        </w:rPr>
        <w:t>division</w:t>
      </w:r>
      <w:r w:rsidRPr="00091A13">
        <w:rPr>
          <w:rFonts w:cstheme="minorHAnsi"/>
        </w:rPr>
        <w:t xml:space="preserve"> and to the clerk of each municipality which has issued a license or permit to the person. </w:t>
      </w:r>
    </w:p>
    <w:p w14:paraId="528D4B62" w14:textId="413542AE" w:rsidR="00A77970" w:rsidRPr="00091A13" w:rsidRDefault="007E771B" w:rsidP="004D2761">
      <w:pPr>
        <w:pStyle w:val="ListParagraph"/>
        <w:numPr>
          <w:ilvl w:val="0"/>
          <w:numId w:val="22"/>
        </w:numPr>
        <w:ind w:left="990"/>
        <w:rPr>
          <w:rFonts w:cstheme="minorHAnsi"/>
        </w:rPr>
      </w:pPr>
      <w:r w:rsidRPr="00091A13">
        <w:rPr>
          <w:rFonts w:cstheme="minorHAnsi"/>
        </w:rPr>
        <w:t xml:space="preserve">A person who holds a Class “A” license, a Class “B” license or permit, a “Class A” license or a “Class B” license or permit who commits a violation is subject to subd. </w:t>
      </w:r>
      <w:hyperlink r:id="rId133" w:history="1">
        <w:r w:rsidRPr="00AE3E7C">
          <w:rPr>
            <w:rStyle w:val="Hyperlink"/>
            <w:rFonts w:cstheme="minorHAnsi"/>
          </w:rPr>
          <w:t>3.</w:t>
        </w:r>
      </w:hyperlink>
      <w:r w:rsidRPr="00091A13">
        <w:rPr>
          <w:rFonts w:cstheme="minorHAnsi"/>
        </w:rPr>
        <w:t xml:space="preserve"> but is not su</w:t>
      </w:r>
      <w:r w:rsidR="00A77970" w:rsidRPr="00091A13">
        <w:rPr>
          <w:rFonts w:cstheme="minorHAnsi"/>
        </w:rPr>
        <w:t xml:space="preserve">bject to subd. </w:t>
      </w:r>
      <w:hyperlink r:id="rId134" w:history="1">
        <w:r w:rsidR="00A77970" w:rsidRPr="00AE3E7C">
          <w:rPr>
            <w:rStyle w:val="Hyperlink"/>
            <w:rFonts w:cstheme="minorHAnsi"/>
          </w:rPr>
          <w:t>2.</w:t>
        </w:r>
      </w:hyperlink>
      <w:r w:rsidR="00A77970" w:rsidRPr="00091A13">
        <w:rPr>
          <w:rFonts w:cstheme="minorHAnsi"/>
        </w:rPr>
        <w:t xml:space="preserve"> or s. </w:t>
      </w:r>
      <w:hyperlink r:id="rId135" w:history="1">
        <w:r w:rsidR="00A77970" w:rsidRPr="00AE3E7C">
          <w:rPr>
            <w:rStyle w:val="Hyperlink"/>
            <w:rFonts w:cstheme="minorHAnsi"/>
          </w:rPr>
          <w:t>125.11</w:t>
        </w:r>
      </w:hyperlink>
      <w:r w:rsidR="00A77970" w:rsidRPr="00091A13">
        <w:rPr>
          <w:rFonts w:cstheme="minorHAnsi"/>
        </w:rPr>
        <w:t>.</w:t>
      </w:r>
    </w:p>
    <w:p w14:paraId="26BB20E3" w14:textId="16C97AD6" w:rsidR="00A77970" w:rsidRPr="00091A13" w:rsidRDefault="00A77970" w:rsidP="004D2761">
      <w:pPr>
        <w:pStyle w:val="ListParagraph"/>
        <w:numPr>
          <w:ilvl w:val="0"/>
          <w:numId w:val="22"/>
        </w:numPr>
        <w:ind w:left="990"/>
        <w:rPr>
          <w:rFonts w:cstheme="minorHAnsi"/>
        </w:rPr>
      </w:pPr>
      <w:r w:rsidRPr="00091A13">
        <w:rPr>
          <w:rFonts w:cstheme="minorHAnsi"/>
        </w:rPr>
        <w:t xml:space="preserve">   </w:t>
      </w:r>
    </w:p>
    <w:p w14:paraId="687ECDC1" w14:textId="335388FD" w:rsidR="00BC5490" w:rsidRPr="00091A13" w:rsidRDefault="00BC5490" w:rsidP="004D2761">
      <w:pPr>
        <w:pStyle w:val="ListParagraph"/>
        <w:numPr>
          <w:ilvl w:val="1"/>
          <w:numId w:val="22"/>
        </w:numPr>
        <w:rPr>
          <w:rFonts w:cstheme="minorHAnsi"/>
        </w:rPr>
      </w:pPr>
      <w:r w:rsidRPr="00091A13">
        <w:rPr>
          <w:rFonts w:cstheme="minorHAnsi"/>
        </w:rPr>
        <w:t>Not</w:t>
      </w:r>
      <w:r w:rsidRPr="002A40AE">
        <w:rPr>
          <w:rFonts w:cstheme="minorHAnsi"/>
        </w:rPr>
        <w:t>withstanding sub</w:t>
      </w:r>
      <w:r w:rsidRPr="00091A13">
        <w:rPr>
          <w:rFonts w:cstheme="minorHAnsi"/>
        </w:rPr>
        <w:t>d. </w:t>
      </w:r>
      <w:hyperlink r:id="rId136" w:tooltip="Statutes 125.07(1)(b)1." w:history="1">
        <w:r w:rsidRPr="00AE3E7C">
          <w:rPr>
            <w:rStyle w:val="Hyperlink"/>
            <w:rFonts w:cstheme="minorHAnsi"/>
          </w:rPr>
          <w:t>1.</w:t>
        </w:r>
      </w:hyperlink>
      <w:r w:rsidRPr="00091A13">
        <w:rPr>
          <w:rFonts w:cstheme="minorHAnsi"/>
        </w:rPr>
        <w:t>, in this subdivision, “violation" means a violation of par. </w:t>
      </w:r>
      <w:hyperlink r:id="rId137" w:tooltip="Statutes 125.07(1)(a)" w:history="1">
        <w:r w:rsidRPr="00AE3E7C">
          <w:rPr>
            <w:rStyle w:val="Hyperlink"/>
            <w:rFonts w:cstheme="minorHAnsi"/>
          </w:rPr>
          <w:t>(a)</w:t>
        </w:r>
      </w:hyperlink>
      <w:r w:rsidRPr="00091A13">
        <w:rPr>
          <w:rFonts w:cstheme="minorHAnsi"/>
        </w:rPr>
        <w:t> or of a local ordinance that strictly conforms to par. </w:t>
      </w:r>
      <w:hyperlink r:id="rId138" w:tooltip="Statutes 125.07(1)(a)" w:history="1">
        <w:r w:rsidRPr="00AE3E7C">
          <w:rPr>
            <w:rStyle w:val="Hyperlink"/>
            <w:rFonts w:cstheme="minorHAnsi"/>
          </w:rPr>
          <w:t>(a)</w:t>
        </w:r>
      </w:hyperlink>
      <w:r w:rsidRPr="00091A13">
        <w:rPr>
          <w:rFonts w:cstheme="minorHAnsi"/>
        </w:rPr>
        <w:t>.</w:t>
      </w:r>
    </w:p>
    <w:p w14:paraId="63A8452B" w14:textId="77777777" w:rsidR="00BC5490" w:rsidRPr="00091A13" w:rsidRDefault="00BC5490" w:rsidP="004D2761">
      <w:pPr>
        <w:pStyle w:val="ListParagraph"/>
        <w:numPr>
          <w:ilvl w:val="1"/>
          <w:numId w:val="22"/>
        </w:numPr>
        <w:rPr>
          <w:rFonts w:cstheme="minorHAnsi"/>
        </w:rPr>
      </w:pPr>
      <w:r w:rsidRPr="00091A13">
        <w:rPr>
          <w:rFonts w:cstheme="minorHAnsi"/>
        </w:rPr>
        <w:t>Subject to subd. </w:t>
      </w:r>
      <w:hyperlink r:id="rId139" w:tooltip="Statutes 125.07(1)(b)6.c." w:history="1">
        <w:r w:rsidRPr="00AE3E7C">
          <w:rPr>
            <w:rStyle w:val="Hyperlink"/>
            <w:rFonts w:cstheme="minorHAnsi"/>
          </w:rPr>
          <w:t>6. c.</w:t>
        </w:r>
      </w:hyperlink>
      <w:r w:rsidRPr="00091A13">
        <w:rPr>
          <w:rFonts w:cstheme="minorHAnsi"/>
        </w:rPr>
        <w:t>, only one penalty may be imposed under this paragraph for each underage person who is provided alcohol beverages contrary to this section or a local ordinance in conformity with this section.</w:t>
      </w:r>
    </w:p>
    <w:p w14:paraId="49727D94" w14:textId="2EF0B1FF" w:rsidR="007E771B" w:rsidRPr="00091A13" w:rsidRDefault="00BC5490" w:rsidP="004D2761">
      <w:pPr>
        <w:pStyle w:val="ListParagraph"/>
        <w:numPr>
          <w:ilvl w:val="1"/>
          <w:numId w:val="22"/>
        </w:numPr>
        <w:rPr>
          <w:rFonts w:cstheme="minorHAnsi"/>
        </w:rPr>
      </w:pPr>
      <w:r w:rsidRPr="00091A13">
        <w:rPr>
          <w:rFonts w:cstheme="minorHAnsi"/>
        </w:rPr>
        <w:t>If a violation occurs on licensed premises and the violation is detected by means of an undercover underage person employed by or assisting a law enforcement agency, only the individual responsible for providing the alcohol beverages to the underage person may be issued a citation for, or charged with, the violation.</w:t>
      </w:r>
    </w:p>
    <w:p w14:paraId="48487360" w14:textId="77777777" w:rsidR="007E771B" w:rsidRPr="00B67F62" w:rsidRDefault="007E771B" w:rsidP="004D2761">
      <w:pPr>
        <w:pStyle w:val="ListParagraph"/>
        <w:numPr>
          <w:ilvl w:val="0"/>
          <w:numId w:val="23"/>
        </w:numPr>
        <w:ind w:left="360"/>
        <w:rPr>
          <w:rFonts w:cstheme="minorHAnsi"/>
        </w:rPr>
      </w:pPr>
      <w:r w:rsidRPr="00B67F62">
        <w:rPr>
          <w:rFonts w:cstheme="minorHAnsi"/>
        </w:rPr>
        <w:t xml:space="preserve">UNDERAGE PERSONS; PROHIBITIONS; PENALTIES. </w:t>
      </w:r>
    </w:p>
    <w:p w14:paraId="1E7F1733" w14:textId="77777777" w:rsidR="007E771B" w:rsidRPr="00091A13" w:rsidRDefault="007E771B" w:rsidP="004D2761">
      <w:pPr>
        <w:pStyle w:val="ListParagraph"/>
        <w:numPr>
          <w:ilvl w:val="1"/>
          <w:numId w:val="24"/>
        </w:numPr>
        <w:ind w:left="720"/>
        <w:rPr>
          <w:rFonts w:cstheme="minorHAnsi"/>
        </w:rPr>
      </w:pPr>
      <w:r w:rsidRPr="00091A13">
        <w:rPr>
          <w:rFonts w:cstheme="minorHAnsi"/>
        </w:rPr>
        <w:t xml:space="preserve">Any underage person who does any of the following is guilty of a violation:    </w:t>
      </w:r>
    </w:p>
    <w:p w14:paraId="0CA9B388" w14:textId="77777777" w:rsidR="007E771B" w:rsidRPr="00091A13" w:rsidRDefault="007E771B" w:rsidP="004D2761">
      <w:pPr>
        <w:pStyle w:val="ListParagraph"/>
        <w:numPr>
          <w:ilvl w:val="2"/>
          <w:numId w:val="25"/>
        </w:numPr>
        <w:ind w:left="990" w:hanging="270"/>
        <w:rPr>
          <w:rFonts w:cstheme="minorHAnsi"/>
        </w:rPr>
      </w:pPr>
      <w:r w:rsidRPr="00091A13">
        <w:rPr>
          <w:rFonts w:cstheme="minorHAnsi"/>
        </w:rPr>
        <w:t xml:space="preserve">Procures or attempts to procure alcohol beverages from a licensee or permittee. </w:t>
      </w:r>
    </w:p>
    <w:p w14:paraId="65591E21" w14:textId="77777777" w:rsidR="0067035C" w:rsidRPr="00091A13" w:rsidRDefault="007E771B" w:rsidP="004D2761">
      <w:pPr>
        <w:pStyle w:val="ListParagraph"/>
        <w:numPr>
          <w:ilvl w:val="2"/>
          <w:numId w:val="25"/>
        </w:numPr>
        <w:ind w:left="990" w:hanging="270"/>
        <w:rPr>
          <w:rFonts w:cstheme="minorHAnsi"/>
        </w:rPr>
      </w:pPr>
      <w:r w:rsidRPr="00091A13">
        <w:rPr>
          <w:rFonts w:cstheme="minorHAnsi"/>
        </w:rPr>
        <w:t>Unless accompanied by a parent, guardian or spouse</w:t>
      </w:r>
      <w:r w:rsidR="0067035C" w:rsidRPr="00091A13">
        <w:rPr>
          <w:rFonts w:cstheme="minorHAnsi"/>
        </w:rPr>
        <w:t xml:space="preserve"> who has attained the legal </w:t>
      </w:r>
      <w:r w:rsidRPr="00091A13">
        <w:rPr>
          <w:rFonts w:cstheme="minorHAnsi"/>
        </w:rPr>
        <w:t xml:space="preserve">drinking age, possesses or consumes alcohol beverages on licensed premises.   </w:t>
      </w:r>
    </w:p>
    <w:p w14:paraId="26E5BAE5" w14:textId="0F7D342A" w:rsidR="007E771B" w:rsidRPr="00091A13" w:rsidRDefault="007E771B" w:rsidP="004D2761">
      <w:pPr>
        <w:pStyle w:val="ListParagraph"/>
        <w:numPr>
          <w:ilvl w:val="2"/>
          <w:numId w:val="25"/>
        </w:numPr>
        <w:ind w:left="990" w:hanging="270"/>
        <w:rPr>
          <w:rFonts w:cstheme="minorHAnsi"/>
        </w:rPr>
      </w:pPr>
      <w:r w:rsidRPr="00091A13">
        <w:rPr>
          <w:rFonts w:cstheme="minorHAnsi"/>
        </w:rPr>
        <w:t>Enters, knowingly attempts to enter or is on licensed pr</w:t>
      </w:r>
      <w:r w:rsidR="0067035C" w:rsidRPr="00091A13">
        <w:rPr>
          <w:rFonts w:cstheme="minorHAnsi"/>
        </w:rPr>
        <w:t xml:space="preserve">emises in violation of sub. </w:t>
      </w:r>
      <w:hyperlink r:id="rId140" w:history="1">
        <w:r w:rsidR="0067035C" w:rsidRPr="00AE3E7C">
          <w:rPr>
            <w:rStyle w:val="Hyperlink"/>
            <w:rFonts w:cstheme="minorHAnsi"/>
          </w:rPr>
          <w:t>(3)</w:t>
        </w:r>
        <w:r w:rsidRPr="00AE3E7C">
          <w:rPr>
            <w:rStyle w:val="Hyperlink"/>
            <w:rFonts w:cstheme="minorHAnsi"/>
          </w:rPr>
          <w:t>(a)</w:t>
        </w:r>
      </w:hyperlink>
      <w:r w:rsidRPr="00091A13">
        <w:rPr>
          <w:rFonts w:cstheme="minorHAnsi"/>
        </w:rPr>
        <w:t xml:space="preserve">. </w:t>
      </w:r>
    </w:p>
    <w:p w14:paraId="563FB40A" w14:textId="77777777" w:rsidR="00BC5490" w:rsidRPr="00091A13" w:rsidRDefault="007E771B" w:rsidP="004D2761">
      <w:pPr>
        <w:pStyle w:val="ListParagraph"/>
        <w:numPr>
          <w:ilvl w:val="2"/>
          <w:numId w:val="25"/>
        </w:numPr>
        <w:ind w:left="990" w:hanging="270"/>
        <w:rPr>
          <w:rFonts w:cstheme="minorHAnsi"/>
        </w:rPr>
      </w:pPr>
      <w:r w:rsidRPr="000D662B">
        <w:rPr>
          <w:rFonts w:cstheme="minorHAnsi"/>
        </w:rPr>
        <w:t>Falsely r</w:t>
      </w:r>
      <w:r w:rsidRPr="00091A13">
        <w:rPr>
          <w:rFonts w:cstheme="minorHAnsi"/>
        </w:rPr>
        <w:t xml:space="preserve">epresents his or her age for the purpose of </w:t>
      </w:r>
      <w:r w:rsidR="0067035C" w:rsidRPr="00091A13">
        <w:rPr>
          <w:rFonts w:cstheme="minorHAnsi"/>
        </w:rPr>
        <w:t xml:space="preserve">receiving alcohol beverages </w:t>
      </w:r>
      <w:r w:rsidR="00BC5490" w:rsidRPr="00091A13">
        <w:rPr>
          <w:rFonts w:cstheme="minorHAnsi"/>
        </w:rPr>
        <w:t>from a licensee or permittee.</w:t>
      </w:r>
    </w:p>
    <w:p w14:paraId="64EABD18" w14:textId="6BEF7356" w:rsidR="00BC5490" w:rsidRPr="00091A13" w:rsidRDefault="007E771B" w:rsidP="004D2761">
      <w:pPr>
        <w:pStyle w:val="ListParagraph"/>
        <w:numPr>
          <w:ilvl w:val="0"/>
          <w:numId w:val="25"/>
        </w:numPr>
        <w:spacing w:after="0"/>
        <w:rPr>
          <w:rFonts w:cstheme="minorHAnsi"/>
        </w:rPr>
      </w:pPr>
      <w:r w:rsidRPr="00091A13">
        <w:rPr>
          <w:rFonts w:cstheme="minorHAnsi"/>
        </w:rPr>
        <w:t xml:space="preserve">Except as provided in par. </w:t>
      </w:r>
      <w:hyperlink r:id="rId141" w:history="1">
        <w:r w:rsidRPr="00AE3E7C">
          <w:rPr>
            <w:rStyle w:val="Hyperlink"/>
            <w:rFonts w:cstheme="minorHAnsi"/>
          </w:rPr>
          <w:t>(bm)</w:t>
        </w:r>
      </w:hyperlink>
      <w:r w:rsidRPr="00091A13">
        <w:rPr>
          <w:rFonts w:cstheme="minorHAnsi"/>
        </w:rPr>
        <w:t xml:space="preserve">, any underage person not accompanied by his or her parent, guardian or spouse who has attained the legal drinking age who knowingly possesses or consumes alcohol beverages is guilty of a violation.  </w:t>
      </w:r>
    </w:p>
    <w:p w14:paraId="1C653D47" w14:textId="09ED6BCE" w:rsidR="00884D0C" w:rsidRPr="00091A13" w:rsidRDefault="007E771B" w:rsidP="00456148">
      <w:pPr>
        <w:ind w:left="792" w:hanging="432"/>
        <w:rPr>
          <w:rFonts w:cstheme="minorHAnsi"/>
        </w:rPr>
      </w:pPr>
      <w:r w:rsidRPr="00091A13">
        <w:rPr>
          <w:rFonts w:cstheme="minorHAnsi"/>
        </w:rPr>
        <w:t xml:space="preserve">(bg) Paragraphs </w:t>
      </w:r>
      <w:hyperlink r:id="rId142" w:history="1">
        <w:r w:rsidRPr="00AE3E7C">
          <w:rPr>
            <w:rStyle w:val="Hyperlink"/>
            <w:rFonts w:cstheme="minorHAnsi"/>
          </w:rPr>
          <w:t>(a)</w:t>
        </w:r>
      </w:hyperlink>
      <w:r w:rsidRPr="00091A13">
        <w:rPr>
          <w:rFonts w:cstheme="minorHAnsi"/>
        </w:rPr>
        <w:t xml:space="preserve"> and </w:t>
      </w:r>
      <w:hyperlink r:id="rId143" w:history="1">
        <w:r w:rsidRPr="00AE3E7C">
          <w:rPr>
            <w:rStyle w:val="Hyperlink"/>
            <w:rFonts w:cstheme="minorHAnsi"/>
          </w:rPr>
          <w:t>(b)</w:t>
        </w:r>
      </w:hyperlink>
      <w:r w:rsidRPr="00091A13">
        <w:rPr>
          <w:rFonts w:cstheme="minorHAnsi"/>
        </w:rPr>
        <w:t xml:space="preserve"> do not apply to an u</w:t>
      </w:r>
      <w:r w:rsidR="009A2AE6" w:rsidRPr="00091A13">
        <w:rPr>
          <w:rFonts w:cstheme="minorHAnsi"/>
        </w:rPr>
        <w:t xml:space="preserve">nderage person employed by or </w:t>
      </w:r>
      <w:r w:rsidRPr="00091A13">
        <w:rPr>
          <w:rFonts w:cstheme="minorHAnsi"/>
        </w:rPr>
        <w:t xml:space="preserve">assisting a law enforcement agency in carrying out enforcement activities to determine compliance with, or investigate potential violations of, the provisions of this section.  </w:t>
      </w:r>
    </w:p>
    <w:p w14:paraId="72EC946C" w14:textId="4E3C5291" w:rsidR="0067035C" w:rsidRPr="00091A13" w:rsidRDefault="007E771B" w:rsidP="00456148">
      <w:pPr>
        <w:ind w:left="792" w:hanging="432"/>
        <w:rPr>
          <w:rFonts w:cstheme="minorHAnsi"/>
        </w:rPr>
      </w:pPr>
      <w:r w:rsidRPr="00091A13">
        <w:rPr>
          <w:rFonts w:cstheme="minorHAnsi"/>
        </w:rPr>
        <w:t xml:space="preserve">(bm) </w:t>
      </w:r>
      <w:r w:rsidRPr="00FF2A91">
        <w:rPr>
          <w:rFonts w:cstheme="minorHAnsi"/>
        </w:rPr>
        <w:t>An u</w:t>
      </w:r>
      <w:r w:rsidRPr="00091A13">
        <w:rPr>
          <w:rFonts w:cstheme="minorHAnsi"/>
        </w:rPr>
        <w:t>nderage person may possess alcohol beverage</w:t>
      </w:r>
      <w:r w:rsidR="009A2AE6" w:rsidRPr="00091A13">
        <w:rPr>
          <w:rFonts w:cstheme="minorHAnsi"/>
        </w:rPr>
        <w:t xml:space="preserve">s in the course of employment </w:t>
      </w:r>
      <w:r w:rsidRPr="00091A13">
        <w:rPr>
          <w:rFonts w:cstheme="minorHAnsi"/>
        </w:rPr>
        <w:t xml:space="preserve">during his or her working hours if employed by any of the following:    </w:t>
      </w:r>
    </w:p>
    <w:p w14:paraId="7906E5F2" w14:textId="77777777" w:rsidR="0067035C" w:rsidRPr="00091A13" w:rsidRDefault="007E771B" w:rsidP="004D2761">
      <w:pPr>
        <w:pStyle w:val="ListParagraph"/>
        <w:numPr>
          <w:ilvl w:val="2"/>
          <w:numId w:val="26"/>
        </w:numPr>
        <w:ind w:left="1080" w:hanging="270"/>
        <w:rPr>
          <w:rFonts w:cstheme="minorHAnsi"/>
        </w:rPr>
      </w:pPr>
      <w:r w:rsidRPr="00091A13">
        <w:rPr>
          <w:rFonts w:cstheme="minorHAnsi"/>
        </w:rPr>
        <w:t xml:space="preserve">A brewer or brewpub.     </w:t>
      </w:r>
    </w:p>
    <w:p w14:paraId="18B078B7" w14:textId="77777777" w:rsidR="0067035C" w:rsidRPr="00091A13" w:rsidRDefault="007E771B" w:rsidP="004D2761">
      <w:pPr>
        <w:pStyle w:val="ListParagraph"/>
        <w:numPr>
          <w:ilvl w:val="2"/>
          <w:numId w:val="26"/>
        </w:numPr>
        <w:ind w:left="1080" w:hanging="270"/>
        <w:rPr>
          <w:rFonts w:cstheme="minorHAnsi"/>
        </w:rPr>
      </w:pPr>
      <w:r w:rsidRPr="00091A13">
        <w:rPr>
          <w:rFonts w:cstheme="minorHAnsi"/>
        </w:rPr>
        <w:t xml:space="preserve">A fermented malt beverages wholesaler.    </w:t>
      </w:r>
    </w:p>
    <w:p w14:paraId="4513CB70" w14:textId="77777777" w:rsidR="0067035C" w:rsidRPr="00091A13" w:rsidRDefault="007E771B" w:rsidP="004D2761">
      <w:pPr>
        <w:pStyle w:val="ListParagraph"/>
        <w:numPr>
          <w:ilvl w:val="2"/>
          <w:numId w:val="26"/>
        </w:numPr>
        <w:ind w:left="1080" w:hanging="270"/>
        <w:rPr>
          <w:rFonts w:cstheme="minorHAnsi"/>
        </w:rPr>
      </w:pPr>
      <w:r w:rsidRPr="00091A13">
        <w:rPr>
          <w:rFonts w:cstheme="minorHAnsi"/>
        </w:rPr>
        <w:t xml:space="preserve">A permittee other than a Class “B” or “Class B” permittee.     </w:t>
      </w:r>
    </w:p>
    <w:p w14:paraId="2370620E" w14:textId="77777777" w:rsidR="0067035C" w:rsidRPr="00091A13" w:rsidRDefault="007E771B" w:rsidP="004D2761">
      <w:pPr>
        <w:pStyle w:val="ListParagraph"/>
        <w:numPr>
          <w:ilvl w:val="2"/>
          <w:numId w:val="26"/>
        </w:numPr>
        <w:ind w:left="1080" w:hanging="270"/>
        <w:rPr>
          <w:rFonts w:cstheme="minorHAnsi"/>
        </w:rPr>
      </w:pPr>
      <w:r w:rsidRPr="00091A13">
        <w:rPr>
          <w:rFonts w:cstheme="minorHAnsi"/>
        </w:rPr>
        <w:t xml:space="preserve">A facility for the production of alcohol fuel.     </w:t>
      </w:r>
    </w:p>
    <w:p w14:paraId="296E68D0" w14:textId="5ABE956A" w:rsidR="0067035C" w:rsidRPr="00091A13" w:rsidRDefault="007E771B" w:rsidP="004D2761">
      <w:pPr>
        <w:pStyle w:val="ListParagraph"/>
        <w:numPr>
          <w:ilvl w:val="2"/>
          <w:numId w:val="26"/>
        </w:numPr>
        <w:ind w:left="1080" w:hanging="270"/>
        <w:rPr>
          <w:rFonts w:cstheme="minorHAnsi"/>
        </w:rPr>
      </w:pPr>
      <w:r w:rsidRPr="00091A13">
        <w:rPr>
          <w:rFonts w:cstheme="minorHAnsi"/>
        </w:rPr>
        <w:t>A retail licensee or permittee under the conditions spe</w:t>
      </w:r>
      <w:r w:rsidR="0067035C" w:rsidRPr="00091A13">
        <w:rPr>
          <w:rFonts w:cstheme="minorHAnsi"/>
        </w:rPr>
        <w:t xml:space="preserve">cified in s. </w:t>
      </w:r>
      <w:hyperlink r:id="rId144" w:history="1">
        <w:r w:rsidR="0067035C" w:rsidRPr="00AE3E7C">
          <w:rPr>
            <w:rStyle w:val="Hyperlink"/>
            <w:rFonts w:cstheme="minorHAnsi"/>
          </w:rPr>
          <w:t>125.32 (2)</w:t>
        </w:r>
      </w:hyperlink>
      <w:r w:rsidR="0067035C" w:rsidRPr="00091A13">
        <w:rPr>
          <w:rFonts w:cstheme="minorHAnsi"/>
        </w:rPr>
        <w:t xml:space="preserve"> or </w:t>
      </w:r>
      <w:hyperlink r:id="rId145" w:history="1">
        <w:r w:rsidRPr="00AE3E7C">
          <w:rPr>
            <w:rStyle w:val="Hyperlink"/>
            <w:rFonts w:cstheme="minorHAnsi"/>
          </w:rPr>
          <w:t>125.68 (2)</w:t>
        </w:r>
      </w:hyperlink>
      <w:r w:rsidRPr="00091A13">
        <w:rPr>
          <w:rFonts w:cstheme="minorHAnsi"/>
        </w:rPr>
        <w:t xml:space="preserve"> or for delivery of unopened containers</w:t>
      </w:r>
      <w:r w:rsidR="0067035C" w:rsidRPr="00091A13">
        <w:rPr>
          <w:rFonts w:cstheme="minorHAnsi"/>
        </w:rPr>
        <w:t xml:space="preserve"> to the home or vehicle of a</w:t>
      </w:r>
      <w:r w:rsidRPr="00091A13">
        <w:rPr>
          <w:rFonts w:cstheme="minorHAnsi"/>
        </w:rPr>
        <w:t xml:space="preserve"> customer.    </w:t>
      </w:r>
    </w:p>
    <w:p w14:paraId="0BB7B01C" w14:textId="77777777" w:rsidR="0067035C" w:rsidRPr="00091A13" w:rsidRDefault="007E771B" w:rsidP="004D2761">
      <w:pPr>
        <w:pStyle w:val="ListParagraph"/>
        <w:numPr>
          <w:ilvl w:val="2"/>
          <w:numId w:val="26"/>
        </w:numPr>
        <w:spacing w:after="0"/>
        <w:ind w:left="1080" w:hanging="270"/>
        <w:rPr>
          <w:rFonts w:cstheme="minorHAnsi"/>
        </w:rPr>
      </w:pPr>
      <w:r w:rsidRPr="00091A13">
        <w:rPr>
          <w:rFonts w:cstheme="minorHAnsi"/>
        </w:rPr>
        <w:t>A campus, if the underage person is at least 18 ye</w:t>
      </w:r>
      <w:r w:rsidR="0067035C" w:rsidRPr="00091A13">
        <w:rPr>
          <w:rFonts w:cstheme="minorHAnsi"/>
        </w:rPr>
        <w:t xml:space="preserve">ars of age and is under the </w:t>
      </w:r>
      <w:r w:rsidRPr="00091A13">
        <w:rPr>
          <w:rFonts w:cstheme="minorHAnsi"/>
        </w:rPr>
        <w:t xml:space="preserve">immediate supervision of a person who has attained the legal drinking age. </w:t>
      </w:r>
    </w:p>
    <w:p w14:paraId="20EBCCA9" w14:textId="6513573E" w:rsidR="0067035C" w:rsidRPr="00091A13" w:rsidRDefault="007E771B" w:rsidP="00EA5DAB">
      <w:pPr>
        <w:ind w:left="360"/>
        <w:contextualSpacing/>
        <w:rPr>
          <w:rFonts w:cstheme="minorHAnsi"/>
        </w:rPr>
      </w:pPr>
      <w:r w:rsidRPr="00091A13">
        <w:rPr>
          <w:rFonts w:cstheme="minorHAnsi"/>
        </w:rPr>
        <w:t xml:space="preserve">(bs) </w:t>
      </w:r>
      <w:r w:rsidR="00B21F5A">
        <w:rPr>
          <w:rFonts w:cstheme="minorHAnsi"/>
        </w:rPr>
        <w:t xml:space="preserve">Subject to sub. </w:t>
      </w:r>
      <w:hyperlink r:id="rId146" w:history="1">
        <w:r w:rsidR="00B21F5A" w:rsidRPr="00AE3E7C">
          <w:rPr>
            <w:rStyle w:val="Hyperlink"/>
            <w:rFonts w:cstheme="minorHAnsi"/>
          </w:rPr>
          <w:t>(5)</w:t>
        </w:r>
      </w:hyperlink>
      <w:r w:rsidR="00B21F5A">
        <w:rPr>
          <w:rFonts w:cstheme="minorHAnsi"/>
        </w:rPr>
        <w:t>, a</w:t>
      </w:r>
      <w:r w:rsidRPr="00091A13">
        <w:rPr>
          <w:rFonts w:cstheme="minorHAnsi"/>
        </w:rPr>
        <w:t xml:space="preserve">ny person violating par. </w:t>
      </w:r>
      <w:hyperlink r:id="rId147" w:history="1">
        <w:r w:rsidRPr="00AE3E7C">
          <w:rPr>
            <w:rStyle w:val="Hyperlink"/>
            <w:rFonts w:cstheme="minorHAnsi"/>
          </w:rPr>
          <w:t>(a)</w:t>
        </w:r>
      </w:hyperlink>
      <w:r w:rsidRPr="00091A13">
        <w:rPr>
          <w:rFonts w:cstheme="minorHAnsi"/>
        </w:rPr>
        <w:t xml:space="preserve"> is subject to the following penalties:    </w:t>
      </w:r>
    </w:p>
    <w:p w14:paraId="11172280" w14:textId="616DCF85" w:rsidR="0067035C" w:rsidRPr="00091A13" w:rsidRDefault="007E771B" w:rsidP="004D2761">
      <w:pPr>
        <w:pStyle w:val="ListParagraph"/>
        <w:numPr>
          <w:ilvl w:val="0"/>
          <w:numId w:val="27"/>
        </w:numPr>
        <w:spacing w:after="0"/>
        <w:ind w:left="1080" w:hanging="270"/>
        <w:rPr>
          <w:rFonts w:cstheme="minorHAnsi"/>
        </w:rPr>
      </w:pPr>
      <w:r w:rsidRPr="00091A13">
        <w:rPr>
          <w:rFonts w:cstheme="minorHAnsi"/>
        </w:rPr>
        <w:t>For a first violation, a forfeiture of not less t</w:t>
      </w:r>
      <w:r w:rsidR="0067035C" w:rsidRPr="00091A13">
        <w:rPr>
          <w:rFonts w:cstheme="minorHAnsi"/>
        </w:rPr>
        <w:t>han $250 nor more than $500,</w:t>
      </w:r>
      <w:r w:rsidRPr="00091A13">
        <w:rPr>
          <w:rFonts w:cstheme="minorHAnsi"/>
        </w:rPr>
        <w:t xml:space="preserve"> suspension of the person’s operating privilege as provided under</w:t>
      </w:r>
      <w:r w:rsidR="0067035C" w:rsidRPr="00091A13">
        <w:rPr>
          <w:rFonts w:cstheme="minorHAnsi"/>
        </w:rPr>
        <w:t xml:space="preserve"> s. </w:t>
      </w:r>
      <w:hyperlink r:id="rId148" w:history="1">
        <w:r w:rsidR="0067035C" w:rsidRPr="00AE3E7C">
          <w:rPr>
            <w:rStyle w:val="Hyperlink"/>
            <w:rFonts w:cstheme="minorHAnsi"/>
          </w:rPr>
          <w:t>343.30 (6)</w:t>
        </w:r>
        <w:r w:rsidRPr="00AE3E7C">
          <w:rPr>
            <w:rStyle w:val="Hyperlink"/>
            <w:rFonts w:cstheme="minorHAnsi"/>
          </w:rPr>
          <w:t>(b) 1.</w:t>
        </w:r>
      </w:hyperlink>
      <w:r w:rsidRPr="00091A13">
        <w:rPr>
          <w:rFonts w:cstheme="minorHAnsi"/>
        </w:rPr>
        <w:t>, participation in a supervised work program</w:t>
      </w:r>
      <w:r w:rsidR="00884D0C" w:rsidRPr="00091A13">
        <w:rPr>
          <w:rFonts w:cstheme="minorHAnsi"/>
        </w:rPr>
        <w:t xml:space="preserve"> or other community service </w:t>
      </w:r>
      <w:r w:rsidRPr="00091A13">
        <w:rPr>
          <w:rFonts w:cstheme="minorHAnsi"/>
        </w:rPr>
        <w:t xml:space="preserve">work under par. </w:t>
      </w:r>
      <w:hyperlink r:id="rId149" w:history="1">
        <w:r w:rsidRPr="00AE3E7C">
          <w:rPr>
            <w:rStyle w:val="Hyperlink"/>
            <w:rFonts w:cstheme="minorHAnsi"/>
          </w:rPr>
          <w:t>(cg)</w:t>
        </w:r>
      </w:hyperlink>
      <w:r w:rsidRPr="00091A13">
        <w:rPr>
          <w:rFonts w:cstheme="minorHAnsi"/>
        </w:rPr>
        <w:t xml:space="preserve"> or any combination of these penalties.    </w:t>
      </w:r>
    </w:p>
    <w:p w14:paraId="3F933755" w14:textId="73AD8093" w:rsidR="0067035C" w:rsidRPr="00091A13" w:rsidRDefault="007E771B" w:rsidP="004D2761">
      <w:pPr>
        <w:pStyle w:val="ListParagraph"/>
        <w:numPr>
          <w:ilvl w:val="0"/>
          <w:numId w:val="27"/>
        </w:numPr>
        <w:ind w:left="1080" w:hanging="270"/>
        <w:rPr>
          <w:rFonts w:cstheme="minorHAnsi"/>
        </w:rPr>
      </w:pPr>
      <w:r w:rsidRPr="00091A13">
        <w:rPr>
          <w:rFonts w:cstheme="minorHAnsi"/>
        </w:rPr>
        <w:t>For a violation committed within 12 months of one p</w:t>
      </w:r>
      <w:r w:rsidR="0067035C" w:rsidRPr="00091A13">
        <w:rPr>
          <w:rFonts w:cstheme="minorHAnsi"/>
        </w:rPr>
        <w:t xml:space="preserve">revious violation, either a </w:t>
      </w:r>
      <w:r w:rsidRPr="00091A13">
        <w:rPr>
          <w:rFonts w:cstheme="minorHAnsi"/>
        </w:rPr>
        <w:t>forfeiture of not less than $300 nor more t</w:t>
      </w:r>
      <w:r w:rsidR="0067035C" w:rsidRPr="00091A13">
        <w:rPr>
          <w:rFonts w:cstheme="minorHAnsi"/>
        </w:rPr>
        <w:t>han $500, participation in a</w:t>
      </w:r>
      <w:r w:rsidRPr="00091A13">
        <w:rPr>
          <w:rFonts w:cstheme="minorHAnsi"/>
        </w:rPr>
        <w:t xml:space="preserve"> supervised work program or other community ser</w:t>
      </w:r>
      <w:r w:rsidR="0067035C" w:rsidRPr="00091A13">
        <w:rPr>
          <w:rFonts w:cstheme="minorHAnsi"/>
        </w:rPr>
        <w:t xml:space="preserve">vice work under par. </w:t>
      </w:r>
      <w:hyperlink r:id="rId150" w:history="1">
        <w:r w:rsidR="0067035C" w:rsidRPr="00AE3E7C">
          <w:rPr>
            <w:rStyle w:val="Hyperlink"/>
            <w:rFonts w:cstheme="minorHAnsi"/>
          </w:rPr>
          <w:t>(cg)</w:t>
        </w:r>
      </w:hyperlink>
      <w:r w:rsidR="0067035C" w:rsidRPr="00091A13">
        <w:rPr>
          <w:rFonts w:cstheme="minorHAnsi"/>
        </w:rPr>
        <w:t xml:space="preserve"> or</w:t>
      </w:r>
      <w:r w:rsidRPr="00091A13">
        <w:rPr>
          <w:rFonts w:cstheme="minorHAnsi"/>
        </w:rPr>
        <w:t xml:space="preserve"> any combination of these penalties.</w:t>
      </w:r>
      <w:r w:rsidR="00912595" w:rsidRPr="00091A13">
        <w:rPr>
          <w:rFonts w:cstheme="minorHAnsi"/>
        </w:rPr>
        <w:t xml:space="preserve"> </w:t>
      </w:r>
      <w:r w:rsidRPr="00091A13">
        <w:rPr>
          <w:rFonts w:cstheme="minorHAnsi"/>
        </w:rPr>
        <w:t xml:space="preserve"> In addition, the person’s operating</w:t>
      </w:r>
      <w:r w:rsidR="00912595" w:rsidRPr="00091A13">
        <w:rPr>
          <w:rFonts w:cstheme="minorHAnsi"/>
        </w:rPr>
        <w:t xml:space="preserve"> </w:t>
      </w:r>
      <w:r w:rsidRPr="00091A13">
        <w:rPr>
          <w:rFonts w:cstheme="minorHAnsi"/>
        </w:rPr>
        <w:t xml:space="preserve">privilege may be suspended as provided under s. </w:t>
      </w:r>
      <w:hyperlink r:id="rId151" w:history="1">
        <w:r w:rsidRPr="00AE3E7C">
          <w:rPr>
            <w:rStyle w:val="Hyperlink"/>
            <w:rFonts w:cstheme="minorHAnsi"/>
          </w:rPr>
          <w:t>343</w:t>
        </w:r>
        <w:r w:rsidR="0067035C" w:rsidRPr="00AE3E7C">
          <w:rPr>
            <w:rStyle w:val="Hyperlink"/>
            <w:rFonts w:cstheme="minorHAnsi"/>
          </w:rPr>
          <w:t>.30 (6) (b) 2.</w:t>
        </w:r>
      </w:hyperlink>
      <w:r w:rsidR="0067035C" w:rsidRPr="00091A13">
        <w:rPr>
          <w:rFonts w:cstheme="minorHAnsi"/>
        </w:rPr>
        <w:t xml:space="preserve">, except that </w:t>
      </w:r>
      <w:r w:rsidRPr="00091A13">
        <w:rPr>
          <w:rFonts w:cstheme="minorHAnsi"/>
        </w:rPr>
        <w:t xml:space="preserve">if the violation of par. </w:t>
      </w:r>
      <w:hyperlink r:id="rId152" w:history="1">
        <w:r w:rsidRPr="00AE3E7C">
          <w:rPr>
            <w:rStyle w:val="Hyperlink"/>
            <w:rFonts w:cstheme="minorHAnsi"/>
          </w:rPr>
          <w:t>(a)</w:t>
        </w:r>
      </w:hyperlink>
      <w:r w:rsidRPr="00091A13">
        <w:rPr>
          <w:rFonts w:cstheme="minorHAnsi"/>
        </w:rPr>
        <w:t xml:space="preserve"> involved a motor veh</w:t>
      </w:r>
      <w:r w:rsidR="0067035C" w:rsidRPr="00091A13">
        <w:rPr>
          <w:rFonts w:cstheme="minorHAnsi"/>
        </w:rPr>
        <w:t xml:space="preserve">icle the person’s operating </w:t>
      </w:r>
      <w:r w:rsidRPr="00091A13">
        <w:rPr>
          <w:rFonts w:cstheme="minorHAnsi"/>
        </w:rPr>
        <w:t xml:space="preserve">privilege shall be suspended as provided under s. </w:t>
      </w:r>
      <w:hyperlink r:id="rId153" w:history="1">
        <w:r w:rsidRPr="00AE3E7C">
          <w:rPr>
            <w:rStyle w:val="Hyperlink"/>
            <w:rFonts w:cstheme="minorHAnsi"/>
          </w:rPr>
          <w:t>343.30 (6) (b) 2</w:t>
        </w:r>
      </w:hyperlink>
      <w:r w:rsidRPr="00091A13">
        <w:rPr>
          <w:rFonts w:cstheme="minorHAnsi"/>
        </w:rPr>
        <w:t xml:space="preserve">.    </w:t>
      </w:r>
    </w:p>
    <w:p w14:paraId="0DBE7F84" w14:textId="03013C99" w:rsidR="0067035C" w:rsidRPr="00091A13" w:rsidRDefault="007E771B" w:rsidP="004D2761">
      <w:pPr>
        <w:pStyle w:val="ListParagraph"/>
        <w:numPr>
          <w:ilvl w:val="0"/>
          <w:numId w:val="27"/>
        </w:numPr>
        <w:ind w:left="1080" w:hanging="270"/>
        <w:rPr>
          <w:rFonts w:cstheme="minorHAnsi"/>
        </w:rPr>
      </w:pPr>
      <w:r w:rsidRPr="00091A13">
        <w:rPr>
          <w:rFonts w:cstheme="minorHAnsi"/>
        </w:rPr>
        <w:t>For a violation committed within 12 months of 2 pr</w:t>
      </w:r>
      <w:r w:rsidR="0067035C" w:rsidRPr="00091A13">
        <w:rPr>
          <w:rFonts w:cstheme="minorHAnsi"/>
        </w:rPr>
        <w:t xml:space="preserve">evious violations, either a </w:t>
      </w:r>
      <w:r w:rsidRPr="00091A13">
        <w:rPr>
          <w:rFonts w:cstheme="minorHAnsi"/>
        </w:rPr>
        <w:t>forfeiture of not less than $500 nor more t</w:t>
      </w:r>
      <w:r w:rsidR="0067035C" w:rsidRPr="00091A13">
        <w:rPr>
          <w:rFonts w:cstheme="minorHAnsi"/>
        </w:rPr>
        <w:t>han $750, participation in a</w:t>
      </w:r>
      <w:r w:rsidRPr="00091A13">
        <w:rPr>
          <w:rFonts w:cstheme="minorHAnsi"/>
        </w:rPr>
        <w:t xml:space="preserve"> supervised work program or other community s</w:t>
      </w:r>
      <w:r w:rsidR="0067035C" w:rsidRPr="00091A13">
        <w:rPr>
          <w:rFonts w:cstheme="minorHAnsi"/>
        </w:rPr>
        <w:t xml:space="preserve">ervice work under par. </w:t>
      </w:r>
      <w:hyperlink r:id="rId154" w:history="1">
        <w:r w:rsidR="0067035C" w:rsidRPr="00AE3E7C">
          <w:rPr>
            <w:rStyle w:val="Hyperlink"/>
            <w:rFonts w:cstheme="minorHAnsi"/>
          </w:rPr>
          <w:t>(cg)</w:t>
        </w:r>
      </w:hyperlink>
      <w:r w:rsidR="0067035C" w:rsidRPr="00091A13">
        <w:rPr>
          <w:rFonts w:cstheme="minorHAnsi"/>
        </w:rPr>
        <w:t xml:space="preserve"> </w:t>
      </w:r>
      <w:r w:rsidRPr="00091A13">
        <w:rPr>
          <w:rFonts w:cstheme="minorHAnsi"/>
        </w:rPr>
        <w:t xml:space="preserve">or any combination of these penalties. </w:t>
      </w:r>
      <w:r w:rsidR="00912595" w:rsidRPr="00091A13">
        <w:rPr>
          <w:rFonts w:cstheme="minorHAnsi"/>
        </w:rPr>
        <w:t xml:space="preserve"> </w:t>
      </w:r>
      <w:r w:rsidRPr="00091A13">
        <w:rPr>
          <w:rFonts w:cstheme="minorHAnsi"/>
        </w:rPr>
        <w:t>In addit</w:t>
      </w:r>
      <w:r w:rsidR="009A2AE6" w:rsidRPr="00091A13">
        <w:rPr>
          <w:rFonts w:cstheme="minorHAnsi"/>
        </w:rPr>
        <w:t>ion, the person’s operating</w:t>
      </w:r>
      <w:r w:rsidRPr="00091A13">
        <w:rPr>
          <w:rFonts w:cstheme="minorHAnsi"/>
        </w:rPr>
        <w:t xml:space="preserve"> privilege may be suspended as provided under s. </w:t>
      </w:r>
      <w:hyperlink r:id="rId155" w:history="1">
        <w:r w:rsidRPr="00AE3E7C">
          <w:rPr>
            <w:rStyle w:val="Hyperlink"/>
            <w:rFonts w:cstheme="minorHAnsi"/>
          </w:rPr>
          <w:t>34</w:t>
        </w:r>
        <w:r w:rsidR="0067035C" w:rsidRPr="00AE3E7C">
          <w:rPr>
            <w:rStyle w:val="Hyperlink"/>
            <w:rFonts w:cstheme="minorHAnsi"/>
          </w:rPr>
          <w:t>3.30 (6) (b) 3.</w:t>
        </w:r>
      </w:hyperlink>
      <w:r w:rsidR="0067035C" w:rsidRPr="00091A13">
        <w:rPr>
          <w:rFonts w:cstheme="minorHAnsi"/>
        </w:rPr>
        <w:t>, except that</w:t>
      </w:r>
      <w:r w:rsidRPr="00091A13">
        <w:rPr>
          <w:rFonts w:cstheme="minorHAnsi"/>
        </w:rPr>
        <w:t xml:space="preserve"> if the violation of par. </w:t>
      </w:r>
      <w:hyperlink r:id="rId156" w:history="1">
        <w:r w:rsidRPr="00AE3E7C">
          <w:rPr>
            <w:rStyle w:val="Hyperlink"/>
            <w:rFonts w:cstheme="minorHAnsi"/>
          </w:rPr>
          <w:t>(a)</w:t>
        </w:r>
      </w:hyperlink>
      <w:r w:rsidRPr="00091A13">
        <w:rPr>
          <w:rFonts w:cstheme="minorHAnsi"/>
        </w:rPr>
        <w:t xml:space="preserve"> involved a motor veh</w:t>
      </w:r>
      <w:r w:rsidR="0067035C" w:rsidRPr="00091A13">
        <w:rPr>
          <w:rFonts w:cstheme="minorHAnsi"/>
        </w:rPr>
        <w:t xml:space="preserve">icle the person’s operating </w:t>
      </w:r>
      <w:r w:rsidRPr="00091A13">
        <w:rPr>
          <w:rFonts w:cstheme="minorHAnsi"/>
        </w:rPr>
        <w:t xml:space="preserve">privilege shall be suspended as provided under s. </w:t>
      </w:r>
      <w:hyperlink r:id="rId157" w:history="1">
        <w:r w:rsidRPr="00AE3E7C">
          <w:rPr>
            <w:rStyle w:val="Hyperlink"/>
            <w:rFonts w:cstheme="minorHAnsi"/>
          </w:rPr>
          <w:t>343.30 (6) (b) 3</w:t>
        </w:r>
      </w:hyperlink>
      <w:r w:rsidRPr="00091A13">
        <w:rPr>
          <w:rFonts w:cstheme="minorHAnsi"/>
        </w:rPr>
        <w:t xml:space="preserve">.    </w:t>
      </w:r>
    </w:p>
    <w:p w14:paraId="602E90F1" w14:textId="7818C60A" w:rsidR="007E771B" w:rsidRPr="00091A13" w:rsidRDefault="007E771B" w:rsidP="004D2761">
      <w:pPr>
        <w:pStyle w:val="ListParagraph"/>
        <w:numPr>
          <w:ilvl w:val="0"/>
          <w:numId w:val="27"/>
        </w:numPr>
        <w:spacing w:after="0"/>
        <w:ind w:left="1080" w:hanging="270"/>
        <w:rPr>
          <w:rFonts w:cstheme="minorHAnsi"/>
        </w:rPr>
      </w:pPr>
      <w:r w:rsidRPr="00091A13">
        <w:rPr>
          <w:rFonts w:cstheme="minorHAnsi"/>
        </w:rPr>
        <w:t>For a violation committed within 12 months of 3 o</w:t>
      </w:r>
      <w:r w:rsidR="0067035C" w:rsidRPr="00091A13">
        <w:rPr>
          <w:rFonts w:cstheme="minorHAnsi"/>
        </w:rPr>
        <w:t xml:space="preserve">r more previous violations, </w:t>
      </w:r>
      <w:r w:rsidRPr="00091A13">
        <w:rPr>
          <w:rFonts w:cstheme="minorHAnsi"/>
        </w:rPr>
        <w:t>either a forfeiture of not less than $750 nor more th</w:t>
      </w:r>
      <w:r w:rsidR="0067035C" w:rsidRPr="00091A13">
        <w:rPr>
          <w:rFonts w:cstheme="minorHAnsi"/>
        </w:rPr>
        <w:t xml:space="preserve">an $1,000, participation in </w:t>
      </w:r>
      <w:r w:rsidRPr="00091A13">
        <w:rPr>
          <w:rFonts w:cstheme="minorHAnsi"/>
        </w:rPr>
        <w:t>a supervised work program or other community s</w:t>
      </w:r>
      <w:r w:rsidR="0017604D" w:rsidRPr="00091A13">
        <w:rPr>
          <w:rFonts w:cstheme="minorHAnsi"/>
        </w:rPr>
        <w:t xml:space="preserve">ervice work under par. </w:t>
      </w:r>
      <w:hyperlink r:id="rId158" w:history="1">
        <w:r w:rsidR="0017604D" w:rsidRPr="00AE3E7C">
          <w:rPr>
            <w:rStyle w:val="Hyperlink"/>
            <w:rFonts w:cstheme="minorHAnsi"/>
          </w:rPr>
          <w:t>(cg)</w:t>
        </w:r>
      </w:hyperlink>
      <w:r w:rsidR="0017604D" w:rsidRPr="00091A13">
        <w:rPr>
          <w:rFonts w:cstheme="minorHAnsi"/>
        </w:rPr>
        <w:t xml:space="preserve"> </w:t>
      </w:r>
      <w:r w:rsidRPr="00091A13">
        <w:rPr>
          <w:rFonts w:cstheme="minorHAnsi"/>
        </w:rPr>
        <w:t>or any combination of these penalties. In addi</w:t>
      </w:r>
      <w:r w:rsidR="009A2AE6" w:rsidRPr="00091A13">
        <w:rPr>
          <w:rFonts w:cstheme="minorHAnsi"/>
        </w:rPr>
        <w:t>tion, the person’s operating</w:t>
      </w:r>
      <w:r w:rsidRPr="00091A13">
        <w:rPr>
          <w:rFonts w:cstheme="minorHAnsi"/>
        </w:rPr>
        <w:t xml:space="preserve"> privilege may be suspended as provided under s. </w:t>
      </w:r>
      <w:hyperlink r:id="rId159" w:history="1">
        <w:r w:rsidRPr="00AE3E7C">
          <w:rPr>
            <w:rStyle w:val="Hyperlink"/>
            <w:rFonts w:cstheme="minorHAnsi"/>
          </w:rPr>
          <w:t>343</w:t>
        </w:r>
        <w:r w:rsidR="0067035C" w:rsidRPr="00AE3E7C">
          <w:rPr>
            <w:rStyle w:val="Hyperlink"/>
            <w:rFonts w:cstheme="minorHAnsi"/>
          </w:rPr>
          <w:t>.30 (6) (b) 3.</w:t>
        </w:r>
      </w:hyperlink>
      <w:r w:rsidR="0067035C" w:rsidRPr="00091A13">
        <w:rPr>
          <w:rFonts w:cstheme="minorHAnsi"/>
        </w:rPr>
        <w:t xml:space="preserve">, except that </w:t>
      </w:r>
      <w:r w:rsidRPr="00091A13">
        <w:rPr>
          <w:rFonts w:cstheme="minorHAnsi"/>
        </w:rPr>
        <w:t xml:space="preserve">if the violation of par. </w:t>
      </w:r>
      <w:hyperlink r:id="rId160" w:history="1">
        <w:r w:rsidRPr="00AE3E7C">
          <w:rPr>
            <w:rStyle w:val="Hyperlink"/>
            <w:rFonts w:cstheme="minorHAnsi"/>
          </w:rPr>
          <w:t>(a)</w:t>
        </w:r>
      </w:hyperlink>
      <w:r w:rsidRPr="00091A13">
        <w:rPr>
          <w:rFonts w:cstheme="minorHAnsi"/>
        </w:rPr>
        <w:t xml:space="preserve"> involved a motor veh</w:t>
      </w:r>
      <w:r w:rsidR="0067035C" w:rsidRPr="00091A13">
        <w:rPr>
          <w:rFonts w:cstheme="minorHAnsi"/>
        </w:rPr>
        <w:t>icle the person’s operating</w:t>
      </w:r>
      <w:r w:rsidRPr="00091A13">
        <w:rPr>
          <w:rFonts w:cstheme="minorHAnsi"/>
        </w:rPr>
        <w:t xml:space="preserve"> privilege shall be suspended as provided under s. </w:t>
      </w:r>
      <w:hyperlink r:id="rId161" w:history="1">
        <w:r w:rsidRPr="00AE3E7C">
          <w:rPr>
            <w:rStyle w:val="Hyperlink"/>
            <w:rFonts w:cstheme="minorHAnsi"/>
          </w:rPr>
          <w:t>343.30 (6) (b) 3</w:t>
        </w:r>
      </w:hyperlink>
      <w:r w:rsidRPr="00091A13">
        <w:rPr>
          <w:rFonts w:cstheme="minorHAnsi"/>
        </w:rPr>
        <w:t xml:space="preserve">. </w:t>
      </w:r>
    </w:p>
    <w:p w14:paraId="757B4AE9" w14:textId="155FBECF" w:rsidR="00941626" w:rsidRPr="00091A13" w:rsidRDefault="007E771B" w:rsidP="00EA5DAB">
      <w:pPr>
        <w:tabs>
          <w:tab w:val="left" w:pos="720"/>
        </w:tabs>
        <w:ind w:left="720" w:hanging="360"/>
        <w:contextualSpacing/>
        <w:rPr>
          <w:rFonts w:cstheme="minorHAnsi"/>
        </w:rPr>
      </w:pPr>
      <w:r w:rsidRPr="00091A13">
        <w:rPr>
          <w:rFonts w:cstheme="minorHAnsi"/>
        </w:rPr>
        <w:t xml:space="preserve">(c) </w:t>
      </w:r>
      <w:r w:rsidR="001B660A">
        <w:rPr>
          <w:rFonts w:cstheme="minorHAnsi"/>
        </w:rPr>
        <w:t xml:space="preserve">Subject to sub. </w:t>
      </w:r>
      <w:hyperlink r:id="rId162" w:history="1">
        <w:r w:rsidR="001B660A" w:rsidRPr="00AE3E7C">
          <w:rPr>
            <w:rStyle w:val="Hyperlink"/>
            <w:rFonts w:cstheme="minorHAnsi"/>
          </w:rPr>
          <w:t>(5)</w:t>
        </w:r>
      </w:hyperlink>
      <w:r w:rsidR="001B660A">
        <w:rPr>
          <w:rFonts w:cstheme="minorHAnsi"/>
        </w:rPr>
        <w:t>, a</w:t>
      </w:r>
      <w:r w:rsidRPr="00091A13">
        <w:rPr>
          <w:rFonts w:cstheme="minorHAnsi"/>
        </w:rPr>
        <w:t xml:space="preserve">ny person violating par. </w:t>
      </w:r>
      <w:hyperlink r:id="rId163" w:history="1">
        <w:r w:rsidRPr="00AE3E7C">
          <w:rPr>
            <w:rStyle w:val="Hyperlink"/>
            <w:rFonts w:cstheme="minorHAnsi"/>
          </w:rPr>
          <w:t>(b)</w:t>
        </w:r>
      </w:hyperlink>
      <w:r w:rsidRPr="00091A13">
        <w:rPr>
          <w:rFonts w:cstheme="minorHAnsi"/>
        </w:rPr>
        <w:t xml:space="preserve"> is subject to the following penalties:   </w:t>
      </w:r>
    </w:p>
    <w:p w14:paraId="15F5B2ED" w14:textId="1A8527A6" w:rsidR="00941626" w:rsidRPr="00091A13" w:rsidRDefault="007E771B" w:rsidP="004D2761">
      <w:pPr>
        <w:pStyle w:val="ListParagraph"/>
        <w:numPr>
          <w:ilvl w:val="0"/>
          <w:numId w:val="28"/>
        </w:numPr>
        <w:ind w:left="1080" w:hanging="270"/>
        <w:rPr>
          <w:rFonts w:cstheme="minorHAnsi"/>
        </w:rPr>
      </w:pPr>
      <w:r w:rsidRPr="00091A13">
        <w:rPr>
          <w:rFonts w:cstheme="minorHAnsi"/>
        </w:rPr>
        <w:t>For a first violation, a forfeiture of not less than $100 no</w:t>
      </w:r>
      <w:r w:rsidR="00941626" w:rsidRPr="00091A13">
        <w:rPr>
          <w:rFonts w:cstheme="minorHAnsi"/>
        </w:rPr>
        <w:t xml:space="preserve">r more than $200, suspension </w:t>
      </w:r>
      <w:r w:rsidRPr="00091A13">
        <w:rPr>
          <w:rFonts w:cstheme="minorHAnsi"/>
        </w:rPr>
        <w:t xml:space="preserve">of the person’s operating privilege as provided under s. </w:t>
      </w:r>
      <w:hyperlink r:id="rId164" w:history="1">
        <w:r w:rsidRPr="00AE3E7C">
          <w:rPr>
            <w:rStyle w:val="Hyperlink"/>
            <w:rFonts w:cstheme="minorHAnsi"/>
          </w:rPr>
          <w:t>343.</w:t>
        </w:r>
        <w:r w:rsidR="00941626" w:rsidRPr="00AE3E7C">
          <w:rPr>
            <w:rStyle w:val="Hyperlink"/>
            <w:rFonts w:cstheme="minorHAnsi"/>
          </w:rPr>
          <w:t>30 (6) (b) 1.</w:t>
        </w:r>
      </w:hyperlink>
      <w:r w:rsidR="00941626" w:rsidRPr="00091A13">
        <w:rPr>
          <w:rFonts w:cstheme="minorHAnsi"/>
        </w:rPr>
        <w:t xml:space="preserve">, participation </w:t>
      </w:r>
      <w:r w:rsidRPr="00091A13">
        <w:rPr>
          <w:rFonts w:cstheme="minorHAnsi"/>
        </w:rPr>
        <w:t>in a supervised work program or other community service</w:t>
      </w:r>
      <w:r w:rsidR="00941626" w:rsidRPr="00091A13">
        <w:rPr>
          <w:rFonts w:cstheme="minorHAnsi"/>
        </w:rPr>
        <w:t xml:space="preserve"> work under par. </w:t>
      </w:r>
      <w:hyperlink r:id="rId165" w:history="1">
        <w:r w:rsidR="00941626" w:rsidRPr="00AE3E7C">
          <w:rPr>
            <w:rStyle w:val="Hyperlink"/>
            <w:rFonts w:cstheme="minorHAnsi"/>
          </w:rPr>
          <w:t>(cg)</w:t>
        </w:r>
      </w:hyperlink>
      <w:r w:rsidR="00941626" w:rsidRPr="00091A13">
        <w:rPr>
          <w:rFonts w:cstheme="minorHAnsi"/>
        </w:rPr>
        <w:t xml:space="preserve"> or any </w:t>
      </w:r>
      <w:r w:rsidRPr="00091A13">
        <w:rPr>
          <w:rFonts w:cstheme="minorHAnsi"/>
        </w:rPr>
        <w:t xml:space="preserve">combination of these penalties.   </w:t>
      </w:r>
    </w:p>
    <w:p w14:paraId="0DDDDF54" w14:textId="36B9C511" w:rsidR="00941626" w:rsidRPr="00091A13" w:rsidRDefault="007E771B" w:rsidP="004D2761">
      <w:pPr>
        <w:pStyle w:val="ListParagraph"/>
        <w:numPr>
          <w:ilvl w:val="0"/>
          <w:numId w:val="28"/>
        </w:numPr>
        <w:ind w:left="1080" w:hanging="270"/>
        <w:rPr>
          <w:rFonts w:cstheme="minorHAnsi"/>
        </w:rPr>
      </w:pPr>
      <w:r w:rsidRPr="00091A13">
        <w:rPr>
          <w:rFonts w:cstheme="minorHAnsi"/>
        </w:rPr>
        <w:t>For a violation committed within 12 months of one</w:t>
      </w:r>
      <w:r w:rsidR="00941626" w:rsidRPr="00091A13">
        <w:rPr>
          <w:rFonts w:cstheme="minorHAnsi"/>
        </w:rPr>
        <w:t xml:space="preserve"> previous violation, either a</w:t>
      </w:r>
      <w:r w:rsidRPr="00091A13">
        <w:rPr>
          <w:rFonts w:cstheme="minorHAnsi"/>
        </w:rPr>
        <w:t xml:space="preserve"> forfeiture of not less than $200 nor more than $300, p</w:t>
      </w:r>
      <w:r w:rsidR="00941626" w:rsidRPr="00091A13">
        <w:rPr>
          <w:rFonts w:cstheme="minorHAnsi"/>
        </w:rPr>
        <w:t xml:space="preserve">articipation in a supervised </w:t>
      </w:r>
      <w:r w:rsidRPr="00091A13">
        <w:rPr>
          <w:rFonts w:cstheme="minorHAnsi"/>
        </w:rPr>
        <w:t xml:space="preserve">work program or other community service work under par. </w:t>
      </w:r>
      <w:hyperlink r:id="rId166" w:history="1">
        <w:r w:rsidRPr="00AE3E7C">
          <w:rPr>
            <w:rStyle w:val="Hyperlink"/>
            <w:rFonts w:cstheme="minorHAnsi"/>
          </w:rPr>
          <w:t>(cg)</w:t>
        </w:r>
      </w:hyperlink>
      <w:r w:rsidRPr="00091A13">
        <w:rPr>
          <w:rFonts w:cstheme="minorHAnsi"/>
        </w:rPr>
        <w:t xml:space="preserve"> or any combination of</w:t>
      </w:r>
      <w:r w:rsidR="00941626" w:rsidRPr="00091A13">
        <w:rPr>
          <w:rFonts w:cstheme="minorHAnsi"/>
        </w:rPr>
        <w:t xml:space="preserve"> </w:t>
      </w:r>
      <w:r w:rsidRPr="00091A13">
        <w:rPr>
          <w:rFonts w:cstheme="minorHAnsi"/>
        </w:rPr>
        <w:t>these penalties. In addition, the person’s operating privilege</w:t>
      </w:r>
      <w:r w:rsidR="00941626" w:rsidRPr="00091A13">
        <w:rPr>
          <w:rFonts w:cstheme="minorHAnsi"/>
        </w:rPr>
        <w:t xml:space="preserve"> may be suspended </w:t>
      </w:r>
      <w:r w:rsidRPr="00091A13">
        <w:rPr>
          <w:rFonts w:cstheme="minorHAnsi"/>
        </w:rPr>
        <w:t>as provi</w:t>
      </w:r>
      <w:r w:rsidR="00941626" w:rsidRPr="00091A13">
        <w:rPr>
          <w:rFonts w:cstheme="minorHAnsi"/>
        </w:rPr>
        <w:t xml:space="preserve">ded under s. </w:t>
      </w:r>
      <w:hyperlink r:id="rId167" w:history="1">
        <w:r w:rsidR="00941626" w:rsidRPr="00AE3E7C">
          <w:rPr>
            <w:rStyle w:val="Hyperlink"/>
            <w:rFonts w:cstheme="minorHAnsi"/>
          </w:rPr>
          <w:t>343.30 (6) (b) 2.</w:t>
        </w:r>
      </w:hyperlink>
      <w:r w:rsidR="00941626" w:rsidRPr="00091A13">
        <w:rPr>
          <w:rFonts w:cstheme="minorHAnsi"/>
        </w:rPr>
        <w:t xml:space="preserve">, </w:t>
      </w:r>
      <w:r w:rsidRPr="00091A13">
        <w:rPr>
          <w:rFonts w:cstheme="minorHAnsi"/>
        </w:rPr>
        <w:t>except that if the viol</w:t>
      </w:r>
      <w:r w:rsidR="009A2AE6" w:rsidRPr="00091A13">
        <w:rPr>
          <w:rFonts w:cstheme="minorHAnsi"/>
        </w:rPr>
        <w:t xml:space="preserve">ation of par. </w:t>
      </w:r>
      <w:hyperlink r:id="rId168" w:history="1">
        <w:r w:rsidR="009A2AE6" w:rsidRPr="00AE3E7C">
          <w:rPr>
            <w:rStyle w:val="Hyperlink"/>
            <w:rFonts w:cstheme="minorHAnsi"/>
          </w:rPr>
          <w:t>(b)</w:t>
        </w:r>
      </w:hyperlink>
      <w:r w:rsidR="009A2AE6" w:rsidRPr="00091A13">
        <w:rPr>
          <w:rFonts w:cstheme="minorHAnsi"/>
        </w:rPr>
        <w:t xml:space="preserve"> involved a </w:t>
      </w:r>
      <w:r w:rsidRPr="00091A13">
        <w:rPr>
          <w:rFonts w:cstheme="minorHAnsi"/>
        </w:rPr>
        <w:t>motor vehicle the person’s operating privilege shall be suspended as provid</w:t>
      </w:r>
      <w:r w:rsidR="00941626" w:rsidRPr="00091A13">
        <w:rPr>
          <w:rFonts w:cstheme="minorHAnsi"/>
        </w:rPr>
        <w:t xml:space="preserve">ed under </w:t>
      </w:r>
      <w:r w:rsidRPr="00091A13">
        <w:rPr>
          <w:rFonts w:cstheme="minorHAnsi"/>
        </w:rPr>
        <w:t xml:space="preserve">s. </w:t>
      </w:r>
      <w:hyperlink r:id="rId169" w:history="1">
        <w:r w:rsidRPr="00AE3E7C">
          <w:rPr>
            <w:rStyle w:val="Hyperlink"/>
            <w:rFonts w:cstheme="minorHAnsi"/>
          </w:rPr>
          <w:t>343.30 (6) (b) 2.</w:t>
        </w:r>
      </w:hyperlink>
      <w:r w:rsidRPr="00091A13">
        <w:rPr>
          <w:rFonts w:cstheme="minorHAnsi"/>
        </w:rPr>
        <w:t xml:space="preserve">   </w:t>
      </w:r>
    </w:p>
    <w:p w14:paraId="13CD59F5" w14:textId="7ED5E727" w:rsidR="00941626" w:rsidRPr="00091A13" w:rsidRDefault="007E771B" w:rsidP="004D2761">
      <w:pPr>
        <w:pStyle w:val="ListParagraph"/>
        <w:numPr>
          <w:ilvl w:val="0"/>
          <w:numId w:val="28"/>
        </w:numPr>
        <w:ind w:left="1080" w:hanging="270"/>
        <w:rPr>
          <w:rFonts w:cstheme="minorHAnsi"/>
        </w:rPr>
      </w:pPr>
      <w:r w:rsidRPr="00091A13">
        <w:rPr>
          <w:rFonts w:cstheme="minorHAnsi"/>
        </w:rPr>
        <w:t xml:space="preserve">For a violation committed within 12 months of 2 </w:t>
      </w:r>
      <w:r w:rsidR="00941626" w:rsidRPr="00091A13">
        <w:rPr>
          <w:rFonts w:cstheme="minorHAnsi"/>
        </w:rPr>
        <w:t>previous violations, either a</w:t>
      </w:r>
      <w:r w:rsidRPr="00091A13">
        <w:rPr>
          <w:rFonts w:cstheme="minorHAnsi"/>
        </w:rPr>
        <w:t xml:space="preserve"> forfeiture of not less than $300 nor more than $500, </w:t>
      </w:r>
      <w:r w:rsidR="009A2AE6" w:rsidRPr="00091A13">
        <w:rPr>
          <w:rFonts w:cstheme="minorHAnsi"/>
        </w:rPr>
        <w:t>participation in a supervised</w:t>
      </w:r>
      <w:r w:rsidRPr="00091A13">
        <w:rPr>
          <w:rFonts w:cstheme="minorHAnsi"/>
        </w:rPr>
        <w:t xml:space="preserve"> work program or other community service work under </w:t>
      </w:r>
      <w:r w:rsidR="00941626" w:rsidRPr="00091A13">
        <w:rPr>
          <w:rFonts w:cstheme="minorHAnsi"/>
        </w:rPr>
        <w:t xml:space="preserve">par. </w:t>
      </w:r>
      <w:hyperlink r:id="rId170" w:history="1">
        <w:r w:rsidR="00941626" w:rsidRPr="00AE3E7C">
          <w:rPr>
            <w:rStyle w:val="Hyperlink"/>
            <w:rFonts w:cstheme="minorHAnsi"/>
          </w:rPr>
          <w:t>(cg)</w:t>
        </w:r>
      </w:hyperlink>
      <w:r w:rsidR="00941626" w:rsidRPr="00F300FB">
        <w:rPr>
          <w:rFonts w:cstheme="minorHAnsi"/>
          <w:color w:val="8A0000"/>
        </w:rPr>
        <w:t xml:space="preserve"> </w:t>
      </w:r>
      <w:r w:rsidR="00941626" w:rsidRPr="00091A13">
        <w:rPr>
          <w:rFonts w:cstheme="minorHAnsi"/>
        </w:rPr>
        <w:t>or any combination</w:t>
      </w:r>
      <w:r w:rsidRPr="00091A13">
        <w:rPr>
          <w:rFonts w:cstheme="minorHAnsi"/>
        </w:rPr>
        <w:t xml:space="preserve"> of these penalt</w:t>
      </w:r>
      <w:r w:rsidR="00941626" w:rsidRPr="00091A13">
        <w:rPr>
          <w:rFonts w:cstheme="minorHAnsi"/>
        </w:rPr>
        <w:t xml:space="preserve">ies. </w:t>
      </w:r>
      <w:r w:rsidR="00371F32" w:rsidRPr="00091A13">
        <w:rPr>
          <w:rFonts w:cstheme="minorHAnsi"/>
        </w:rPr>
        <w:t xml:space="preserve"> </w:t>
      </w:r>
      <w:r w:rsidR="00941626" w:rsidRPr="00091A13">
        <w:rPr>
          <w:rFonts w:cstheme="minorHAnsi"/>
        </w:rPr>
        <w:t xml:space="preserve">In addition, the person’s </w:t>
      </w:r>
      <w:r w:rsidRPr="00091A13">
        <w:rPr>
          <w:rFonts w:cstheme="minorHAnsi"/>
        </w:rPr>
        <w:t>operatin</w:t>
      </w:r>
      <w:r w:rsidR="00941626" w:rsidRPr="00091A13">
        <w:rPr>
          <w:rFonts w:cstheme="minorHAnsi"/>
        </w:rPr>
        <w:t xml:space="preserve">g privilege may be suspended </w:t>
      </w:r>
      <w:r w:rsidRPr="00091A13">
        <w:rPr>
          <w:rFonts w:cstheme="minorHAnsi"/>
        </w:rPr>
        <w:t xml:space="preserve">as provided under s. </w:t>
      </w:r>
      <w:hyperlink r:id="rId171" w:history="1">
        <w:r w:rsidRPr="00AE3E7C">
          <w:rPr>
            <w:rStyle w:val="Hyperlink"/>
            <w:rFonts w:cstheme="minorHAnsi"/>
          </w:rPr>
          <w:t>343.30 (6) (b) 3.</w:t>
        </w:r>
      </w:hyperlink>
      <w:r w:rsidRPr="00091A13">
        <w:rPr>
          <w:rFonts w:cstheme="minorHAnsi"/>
        </w:rPr>
        <w:t>, except that if the viol</w:t>
      </w:r>
      <w:r w:rsidR="00941626" w:rsidRPr="00091A13">
        <w:rPr>
          <w:rFonts w:cstheme="minorHAnsi"/>
        </w:rPr>
        <w:t xml:space="preserve">ation of par. </w:t>
      </w:r>
      <w:hyperlink r:id="rId172" w:history="1">
        <w:r w:rsidR="00941626" w:rsidRPr="00AE3E7C">
          <w:rPr>
            <w:rStyle w:val="Hyperlink"/>
            <w:rFonts w:cstheme="minorHAnsi"/>
          </w:rPr>
          <w:t>(b)</w:t>
        </w:r>
      </w:hyperlink>
      <w:r w:rsidR="00941626" w:rsidRPr="00091A13">
        <w:rPr>
          <w:rFonts w:cstheme="minorHAnsi"/>
        </w:rPr>
        <w:t xml:space="preserve"> involved a </w:t>
      </w:r>
      <w:r w:rsidRPr="00091A13">
        <w:rPr>
          <w:rFonts w:cstheme="minorHAnsi"/>
        </w:rPr>
        <w:t>motor vehicle the person’s operating privilege shall be</w:t>
      </w:r>
      <w:r w:rsidR="00941626" w:rsidRPr="00091A13">
        <w:rPr>
          <w:rFonts w:cstheme="minorHAnsi"/>
        </w:rPr>
        <w:t xml:space="preserve"> suspended as provided under s. </w:t>
      </w:r>
      <w:hyperlink r:id="rId173" w:history="1">
        <w:r w:rsidRPr="00AE3E7C">
          <w:rPr>
            <w:rStyle w:val="Hyperlink"/>
            <w:rFonts w:cstheme="minorHAnsi"/>
          </w:rPr>
          <w:t>343.30 (6) (b) 3</w:t>
        </w:r>
      </w:hyperlink>
      <w:r w:rsidRPr="00091A13">
        <w:rPr>
          <w:rFonts w:cstheme="minorHAnsi"/>
        </w:rPr>
        <w:t xml:space="preserve">.   </w:t>
      </w:r>
    </w:p>
    <w:p w14:paraId="47D9AD22" w14:textId="58A65079" w:rsidR="004139BF" w:rsidRDefault="007E771B" w:rsidP="004D2761">
      <w:pPr>
        <w:pStyle w:val="ListParagraph"/>
        <w:numPr>
          <w:ilvl w:val="0"/>
          <w:numId w:val="28"/>
        </w:numPr>
        <w:spacing w:after="0"/>
        <w:ind w:left="1080" w:hanging="270"/>
        <w:rPr>
          <w:rFonts w:cstheme="minorHAnsi"/>
        </w:rPr>
      </w:pPr>
      <w:r w:rsidRPr="00091A13">
        <w:rPr>
          <w:rFonts w:cstheme="minorHAnsi"/>
        </w:rPr>
        <w:t>For a violation committed within 12 months of 3 or more p</w:t>
      </w:r>
      <w:r w:rsidR="00941626" w:rsidRPr="00091A13">
        <w:rPr>
          <w:rFonts w:cstheme="minorHAnsi"/>
        </w:rPr>
        <w:t xml:space="preserve">revious violations, either a </w:t>
      </w:r>
      <w:r w:rsidRPr="00091A13">
        <w:rPr>
          <w:rFonts w:cstheme="minorHAnsi"/>
        </w:rPr>
        <w:t>forfeiture of not less than $500 nor more than $1,000, p</w:t>
      </w:r>
      <w:r w:rsidR="00941626" w:rsidRPr="00091A13">
        <w:rPr>
          <w:rFonts w:cstheme="minorHAnsi"/>
        </w:rPr>
        <w:t xml:space="preserve">articipation in a supervised </w:t>
      </w:r>
      <w:r w:rsidRPr="00091A13">
        <w:rPr>
          <w:rFonts w:cstheme="minorHAnsi"/>
        </w:rPr>
        <w:t>work program or other community service work under par</w:t>
      </w:r>
      <w:r w:rsidR="00941626" w:rsidRPr="00091A13">
        <w:rPr>
          <w:rFonts w:cstheme="minorHAnsi"/>
        </w:rPr>
        <w:t xml:space="preserve">. </w:t>
      </w:r>
      <w:hyperlink r:id="rId174" w:history="1">
        <w:r w:rsidR="00941626" w:rsidRPr="00AE3E7C">
          <w:rPr>
            <w:rStyle w:val="Hyperlink"/>
            <w:rFonts w:cstheme="minorHAnsi"/>
          </w:rPr>
          <w:t>(cg)</w:t>
        </w:r>
      </w:hyperlink>
      <w:r w:rsidR="00941626" w:rsidRPr="00091A13">
        <w:rPr>
          <w:rFonts w:cstheme="minorHAnsi"/>
        </w:rPr>
        <w:t xml:space="preserve"> or any combination of </w:t>
      </w:r>
      <w:r w:rsidRPr="00091A13">
        <w:rPr>
          <w:rFonts w:cstheme="minorHAnsi"/>
        </w:rPr>
        <w:t xml:space="preserve">these penalties. </w:t>
      </w:r>
      <w:r w:rsidR="00371F32" w:rsidRPr="00091A13">
        <w:rPr>
          <w:rFonts w:cstheme="minorHAnsi"/>
        </w:rPr>
        <w:t xml:space="preserve"> </w:t>
      </w:r>
      <w:r w:rsidRPr="00091A13">
        <w:rPr>
          <w:rFonts w:cstheme="minorHAnsi"/>
        </w:rPr>
        <w:t xml:space="preserve">In addition, the person’s operating </w:t>
      </w:r>
      <w:r w:rsidR="00941626" w:rsidRPr="00091A13">
        <w:rPr>
          <w:rFonts w:cstheme="minorHAnsi"/>
        </w:rPr>
        <w:t>privilege may be suspended as</w:t>
      </w:r>
      <w:r w:rsidRPr="00091A13">
        <w:rPr>
          <w:rFonts w:cstheme="minorHAnsi"/>
        </w:rPr>
        <w:t xml:space="preserve"> provided under s. </w:t>
      </w:r>
      <w:hyperlink r:id="rId175" w:history="1">
        <w:r w:rsidRPr="00AE3E7C">
          <w:rPr>
            <w:rStyle w:val="Hyperlink"/>
            <w:rFonts w:cstheme="minorHAnsi"/>
          </w:rPr>
          <w:t>343.30 (6) (b) 3.</w:t>
        </w:r>
      </w:hyperlink>
      <w:r w:rsidRPr="00091A13">
        <w:rPr>
          <w:rFonts w:cstheme="minorHAnsi"/>
        </w:rPr>
        <w:t xml:space="preserve">, except that if the violation of par. </w:t>
      </w:r>
      <w:hyperlink r:id="rId176" w:history="1">
        <w:r w:rsidRPr="00AE3E7C">
          <w:rPr>
            <w:rStyle w:val="Hyperlink"/>
            <w:rFonts w:cstheme="minorHAnsi"/>
          </w:rPr>
          <w:t>(b)</w:t>
        </w:r>
      </w:hyperlink>
      <w:r w:rsidRPr="00091A13">
        <w:rPr>
          <w:rFonts w:cstheme="minorHAnsi"/>
        </w:rPr>
        <w:t xml:space="preserve"> involved a mot</w:t>
      </w:r>
      <w:r w:rsidR="00941626" w:rsidRPr="00091A13">
        <w:rPr>
          <w:rFonts w:cstheme="minorHAnsi"/>
        </w:rPr>
        <w:t xml:space="preserve">or </w:t>
      </w:r>
      <w:r w:rsidRPr="00091A13">
        <w:rPr>
          <w:rFonts w:cstheme="minorHAnsi"/>
        </w:rPr>
        <w:t>vehicle the person’s operating privilege shall be suspended</w:t>
      </w:r>
      <w:r w:rsidR="00941626" w:rsidRPr="00091A13">
        <w:rPr>
          <w:rFonts w:cstheme="minorHAnsi"/>
        </w:rPr>
        <w:t xml:space="preserve"> as provided under s. </w:t>
      </w:r>
      <w:hyperlink r:id="rId177" w:history="1">
        <w:r w:rsidR="00941626" w:rsidRPr="00AE3E7C">
          <w:rPr>
            <w:rStyle w:val="Hyperlink"/>
            <w:rFonts w:cstheme="minorHAnsi"/>
          </w:rPr>
          <w:t>343.30(6)(b)</w:t>
        </w:r>
        <w:r w:rsidRPr="00AE3E7C">
          <w:rPr>
            <w:rStyle w:val="Hyperlink"/>
            <w:rFonts w:cstheme="minorHAnsi"/>
          </w:rPr>
          <w:t>3.</w:t>
        </w:r>
      </w:hyperlink>
      <w:r w:rsidRPr="00091A13">
        <w:rPr>
          <w:rFonts w:cstheme="minorHAnsi"/>
        </w:rPr>
        <w:t xml:space="preserve"> </w:t>
      </w:r>
    </w:p>
    <w:p w14:paraId="4800C792" w14:textId="4C4372FB" w:rsidR="007E771B" w:rsidRPr="009D0303" w:rsidRDefault="007E771B" w:rsidP="000B49B4">
      <w:pPr>
        <w:ind w:left="720"/>
        <w:rPr>
          <w:rFonts w:cstheme="minorHAnsi"/>
        </w:rPr>
      </w:pPr>
      <w:r w:rsidRPr="009D0303">
        <w:rPr>
          <w:rFonts w:cstheme="minorHAnsi"/>
        </w:rPr>
        <w:t xml:space="preserve">(cd) For purposes of par. </w:t>
      </w:r>
      <w:hyperlink r:id="rId178" w:history="1">
        <w:r w:rsidRPr="00AE3E7C">
          <w:rPr>
            <w:rStyle w:val="Hyperlink"/>
            <w:rFonts w:cstheme="minorHAnsi"/>
          </w:rPr>
          <w:t>(bs)</w:t>
        </w:r>
      </w:hyperlink>
      <w:r w:rsidRPr="009D0303">
        <w:rPr>
          <w:rFonts w:cstheme="minorHAnsi"/>
        </w:rPr>
        <w:t xml:space="preserve"> or </w:t>
      </w:r>
      <w:hyperlink r:id="rId179" w:history="1">
        <w:r w:rsidRPr="00AE3E7C">
          <w:rPr>
            <w:rStyle w:val="Hyperlink"/>
            <w:rFonts w:cstheme="minorHAnsi"/>
          </w:rPr>
          <w:t>(c)</w:t>
        </w:r>
      </w:hyperlink>
      <w:r w:rsidRPr="009D0303">
        <w:rPr>
          <w:rFonts w:cstheme="minorHAnsi"/>
        </w:rPr>
        <w:t>, all violations aris</w:t>
      </w:r>
      <w:r w:rsidR="00884D0C" w:rsidRPr="009D0303">
        <w:rPr>
          <w:rFonts w:cstheme="minorHAnsi"/>
        </w:rPr>
        <w:t xml:space="preserve">ing out of the same incident </w:t>
      </w:r>
      <w:r w:rsidRPr="009D0303">
        <w:rPr>
          <w:rFonts w:cstheme="minorHAnsi"/>
        </w:rPr>
        <w:t>or occurrence shall be counted as a single violation.</w:t>
      </w:r>
    </w:p>
    <w:p w14:paraId="74BF631E" w14:textId="77777777" w:rsidR="00507A1F" w:rsidRDefault="00507A1F" w:rsidP="000B49B4">
      <w:pPr>
        <w:pStyle w:val="ListParagraph"/>
        <w:spacing w:after="0" w:line="240" w:lineRule="auto"/>
        <w:ind w:left="1080"/>
      </w:pPr>
    </w:p>
    <w:p w14:paraId="60F51563" w14:textId="77777777" w:rsidR="00941626" w:rsidRPr="002828C0" w:rsidRDefault="007E771B" w:rsidP="000B49B4">
      <w:pPr>
        <w:pStyle w:val="Heading2"/>
        <w:keepNext w:val="0"/>
        <w:keepLines w:val="0"/>
        <w:spacing w:before="0" w:line="240" w:lineRule="auto"/>
        <w:contextualSpacing/>
        <w:rPr>
          <w:rFonts w:asciiTheme="minorHAnsi" w:hAnsiTheme="minorHAnsi" w:cstheme="minorBidi"/>
          <w:color w:val="8A0000"/>
        </w:rPr>
      </w:pPr>
      <w:bookmarkStart w:id="180" w:name="_Toc498512593"/>
      <w:bookmarkStart w:id="181" w:name="_Toc1512110203"/>
      <w:r w:rsidRPr="08582968">
        <w:rPr>
          <w:rFonts w:asciiTheme="minorHAnsi" w:hAnsiTheme="minorHAnsi" w:cstheme="minorBidi"/>
          <w:color w:val="8A0000"/>
        </w:rPr>
        <w:t>State of Wisconsin Uniform Controlled Substances Act</w:t>
      </w:r>
      <w:bookmarkEnd w:id="180"/>
      <w:bookmarkEnd w:id="181"/>
      <w:r w:rsidRPr="08582968">
        <w:rPr>
          <w:rFonts w:asciiTheme="minorHAnsi" w:hAnsiTheme="minorHAnsi" w:cstheme="minorBidi"/>
          <w:color w:val="8A0000"/>
        </w:rPr>
        <w:t xml:space="preserve"> </w:t>
      </w:r>
    </w:p>
    <w:p w14:paraId="0B4BA9D9" w14:textId="74FF1013" w:rsidR="007B7505" w:rsidRDefault="007C5EF1" w:rsidP="000B49B4">
      <w:pPr>
        <w:contextualSpacing/>
        <w:rPr>
          <w:rFonts w:cstheme="minorHAnsi"/>
        </w:rPr>
      </w:pPr>
      <w:r>
        <w:rPr>
          <w:rFonts w:cstheme="minorHAnsi"/>
        </w:rPr>
        <w:t xml:space="preserve">The Uniform Controlled Substances Act, Chapter 961 of the Wisconsin Statutes, regulates controlled substances and </w:t>
      </w:r>
      <w:r w:rsidR="00846C0E">
        <w:rPr>
          <w:rFonts w:cstheme="minorHAnsi"/>
        </w:rPr>
        <w:t xml:space="preserve">§961.41 </w:t>
      </w:r>
      <w:r>
        <w:rPr>
          <w:rFonts w:cstheme="minorHAnsi"/>
        </w:rPr>
        <w:t>outlines specific penalties for the violation of the regulations.</w:t>
      </w:r>
      <w:r w:rsidR="00A66776">
        <w:rPr>
          <w:rFonts w:cstheme="minorHAnsi"/>
        </w:rPr>
        <w:t xml:space="preserve">  Penalties vary according to the type of drug involved, the amount of drug confiscated, the number of previous convictions, and the pre</w:t>
      </w:r>
      <w:r w:rsidR="009B7988">
        <w:rPr>
          <w:rFonts w:cstheme="minorHAnsi"/>
        </w:rPr>
        <w:t xml:space="preserve">sence of any aggravating factors.  The distribution of a controlled substance to a minor can lead to the doubling of an authorized sentence </w:t>
      </w:r>
      <w:r w:rsidR="009B7988" w:rsidRPr="004061B3">
        <w:rPr>
          <w:rFonts w:cstheme="minorHAnsi"/>
        </w:rPr>
        <w:t>term</w:t>
      </w:r>
      <w:r w:rsidR="009B7988" w:rsidRPr="004061B3">
        <w:t>.</w:t>
      </w:r>
      <w:r w:rsidR="009B7988">
        <w:rPr>
          <w:rFonts w:ascii="ZWAdobeF" w:hAnsi="ZWAdobeF" w:cs="ZWAdobeF"/>
          <w:sz w:val="2"/>
          <w:szCs w:val="2"/>
        </w:rPr>
        <w:t>9F</w:t>
      </w:r>
      <w:r w:rsidR="009B7988" w:rsidRPr="004061B3">
        <w:rPr>
          <w:rStyle w:val="FootnoteReference"/>
        </w:rPr>
        <w:footnoteReference w:id="10"/>
      </w:r>
    </w:p>
    <w:p w14:paraId="4394158A" w14:textId="703EA0B9" w:rsidR="004061B3" w:rsidRPr="00D64764" w:rsidRDefault="004061B3" w:rsidP="000B49B4">
      <w:pPr>
        <w:contextualSpacing/>
        <w:rPr>
          <w:color w:val="8A0000"/>
        </w:rPr>
      </w:pPr>
    </w:p>
    <w:p w14:paraId="230B3A82" w14:textId="0C904D40" w:rsidR="004061B3" w:rsidRPr="002828C0" w:rsidRDefault="004061B3" w:rsidP="000B49B4">
      <w:pPr>
        <w:pStyle w:val="Heading2"/>
        <w:spacing w:before="0" w:line="240" w:lineRule="auto"/>
        <w:rPr>
          <w:rFonts w:asciiTheme="minorHAnsi" w:hAnsiTheme="minorHAnsi" w:cstheme="minorBidi"/>
          <w:color w:val="8A0000"/>
        </w:rPr>
      </w:pPr>
      <w:bookmarkStart w:id="182" w:name="_Toc2053956820"/>
      <w:r w:rsidRPr="08582968">
        <w:rPr>
          <w:rFonts w:asciiTheme="minorHAnsi" w:hAnsiTheme="minorHAnsi" w:cstheme="minorBidi"/>
          <w:color w:val="8A0000"/>
        </w:rPr>
        <w:t>Amnesty for Underage Alcohol Penalties for Certain Persons - 2015 Wisconsin Act 279</w:t>
      </w:r>
      <w:bookmarkEnd w:id="182"/>
      <w:r w:rsidRPr="08582968">
        <w:rPr>
          <w:rFonts w:asciiTheme="minorHAnsi" w:hAnsiTheme="minorHAnsi" w:cstheme="minorBidi"/>
          <w:color w:val="8A0000"/>
        </w:rPr>
        <w:t xml:space="preserve"> </w:t>
      </w:r>
    </w:p>
    <w:p w14:paraId="36B5FAF8" w14:textId="4C8570F8" w:rsidR="00941626" w:rsidRPr="000661AB" w:rsidRDefault="007E771B" w:rsidP="000B49B4">
      <w:pPr>
        <w:contextualSpacing/>
        <w:rPr>
          <w:rFonts w:cstheme="minorHAnsi"/>
        </w:rPr>
      </w:pPr>
      <w:r w:rsidRPr="000661AB">
        <w:rPr>
          <w:rFonts w:cstheme="minorHAnsi"/>
        </w:rPr>
        <w:t xml:space="preserve">An underage person may not be issued a citation for, or convicted of, a violation of Wis. Stat. s.125.07(4) (a) or (b) if all of the following apply: </w:t>
      </w:r>
    </w:p>
    <w:p w14:paraId="7E69C7C5" w14:textId="1CC3414A" w:rsidR="00941626" w:rsidRPr="000661AB" w:rsidRDefault="007E771B" w:rsidP="004D2761">
      <w:pPr>
        <w:pStyle w:val="ListParagraph"/>
        <w:numPr>
          <w:ilvl w:val="0"/>
          <w:numId w:val="5"/>
        </w:numPr>
        <w:spacing w:after="0"/>
        <w:rPr>
          <w:rFonts w:cstheme="minorHAnsi"/>
        </w:rPr>
      </w:pPr>
      <w:r w:rsidRPr="000661AB">
        <w:rPr>
          <w:rFonts w:cstheme="minorHAnsi"/>
        </w:rPr>
        <w:t>The underage person is a crime victim or bystander and either the crime victim or the bystander requested emergency assistance, by dialing the telephone number “911” or by other means, in connection with the alleged crime or the underage person encountered a law enforcement officer at a medical facility at which the crime victim received treatment in connection with the alleged crime.</w:t>
      </w:r>
      <w:r w:rsidR="00D83867">
        <w:rPr>
          <w:rFonts w:ascii="ZWAdobeF" w:hAnsi="ZWAdobeF" w:cs="ZWAdobeF"/>
          <w:sz w:val="2"/>
          <w:szCs w:val="2"/>
        </w:rPr>
        <w:t>0</w:t>
      </w:r>
      <w:r w:rsidR="004061B3">
        <w:rPr>
          <w:rStyle w:val="FootnoteReference"/>
        </w:rPr>
        <w:footnoteReference w:id="11"/>
      </w:r>
    </w:p>
    <w:p w14:paraId="3B21BBF0" w14:textId="24BB3270" w:rsidR="007E771B" w:rsidRPr="000661AB" w:rsidRDefault="007E771B" w:rsidP="004D2761">
      <w:pPr>
        <w:pStyle w:val="ListParagraph"/>
        <w:numPr>
          <w:ilvl w:val="0"/>
          <w:numId w:val="5"/>
        </w:numPr>
        <w:rPr>
          <w:rFonts w:cstheme="minorHAnsi"/>
        </w:rPr>
      </w:pPr>
      <w:r w:rsidRPr="000661AB">
        <w:rPr>
          <w:rFonts w:cstheme="minorHAnsi"/>
        </w:rPr>
        <w:t>The underage person remains at the scene until emergency assistance arrives and thereafter cooperates with providers of emergency assistance, including furnishing any requested information, unless the underage person lacks capacity to cooperate when emergency medical assistance arrives.</w:t>
      </w:r>
      <w:r w:rsidR="00371F32" w:rsidRPr="000661AB">
        <w:rPr>
          <w:rFonts w:cstheme="minorHAnsi"/>
        </w:rPr>
        <w:t xml:space="preserve"> </w:t>
      </w:r>
      <w:r w:rsidRPr="000661AB">
        <w:rPr>
          <w:rFonts w:cstheme="minorHAnsi"/>
        </w:rPr>
        <w:t xml:space="preserve"> If the underage person encounters a law enforcement officer at a medical facility, the underage person cooperates with the officer and furnishes any requested information, unless the underage person lacks capacity to cooperate with the officer</w:t>
      </w:r>
      <w:r w:rsidR="004061B3">
        <w:t>.</w:t>
      </w:r>
      <w:r w:rsidR="00D83867">
        <w:rPr>
          <w:rFonts w:ascii="ZWAdobeF" w:hAnsi="ZWAdobeF" w:cs="ZWAdobeF"/>
          <w:sz w:val="2"/>
          <w:szCs w:val="2"/>
        </w:rPr>
        <w:t>11F</w:t>
      </w:r>
      <w:r w:rsidR="004061B3">
        <w:rPr>
          <w:rStyle w:val="FootnoteReference"/>
        </w:rPr>
        <w:footnoteReference w:id="12"/>
      </w:r>
    </w:p>
    <w:p w14:paraId="1870374C" w14:textId="3C8AB97F" w:rsidR="00507A1F" w:rsidRPr="004061B3" w:rsidRDefault="007E771B" w:rsidP="004061B3">
      <w:pPr>
        <w:rPr>
          <w:rFonts w:cstheme="minorHAnsi"/>
        </w:rPr>
      </w:pPr>
      <w:r w:rsidRPr="004061B3">
        <w:rPr>
          <w:rFonts w:cstheme="minorHAnsi"/>
        </w:rPr>
        <w:t>However, this amnesty does not apply to an underage person who requests emergency assistance, by dialing the telephone number “911” or by other means, with an intention to claim the protections and knowing that the situation that he or she reports does not exist.</w:t>
      </w:r>
      <w:r w:rsidR="00D83867">
        <w:rPr>
          <w:rFonts w:ascii="ZWAdobeF" w:hAnsi="ZWAdobeF" w:cs="ZWAdobeF"/>
          <w:sz w:val="2"/>
          <w:szCs w:val="2"/>
        </w:rPr>
        <w:t>12F</w:t>
      </w:r>
      <w:r w:rsidR="004061B3" w:rsidRPr="004061B3">
        <w:rPr>
          <w:rStyle w:val="FootnoteReference"/>
          <w:rFonts w:cstheme="minorHAnsi"/>
        </w:rPr>
        <w:footnoteReference w:id="13"/>
      </w:r>
    </w:p>
    <w:p w14:paraId="745A0906" w14:textId="77777777" w:rsidR="004061B3" w:rsidRDefault="004061B3" w:rsidP="004061B3">
      <w:pPr>
        <w:rPr>
          <w:rFonts w:cstheme="minorHAnsi"/>
        </w:rPr>
      </w:pPr>
    </w:p>
    <w:p w14:paraId="590A3B32" w14:textId="30FB0991" w:rsidR="004061B3" w:rsidRPr="00844FE4" w:rsidRDefault="004061B3" w:rsidP="00844FE4">
      <w:pPr>
        <w:rPr>
          <w:rFonts w:cstheme="minorHAnsi"/>
        </w:rPr>
      </w:pPr>
      <w:r w:rsidRPr="004061B3">
        <w:rPr>
          <w:rFonts w:cstheme="minorHAnsi"/>
        </w:rPr>
        <w:t xml:space="preserve">If the underage person is </w:t>
      </w:r>
      <w:r w:rsidRPr="00844FE4">
        <w:rPr>
          <w:rFonts w:cstheme="minorHAnsi"/>
        </w:rPr>
        <w:t>a student at a UW-System school, the board or an institution or college campus may not impose any of the following disciplinary sanctions against a student for the student’s violation of s. 125.07 (4) (a) or (b), if the student is exempt from issuance of a citation for, or conviction of, the violation under the amnesty law</w:t>
      </w:r>
      <w:r w:rsidR="00D83867">
        <w:rPr>
          <w:rFonts w:ascii="ZWAdobeF" w:hAnsi="ZWAdobeF" w:cs="ZWAdobeF"/>
          <w:sz w:val="2"/>
          <w:szCs w:val="2"/>
        </w:rPr>
        <w:t>13F</w:t>
      </w:r>
      <w:r w:rsidRPr="00844FE4">
        <w:rPr>
          <w:rStyle w:val="FootnoteReference"/>
          <w:rFonts w:cstheme="minorHAnsi"/>
        </w:rPr>
        <w:footnoteReference w:id="14"/>
      </w:r>
      <w:r w:rsidRPr="00844FE4">
        <w:rPr>
          <w:rFonts w:cstheme="minorHAnsi"/>
        </w:rPr>
        <w:t xml:space="preserve">: </w:t>
      </w:r>
    </w:p>
    <w:p w14:paraId="6FB78AB3" w14:textId="1A4733FC" w:rsidR="004061B3" w:rsidRPr="00844FE4" w:rsidRDefault="004061B3" w:rsidP="00FF3063">
      <w:pPr>
        <w:pStyle w:val="ListParagraph"/>
        <w:numPr>
          <w:ilvl w:val="0"/>
          <w:numId w:val="77"/>
        </w:numPr>
        <w:spacing w:after="0" w:line="240" w:lineRule="auto"/>
        <w:rPr>
          <w:rFonts w:cstheme="minorHAnsi"/>
        </w:rPr>
      </w:pPr>
      <w:r w:rsidRPr="00844FE4">
        <w:rPr>
          <w:rFonts w:cstheme="minorHAnsi"/>
        </w:rPr>
        <w:t>removal of a course in progress</w:t>
      </w:r>
      <w:r w:rsidR="00E06490">
        <w:rPr>
          <w:rFonts w:cstheme="minorHAnsi"/>
        </w:rPr>
        <w:t>.</w:t>
      </w:r>
    </w:p>
    <w:p w14:paraId="17154DC1" w14:textId="0A59D810" w:rsidR="004061B3" w:rsidRPr="00844FE4" w:rsidRDefault="004061B3" w:rsidP="00FF3063">
      <w:pPr>
        <w:pStyle w:val="ListParagraph"/>
        <w:numPr>
          <w:ilvl w:val="0"/>
          <w:numId w:val="77"/>
        </w:numPr>
        <w:spacing w:after="0" w:line="240" w:lineRule="auto"/>
        <w:rPr>
          <w:rFonts w:cstheme="minorHAnsi"/>
        </w:rPr>
      </w:pPr>
      <w:r w:rsidRPr="00844FE4">
        <w:rPr>
          <w:rFonts w:cstheme="minorHAnsi"/>
        </w:rPr>
        <w:t>enrollment restrictions on a course or program</w:t>
      </w:r>
      <w:r w:rsidR="00E06490">
        <w:rPr>
          <w:rFonts w:cstheme="minorHAnsi"/>
        </w:rPr>
        <w:t>.</w:t>
      </w:r>
    </w:p>
    <w:p w14:paraId="2E472581" w14:textId="7E07BFE6" w:rsidR="004061B3" w:rsidRPr="00844FE4" w:rsidRDefault="004061B3" w:rsidP="00FF3063">
      <w:pPr>
        <w:pStyle w:val="ListParagraph"/>
        <w:numPr>
          <w:ilvl w:val="0"/>
          <w:numId w:val="77"/>
        </w:numPr>
        <w:spacing w:after="0" w:line="240" w:lineRule="auto"/>
        <w:rPr>
          <w:rFonts w:cstheme="minorHAnsi"/>
        </w:rPr>
      </w:pPr>
      <w:r w:rsidRPr="00844FE4">
        <w:rPr>
          <w:rFonts w:cstheme="minorHAnsi"/>
        </w:rPr>
        <w:t>suspension or expulsion</w:t>
      </w:r>
      <w:r w:rsidR="00E06490">
        <w:rPr>
          <w:rFonts w:cstheme="minorHAnsi"/>
        </w:rPr>
        <w:t>.</w:t>
      </w:r>
    </w:p>
    <w:p w14:paraId="6D074F93" w14:textId="7A769CDA" w:rsidR="004061B3" w:rsidRDefault="004061B3" w:rsidP="00FF3063">
      <w:pPr>
        <w:pStyle w:val="ListParagraph"/>
        <w:numPr>
          <w:ilvl w:val="0"/>
          <w:numId w:val="77"/>
        </w:numPr>
        <w:spacing w:after="0" w:line="240" w:lineRule="auto"/>
        <w:rPr>
          <w:rFonts w:cstheme="minorHAnsi"/>
        </w:rPr>
      </w:pPr>
      <w:r w:rsidRPr="00844FE4">
        <w:rPr>
          <w:rFonts w:cstheme="minorHAnsi"/>
        </w:rPr>
        <w:t>exclusion from student</w:t>
      </w:r>
      <w:r w:rsidRPr="004061B3">
        <w:rPr>
          <w:rFonts w:cstheme="minorHAnsi"/>
        </w:rPr>
        <w:t xml:space="preserve"> housing. </w:t>
      </w:r>
    </w:p>
    <w:p w14:paraId="46DB792F" w14:textId="77777777" w:rsidR="00844FE4" w:rsidRPr="004061B3" w:rsidRDefault="00844FE4" w:rsidP="002828C0">
      <w:pPr>
        <w:pStyle w:val="ListParagraph"/>
        <w:spacing w:after="0" w:line="240" w:lineRule="auto"/>
        <w:rPr>
          <w:rFonts w:cstheme="minorHAnsi"/>
        </w:rPr>
      </w:pPr>
    </w:p>
    <w:p w14:paraId="57E6A5B5" w14:textId="3379845C" w:rsidR="005D3870" w:rsidRPr="00EE4FB7" w:rsidRDefault="005D3870" w:rsidP="00EE4FB7">
      <w:pPr>
        <w:pStyle w:val="Heading2"/>
        <w:rPr>
          <w:rFonts w:asciiTheme="minorHAnsi" w:hAnsiTheme="minorHAnsi" w:cstheme="minorBidi"/>
          <w:color w:val="830019"/>
        </w:rPr>
      </w:pPr>
      <w:bookmarkStart w:id="183" w:name="_Toc118308724"/>
      <w:r w:rsidRPr="08582968">
        <w:rPr>
          <w:rFonts w:asciiTheme="minorHAnsi" w:hAnsiTheme="minorHAnsi" w:cstheme="minorBidi"/>
          <w:color w:val="830019"/>
        </w:rPr>
        <w:t xml:space="preserve">Alcohol and Drug Abuse </w:t>
      </w:r>
      <w:r w:rsidR="00F92A38" w:rsidRPr="08582968">
        <w:rPr>
          <w:rFonts w:asciiTheme="minorHAnsi" w:hAnsiTheme="minorHAnsi" w:cstheme="minorBidi"/>
          <w:color w:val="830019"/>
        </w:rPr>
        <w:t xml:space="preserve">Student </w:t>
      </w:r>
      <w:r w:rsidRPr="08582968">
        <w:rPr>
          <w:rFonts w:asciiTheme="minorHAnsi" w:hAnsiTheme="minorHAnsi" w:cstheme="minorBidi"/>
          <w:color w:val="830019"/>
        </w:rPr>
        <w:t>Campus Resources</w:t>
      </w:r>
      <w:bookmarkEnd w:id="183"/>
    </w:p>
    <w:p w14:paraId="4DB00497" w14:textId="12E2D676" w:rsidR="005D3870" w:rsidRPr="000661AB" w:rsidRDefault="005D3870" w:rsidP="002828C0">
      <w:pPr>
        <w:autoSpaceDE w:val="0"/>
        <w:autoSpaceDN w:val="0"/>
        <w:adjustRightInd w:val="0"/>
        <w:rPr>
          <w:rFonts w:cstheme="minorHAnsi"/>
          <w:color w:val="000000"/>
        </w:rPr>
      </w:pPr>
      <w:r w:rsidRPr="000661AB">
        <w:rPr>
          <w:rFonts w:cstheme="minorHAnsi"/>
          <w:color w:val="000000"/>
        </w:rPr>
        <w:t xml:space="preserve">There are resources on campus for alcohol and drug abuse at the Counseling and Testing Center, </w:t>
      </w:r>
      <w:r w:rsidR="00B21703" w:rsidRPr="000661AB">
        <w:rPr>
          <w:rFonts w:cstheme="minorHAnsi"/>
          <w:color w:val="000000"/>
        </w:rPr>
        <w:t xml:space="preserve">Student </w:t>
      </w:r>
      <w:r w:rsidRPr="000661AB">
        <w:rPr>
          <w:rFonts w:cstheme="minorHAnsi"/>
          <w:color w:val="000000"/>
        </w:rPr>
        <w:t xml:space="preserve">Health </w:t>
      </w:r>
      <w:r w:rsidR="006725E8" w:rsidRPr="000661AB">
        <w:rPr>
          <w:rFonts w:cstheme="minorHAnsi"/>
          <w:color w:val="000000"/>
        </w:rPr>
        <w:t>Center, as</w:t>
      </w:r>
      <w:r w:rsidRPr="000661AB">
        <w:rPr>
          <w:rFonts w:cstheme="minorHAnsi"/>
          <w:color w:val="000000"/>
        </w:rPr>
        <w:t xml:space="preserve"> well as </w:t>
      </w:r>
      <w:r w:rsidR="006725E8">
        <w:rPr>
          <w:rFonts w:cstheme="minorHAnsi"/>
          <w:color w:val="000000"/>
        </w:rPr>
        <w:t>Wellness and Health Advocacy office</w:t>
      </w:r>
      <w:r w:rsidRPr="000661AB">
        <w:rPr>
          <w:rFonts w:cstheme="minorHAnsi"/>
          <w:color w:val="000000"/>
        </w:rPr>
        <w:t>.</w:t>
      </w:r>
    </w:p>
    <w:p w14:paraId="117B6EFB" w14:textId="2A435718" w:rsidR="00866165" w:rsidRDefault="00866165" w:rsidP="00866165">
      <w:pPr>
        <w:pStyle w:val="Heading3"/>
        <w:shd w:val="clear" w:color="auto" w:fill="FFFFFF"/>
        <w:spacing w:before="0" w:line="240" w:lineRule="auto"/>
        <w:rPr>
          <w:rFonts w:asciiTheme="minorHAnsi" w:hAnsiTheme="minorHAnsi" w:cstheme="minorHAnsi"/>
          <w:b/>
          <w:color w:val="auto"/>
          <w:shd w:val="clear" w:color="auto" w:fill="FFFFFF"/>
        </w:rPr>
      </w:pPr>
    </w:p>
    <w:tbl>
      <w:tblPr>
        <w:tblW w:w="10802" w:type="dxa"/>
        <w:tblLook w:val="04A0" w:firstRow="1" w:lastRow="0" w:firstColumn="1" w:lastColumn="0" w:noHBand="0" w:noVBand="1"/>
      </w:tblPr>
      <w:tblGrid>
        <w:gridCol w:w="3239"/>
        <w:gridCol w:w="3325"/>
        <w:gridCol w:w="4238"/>
      </w:tblGrid>
      <w:tr w:rsidR="00866165" w:rsidRPr="00C3622B" w14:paraId="30C9FAD7" w14:textId="77777777">
        <w:tc>
          <w:tcPr>
            <w:tcW w:w="3239" w:type="dxa"/>
            <w:shd w:val="clear" w:color="auto" w:fill="8A0000"/>
          </w:tcPr>
          <w:p w14:paraId="475D5A97" w14:textId="77777777" w:rsidR="00866165" w:rsidRPr="00C3622B" w:rsidRDefault="00866165">
            <w:pPr>
              <w:contextualSpacing/>
              <w:jc w:val="center"/>
              <w:rPr>
                <w:rFonts w:cstheme="minorHAnsi"/>
                <w:b/>
                <w:color w:val="FFFFFF" w:themeColor="background1"/>
              </w:rPr>
            </w:pPr>
            <w:r>
              <w:rPr>
                <w:rFonts w:cstheme="minorHAnsi"/>
                <w:b/>
                <w:color w:val="FFFFFF" w:themeColor="background1"/>
              </w:rPr>
              <w:t>BUSINESS</w:t>
            </w:r>
          </w:p>
        </w:tc>
        <w:tc>
          <w:tcPr>
            <w:tcW w:w="3325" w:type="dxa"/>
            <w:shd w:val="clear" w:color="auto" w:fill="8A0000"/>
          </w:tcPr>
          <w:p w14:paraId="636930AA" w14:textId="77777777" w:rsidR="00866165" w:rsidRPr="00C3622B" w:rsidRDefault="00866165">
            <w:pPr>
              <w:contextualSpacing/>
              <w:jc w:val="center"/>
              <w:rPr>
                <w:rFonts w:cstheme="minorHAnsi"/>
                <w:b/>
                <w:color w:val="FFFFFF" w:themeColor="background1"/>
              </w:rPr>
            </w:pPr>
            <w:r>
              <w:rPr>
                <w:rFonts w:cstheme="minorHAnsi"/>
                <w:b/>
                <w:color w:val="FFFFFF" w:themeColor="background1"/>
              </w:rPr>
              <w:t>CONTACT INFORMATION</w:t>
            </w:r>
          </w:p>
        </w:tc>
        <w:tc>
          <w:tcPr>
            <w:tcW w:w="4238" w:type="dxa"/>
            <w:shd w:val="clear" w:color="auto" w:fill="8A0000"/>
          </w:tcPr>
          <w:p w14:paraId="557CD37B" w14:textId="77777777" w:rsidR="00866165" w:rsidRPr="00C3622B" w:rsidRDefault="00866165">
            <w:pPr>
              <w:contextualSpacing/>
              <w:jc w:val="center"/>
              <w:rPr>
                <w:rFonts w:cstheme="minorHAnsi"/>
                <w:b/>
                <w:color w:val="FFFFFF" w:themeColor="background1"/>
              </w:rPr>
            </w:pPr>
            <w:r>
              <w:rPr>
                <w:rFonts w:cstheme="minorHAnsi"/>
                <w:b/>
                <w:color w:val="FFFFFF" w:themeColor="background1"/>
              </w:rPr>
              <w:t>SERVICES</w:t>
            </w:r>
          </w:p>
        </w:tc>
      </w:tr>
      <w:tr w:rsidR="00866165" w14:paraId="612ECDD0" w14:textId="77777777">
        <w:tc>
          <w:tcPr>
            <w:tcW w:w="3239" w:type="dxa"/>
            <w:vAlign w:val="center"/>
          </w:tcPr>
          <w:p w14:paraId="4FA8C5D3" w14:textId="77777777" w:rsidR="00866165" w:rsidRPr="009A5743" w:rsidRDefault="00866165">
            <w:pPr>
              <w:contextualSpacing/>
              <w:rPr>
                <w:rFonts w:cstheme="minorHAnsi"/>
              </w:rPr>
            </w:pPr>
            <w:r>
              <w:rPr>
                <w:rFonts w:cstheme="minorHAnsi"/>
              </w:rPr>
              <w:t>UWL Counseling &amp; Testing Center</w:t>
            </w:r>
          </w:p>
        </w:tc>
        <w:tc>
          <w:tcPr>
            <w:tcW w:w="3325" w:type="dxa"/>
            <w:vAlign w:val="center"/>
          </w:tcPr>
          <w:p w14:paraId="18BA0094" w14:textId="77777777" w:rsidR="00866165" w:rsidRPr="009A5743" w:rsidRDefault="00866165">
            <w:pPr>
              <w:ind w:left="162"/>
              <w:contextualSpacing/>
              <w:rPr>
                <w:rFonts w:cstheme="minorHAnsi"/>
              </w:rPr>
            </w:pPr>
            <w:r>
              <w:rPr>
                <w:rFonts w:cstheme="minorHAnsi"/>
              </w:rPr>
              <w:t>(608) 785-8073</w:t>
            </w:r>
          </w:p>
        </w:tc>
        <w:tc>
          <w:tcPr>
            <w:tcW w:w="4238" w:type="dxa"/>
            <w:vAlign w:val="center"/>
          </w:tcPr>
          <w:p w14:paraId="32B4E7D6" w14:textId="77777777" w:rsidR="00866165" w:rsidRPr="009A5743" w:rsidRDefault="00866165">
            <w:pPr>
              <w:contextualSpacing/>
              <w:rPr>
                <w:rFonts w:cstheme="minorHAnsi"/>
              </w:rPr>
            </w:pPr>
            <w:r>
              <w:rPr>
                <w:rFonts w:cstheme="minorHAnsi"/>
              </w:rPr>
              <w:t>Assessment, counseling, referral</w:t>
            </w:r>
          </w:p>
        </w:tc>
      </w:tr>
      <w:tr w:rsidR="00866165" w14:paraId="5D85032B" w14:textId="77777777">
        <w:tc>
          <w:tcPr>
            <w:tcW w:w="3239" w:type="dxa"/>
            <w:shd w:val="clear" w:color="auto" w:fill="E7E6E6" w:themeFill="background2"/>
            <w:vAlign w:val="center"/>
          </w:tcPr>
          <w:p w14:paraId="5B9A92EE" w14:textId="77777777" w:rsidR="00866165" w:rsidRDefault="00866165">
            <w:pPr>
              <w:contextualSpacing/>
              <w:rPr>
                <w:rFonts w:cstheme="minorHAnsi"/>
              </w:rPr>
            </w:pPr>
            <w:r>
              <w:rPr>
                <w:rFonts w:cstheme="minorHAnsi"/>
              </w:rPr>
              <w:t>UWL Student Health Center</w:t>
            </w:r>
          </w:p>
        </w:tc>
        <w:tc>
          <w:tcPr>
            <w:tcW w:w="3325" w:type="dxa"/>
            <w:shd w:val="clear" w:color="auto" w:fill="E7E6E6" w:themeFill="background2"/>
            <w:vAlign w:val="center"/>
          </w:tcPr>
          <w:p w14:paraId="5403A3A7" w14:textId="77777777" w:rsidR="00866165" w:rsidRDefault="00866165">
            <w:pPr>
              <w:ind w:left="162"/>
              <w:contextualSpacing/>
              <w:rPr>
                <w:rFonts w:cstheme="minorHAnsi"/>
              </w:rPr>
            </w:pPr>
            <w:r>
              <w:rPr>
                <w:rFonts w:cstheme="minorHAnsi"/>
              </w:rPr>
              <w:t>(608) 785-8558</w:t>
            </w:r>
          </w:p>
        </w:tc>
        <w:tc>
          <w:tcPr>
            <w:tcW w:w="4238" w:type="dxa"/>
            <w:shd w:val="clear" w:color="auto" w:fill="E7E6E6" w:themeFill="background2"/>
            <w:vAlign w:val="center"/>
          </w:tcPr>
          <w:p w14:paraId="2AAA2CCA" w14:textId="77777777" w:rsidR="00866165" w:rsidRDefault="00866165">
            <w:pPr>
              <w:contextualSpacing/>
              <w:rPr>
                <w:rFonts w:cstheme="minorHAnsi"/>
              </w:rPr>
            </w:pPr>
            <w:r>
              <w:rPr>
                <w:rFonts w:cstheme="minorHAnsi"/>
              </w:rPr>
              <w:t>Consultations, cessation programs, referral</w:t>
            </w:r>
          </w:p>
        </w:tc>
      </w:tr>
      <w:tr w:rsidR="00866165" w14:paraId="13E569CA" w14:textId="77777777">
        <w:tc>
          <w:tcPr>
            <w:tcW w:w="3239" w:type="dxa"/>
            <w:vAlign w:val="center"/>
          </w:tcPr>
          <w:p w14:paraId="52D774E4" w14:textId="77777777" w:rsidR="00866165" w:rsidRDefault="00866165">
            <w:pPr>
              <w:contextualSpacing/>
              <w:rPr>
                <w:rFonts w:cstheme="minorHAnsi"/>
              </w:rPr>
            </w:pPr>
            <w:r>
              <w:rPr>
                <w:rFonts w:cstheme="minorHAnsi"/>
              </w:rPr>
              <w:t>UWL Wellness &amp; Health Advocacy</w:t>
            </w:r>
          </w:p>
        </w:tc>
        <w:tc>
          <w:tcPr>
            <w:tcW w:w="3325" w:type="dxa"/>
            <w:vAlign w:val="center"/>
          </w:tcPr>
          <w:p w14:paraId="2EAC3ABA" w14:textId="77777777" w:rsidR="00866165" w:rsidRDefault="00866165">
            <w:pPr>
              <w:ind w:left="162"/>
              <w:contextualSpacing/>
              <w:rPr>
                <w:rFonts w:cstheme="minorHAnsi"/>
              </w:rPr>
            </w:pPr>
            <w:r>
              <w:rPr>
                <w:rFonts w:cstheme="minorHAnsi"/>
              </w:rPr>
              <w:t>(608) 785-8062</w:t>
            </w:r>
          </w:p>
        </w:tc>
        <w:tc>
          <w:tcPr>
            <w:tcW w:w="4238" w:type="dxa"/>
            <w:vAlign w:val="center"/>
          </w:tcPr>
          <w:p w14:paraId="2055BAA1" w14:textId="77777777" w:rsidR="00866165" w:rsidRDefault="00866165">
            <w:pPr>
              <w:contextualSpacing/>
              <w:rPr>
                <w:rFonts w:cstheme="minorHAnsi"/>
              </w:rPr>
            </w:pPr>
            <w:r>
              <w:rPr>
                <w:rFonts w:cstheme="minorHAnsi"/>
              </w:rPr>
              <w:t>BASICS, CASICS, harm-reduction programming</w:t>
            </w:r>
          </w:p>
        </w:tc>
      </w:tr>
    </w:tbl>
    <w:p w14:paraId="40EB687F" w14:textId="6A67608E" w:rsidR="005D3870" w:rsidRPr="000661AB" w:rsidRDefault="005D3870" w:rsidP="005D3870">
      <w:pPr>
        <w:autoSpaceDE w:val="0"/>
        <w:autoSpaceDN w:val="0"/>
        <w:adjustRightInd w:val="0"/>
        <w:rPr>
          <w:rFonts w:cstheme="minorHAnsi"/>
          <w:color w:val="000000"/>
        </w:rPr>
      </w:pPr>
    </w:p>
    <w:p w14:paraId="0210C71E" w14:textId="1D9587CA" w:rsidR="005D3870" w:rsidRPr="000661AB" w:rsidRDefault="005D3870" w:rsidP="005D3870">
      <w:pPr>
        <w:autoSpaceDE w:val="0"/>
        <w:autoSpaceDN w:val="0"/>
        <w:adjustRightInd w:val="0"/>
        <w:rPr>
          <w:rFonts w:cstheme="minorHAnsi"/>
        </w:rPr>
      </w:pPr>
      <w:r w:rsidRPr="000661AB">
        <w:rPr>
          <w:rFonts w:cstheme="minorHAnsi"/>
        </w:rPr>
        <w:t xml:space="preserve">The </w:t>
      </w:r>
      <w:r w:rsidR="006725E8">
        <w:rPr>
          <w:rFonts w:cstheme="minorHAnsi"/>
        </w:rPr>
        <w:t>Wellness and Health Advocacy Office</w:t>
      </w:r>
      <w:r w:rsidRPr="000661AB">
        <w:rPr>
          <w:rFonts w:cstheme="minorHAnsi"/>
        </w:rPr>
        <w:t xml:space="preserve"> provides the following services to students:</w:t>
      </w:r>
    </w:p>
    <w:p w14:paraId="25EB835F" w14:textId="390A5131" w:rsidR="0055050E" w:rsidRPr="00553A72" w:rsidRDefault="0055050E" w:rsidP="00FF3063">
      <w:pPr>
        <w:pStyle w:val="ListParagraph"/>
        <w:numPr>
          <w:ilvl w:val="0"/>
          <w:numId w:val="73"/>
        </w:numPr>
        <w:autoSpaceDE w:val="0"/>
        <w:autoSpaceDN w:val="0"/>
        <w:adjustRightInd w:val="0"/>
        <w:spacing w:after="0" w:line="240" w:lineRule="auto"/>
        <w:rPr>
          <w:rFonts w:cstheme="minorHAnsi"/>
        </w:rPr>
      </w:pPr>
      <w:r>
        <w:rPr>
          <w:rFonts w:cstheme="minorHAnsi"/>
          <w:b/>
          <w:bCs/>
        </w:rPr>
        <w:t>AlcoholEDU</w:t>
      </w:r>
      <w:r w:rsidR="00553A72">
        <w:rPr>
          <w:rFonts w:cstheme="minorHAnsi"/>
          <w:b/>
          <w:bCs/>
        </w:rPr>
        <w:t xml:space="preserve"> – </w:t>
      </w:r>
      <w:r w:rsidRPr="00553A72">
        <w:rPr>
          <w:rFonts w:cstheme="minorHAnsi"/>
          <w:color w:val="000000" w:themeColor="text1"/>
          <w:shd w:val="clear" w:color="auto" w:fill="FFFFFF"/>
        </w:rPr>
        <w:t>AlcoholEdu is an online program that provides awareness and prevention education about drug and alcohol use and abuse. The program targets 18- to 24-year-old college students, a population with a high incidence of reported binge drinking and related health risks</w:t>
      </w:r>
      <w:r w:rsidR="00F300FB" w:rsidRPr="00553A72">
        <w:rPr>
          <w:rFonts w:cstheme="minorHAnsi"/>
          <w:color w:val="000000" w:themeColor="text1"/>
          <w:shd w:val="clear" w:color="auto" w:fill="FFFFFF"/>
        </w:rPr>
        <w:t>,</w:t>
      </w:r>
      <w:r w:rsidRPr="00553A72">
        <w:rPr>
          <w:rFonts w:cstheme="minorHAnsi"/>
          <w:color w:val="000000" w:themeColor="text1"/>
          <w:shd w:val="clear" w:color="auto" w:fill="FFFFFF"/>
        </w:rPr>
        <w:t xml:space="preserve"> and can be implemented as a web-based health resource or an educational course. </w:t>
      </w:r>
    </w:p>
    <w:p w14:paraId="101C8B67" w14:textId="227BCA40" w:rsidR="00A93282" w:rsidRPr="00553A72" w:rsidRDefault="005D3870" w:rsidP="00FF3063">
      <w:pPr>
        <w:pStyle w:val="ListParagraph"/>
        <w:numPr>
          <w:ilvl w:val="0"/>
          <w:numId w:val="73"/>
        </w:numPr>
        <w:autoSpaceDE w:val="0"/>
        <w:autoSpaceDN w:val="0"/>
        <w:adjustRightInd w:val="0"/>
        <w:spacing w:after="0" w:line="240" w:lineRule="auto"/>
        <w:rPr>
          <w:rFonts w:cstheme="minorHAnsi"/>
          <w:b/>
          <w:bCs/>
        </w:rPr>
      </w:pPr>
      <w:r w:rsidRPr="00AC074F">
        <w:rPr>
          <w:rFonts w:cstheme="minorHAnsi"/>
          <w:b/>
          <w:bCs/>
        </w:rPr>
        <w:t>Brief Alcohol Screening and Intervention for College Students (BASICS)</w:t>
      </w:r>
      <w:r w:rsidR="00553A72">
        <w:rPr>
          <w:rFonts w:cstheme="minorHAnsi"/>
          <w:b/>
          <w:bCs/>
        </w:rPr>
        <w:t xml:space="preserve"> – </w:t>
      </w:r>
      <w:r w:rsidRPr="00553A72">
        <w:rPr>
          <w:rFonts w:cstheme="minorHAnsi"/>
        </w:rPr>
        <w:t>BASICS is a second</w:t>
      </w:r>
      <w:r w:rsidR="00F300FB" w:rsidRPr="00553A72">
        <w:rPr>
          <w:rFonts w:cstheme="minorHAnsi"/>
        </w:rPr>
        <w:t>-</w:t>
      </w:r>
      <w:r w:rsidRPr="00553A72">
        <w:rPr>
          <w:rFonts w:cstheme="minorHAnsi"/>
        </w:rPr>
        <w:t>level alcohol and/or drug-related educational sanction. It takes place over the course of two structured interviews, approximately two weeks apart, with the University’s Alcohol and Other Drug Education Coordinator or a trained BASICS facilitator. During the meeting based in motivational interviewing, students will explore their relationships with alcohol and/or drugs and examine the results of personalized feedback indices.</w:t>
      </w:r>
    </w:p>
    <w:p w14:paraId="48EB4C10" w14:textId="6F270F68" w:rsidR="00B736DF" w:rsidRPr="00553A72" w:rsidRDefault="0037702C" w:rsidP="00FF3063">
      <w:pPr>
        <w:pStyle w:val="ListParagraph"/>
        <w:numPr>
          <w:ilvl w:val="0"/>
          <w:numId w:val="73"/>
        </w:numPr>
        <w:autoSpaceDE w:val="0"/>
        <w:autoSpaceDN w:val="0"/>
        <w:adjustRightInd w:val="0"/>
        <w:rPr>
          <w:rFonts w:cstheme="minorHAnsi"/>
          <w:b/>
          <w:bCs/>
        </w:rPr>
      </w:pPr>
      <w:r>
        <w:rPr>
          <w:rFonts w:cstheme="minorHAnsi"/>
          <w:b/>
          <w:bCs/>
        </w:rPr>
        <w:t>Cannabis Screening and Intervention for College Students (CASICS)</w:t>
      </w:r>
      <w:r w:rsidR="00553A72">
        <w:rPr>
          <w:rFonts w:cstheme="minorHAnsi"/>
          <w:b/>
          <w:bCs/>
        </w:rPr>
        <w:t xml:space="preserve"> – </w:t>
      </w:r>
      <w:r w:rsidR="00B736DF" w:rsidRPr="00553A72">
        <w:rPr>
          <w:rFonts w:cstheme="minorHAnsi"/>
        </w:rPr>
        <w:t xml:space="preserve">CASICS is a second level </w:t>
      </w:r>
      <w:r w:rsidR="00EC7D7B" w:rsidRPr="00553A72">
        <w:rPr>
          <w:rFonts w:cstheme="minorHAnsi"/>
        </w:rPr>
        <w:t xml:space="preserve">marijuana </w:t>
      </w:r>
      <w:r w:rsidR="001358BB" w:rsidRPr="00553A72">
        <w:rPr>
          <w:rFonts w:cstheme="minorHAnsi"/>
        </w:rPr>
        <w:t xml:space="preserve">related educational sanction. It takes place over the course of two structured interviews, approximately two weeks apart, with the University’s Alcohol and Other Drug Education Coordinator or a trained CASICS facilitator. During the meeting based in motivational interviewing, </w:t>
      </w:r>
      <w:r w:rsidR="0047091C" w:rsidRPr="00553A72">
        <w:rPr>
          <w:rFonts w:cstheme="minorHAnsi"/>
        </w:rPr>
        <w:t xml:space="preserve">students will explore their relationship with </w:t>
      </w:r>
      <w:r w:rsidR="00387F1C" w:rsidRPr="00553A72">
        <w:rPr>
          <w:rFonts w:cstheme="minorHAnsi"/>
        </w:rPr>
        <w:t>marijuana</w:t>
      </w:r>
      <w:r w:rsidR="005F65D1" w:rsidRPr="00553A72">
        <w:rPr>
          <w:rFonts w:cstheme="minorHAnsi"/>
        </w:rPr>
        <w:t xml:space="preserve"> and examine the results of personalized feedback indices.</w:t>
      </w:r>
    </w:p>
    <w:p w14:paraId="0EEC5B7C" w14:textId="06B4FA1F" w:rsidR="005D3870" w:rsidRPr="00553A72" w:rsidRDefault="00A93282" w:rsidP="00FF3063">
      <w:pPr>
        <w:pStyle w:val="ListParagraph"/>
        <w:numPr>
          <w:ilvl w:val="0"/>
          <w:numId w:val="73"/>
        </w:numPr>
        <w:autoSpaceDE w:val="0"/>
        <w:autoSpaceDN w:val="0"/>
        <w:adjustRightInd w:val="0"/>
        <w:rPr>
          <w:rFonts w:cstheme="minorHAnsi"/>
          <w:b/>
          <w:bCs/>
        </w:rPr>
      </w:pPr>
      <w:r w:rsidRPr="00AC074F">
        <w:rPr>
          <w:rFonts w:cstheme="minorHAnsi"/>
          <w:b/>
          <w:bCs/>
        </w:rPr>
        <w:t>Programming</w:t>
      </w:r>
      <w:r w:rsidR="00AC074F" w:rsidRPr="00AC074F">
        <w:rPr>
          <w:rFonts w:cstheme="minorHAnsi"/>
          <w:b/>
          <w:bCs/>
        </w:rPr>
        <w:t xml:space="preserve"> and Education</w:t>
      </w:r>
      <w:r w:rsidR="00553A72">
        <w:rPr>
          <w:rFonts w:cstheme="minorHAnsi"/>
          <w:b/>
          <w:bCs/>
        </w:rPr>
        <w:t xml:space="preserve"> – </w:t>
      </w:r>
      <w:r w:rsidR="005D3870" w:rsidRPr="00553A72">
        <w:rPr>
          <w:rFonts w:cstheme="minorHAnsi"/>
        </w:rPr>
        <w:t>Wellness and Health Advocacy plans, implements, and evaluates campus-wide and in-hall events that provide education, awareness, behavioral alternatives, and harm-reduction approaches to alcohol and other drug abuse.</w:t>
      </w:r>
    </w:p>
    <w:p w14:paraId="23BE0073" w14:textId="6BC7DFFB" w:rsidR="00100132" w:rsidRPr="00553A72" w:rsidRDefault="005D3870" w:rsidP="00FF3063">
      <w:pPr>
        <w:pStyle w:val="ListParagraph"/>
        <w:numPr>
          <w:ilvl w:val="0"/>
          <w:numId w:val="73"/>
        </w:numPr>
        <w:autoSpaceDE w:val="0"/>
        <w:autoSpaceDN w:val="0"/>
        <w:adjustRightInd w:val="0"/>
        <w:spacing w:after="0" w:line="240" w:lineRule="auto"/>
        <w:rPr>
          <w:rFonts w:cstheme="minorHAnsi"/>
          <w:b/>
          <w:bCs/>
        </w:rPr>
      </w:pPr>
      <w:r w:rsidRPr="00AC074F">
        <w:rPr>
          <w:rFonts w:cstheme="minorHAnsi"/>
          <w:b/>
          <w:bCs/>
        </w:rPr>
        <w:t xml:space="preserve">Strategic planning for AODA </w:t>
      </w:r>
      <w:r w:rsidR="00553A72">
        <w:rPr>
          <w:rFonts w:cstheme="minorHAnsi"/>
          <w:b/>
          <w:bCs/>
        </w:rPr>
        <w:t>P</w:t>
      </w:r>
      <w:r w:rsidRPr="00AC074F">
        <w:rPr>
          <w:rFonts w:cstheme="minorHAnsi"/>
          <w:b/>
          <w:bCs/>
        </w:rPr>
        <w:t xml:space="preserve">revention </w:t>
      </w:r>
      <w:r w:rsidR="00553A72">
        <w:rPr>
          <w:rFonts w:cstheme="minorHAnsi"/>
          <w:b/>
          <w:bCs/>
        </w:rPr>
        <w:t>E</w:t>
      </w:r>
      <w:r w:rsidRPr="00AC074F">
        <w:rPr>
          <w:rFonts w:cstheme="minorHAnsi"/>
          <w:b/>
          <w:bCs/>
        </w:rPr>
        <w:t>fforts</w:t>
      </w:r>
      <w:r w:rsidR="00553A72">
        <w:rPr>
          <w:rFonts w:cstheme="minorHAnsi"/>
          <w:b/>
          <w:bCs/>
        </w:rPr>
        <w:t xml:space="preserve"> – </w:t>
      </w:r>
      <w:r w:rsidRPr="00553A72">
        <w:rPr>
          <w:rFonts w:cstheme="minorHAnsi"/>
        </w:rPr>
        <w:t xml:space="preserve">The University’s Alcohol and Other Drug Education Coordinator, in collaboration with </w:t>
      </w:r>
      <w:r w:rsidR="005F65D1" w:rsidRPr="00553A72">
        <w:rPr>
          <w:rFonts w:cstheme="minorHAnsi"/>
        </w:rPr>
        <w:t>u</w:t>
      </w:r>
      <w:r w:rsidRPr="00553A72">
        <w:rPr>
          <w:rFonts w:cstheme="minorHAnsi"/>
        </w:rPr>
        <w:t>niversity</w:t>
      </w:r>
      <w:r w:rsidR="00100132" w:rsidRPr="00553A72">
        <w:rPr>
          <w:rFonts w:cstheme="minorHAnsi"/>
        </w:rPr>
        <w:t xml:space="preserve"> </w:t>
      </w:r>
      <w:r w:rsidRPr="00553A72">
        <w:rPr>
          <w:rFonts w:cstheme="minorHAnsi"/>
        </w:rPr>
        <w:t>leadership and campus partners, conducts strategic planning for AODA prevention efforts on a biannual</w:t>
      </w:r>
      <w:r w:rsidR="00100132" w:rsidRPr="00553A72">
        <w:rPr>
          <w:rFonts w:cstheme="minorHAnsi"/>
        </w:rPr>
        <w:t xml:space="preserve"> </w:t>
      </w:r>
      <w:r w:rsidRPr="00553A72">
        <w:rPr>
          <w:rFonts w:cstheme="minorHAnsi"/>
        </w:rPr>
        <w:t>basis.</w:t>
      </w:r>
      <w:r w:rsidR="00B21703" w:rsidRPr="00553A72">
        <w:rPr>
          <w:rFonts w:cstheme="minorHAnsi"/>
        </w:rPr>
        <w:t xml:space="preserve"> </w:t>
      </w:r>
      <w:r w:rsidRPr="00553A72">
        <w:rPr>
          <w:rFonts w:cstheme="minorHAnsi"/>
        </w:rPr>
        <w:t xml:space="preserve"> This strategic planning process follows evidence-based intervention strategies from</w:t>
      </w:r>
      <w:r w:rsidR="00100132" w:rsidRPr="00553A72">
        <w:rPr>
          <w:rFonts w:cstheme="minorHAnsi"/>
        </w:rPr>
        <w:t xml:space="preserve"> </w:t>
      </w:r>
      <w:r w:rsidRPr="00553A72">
        <w:rPr>
          <w:rFonts w:cstheme="minorHAnsi"/>
        </w:rPr>
        <w:t>national organizations such as the National Institute on Alcohol Abuse and Alcoholism, National College</w:t>
      </w:r>
      <w:r w:rsidR="00100132" w:rsidRPr="00553A72">
        <w:rPr>
          <w:rFonts w:cstheme="minorHAnsi"/>
        </w:rPr>
        <w:t xml:space="preserve"> </w:t>
      </w:r>
      <w:r w:rsidRPr="00553A72">
        <w:rPr>
          <w:rFonts w:cstheme="minorHAnsi"/>
        </w:rPr>
        <w:t>Health Association, and current peer-reviewed research in the field.</w:t>
      </w:r>
    </w:p>
    <w:p w14:paraId="342723B6" w14:textId="2B9EF01A" w:rsidR="008B0B42" w:rsidRDefault="008B0B42">
      <w:pPr>
        <w:spacing w:after="160" w:line="259" w:lineRule="auto"/>
        <w:rPr>
          <w:rFonts w:cstheme="minorHAnsi"/>
        </w:rPr>
      </w:pPr>
      <w:r>
        <w:rPr>
          <w:rFonts w:cstheme="minorHAnsi"/>
        </w:rPr>
        <w:br w:type="page"/>
      </w:r>
    </w:p>
    <w:p w14:paraId="0B6DE6BF" w14:textId="77777777" w:rsidR="000661AB" w:rsidRDefault="000661AB" w:rsidP="00FA2F6D">
      <w:pPr>
        <w:pStyle w:val="ListParagraph"/>
        <w:autoSpaceDE w:val="0"/>
        <w:autoSpaceDN w:val="0"/>
        <w:adjustRightInd w:val="0"/>
        <w:spacing w:after="0" w:line="240" w:lineRule="auto"/>
        <w:rPr>
          <w:rFonts w:cstheme="minorHAnsi"/>
        </w:rPr>
      </w:pPr>
    </w:p>
    <w:p w14:paraId="10B688F9" w14:textId="013A641C" w:rsidR="00D20323" w:rsidRPr="00D64764" w:rsidRDefault="00D20323" w:rsidP="00FA2F6D">
      <w:pPr>
        <w:pStyle w:val="Heading1"/>
        <w:spacing w:before="0" w:line="240" w:lineRule="auto"/>
        <w:jc w:val="center"/>
        <w:rPr>
          <w:b/>
          <w:color w:val="8A0000"/>
        </w:rPr>
      </w:pPr>
      <w:bookmarkStart w:id="184" w:name="_Toc498512594"/>
      <w:bookmarkStart w:id="185" w:name="_Toc629996949"/>
      <w:r w:rsidRPr="00D64764">
        <w:rPr>
          <w:b/>
          <w:color w:val="8A0000"/>
        </w:rPr>
        <w:t>Sexual Assault, Domestic Violence, Dating Violence, Stalking</w:t>
      </w:r>
      <w:bookmarkEnd w:id="184"/>
      <w:r w:rsidR="00E34E0E">
        <w:rPr>
          <w:b/>
          <w:color w:val="8A0000"/>
        </w:rPr>
        <w:t xml:space="preserve">, Sexual Harassment, </w:t>
      </w:r>
      <w:r w:rsidR="008C1B9F">
        <w:rPr>
          <w:b/>
          <w:color w:val="8A0000"/>
        </w:rPr>
        <w:t>&amp; Sexual Exploitation</w:t>
      </w:r>
      <w:bookmarkEnd w:id="185"/>
    </w:p>
    <w:p w14:paraId="03AFEB26" w14:textId="77777777" w:rsidR="000D55ED" w:rsidRDefault="000D55ED" w:rsidP="00FA2F6D">
      <w:pPr>
        <w:keepNext/>
        <w:keepLines/>
        <w:contextualSpacing/>
        <w:rPr>
          <w:rFonts w:cstheme="minorHAnsi"/>
        </w:rPr>
      </w:pPr>
    </w:p>
    <w:p w14:paraId="45B17227" w14:textId="5DDF0339" w:rsidR="00A76397" w:rsidRPr="000661AB" w:rsidRDefault="006E68EB" w:rsidP="00FA2F6D">
      <w:pPr>
        <w:keepNext/>
        <w:keepLines/>
        <w:contextualSpacing/>
        <w:rPr>
          <w:rFonts w:cstheme="minorHAnsi"/>
        </w:rPr>
      </w:pPr>
      <w:r>
        <w:rPr>
          <w:rFonts w:cstheme="minorHAnsi"/>
        </w:rPr>
        <w:t xml:space="preserve">University of Wisconsin-La Crosse </w:t>
      </w:r>
      <w:r w:rsidR="00A76397" w:rsidRPr="000661AB">
        <w:rPr>
          <w:rFonts w:cstheme="minorHAnsi"/>
        </w:rPr>
        <w:t xml:space="preserve">does not discriminate on the basis of sex in its educational programs, and does not tolerate sexual violence or sexual harassment, which are forms of sex discrimination. </w:t>
      </w:r>
      <w:r w:rsidR="007005FF" w:rsidRPr="000661AB">
        <w:rPr>
          <w:rFonts w:cstheme="minorHAnsi"/>
        </w:rPr>
        <w:t xml:space="preserve"> </w:t>
      </w:r>
      <w:r w:rsidR="00A76397" w:rsidRPr="000661AB">
        <w:rPr>
          <w:rFonts w:cstheme="minorHAnsi"/>
        </w:rPr>
        <w:t xml:space="preserve">Other acts can also be forms of sex-based discrimination and are also prohibited, whether gender-based or not, and include dating violence, domestic violence, and stalking. </w:t>
      </w:r>
    </w:p>
    <w:p w14:paraId="437516C3" w14:textId="77777777" w:rsidR="00521AEB" w:rsidRPr="000661AB" w:rsidRDefault="00FC401B" w:rsidP="00FA2F6D">
      <w:pPr>
        <w:contextualSpacing/>
        <w:rPr>
          <w:rFonts w:cstheme="minorHAnsi"/>
        </w:rPr>
      </w:pPr>
      <w:r w:rsidRPr="000661AB">
        <w:rPr>
          <w:rFonts w:cstheme="minorHAnsi"/>
        </w:rPr>
        <w:t xml:space="preserve"> </w:t>
      </w:r>
    </w:p>
    <w:p w14:paraId="7DF71373" w14:textId="726D0F5F" w:rsidR="00A76397" w:rsidRPr="000661AB" w:rsidRDefault="007005FF" w:rsidP="00FA2F6D">
      <w:pPr>
        <w:contextualSpacing/>
        <w:rPr>
          <w:rFonts w:cstheme="minorHAnsi"/>
        </w:rPr>
      </w:pPr>
      <w:r w:rsidRPr="000661AB">
        <w:rPr>
          <w:rFonts w:cstheme="minorHAnsi"/>
        </w:rPr>
        <w:t xml:space="preserve">The </w:t>
      </w:r>
      <w:r w:rsidR="006E68EB">
        <w:rPr>
          <w:rFonts w:cstheme="minorHAnsi"/>
        </w:rPr>
        <w:t xml:space="preserve">University of Wisconsin-La Crosse </w:t>
      </w:r>
      <w:r w:rsidR="00A76397" w:rsidRPr="000661AB">
        <w:rPr>
          <w:rFonts w:cstheme="minorHAnsi"/>
        </w:rPr>
        <w:t xml:space="preserve">prohibits sexual assault, domestic violence, dating violence, and stalking as they are defined for the purposes of the Clery Act and Wisconsin state law. </w:t>
      </w:r>
      <w:r w:rsidRPr="000661AB">
        <w:rPr>
          <w:rFonts w:cstheme="minorHAnsi"/>
        </w:rPr>
        <w:t xml:space="preserve"> </w:t>
      </w:r>
      <w:r w:rsidR="006E68EB">
        <w:rPr>
          <w:rFonts w:cstheme="minorHAnsi"/>
        </w:rPr>
        <w:t xml:space="preserve">University of Wisconsin-La Crosse </w:t>
      </w:r>
      <w:r w:rsidR="00A76397" w:rsidRPr="000661AB">
        <w:rPr>
          <w:rFonts w:cstheme="minorHAnsi"/>
        </w:rPr>
        <w:t>issues this statement of policy to inform the community of our comprehensive plan to address sexual harassment in all its forms</w:t>
      </w:r>
      <w:r w:rsidR="009C0DD6">
        <w:rPr>
          <w:rFonts w:cstheme="minorHAnsi"/>
        </w:rPr>
        <w:t>,</w:t>
      </w:r>
      <w:r w:rsidR="00A76397" w:rsidRPr="000661AB">
        <w:rPr>
          <w:rFonts w:cstheme="minorHAnsi"/>
        </w:rPr>
        <w:t xml:space="preserve"> whether on or off campus.</w:t>
      </w:r>
    </w:p>
    <w:p w14:paraId="6367EE88" w14:textId="77777777" w:rsidR="00507A1F" w:rsidRPr="000661AB" w:rsidRDefault="00507A1F" w:rsidP="00FA2F6D">
      <w:pPr>
        <w:contextualSpacing/>
        <w:rPr>
          <w:rFonts w:cstheme="minorHAnsi"/>
        </w:rPr>
      </w:pPr>
    </w:p>
    <w:p w14:paraId="0AB2101A" w14:textId="77777777" w:rsidR="0022136A" w:rsidRPr="00D64764" w:rsidRDefault="0022136A" w:rsidP="00FA2F6D">
      <w:pPr>
        <w:pStyle w:val="Heading2"/>
        <w:keepNext w:val="0"/>
        <w:keepLines w:val="0"/>
        <w:spacing w:before="0" w:line="240" w:lineRule="auto"/>
        <w:contextualSpacing/>
        <w:rPr>
          <w:rFonts w:asciiTheme="minorHAnsi" w:hAnsiTheme="minorHAnsi" w:cstheme="minorBidi"/>
          <w:color w:val="8A0000"/>
        </w:rPr>
      </w:pPr>
      <w:bookmarkStart w:id="186" w:name="_Toc498512595"/>
      <w:bookmarkStart w:id="187" w:name="_Toc724673342"/>
      <w:r w:rsidRPr="08582968">
        <w:rPr>
          <w:rFonts w:asciiTheme="minorHAnsi" w:hAnsiTheme="minorHAnsi" w:cstheme="minorBidi"/>
          <w:color w:val="8A0000"/>
        </w:rPr>
        <w:t>Definitions</w:t>
      </w:r>
      <w:bookmarkEnd w:id="186"/>
      <w:bookmarkEnd w:id="187"/>
    </w:p>
    <w:p w14:paraId="6C206985" w14:textId="2536BF8F" w:rsidR="00BB6285" w:rsidRPr="000661AB" w:rsidRDefault="00BB6285" w:rsidP="00FA2F6D">
      <w:pPr>
        <w:contextualSpacing/>
        <w:rPr>
          <w:rFonts w:cstheme="minorHAnsi"/>
        </w:rPr>
      </w:pPr>
      <w:r w:rsidRPr="000661AB">
        <w:rPr>
          <w:rFonts w:cstheme="minorHAnsi"/>
        </w:rPr>
        <w:t>For the purposes of the Clery Act and under Wisconsin law, sexual assault, domestic violence, dating violence,</w:t>
      </w:r>
      <w:r w:rsidR="007005FF" w:rsidRPr="000661AB">
        <w:rPr>
          <w:rFonts w:cstheme="minorHAnsi"/>
        </w:rPr>
        <w:t xml:space="preserve"> </w:t>
      </w:r>
      <w:r w:rsidRPr="000661AB">
        <w:rPr>
          <w:rFonts w:cstheme="minorHAnsi"/>
        </w:rPr>
        <w:t>stalking and consent are defined as the following:</w:t>
      </w:r>
    </w:p>
    <w:p w14:paraId="405F96DC" w14:textId="77777777" w:rsidR="00507A1F" w:rsidRPr="000661AB" w:rsidRDefault="00507A1F" w:rsidP="00FA2F6D">
      <w:pPr>
        <w:contextualSpacing/>
        <w:rPr>
          <w:rFonts w:cstheme="minorHAnsi"/>
        </w:rPr>
      </w:pPr>
    </w:p>
    <w:p w14:paraId="327CF65F" w14:textId="77777777" w:rsidR="00B2383C" w:rsidRPr="00D64764" w:rsidRDefault="00B2383C" w:rsidP="00FA2F6D">
      <w:pPr>
        <w:pStyle w:val="Heading3"/>
        <w:keepNext w:val="0"/>
        <w:keepLines w:val="0"/>
        <w:spacing w:before="0" w:line="240" w:lineRule="auto"/>
        <w:contextualSpacing/>
        <w:rPr>
          <w:rFonts w:asciiTheme="minorHAnsi" w:hAnsiTheme="minorHAnsi" w:cstheme="minorHAnsi"/>
          <w:i/>
          <w:iCs/>
          <w:color w:val="8A0000"/>
        </w:rPr>
      </w:pPr>
      <w:bookmarkStart w:id="188" w:name="_Toc498512596"/>
      <w:r w:rsidRPr="00D64764">
        <w:rPr>
          <w:rFonts w:asciiTheme="minorHAnsi" w:hAnsiTheme="minorHAnsi" w:cstheme="minorHAnsi"/>
          <w:i/>
          <w:iCs/>
          <w:color w:val="8A0000"/>
        </w:rPr>
        <w:t>Consent</w:t>
      </w:r>
      <w:bookmarkEnd w:id="188"/>
    </w:p>
    <w:p w14:paraId="7F047971" w14:textId="18744441" w:rsidR="00B2383C" w:rsidRPr="000661AB" w:rsidRDefault="00B2383C" w:rsidP="00FA2F6D">
      <w:pPr>
        <w:contextualSpacing/>
        <w:rPr>
          <w:rFonts w:cstheme="minorHAnsi"/>
        </w:rPr>
      </w:pPr>
      <w:r w:rsidRPr="000661AB">
        <w:rPr>
          <w:rFonts w:cstheme="minorHAnsi"/>
        </w:rPr>
        <w:t xml:space="preserve">Consent is defined in the state of Wisconsin as words or overt actions by a person who is competent to give informed consent indicating a freely given agreement to have sexual intercourse or sexual contact. </w:t>
      </w:r>
      <w:r w:rsidR="00507A1F" w:rsidRPr="000661AB">
        <w:rPr>
          <w:rFonts w:cstheme="minorHAnsi"/>
        </w:rPr>
        <w:t xml:space="preserve"> </w:t>
      </w:r>
      <w:r w:rsidRPr="000661AB">
        <w:rPr>
          <w:rFonts w:cstheme="minorHAnsi"/>
        </w:rPr>
        <w:t>The following persons are presumed incapable of consent</w:t>
      </w:r>
      <w:r w:rsidR="00862DAF" w:rsidRPr="000661AB">
        <w:rPr>
          <w:rFonts w:cstheme="minorHAnsi"/>
        </w:rPr>
        <w:t>,</w:t>
      </w:r>
      <w:r w:rsidRPr="000661AB">
        <w:rPr>
          <w:rFonts w:cstheme="minorHAnsi"/>
        </w:rPr>
        <w:t xml:space="preserve"> but the presumption may be rebutted by competent evidence, subject to the provisions of s. 972.11 (2):</w:t>
      </w:r>
    </w:p>
    <w:p w14:paraId="69B3E992" w14:textId="74F259F2" w:rsidR="00B2383C" w:rsidRPr="000661AB" w:rsidRDefault="00B2383C" w:rsidP="00FA2F6D">
      <w:pPr>
        <w:ind w:firstLine="720"/>
        <w:contextualSpacing/>
        <w:rPr>
          <w:rFonts w:cstheme="minorHAnsi"/>
        </w:rPr>
      </w:pPr>
      <w:r w:rsidRPr="000661AB">
        <w:rPr>
          <w:rFonts w:cstheme="minorHAnsi"/>
        </w:rPr>
        <w:t xml:space="preserve">(b) </w:t>
      </w:r>
      <w:r w:rsidR="005D4C1C">
        <w:rPr>
          <w:rFonts w:cstheme="minorHAnsi"/>
        </w:rPr>
        <w:t xml:space="preserve"> </w:t>
      </w:r>
      <w:r w:rsidRPr="000661AB">
        <w:rPr>
          <w:rFonts w:cstheme="minorHAnsi"/>
        </w:rPr>
        <w:t>A person suffering from a mental illness or defect which impairs capacity to appraise personal conduct.</w:t>
      </w:r>
    </w:p>
    <w:p w14:paraId="36147A41" w14:textId="77777777" w:rsidR="00B2383C" w:rsidRPr="000661AB" w:rsidRDefault="00B2383C" w:rsidP="00FA2F6D">
      <w:pPr>
        <w:ind w:left="1260" w:hanging="180"/>
        <w:contextualSpacing/>
        <w:rPr>
          <w:rFonts w:cstheme="minorHAnsi"/>
        </w:rPr>
      </w:pPr>
      <w:r w:rsidRPr="000661AB">
        <w:rPr>
          <w:rFonts w:cstheme="minorHAnsi"/>
        </w:rPr>
        <w:t xml:space="preserve">940.225(4)(c) </w:t>
      </w:r>
    </w:p>
    <w:p w14:paraId="4AA2DEE3" w14:textId="78A1BCA5" w:rsidR="00B2383C" w:rsidRPr="000661AB" w:rsidRDefault="00B2383C" w:rsidP="00FA2F6D">
      <w:pPr>
        <w:widowControl w:val="0"/>
        <w:ind w:left="1080" w:hanging="360"/>
        <w:contextualSpacing/>
        <w:rPr>
          <w:rFonts w:cstheme="minorHAnsi"/>
        </w:rPr>
      </w:pPr>
      <w:r w:rsidRPr="000661AB">
        <w:rPr>
          <w:rFonts w:cstheme="minorHAnsi"/>
        </w:rPr>
        <w:t xml:space="preserve">(c) </w:t>
      </w:r>
      <w:r w:rsidR="005D4C1C">
        <w:rPr>
          <w:rFonts w:cstheme="minorHAnsi"/>
        </w:rPr>
        <w:t xml:space="preserve"> </w:t>
      </w:r>
      <w:r w:rsidR="00105AD4">
        <w:rPr>
          <w:rFonts w:cstheme="minorHAnsi"/>
        </w:rPr>
        <w:t xml:space="preserve"> </w:t>
      </w:r>
      <w:r w:rsidRPr="000661AB">
        <w:rPr>
          <w:rFonts w:cstheme="minorHAnsi"/>
        </w:rPr>
        <w:t>A person who is unconscious or for any other reason is physically unable to communicate unwillingness to an</w:t>
      </w:r>
      <w:r w:rsidR="00105AD4">
        <w:rPr>
          <w:rFonts w:cstheme="minorHAnsi"/>
        </w:rPr>
        <w:t xml:space="preserve"> </w:t>
      </w:r>
      <w:r w:rsidRPr="000661AB">
        <w:rPr>
          <w:rFonts w:cstheme="minorHAnsi"/>
        </w:rPr>
        <w:t>act.</w:t>
      </w:r>
      <w:r w:rsidRPr="000661AB">
        <w:rPr>
          <w:rStyle w:val="FootnoteReference"/>
          <w:rFonts w:cstheme="minorHAnsi"/>
        </w:rPr>
        <w:footnoteReference w:id="15"/>
      </w:r>
    </w:p>
    <w:p w14:paraId="59E09024" w14:textId="77777777" w:rsidR="00507A1F" w:rsidRPr="000661AB" w:rsidRDefault="00507A1F" w:rsidP="00FA2F6D">
      <w:pPr>
        <w:widowControl w:val="0"/>
        <w:ind w:left="720"/>
        <w:contextualSpacing/>
        <w:rPr>
          <w:rFonts w:cstheme="minorHAnsi"/>
        </w:rPr>
      </w:pPr>
    </w:p>
    <w:p w14:paraId="654D8B0C" w14:textId="77777777" w:rsidR="0022136A" w:rsidRPr="00D64764" w:rsidRDefault="0022136A" w:rsidP="00FA2F6D">
      <w:pPr>
        <w:pStyle w:val="Heading3"/>
        <w:keepNext w:val="0"/>
        <w:keepLines w:val="0"/>
        <w:spacing w:before="0" w:line="240" w:lineRule="auto"/>
        <w:contextualSpacing/>
        <w:rPr>
          <w:rFonts w:asciiTheme="minorHAnsi" w:hAnsiTheme="minorHAnsi" w:cstheme="minorHAnsi"/>
          <w:i/>
          <w:iCs/>
          <w:color w:val="8A0000"/>
        </w:rPr>
      </w:pPr>
      <w:bookmarkStart w:id="189" w:name="_Toc498512597"/>
      <w:r w:rsidRPr="00D64764">
        <w:rPr>
          <w:rFonts w:asciiTheme="minorHAnsi" w:hAnsiTheme="minorHAnsi" w:cstheme="minorHAnsi"/>
          <w:i/>
          <w:iCs/>
          <w:color w:val="8A0000"/>
        </w:rPr>
        <w:t>Dating Violence</w:t>
      </w:r>
      <w:bookmarkEnd w:id="189"/>
    </w:p>
    <w:p w14:paraId="6ADC2A5E" w14:textId="1B63416B" w:rsidR="0022136A" w:rsidRPr="000661AB" w:rsidRDefault="00114558" w:rsidP="00FA2F6D">
      <w:pPr>
        <w:widowControl w:val="0"/>
        <w:contextualSpacing/>
        <w:rPr>
          <w:rFonts w:cstheme="minorHAnsi"/>
        </w:rPr>
      </w:pPr>
      <w:r w:rsidRPr="000661AB">
        <w:rPr>
          <w:rFonts w:cstheme="minorHAnsi"/>
        </w:rPr>
        <w:t xml:space="preserve">According to the Clery Act, </w:t>
      </w:r>
      <w:r w:rsidR="00105AD4">
        <w:rPr>
          <w:rFonts w:cstheme="minorHAnsi"/>
        </w:rPr>
        <w:t>d</w:t>
      </w:r>
      <w:r w:rsidRPr="000661AB">
        <w:rPr>
          <w:rFonts w:cstheme="minorHAnsi"/>
        </w:rPr>
        <w:t xml:space="preserve">ating </w:t>
      </w:r>
      <w:r w:rsidR="00105AD4">
        <w:rPr>
          <w:rFonts w:cstheme="minorHAnsi"/>
        </w:rPr>
        <w:t>v</w:t>
      </w:r>
      <w:r w:rsidRPr="000661AB">
        <w:rPr>
          <w:rFonts w:cstheme="minorHAnsi"/>
        </w:rPr>
        <w:t>iolence is v</w:t>
      </w:r>
      <w:r w:rsidR="0022136A" w:rsidRPr="000661AB">
        <w:rPr>
          <w:rFonts w:cstheme="minorHAnsi"/>
        </w:rPr>
        <w:t xml:space="preserve">iolence committed by a person who is or has been in a social relationship of a romantic or intimate nature with the victim. </w:t>
      </w:r>
      <w:r w:rsidR="007005FF" w:rsidRPr="000661AB">
        <w:rPr>
          <w:rFonts w:cstheme="minorHAnsi"/>
        </w:rPr>
        <w:t xml:space="preserve"> </w:t>
      </w:r>
      <w:r w:rsidR="0022136A" w:rsidRPr="000661AB">
        <w:rPr>
          <w:rFonts w:cstheme="minorHAnsi"/>
        </w:rPr>
        <w:t xml:space="preserve">The existence of such a relationship shall be determined based on the reporting party’s statement and with consideration of the length of the relationship, the type of relationship, and the frequency of interaction between the persons involved in the relationship. </w:t>
      </w:r>
      <w:r w:rsidR="007005FF" w:rsidRPr="000661AB">
        <w:rPr>
          <w:rFonts w:cstheme="minorHAnsi"/>
        </w:rPr>
        <w:t xml:space="preserve"> </w:t>
      </w:r>
      <w:r w:rsidR="0022136A" w:rsidRPr="000661AB">
        <w:rPr>
          <w:rFonts w:cstheme="minorHAnsi"/>
        </w:rPr>
        <w:t xml:space="preserve">Dating violence includes, but is not limited to, sexual or physical abuse or the threat of such abuse. </w:t>
      </w:r>
      <w:r w:rsidR="007005FF" w:rsidRPr="000661AB">
        <w:rPr>
          <w:rFonts w:cstheme="minorHAnsi"/>
        </w:rPr>
        <w:t xml:space="preserve"> </w:t>
      </w:r>
      <w:r w:rsidR="0022136A" w:rsidRPr="000661AB">
        <w:rPr>
          <w:rFonts w:cstheme="minorHAnsi"/>
        </w:rPr>
        <w:t>Dating violence does not include act</w:t>
      </w:r>
      <w:r w:rsidR="005907DF" w:rsidRPr="000661AB">
        <w:rPr>
          <w:rFonts w:cstheme="minorHAnsi"/>
        </w:rPr>
        <w:t>s</w:t>
      </w:r>
      <w:r w:rsidR="0022136A" w:rsidRPr="000661AB">
        <w:rPr>
          <w:rFonts w:cstheme="minorHAnsi"/>
        </w:rPr>
        <w:t xml:space="preserve"> covered under the definition of domestic violence.</w:t>
      </w:r>
      <w:r w:rsidR="0022136A" w:rsidRPr="000661AB">
        <w:rPr>
          <w:rStyle w:val="FootnoteReference"/>
          <w:rFonts w:cstheme="minorHAnsi"/>
        </w:rPr>
        <w:footnoteReference w:id="16"/>
      </w:r>
      <w:r w:rsidR="0022136A" w:rsidRPr="000661AB">
        <w:rPr>
          <w:rFonts w:cstheme="minorHAnsi"/>
        </w:rPr>
        <w:t xml:space="preserve"> </w:t>
      </w:r>
    </w:p>
    <w:p w14:paraId="1B523E47" w14:textId="77777777" w:rsidR="00521AEB" w:rsidRDefault="00521AEB" w:rsidP="00FA2F6D">
      <w:pPr>
        <w:contextualSpacing/>
      </w:pPr>
    </w:p>
    <w:p w14:paraId="3D2BF373" w14:textId="1FFA6060" w:rsidR="0022136A" w:rsidRPr="000661AB" w:rsidRDefault="0022136A" w:rsidP="00FA2F6D">
      <w:pPr>
        <w:widowControl w:val="0"/>
        <w:contextualSpacing/>
        <w:rPr>
          <w:rFonts w:cstheme="minorHAnsi"/>
        </w:rPr>
      </w:pPr>
      <w:r w:rsidRPr="000661AB">
        <w:rPr>
          <w:rFonts w:cstheme="minorHAnsi"/>
        </w:rPr>
        <w:t>In the state of Wisconsin, a dating relationship is further defined as a romantic or intimate social relationship between two adult individuals</w:t>
      </w:r>
      <w:r w:rsidR="00105AD4">
        <w:rPr>
          <w:rFonts w:cstheme="minorHAnsi"/>
        </w:rPr>
        <w:t>,</w:t>
      </w:r>
      <w:r w:rsidRPr="000661AB">
        <w:rPr>
          <w:rFonts w:cstheme="minorHAnsi"/>
        </w:rPr>
        <w:t xml:space="preserve"> but “dating relationship” does not include a </w:t>
      </w:r>
      <w:r w:rsidR="00105AD4" w:rsidRPr="000661AB">
        <w:rPr>
          <w:rFonts w:cstheme="minorHAnsi"/>
        </w:rPr>
        <w:t>causal</w:t>
      </w:r>
      <w:r w:rsidRPr="000661AB">
        <w:rPr>
          <w:rFonts w:cstheme="minorHAnsi"/>
        </w:rPr>
        <w:t xml:space="preserve"> relationship or an ordinary fraternization between two individuals in a business or social context. </w:t>
      </w:r>
      <w:r w:rsidR="007005FF" w:rsidRPr="000661AB">
        <w:rPr>
          <w:rFonts w:cstheme="minorHAnsi"/>
        </w:rPr>
        <w:t xml:space="preserve"> </w:t>
      </w:r>
      <w:r w:rsidRPr="000661AB">
        <w:rPr>
          <w:rFonts w:cstheme="minorHAnsi"/>
        </w:rPr>
        <w:t>A court shall determine if a dating relationship existed by considering the length of the relationship, the type of the relationship, and the frequency of the interaction between the adult individuals involved in the relationship.</w:t>
      </w:r>
      <w:r w:rsidRPr="000661AB">
        <w:rPr>
          <w:rStyle w:val="FootnoteReference"/>
          <w:rFonts w:cstheme="minorHAnsi"/>
        </w:rPr>
        <w:footnoteReference w:id="17"/>
      </w:r>
    </w:p>
    <w:p w14:paraId="27D58663" w14:textId="77777777" w:rsidR="00507A1F" w:rsidRPr="000661AB" w:rsidRDefault="00507A1F" w:rsidP="00FA2F6D">
      <w:pPr>
        <w:widowControl w:val="0"/>
        <w:contextualSpacing/>
        <w:rPr>
          <w:rFonts w:cstheme="minorHAnsi"/>
        </w:rPr>
      </w:pPr>
    </w:p>
    <w:p w14:paraId="70F34A26" w14:textId="02669922" w:rsidR="00DF6D87" w:rsidRPr="00D64764" w:rsidRDefault="00DF6D87" w:rsidP="00FA2F6D">
      <w:pPr>
        <w:pStyle w:val="Heading3"/>
        <w:keepNext w:val="0"/>
        <w:keepLines w:val="0"/>
        <w:spacing w:before="0" w:line="240" w:lineRule="auto"/>
        <w:contextualSpacing/>
        <w:rPr>
          <w:rFonts w:asciiTheme="minorHAnsi" w:hAnsiTheme="minorHAnsi" w:cstheme="minorHAnsi"/>
          <w:i/>
          <w:iCs/>
          <w:color w:val="8A0000"/>
        </w:rPr>
      </w:pPr>
      <w:r w:rsidRPr="00D64764">
        <w:rPr>
          <w:rFonts w:asciiTheme="minorHAnsi" w:hAnsiTheme="minorHAnsi" w:cstheme="minorHAnsi"/>
          <w:i/>
          <w:iCs/>
          <w:color w:val="8A0000"/>
        </w:rPr>
        <w:t>D</w:t>
      </w:r>
      <w:r>
        <w:rPr>
          <w:rFonts w:asciiTheme="minorHAnsi" w:hAnsiTheme="minorHAnsi" w:cstheme="minorHAnsi"/>
          <w:i/>
          <w:iCs/>
          <w:color w:val="8A0000"/>
        </w:rPr>
        <w:t>omestic</w:t>
      </w:r>
      <w:r w:rsidR="00E80578">
        <w:rPr>
          <w:rFonts w:asciiTheme="minorHAnsi" w:hAnsiTheme="minorHAnsi" w:cstheme="minorHAnsi"/>
          <w:i/>
          <w:iCs/>
          <w:color w:val="8A0000"/>
        </w:rPr>
        <w:t xml:space="preserve"> </w:t>
      </w:r>
      <w:r w:rsidRPr="00D64764">
        <w:rPr>
          <w:rFonts w:asciiTheme="minorHAnsi" w:hAnsiTheme="minorHAnsi" w:cstheme="minorHAnsi"/>
          <w:i/>
          <w:iCs/>
          <w:color w:val="8A0000"/>
        </w:rPr>
        <w:t>Violence</w:t>
      </w:r>
    </w:p>
    <w:p w14:paraId="390231F8" w14:textId="22D5F1BA" w:rsidR="00521AEB" w:rsidRPr="000661AB" w:rsidRDefault="00114558" w:rsidP="00FA2F6D">
      <w:pPr>
        <w:keepNext/>
        <w:widowControl w:val="0"/>
        <w:contextualSpacing/>
        <w:rPr>
          <w:rFonts w:cstheme="minorHAnsi"/>
        </w:rPr>
      </w:pPr>
      <w:r w:rsidRPr="000661AB">
        <w:rPr>
          <w:rFonts w:cstheme="minorHAnsi"/>
        </w:rPr>
        <w:t xml:space="preserve">According to the Clery Act, </w:t>
      </w:r>
      <w:r w:rsidR="00105AD4">
        <w:rPr>
          <w:rFonts w:cstheme="minorHAnsi"/>
        </w:rPr>
        <w:t>d</w:t>
      </w:r>
      <w:r w:rsidRPr="000661AB">
        <w:rPr>
          <w:rFonts w:cstheme="minorHAnsi"/>
        </w:rPr>
        <w:t xml:space="preserve">omestic </w:t>
      </w:r>
      <w:r w:rsidR="00105AD4">
        <w:rPr>
          <w:rFonts w:cstheme="minorHAnsi"/>
        </w:rPr>
        <w:t>v</w:t>
      </w:r>
      <w:r w:rsidRPr="000661AB">
        <w:rPr>
          <w:rFonts w:cstheme="minorHAnsi"/>
        </w:rPr>
        <w:t>iolence is a</w:t>
      </w:r>
      <w:r w:rsidR="0022136A" w:rsidRPr="000661AB">
        <w:rPr>
          <w:rFonts w:cstheme="minorHAnsi"/>
        </w:rPr>
        <w:t xml:space="preserve"> felony or misdemeanor crime of violence committed by a current or former spouse or intimate partner of the victim; by a person with whom the victim shares a child in common; by a person who is cohabitating with, or has cohabitated with, the victim as a spouse or intimate partner; by a person similarly situated to a spouse of the victim under the domestic or family violence laws of the jurisdiction in which the crime of violence occurred; by any other person against an adult or youth victim who is protected from that person’s acts under the domestic or family violence laws of the</w:t>
      </w:r>
      <w:r w:rsidR="003B4636" w:rsidRPr="000661AB">
        <w:rPr>
          <w:rFonts w:cstheme="minorHAnsi"/>
        </w:rPr>
        <w:t xml:space="preserve"> </w:t>
      </w:r>
      <w:r w:rsidR="0022136A" w:rsidRPr="000661AB">
        <w:rPr>
          <w:rFonts w:cstheme="minorHAnsi"/>
        </w:rPr>
        <w:t>jurisdiction in which the crime of violence occurred.</w:t>
      </w:r>
      <w:r w:rsidR="0022136A" w:rsidRPr="000661AB">
        <w:rPr>
          <w:rStyle w:val="FootnoteReference"/>
          <w:rFonts w:cstheme="minorHAnsi"/>
        </w:rPr>
        <w:footnoteReference w:id="18"/>
      </w:r>
      <w:r w:rsidR="0022136A" w:rsidRPr="000661AB">
        <w:rPr>
          <w:rFonts w:cstheme="minorHAnsi"/>
        </w:rPr>
        <w:t xml:space="preserve"> </w:t>
      </w:r>
    </w:p>
    <w:p w14:paraId="7394E758" w14:textId="77777777" w:rsidR="00507A1F" w:rsidRPr="00507A1F" w:rsidRDefault="00507A1F" w:rsidP="00FA2F6D">
      <w:pPr>
        <w:pStyle w:val="Heading3"/>
        <w:spacing w:before="0" w:line="240" w:lineRule="auto"/>
        <w:rPr>
          <w:color w:val="C00000"/>
        </w:rPr>
      </w:pPr>
    </w:p>
    <w:p w14:paraId="321997C5" w14:textId="1DD08A64" w:rsidR="00862DAF" w:rsidRPr="00AD1A81" w:rsidRDefault="003816B7" w:rsidP="00FA2F6D">
      <w:pPr>
        <w:pStyle w:val="Heading3"/>
        <w:spacing w:before="0" w:line="240" w:lineRule="auto"/>
        <w:rPr>
          <w:rFonts w:asciiTheme="minorHAnsi" w:hAnsiTheme="minorHAnsi" w:cstheme="minorHAnsi"/>
          <w:i/>
          <w:color w:val="8A0000"/>
        </w:rPr>
      </w:pPr>
      <w:r w:rsidRPr="00AD1A81">
        <w:rPr>
          <w:rFonts w:asciiTheme="minorHAnsi" w:hAnsiTheme="minorHAnsi" w:cstheme="minorHAnsi"/>
          <w:i/>
          <w:color w:val="8A0000"/>
        </w:rPr>
        <w:t>Domestic Abuse</w:t>
      </w:r>
      <w:r w:rsidR="00CC0E4E" w:rsidRPr="00AD1A81">
        <w:rPr>
          <w:rFonts w:asciiTheme="minorHAnsi" w:hAnsiTheme="minorHAnsi" w:cstheme="minorHAnsi"/>
          <w:i/>
          <w:color w:val="8A0000"/>
        </w:rPr>
        <w:t>; Domestic Abuse Restraining Orders and Injunction</w:t>
      </w:r>
      <w:r w:rsidR="006725E8" w:rsidRPr="00AD1A81">
        <w:rPr>
          <w:rStyle w:val="FootnoteReference"/>
          <w:rFonts w:asciiTheme="minorHAnsi" w:hAnsiTheme="minorHAnsi" w:cstheme="minorHAnsi"/>
          <w:i/>
          <w:color w:val="8A0000"/>
        </w:rPr>
        <w:footnoteReference w:id="19"/>
      </w:r>
    </w:p>
    <w:p w14:paraId="2443BC41" w14:textId="54894B46" w:rsidR="0022136A" w:rsidRPr="000661AB" w:rsidRDefault="0022136A" w:rsidP="00FA2F6D">
      <w:pPr>
        <w:contextualSpacing/>
        <w:rPr>
          <w:rFonts w:cstheme="minorHAnsi"/>
        </w:rPr>
      </w:pPr>
      <w:r w:rsidRPr="000661AB">
        <w:rPr>
          <w:rFonts w:cstheme="minorHAnsi"/>
        </w:rPr>
        <w:t>In the state of Wisconsin, domestic abuse means any of the following engaged in by an adult family member or adult household member against another adult family member or adult household member, by an adult caregiver against an adult who is under the caregiver’s care, by an adult against his or her adult former spouse, by an adult against an adult with whom the individual has or had a dating relationship, or by an adult against an adult with whom the person has a child in common:</w:t>
      </w:r>
    </w:p>
    <w:p w14:paraId="5599D630" w14:textId="77777777" w:rsidR="0022136A" w:rsidRPr="000661AB" w:rsidRDefault="0022136A" w:rsidP="00FA2F6D">
      <w:pPr>
        <w:pStyle w:val="ListParagraph"/>
        <w:numPr>
          <w:ilvl w:val="2"/>
          <w:numId w:val="29"/>
        </w:numPr>
        <w:tabs>
          <w:tab w:val="left" w:pos="900"/>
        </w:tabs>
        <w:spacing w:after="0" w:line="240" w:lineRule="auto"/>
        <w:ind w:left="1080" w:hanging="450"/>
        <w:rPr>
          <w:rFonts w:cstheme="minorHAnsi"/>
        </w:rPr>
      </w:pPr>
      <w:r w:rsidRPr="000661AB">
        <w:rPr>
          <w:rFonts w:cstheme="minorHAnsi"/>
        </w:rPr>
        <w:t>Intentional infliction of physical pain, physical injury or illness.</w:t>
      </w:r>
    </w:p>
    <w:p w14:paraId="09BAE1B5" w14:textId="77777777" w:rsidR="0022136A" w:rsidRPr="000661AB" w:rsidRDefault="0022136A" w:rsidP="00FA2F6D">
      <w:pPr>
        <w:pStyle w:val="ListParagraph"/>
        <w:numPr>
          <w:ilvl w:val="2"/>
          <w:numId w:val="29"/>
        </w:numPr>
        <w:tabs>
          <w:tab w:val="left" w:pos="900"/>
        </w:tabs>
        <w:spacing w:after="0" w:line="240" w:lineRule="auto"/>
        <w:ind w:left="1080" w:hanging="450"/>
        <w:rPr>
          <w:rFonts w:cstheme="minorHAnsi"/>
        </w:rPr>
      </w:pPr>
      <w:r w:rsidRPr="000661AB">
        <w:rPr>
          <w:rFonts w:cstheme="minorHAnsi"/>
        </w:rPr>
        <w:t>Intentional impairment of physical condition.</w:t>
      </w:r>
    </w:p>
    <w:p w14:paraId="6171904E" w14:textId="77777777" w:rsidR="0022136A" w:rsidRPr="000661AB" w:rsidRDefault="0022136A" w:rsidP="00FA2F6D">
      <w:pPr>
        <w:pStyle w:val="ListParagraph"/>
        <w:numPr>
          <w:ilvl w:val="2"/>
          <w:numId w:val="29"/>
        </w:numPr>
        <w:tabs>
          <w:tab w:val="left" w:pos="900"/>
        </w:tabs>
        <w:spacing w:after="0" w:line="240" w:lineRule="auto"/>
        <w:ind w:left="1080" w:hanging="450"/>
        <w:rPr>
          <w:rFonts w:cstheme="minorHAnsi"/>
        </w:rPr>
      </w:pPr>
      <w:r w:rsidRPr="000661AB">
        <w:rPr>
          <w:rFonts w:cstheme="minorHAnsi"/>
        </w:rPr>
        <w:t>A violation of s. 940.225 (1), (2) or (3).</w:t>
      </w:r>
    </w:p>
    <w:p w14:paraId="5CB9D8FA" w14:textId="77777777" w:rsidR="0022136A" w:rsidRPr="000661AB" w:rsidRDefault="0022136A" w:rsidP="00FA2F6D">
      <w:pPr>
        <w:pStyle w:val="ListParagraph"/>
        <w:numPr>
          <w:ilvl w:val="2"/>
          <w:numId w:val="29"/>
        </w:numPr>
        <w:tabs>
          <w:tab w:val="left" w:pos="900"/>
        </w:tabs>
        <w:spacing w:after="0" w:line="240" w:lineRule="auto"/>
        <w:ind w:left="1080" w:hanging="450"/>
        <w:rPr>
          <w:rFonts w:cstheme="minorHAnsi"/>
        </w:rPr>
      </w:pPr>
      <w:r w:rsidRPr="000661AB">
        <w:rPr>
          <w:rFonts w:cstheme="minorHAnsi"/>
        </w:rPr>
        <w:t>A violation of s. 940.32.</w:t>
      </w:r>
    </w:p>
    <w:p w14:paraId="60C5C416" w14:textId="77777777" w:rsidR="0022136A" w:rsidRPr="000661AB" w:rsidRDefault="0022136A" w:rsidP="00FA2F6D">
      <w:pPr>
        <w:pStyle w:val="ListParagraph"/>
        <w:numPr>
          <w:ilvl w:val="2"/>
          <w:numId w:val="29"/>
        </w:numPr>
        <w:tabs>
          <w:tab w:val="left" w:pos="900"/>
        </w:tabs>
        <w:spacing w:after="0" w:line="240" w:lineRule="auto"/>
        <w:ind w:left="1080" w:hanging="450"/>
        <w:rPr>
          <w:rFonts w:cstheme="minorHAnsi"/>
        </w:rPr>
      </w:pPr>
      <w:r w:rsidRPr="000661AB">
        <w:rPr>
          <w:rFonts w:cstheme="minorHAnsi"/>
        </w:rPr>
        <w:t>A violation of s. 943.01, involving property that belongs to the individual.</w:t>
      </w:r>
    </w:p>
    <w:p w14:paraId="1E0074F5" w14:textId="1627E23C" w:rsidR="0022136A" w:rsidRPr="000661AB" w:rsidRDefault="0022136A" w:rsidP="00FA2F6D">
      <w:pPr>
        <w:pStyle w:val="ListParagraph"/>
        <w:widowControl w:val="0"/>
        <w:numPr>
          <w:ilvl w:val="2"/>
          <w:numId w:val="29"/>
        </w:numPr>
        <w:tabs>
          <w:tab w:val="left" w:pos="900"/>
        </w:tabs>
        <w:spacing w:after="0" w:line="240" w:lineRule="auto"/>
        <w:ind w:left="1080" w:hanging="446"/>
        <w:rPr>
          <w:rFonts w:cstheme="minorHAnsi"/>
        </w:rPr>
      </w:pPr>
      <w:r w:rsidRPr="000661AB">
        <w:rPr>
          <w:rFonts w:cstheme="minorHAnsi"/>
        </w:rPr>
        <w:t>A threat to engage in the conduct under subd. 1., 2., 3., 4., or 5.</w:t>
      </w:r>
      <w:r w:rsidRPr="000661AB">
        <w:rPr>
          <w:rStyle w:val="FootnoteReference"/>
          <w:rFonts w:cstheme="minorHAnsi"/>
        </w:rPr>
        <w:footnoteReference w:id="20"/>
      </w:r>
    </w:p>
    <w:p w14:paraId="6F23C433" w14:textId="77777777" w:rsidR="00893ECA" w:rsidRPr="00B908DB" w:rsidRDefault="00893ECA" w:rsidP="00FA2F6D">
      <w:pPr>
        <w:widowControl w:val="0"/>
        <w:tabs>
          <w:tab w:val="left" w:pos="900"/>
        </w:tabs>
        <w:rPr>
          <w:rFonts w:cstheme="minorHAnsi"/>
          <w:i/>
        </w:rPr>
      </w:pPr>
    </w:p>
    <w:p w14:paraId="4A08D99E" w14:textId="65AA4CAD" w:rsidR="00CC0E4E" w:rsidRPr="00D64764" w:rsidRDefault="00CC0E4E" w:rsidP="00FA2F6D">
      <w:pPr>
        <w:pStyle w:val="Heading3"/>
        <w:keepNext w:val="0"/>
        <w:keepLines w:val="0"/>
        <w:spacing w:before="0" w:line="240" w:lineRule="auto"/>
        <w:contextualSpacing/>
        <w:rPr>
          <w:i/>
          <w:iCs/>
          <w:color w:val="8A0000"/>
        </w:rPr>
      </w:pPr>
      <w:bookmarkStart w:id="190" w:name="_Toc498512599"/>
      <w:r w:rsidRPr="00D64764">
        <w:rPr>
          <w:i/>
          <w:iCs/>
          <w:color w:val="8A0000"/>
        </w:rPr>
        <w:t>Domestic Abuse Incidents; Arrest and Prosecution</w:t>
      </w:r>
      <w:r w:rsidR="00D83867">
        <w:rPr>
          <w:rFonts w:ascii="ZWAdobeF" w:hAnsi="ZWAdobeF" w:cs="ZWAdobeF"/>
          <w:iCs/>
          <w:color w:val="auto"/>
          <w:sz w:val="2"/>
          <w:szCs w:val="2"/>
        </w:rPr>
        <w:t>20F</w:t>
      </w:r>
      <w:r w:rsidR="006725E8" w:rsidRPr="00D64764">
        <w:rPr>
          <w:rStyle w:val="FootnoteReference"/>
          <w:i/>
          <w:iCs/>
          <w:color w:val="8A0000"/>
        </w:rPr>
        <w:footnoteReference w:id="21"/>
      </w:r>
    </w:p>
    <w:p w14:paraId="16026EC0" w14:textId="2B738E2E" w:rsidR="00CC0E4E" w:rsidRPr="000661AB" w:rsidRDefault="00CC0E4E" w:rsidP="00FA2F6D">
      <w:pPr>
        <w:rPr>
          <w:rFonts w:cstheme="minorHAnsi"/>
        </w:rPr>
      </w:pPr>
      <w:r w:rsidRPr="000661AB">
        <w:rPr>
          <w:rFonts w:cstheme="minorHAnsi"/>
        </w:rPr>
        <w:t>Domestic abuse means any of the following engaged in by an adult person against his or her spouse or former spouse, against an adult with whom the person resides or formerly resided or against an adult with whom the person has a child in common:</w:t>
      </w:r>
    </w:p>
    <w:p w14:paraId="7A0BA3EB" w14:textId="179E913E" w:rsidR="00CC0E4E" w:rsidRPr="000661AB" w:rsidRDefault="00CC0E4E" w:rsidP="00FA2F6D">
      <w:pPr>
        <w:rPr>
          <w:rFonts w:cstheme="minorHAnsi"/>
        </w:rPr>
      </w:pPr>
      <w:r w:rsidRPr="000661AB">
        <w:rPr>
          <w:rFonts w:cstheme="minorHAnsi"/>
        </w:rPr>
        <w:tab/>
        <w:t>1.  Intentional infliction of physical pain, physical injury or illness.</w:t>
      </w:r>
    </w:p>
    <w:p w14:paraId="04760626" w14:textId="3936BB56" w:rsidR="00CC0E4E" w:rsidRPr="000661AB" w:rsidRDefault="00CC0E4E" w:rsidP="00FA2F6D">
      <w:pPr>
        <w:rPr>
          <w:rFonts w:cstheme="minorHAnsi"/>
        </w:rPr>
      </w:pPr>
      <w:r w:rsidRPr="000661AB">
        <w:rPr>
          <w:rFonts w:cstheme="minorHAnsi"/>
        </w:rPr>
        <w:tab/>
        <w:t>2.  Intentional impairment of physical condition.</w:t>
      </w:r>
    </w:p>
    <w:p w14:paraId="0FE435B9" w14:textId="6F3AC03C" w:rsidR="00CC0E4E" w:rsidRPr="000661AB" w:rsidRDefault="00CC0E4E" w:rsidP="00FA2F6D">
      <w:pPr>
        <w:ind w:left="990" w:hanging="270"/>
        <w:rPr>
          <w:rFonts w:cstheme="minorHAnsi"/>
        </w:rPr>
      </w:pPr>
      <w:r w:rsidRPr="000661AB">
        <w:rPr>
          <w:rFonts w:cstheme="minorHAnsi"/>
        </w:rPr>
        <w:t>3.  A violation of s.940.225(1)</w:t>
      </w:r>
      <w:r w:rsidR="00780C27">
        <w:rPr>
          <w:rFonts w:cstheme="minorHAnsi"/>
        </w:rPr>
        <w:t xml:space="preserve"> </w:t>
      </w:r>
      <w:r w:rsidRPr="000661AB">
        <w:rPr>
          <w:rFonts w:cstheme="minorHAnsi"/>
        </w:rPr>
        <w:t>[first degree sexual assault],</w:t>
      </w:r>
      <w:r w:rsidR="00780C27">
        <w:rPr>
          <w:rFonts w:cstheme="minorHAnsi"/>
        </w:rPr>
        <w:t xml:space="preserve"> </w:t>
      </w:r>
      <w:r w:rsidRPr="000661AB">
        <w:rPr>
          <w:rFonts w:cstheme="minorHAnsi"/>
        </w:rPr>
        <w:t>(2) [second degree sexual assault] or (3) third degree sexual assault].</w:t>
      </w:r>
    </w:p>
    <w:p w14:paraId="714A9BD3" w14:textId="064AA11C" w:rsidR="00CC0E4E" w:rsidRPr="000661AB" w:rsidRDefault="00CC0E4E" w:rsidP="00FA2F6D">
      <w:pPr>
        <w:ind w:left="720"/>
        <w:rPr>
          <w:rFonts w:cstheme="minorHAnsi"/>
        </w:rPr>
      </w:pPr>
      <w:r w:rsidRPr="000661AB">
        <w:rPr>
          <w:rFonts w:cstheme="minorHAnsi"/>
        </w:rPr>
        <w:t>4. A physical act that may cause the other person to fear imminent in the conduct described in 1, 2 or 3.</w:t>
      </w:r>
    </w:p>
    <w:p w14:paraId="781369B0" w14:textId="77777777" w:rsidR="0047082B" w:rsidRDefault="0047082B" w:rsidP="00FA2F6D">
      <w:pPr>
        <w:ind w:left="720"/>
      </w:pPr>
    </w:p>
    <w:p w14:paraId="0ADB280F" w14:textId="77777777" w:rsidR="001E5EA8" w:rsidRPr="00D64764" w:rsidRDefault="001E5EA8" w:rsidP="00FA2F6D">
      <w:pPr>
        <w:pStyle w:val="Heading3"/>
        <w:keepNext w:val="0"/>
        <w:keepLines w:val="0"/>
        <w:spacing w:before="0" w:line="240" w:lineRule="auto"/>
        <w:contextualSpacing/>
        <w:rPr>
          <w:i/>
          <w:iCs/>
          <w:color w:val="8A0000"/>
        </w:rPr>
      </w:pPr>
      <w:r w:rsidRPr="00D64764">
        <w:rPr>
          <w:i/>
          <w:iCs/>
          <w:color w:val="8A0000"/>
        </w:rPr>
        <w:t>Sex Offenses</w:t>
      </w:r>
    </w:p>
    <w:p w14:paraId="149C6C2B" w14:textId="7C106E9A" w:rsidR="001E5EA8" w:rsidRPr="000661AB" w:rsidRDefault="001E5EA8" w:rsidP="00FA2F6D">
      <w:pPr>
        <w:contextualSpacing/>
        <w:rPr>
          <w:rFonts w:cstheme="minorHAnsi"/>
        </w:rPr>
      </w:pPr>
      <w:r w:rsidRPr="000661AB">
        <w:rPr>
          <w:rFonts w:cstheme="minorHAnsi"/>
        </w:rPr>
        <w:t>According to the Clery Act, sex offenses are any sexual act directed against another person, without consent of the victim, including instances where the victim is incapable of giving consent.</w:t>
      </w:r>
      <w:r w:rsidRPr="000661AB">
        <w:rPr>
          <w:rStyle w:val="FootnoteReference"/>
          <w:rFonts w:cstheme="minorHAnsi"/>
        </w:rPr>
        <w:footnoteReference w:id="22"/>
      </w:r>
    </w:p>
    <w:p w14:paraId="16E2837E" w14:textId="77777777" w:rsidR="001E5EA8" w:rsidRDefault="001E5EA8" w:rsidP="00FA2F6D">
      <w:pPr>
        <w:rPr>
          <w:color w:val="C00000"/>
        </w:rPr>
      </w:pPr>
    </w:p>
    <w:p w14:paraId="1293A33D" w14:textId="50914D2D" w:rsidR="0022136A" w:rsidRPr="00D64764" w:rsidRDefault="0022136A" w:rsidP="00FA2F6D">
      <w:pPr>
        <w:pStyle w:val="Heading3"/>
        <w:keepNext w:val="0"/>
        <w:keepLines w:val="0"/>
        <w:spacing w:before="0" w:line="240" w:lineRule="auto"/>
        <w:contextualSpacing/>
        <w:rPr>
          <w:i/>
          <w:iCs/>
          <w:color w:val="8A0000"/>
        </w:rPr>
      </w:pPr>
      <w:r w:rsidRPr="00D64764">
        <w:rPr>
          <w:i/>
          <w:iCs/>
          <w:color w:val="8A0000"/>
        </w:rPr>
        <w:t>Fondling</w:t>
      </w:r>
      <w:bookmarkEnd w:id="190"/>
    </w:p>
    <w:p w14:paraId="44EA1288" w14:textId="7F1BCB96" w:rsidR="0022136A" w:rsidRPr="00DF3744" w:rsidRDefault="00114558" w:rsidP="00FA2F6D">
      <w:pPr>
        <w:widowControl w:val="0"/>
        <w:contextualSpacing/>
        <w:rPr>
          <w:rFonts w:cstheme="minorHAnsi"/>
        </w:rPr>
      </w:pPr>
      <w:r w:rsidRPr="000661AB">
        <w:rPr>
          <w:rFonts w:cstheme="minorHAnsi"/>
        </w:rPr>
        <w:t>According to the Clery Act, fondling is t</w:t>
      </w:r>
      <w:r w:rsidR="0022136A" w:rsidRPr="000661AB">
        <w:rPr>
          <w:rFonts w:cstheme="minorHAnsi"/>
        </w:rPr>
        <w:t xml:space="preserve">he touching of the </w:t>
      </w:r>
      <w:r w:rsidR="0022136A" w:rsidRPr="00E017F3">
        <w:rPr>
          <w:rFonts w:cstheme="minorHAnsi"/>
        </w:rPr>
        <w:t xml:space="preserve">private body parts of another person for the purpose of sexual </w:t>
      </w:r>
      <w:r w:rsidR="0022136A" w:rsidRPr="00DF3744">
        <w:rPr>
          <w:rFonts w:cstheme="minorHAnsi"/>
        </w:rPr>
        <w:t>gratification, without the consent of the victim, including instances where the victim is incapable of giving consent because of his/her age or because of his/her temporary or permanent mental incapacity.</w:t>
      </w:r>
      <w:r w:rsidR="0022136A" w:rsidRPr="00DF3744">
        <w:rPr>
          <w:rStyle w:val="FootnoteReference"/>
          <w:rFonts w:cstheme="minorHAnsi"/>
        </w:rPr>
        <w:footnoteReference w:id="23"/>
      </w:r>
    </w:p>
    <w:p w14:paraId="7D83D944" w14:textId="77777777" w:rsidR="00507A1F" w:rsidRPr="00DF3744" w:rsidRDefault="00507A1F" w:rsidP="00FA2F6D">
      <w:pPr>
        <w:widowControl w:val="0"/>
        <w:contextualSpacing/>
        <w:rPr>
          <w:rFonts w:cstheme="minorHAnsi"/>
          <w:i/>
          <w:iCs/>
        </w:rPr>
      </w:pPr>
    </w:p>
    <w:p w14:paraId="62D5CE29" w14:textId="77777777" w:rsidR="0022136A" w:rsidRPr="00DF3744" w:rsidRDefault="0022136A" w:rsidP="00FA2F6D">
      <w:pPr>
        <w:pStyle w:val="Heading3"/>
        <w:keepNext w:val="0"/>
        <w:keepLines w:val="0"/>
        <w:spacing w:before="0" w:line="240" w:lineRule="auto"/>
        <w:contextualSpacing/>
        <w:rPr>
          <w:rFonts w:asciiTheme="minorHAnsi" w:hAnsiTheme="minorHAnsi" w:cstheme="minorHAnsi"/>
          <w:i/>
          <w:iCs/>
          <w:color w:val="8A0000"/>
        </w:rPr>
      </w:pPr>
      <w:bookmarkStart w:id="191" w:name="_Toc498512600"/>
      <w:r w:rsidRPr="00DF3744">
        <w:rPr>
          <w:rFonts w:asciiTheme="minorHAnsi" w:hAnsiTheme="minorHAnsi" w:cstheme="minorHAnsi"/>
          <w:i/>
          <w:iCs/>
          <w:color w:val="8A0000"/>
        </w:rPr>
        <w:t>Incest</w:t>
      </w:r>
      <w:bookmarkEnd w:id="191"/>
    </w:p>
    <w:p w14:paraId="3F52E42B" w14:textId="7A78925E" w:rsidR="0022136A" w:rsidRPr="00DF3744" w:rsidRDefault="00114558" w:rsidP="00FA2F6D">
      <w:pPr>
        <w:widowControl w:val="0"/>
        <w:contextualSpacing/>
        <w:rPr>
          <w:rFonts w:cstheme="minorHAnsi"/>
        </w:rPr>
      </w:pPr>
      <w:r w:rsidRPr="00DF3744">
        <w:rPr>
          <w:rFonts w:cstheme="minorHAnsi"/>
        </w:rPr>
        <w:t>According to the Clery Act, incest is s</w:t>
      </w:r>
      <w:r w:rsidR="0022136A" w:rsidRPr="00DF3744">
        <w:rPr>
          <w:rFonts w:cstheme="minorHAnsi"/>
        </w:rPr>
        <w:t>exual intercourse between persons who are related to each other within the degrees wherein marriage is prohibited by law.</w:t>
      </w:r>
      <w:r w:rsidR="0022136A" w:rsidRPr="00DF3744">
        <w:rPr>
          <w:rStyle w:val="FootnoteReference"/>
          <w:rFonts w:cstheme="minorHAnsi"/>
        </w:rPr>
        <w:footnoteReference w:id="24"/>
      </w:r>
      <w:r w:rsidRPr="00DF3744">
        <w:rPr>
          <w:rFonts w:cstheme="minorHAnsi"/>
        </w:rPr>
        <w:t xml:space="preserve"> </w:t>
      </w:r>
    </w:p>
    <w:p w14:paraId="73D9D803" w14:textId="43155AC3" w:rsidR="00114558" w:rsidRPr="00DF3744" w:rsidRDefault="00114558" w:rsidP="00FA2F6D">
      <w:pPr>
        <w:widowControl w:val="0"/>
        <w:contextualSpacing/>
        <w:rPr>
          <w:rFonts w:cstheme="minorHAnsi"/>
          <w:strike/>
        </w:rPr>
      </w:pPr>
    </w:p>
    <w:p w14:paraId="2547B7F1" w14:textId="4912165E" w:rsidR="00114558" w:rsidRPr="00DF3744" w:rsidRDefault="00114558" w:rsidP="00FA2F6D">
      <w:pPr>
        <w:widowControl w:val="0"/>
        <w:contextualSpacing/>
        <w:rPr>
          <w:rFonts w:cstheme="minorHAnsi"/>
        </w:rPr>
      </w:pPr>
      <w:r w:rsidRPr="00DF3744">
        <w:rPr>
          <w:rFonts w:cstheme="minorHAnsi"/>
        </w:rPr>
        <w:t>In the state of Wisconsin, people who are nearer of kin than</w:t>
      </w:r>
      <w:r w:rsidR="00754884" w:rsidRPr="00DF3744">
        <w:rPr>
          <w:rFonts w:cstheme="minorHAnsi"/>
        </w:rPr>
        <w:t xml:space="preserve"> second</w:t>
      </w:r>
      <w:r w:rsidRPr="00DF3744">
        <w:rPr>
          <w:rFonts w:cstheme="minorHAnsi"/>
        </w:rPr>
        <w:t xml:space="preserve"> cousins may not marry, except that marriage may be contracted between first cousins where the female has attained the age of 55 years or where either party, at the</w:t>
      </w:r>
      <w:r w:rsidRPr="003C0630">
        <w:rPr>
          <w:rFonts w:cstheme="minorHAnsi"/>
        </w:rPr>
        <w:t xml:space="preserve"> </w:t>
      </w:r>
      <w:r w:rsidRPr="00DF3744">
        <w:rPr>
          <w:rFonts w:cstheme="minorHAnsi"/>
        </w:rPr>
        <w:t>time of the application for a marriage license, submits an affidavit signed by a physician stating that either party is permanently sterile</w:t>
      </w:r>
      <w:r w:rsidR="006725E8" w:rsidRPr="00DF3744">
        <w:rPr>
          <w:rFonts w:cstheme="minorHAnsi"/>
        </w:rPr>
        <w:t>.</w:t>
      </w:r>
      <w:r w:rsidR="00D83867" w:rsidRPr="00DF3744">
        <w:rPr>
          <w:rStyle w:val="Heading2Char"/>
          <w:rFonts w:asciiTheme="minorHAnsi" w:hAnsiTheme="minorHAnsi" w:cstheme="minorHAnsi"/>
          <w:color w:val="auto"/>
          <w:sz w:val="22"/>
          <w:szCs w:val="22"/>
        </w:rPr>
        <w:t>4F</w:t>
      </w:r>
      <w:r w:rsidR="006725E8" w:rsidRPr="00DF3744">
        <w:rPr>
          <w:rStyle w:val="FootnoteReference"/>
          <w:rFonts w:cstheme="minorHAnsi"/>
        </w:rPr>
        <w:footnoteReference w:id="25"/>
      </w:r>
    </w:p>
    <w:p w14:paraId="2F707BDA" w14:textId="77777777" w:rsidR="00507A1F" w:rsidRPr="00DF3744" w:rsidRDefault="00507A1F" w:rsidP="00507A1F">
      <w:pPr>
        <w:widowControl w:val="0"/>
        <w:contextualSpacing/>
        <w:rPr>
          <w:rFonts w:cstheme="minorHAnsi"/>
          <w:i/>
        </w:rPr>
      </w:pPr>
    </w:p>
    <w:p w14:paraId="6A082753" w14:textId="77777777" w:rsidR="0022136A" w:rsidRPr="00DF3744" w:rsidRDefault="0022136A" w:rsidP="00507A1F">
      <w:pPr>
        <w:pStyle w:val="Heading3"/>
        <w:keepNext w:val="0"/>
        <w:keepLines w:val="0"/>
        <w:spacing w:before="0"/>
        <w:contextualSpacing/>
        <w:rPr>
          <w:rFonts w:asciiTheme="minorHAnsi" w:hAnsiTheme="minorHAnsi" w:cstheme="minorHAnsi"/>
          <w:i/>
          <w:color w:val="C00000"/>
        </w:rPr>
      </w:pPr>
      <w:bookmarkStart w:id="192" w:name="_Toc498512601"/>
      <w:r w:rsidRPr="00DF3744">
        <w:rPr>
          <w:rFonts w:asciiTheme="minorHAnsi" w:hAnsiTheme="minorHAnsi" w:cstheme="minorHAnsi"/>
          <w:i/>
          <w:color w:val="8A0000"/>
        </w:rPr>
        <w:t>Rape</w:t>
      </w:r>
      <w:bookmarkEnd w:id="192"/>
    </w:p>
    <w:p w14:paraId="55D995F5" w14:textId="66213FD0" w:rsidR="0022136A" w:rsidRPr="00DF3744" w:rsidRDefault="00114558" w:rsidP="00507A1F">
      <w:pPr>
        <w:contextualSpacing/>
        <w:rPr>
          <w:rFonts w:cstheme="minorHAnsi"/>
        </w:rPr>
      </w:pPr>
      <w:r w:rsidRPr="00DF3744">
        <w:rPr>
          <w:rFonts w:cstheme="minorHAnsi"/>
        </w:rPr>
        <w:t>According to the Clery Act, rape is p</w:t>
      </w:r>
      <w:r w:rsidR="0022136A" w:rsidRPr="00DF3744">
        <w:rPr>
          <w:rFonts w:cstheme="minorHAnsi"/>
        </w:rPr>
        <w:t>enetration, no matter how slight, of the vagina or anus with any body part or object, or oral penetration by a sex organ of another person, without the consent of the victim.</w:t>
      </w:r>
      <w:r w:rsidR="0022136A" w:rsidRPr="00DF3744">
        <w:rPr>
          <w:rStyle w:val="FootnoteReference"/>
          <w:rFonts w:cstheme="minorHAnsi"/>
        </w:rPr>
        <w:footnoteReference w:id="26"/>
      </w:r>
    </w:p>
    <w:p w14:paraId="66A13862" w14:textId="77777777" w:rsidR="00507A1F" w:rsidRPr="00DF3744" w:rsidRDefault="00507A1F" w:rsidP="00507A1F">
      <w:pPr>
        <w:contextualSpacing/>
        <w:rPr>
          <w:rFonts w:cstheme="minorHAnsi"/>
        </w:rPr>
      </w:pPr>
    </w:p>
    <w:p w14:paraId="175ACD0B" w14:textId="77777777" w:rsidR="00BD2279" w:rsidRPr="00DF3744" w:rsidRDefault="00A76397" w:rsidP="00507A1F">
      <w:pPr>
        <w:pStyle w:val="Heading3"/>
        <w:keepNext w:val="0"/>
        <w:keepLines w:val="0"/>
        <w:spacing w:before="0"/>
        <w:contextualSpacing/>
        <w:rPr>
          <w:rFonts w:asciiTheme="minorHAnsi" w:hAnsiTheme="minorHAnsi" w:cstheme="minorHAnsi"/>
          <w:i/>
          <w:color w:val="8A0000"/>
        </w:rPr>
      </w:pPr>
      <w:bookmarkStart w:id="193" w:name="_Toc498512602"/>
      <w:r w:rsidRPr="00DF3744">
        <w:rPr>
          <w:rFonts w:asciiTheme="minorHAnsi" w:hAnsiTheme="minorHAnsi" w:cstheme="minorHAnsi"/>
          <w:i/>
          <w:color w:val="8A0000"/>
        </w:rPr>
        <w:t>Sexual Assault</w:t>
      </w:r>
      <w:bookmarkEnd w:id="193"/>
    </w:p>
    <w:p w14:paraId="1178EE33" w14:textId="6BA098B2" w:rsidR="00BD2279" w:rsidRPr="00DF3744" w:rsidRDefault="00BD2279" w:rsidP="00456148">
      <w:pPr>
        <w:contextualSpacing/>
        <w:rPr>
          <w:rFonts w:cstheme="minorHAnsi"/>
        </w:rPr>
      </w:pPr>
      <w:r w:rsidRPr="00DF3744">
        <w:rPr>
          <w:rFonts w:cstheme="minorHAnsi"/>
        </w:rPr>
        <w:t>An offense that meets the definition of rape, fondling, incest, or statutory rape as used in the FBI’s UCR program</w:t>
      </w:r>
      <w:r w:rsidR="00B53A1A" w:rsidRPr="00DF3744">
        <w:rPr>
          <w:rFonts w:cstheme="minorHAnsi"/>
        </w:rPr>
        <w:t>.</w:t>
      </w:r>
      <w:r w:rsidRPr="00DF3744">
        <w:rPr>
          <w:rStyle w:val="FootnoteReference"/>
          <w:rFonts w:cstheme="minorHAnsi"/>
        </w:rPr>
        <w:footnoteReference w:id="27"/>
      </w:r>
      <w:r w:rsidRPr="00DF3744">
        <w:rPr>
          <w:rFonts w:cstheme="minorHAnsi"/>
        </w:rPr>
        <w:t xml:space="preserve"> </w:t>
      </w:r>
    </w:p>
    <w:p w14:paraId="6756CDC7" w14:textId="77777777" w:rsidR="00CF251A" w:rsidRPr="00DF3744" w:rsidRDefault="00CF251A" w:rsidP="00507A1F">
      <w:pPr>
        <w:contextualSpacing/>
        <w:rPr>
          <w:rFonts w:cstheme="minorHAnsi"/>
        </w:rPr>
      </w:pPr>
      <w:r w:rsidRPr="00DF3744">
        <w:rPr>
          <w:rFonts w:cstheme="minorHAnsi"/>
        </w:rPr>
        <w:t>In the state of Wisconsin, sexual assault is differentiated by degree, with the following definitions:</w:t>
      </w:r>
    </w:p>
    <w:p w14:paraId="08212E6D" w14:textId="77777777" w:rsidR="00CF251A" w:rsidRPr="00DF3744" w:rsidRDefault="00CF251A" w:rsidP="004D2761">
      <w:pPr>
        <w:pStyle w:val="ListParagraph"/>
        <w:numPr>
          <w:ilvl w:val="0"/>
          <w:numId w:val="31"/>
        </w:numPr>
        <w:spacing w:after="0"/>
        <w:ind w:left="360"/>
        <w:rPr>
          <w:rFonts w:cstheme="minorHAnsi"/>
        </w:rPr>
      </w:pPr>
      <w:r w:rsidRPr="00DF3744">
        <w:rPr>
          <w:rFonts w:cstheme="minorHAnsi"/>
        </w:rPr>
        <w:t>First degree sexual assault. Whoever does any of the following is guilty of a Class B felony:</w:t>
      </w:r>
    </w:p>
    <w:p w14:paraId="7BFECAFC" w14:textId="77777777" w:rsidR="00CF251A" w:rsidRPr="00DF3744" w:rsidRDefault="00CF251A" w:rsidP="004D2761">
      <w:pPr>
        <w:pStyle w:val="ListParagraph"/>
        <w:numPr>
          <w:ilvl w:val="0"/>
          <w:numId w:val="30"/>
        </w:numPr>
        <w:spacing w:after="0"/>
        <w:ind w:left="900" w:hanging="540"/>
        <w:rPr>
          <w:rFonts w:cstheme="minorHAnsi"/>
        </w:rPr>
      </w:pPr>
      <w:r w:rsidRPr="00DF3744">
        <w:rPr>
          <w:rFonts w:cstheme="minorHAnsi"/>
        </w:rPr>
        <w:t>Has sexual contact or sexual intercourse with another person without consent of that person and causes pregnancy or great bodily harm to that person.</w:t>
      </w:r>
    </w:p>
    <w:p w14:paraId="78BE1902" w14:textId="77777777" w:rsidR="00CF251A" w:rsidRPr="00DF3744" w:rsidRDefault="00CF251A" w:rsidP="004D2761">
      <w:pPr>
        <w:pStyle w:val="ListParagraph"/>
        <w:numPr>
          <w:ilvl w:val="0"/>
          <w:numId w:val="30"/>
        </w:numPr>
        <w:spacing w:after="0"/>
        <w:ind w:left="900" w:hanging="540"/>
        <w:rPr>
          <w:rFonts w:cstheme="minorHAnsi"/>
        </w:rPr>
      </w:pPr>
      <w:r w:rsidRPr="00DF3744">
        <w:rPr>
          <w:rFonts w:cstheme="minorHAnsi"/>
        </w:rPr>
        <w:t xml:space="preserve">Has sexual contact or sexual intercourse with another person without consent of that person by use or threat </w:t>
      </w:r>
    </w:p>
    <w:p w14:paraId="2FD25E7C" w14:textId="77777777" w:rsidR="00CF251A" w:rsidRPr="00DF3744" w:rsidRDefault="00CF251A" w:rsidP="004D2761">
      <w:pPr>
        <w:pStyle w:val="ListParagraph"/>
        <w:numPr>
          <w:ilvl w:val="0"/>
          <w:numId w:val="30"/>
        </w:numPr>
        <w:spacing w:after="0"/>
        <w:ind w:left="900" w:hanging="540"/>
        <w:rPr>
          <w:rFonts w:cstheme="minorHAnsi"/>
        </w:rPr>
      </w:pPr>
      <w:r w:rsidRPr="00DF3744">
        <w:rPr>
          <w:rFonts w:cstheme="minorHAnsi"/>
        </w:rPr>
        <w:t>of use of a dangerous weapon or any article used or fashioned in a manner to lead the victim reasonably to believe it to be a dangerous weapon.</w:t>
      </w:r>
    </w:p>
    <w:p w14:paraId="347F7F28" w14:textId="77777777" w:rsidR="00CF251A" w:rsidRPr="00DF3744" w:rsidRDefault="00CF251A" w:rsidP="004D2761">
      <w:pPr>
        <w:pStyle w:val="ListParagraph"/>
        <w:numPr>
          <w:ilvl w:val="0"/>
          <w:numId w:val="30"/>
        </w:numPr>
        <w:spacing w:after="0"/>
        <w:ind w:left="900" w:hanging="540"/>
        <w:rPr>
          <w:rFonts w:cstheme="minorHAnsi"/>
        </w:rPr>
      </w:pPr>
      <w:r w:rsidRPr="00DF3744">
        <w:rPr>
          <w:rFonts w:cstheme="minorHAnsi"/>
        </w:rPr>
        <w:t>Is aided or abetted by one or more other persons and has sexual contact or sexual intercourse with another person without consent of that person by use or threat of force or violence.</w:t>
      </w:r>
    </w:p>
    <w:p w14:paraId="1A3DFFA5" w14:textId="77777777" w:rsidR="00CF251A" w:rsidRPr="00DF3744" w:rsidRDefault="00CF251A" w:rsidP="004D2761">
      <w:pPr>
        <w:pStyle w:val="ListParagraph"/>
        <w:numPr>
          <w:ilvl w:val="0"/>
          <w:numId w:val="31"/>
        </w:numPr>
        <w:spacing w:after="0"/>
        <w:ind w:left="360"/>
        <w:rPr>
          <w:rFonts w:cstheme="minorHAnsi"/>
        </w:rPr>
      </w:pPr>
      <w:r w:rsidRPr="00DF3744">
        <w:rPr>
          <w:rFonts w:cstheme="minorHAnsi"/>
        </w:rPr>
        <w:t>Second degree sexual assault. Whoever does any of the following is guilty of a Class C felony:</w:t>
      </w:r>
    </w:p>
    <w:p w14:paraId="578515D0" w14:textId="77777777" w:rsidR="00CF251A" w:rsidRPr="00DF3744" w:rsidRDefault="00CF251A" w:rsidP="004D2761">
      <w:pPr>
        <w:pStyle w:val="ListParagraph"/>
        <w:numPr>
          <w:ilvl w:val="0"/>
          <w:numId w:val="32"/>
        </w:numPr>
        <w:spacing w:after="0"/>
        <w:ind w:left="900" w:hanging="540"/>
        <w:rPr>
          <w:rFonts w:cstheme="minorHAnsi"/>
        </w:rPr>
      </w:pPr>
      <w:r w:rsidRPr="00DF3744">
        <w:rPr>
          <w:rFonts w:cstheme="minorHAnsi"/>
        </w:rPr>
        <w:t>Has sexual contact or sexual intercourse with another person without consent of that person by use or threat of force or violence.</w:t>
      </w:r>
    </w:p>
    <w:p w14:paraId="27A2A13C" w14:textId="77777777" w:rsidR="00CF251A" w:rsidRPr="00DF3744" w:rsidRDefault="00CF251A" w:rsidP="004D2761">
      <w:pPr>
        <w:pStyle w:val="ListParagraph"/>
        <w:numPr>
          <w:ilvl w:val="0"/>
          <w:numId w:val="32"/>
        </w:numPr>
        <w:spacing w:after="0"/>
        <w:ind w:left="900" w:hanging="540"/>
        <w:rPr>
          <w:rFonts w:cstheme="minorHAnsi"/>
        </w:rPr>
      </w:pPr>
      <w:r w:rsidRPr="00DF3744">
        <w:rPr>
          <w:rFonts w:cstheme="minorHAnsi"/>
        </w:rPr>
        <w:t>Has sexual contact or sexual intercourse with another person without consent of that person and causes injury, illness, disease or impairment of a sexual or reproductive organ, or mental anguish requiring psychiatric care for the victim.</w:t>
      </w:r>
    </w:p>
    <w:p w14:paraId="6440CD0B" w14:textId="77777777" w:rsidR="008B6822" w:rsidRPr="00DF3744" w:rsidRDefault="00CF251A" w:rsidP="004D2761">
      <w:pPr>
        <w:pStyle w:val="ListParagraph"/>
        <w:numPr>
          <w:ilvl w:val="0"/>
          <w:numId w:val="32"/>
        </w:numPr>
        <w:spacing w:after="0"/>
        <w:ind w:left="900" w:hanging="540"/>
        <w:rPr>
          <w:rFonts w:cstheme="minorHAnsi"/>
        </w:rPr>
      </w:pPr>
      <w:r w:rsidRPr="00DF3744">
        <w:rPr>
          <w:rFonts w:cstheme="minorHAnsi"/>
        </w:rPr>
        <w:t>Has sexual contact or sexual intercourse with a person who suffers from a mental illness or deficiency which renders that person temporarily or permanently incapable of appraising the person's conduct, and the defendant knows of such condition.</w:t>
      </w:r>
      <w:r w:rsidR="008B6822" w:rsidRPr="00DF3744">
        <w:rPr>
          <w:rFonts w:cstheme="minorHAnsi"/>
        </w:rPr>
        <w:t xml:space="preserve"> </w:t>
      </w:r>
    </w:p>
    <w:p w14:paraId="7A41B449" w14:textId="46805A2D" w:rsidR="00CF251A" w:rsidRPr="00DF3744" w:rsidRDefault="00CF251A" w:rsidP="002741C6">
      <w:pPr>
        <w:ind w:left="900" w:hanging="540"/>
        <w:rPr>
          <w:rFonts w:cstheme="minorHAnsi"/>
        </w:rPr>
      </w:pPr>
      <w:r w:rsidRPr="00DF3744">
        <w:rPr>
          <w:rFonts w:cstheme="minorHAnsi"/>
        </w:rPr>
        <w:t xml:space="preserve">(cm) </w:t>
      </w:r>
      <w:r w:rsidR="002741C6" w:rsidRPr="00DF3744">
        <w:rPr>
          <w:rFonts w:cstheme="minorHAnsi"/>
        </w:rPr>
        <w:t xml:space="preserve">  </w:t>
      </w:r>
      <w:r w:rsidRPr="00DF3744">
        <w:rPr>
          <w:rFonts w:cstheme="minorHAnsi"/>
        </w:rPr>
        <w:t>Has sexual contact or sexual intercourse with a person who is under the influence of an intoxicant to a degree which renders that person incapable of giving consent if the defendant has actual knowledge that the person is incapable of giving consent and the defendant has the purpose to have sexual contact or sexual intercourse with the person while the person is incapable of giving consent.</w:t>
      </w:r>
    </w:p>
    <w:p w14:paraId="45AE559F" w14:textId="77777777" w:rsidR="00CF251A" w:rsidRPr="00DF3744" w:rsidRDefault="00CF251A" w:rsidP="004D2761">
      <w:pPr>
        <w:pStyle w:val="ListParagraph"/>
        <w:numPr>
          <w:ilvl w:val="0"/>
          <w:numId w:val="32"/>
        </w:numPr>
        <w:spacing w:after="0"/>
        <w:ind w:left="900" w:hanging="540"/>
        <w:rPr>
          <w:rFonts w:cstheme="minorHAnsi"/>
        </w:rPr>
      </w:pPr>
      <w:r w:rsidRPr="00DF3744">
        <w:rPr>
          <w:rFonts w:cstheme="minorHAnsi"/>
        </w:rPr>
        <w:t>Has sexual contact or sexual intercourse with a person who the defendant knows is unconscious.</w:t>
      </w:r>
    </w:p>
    <w:p w14:paraId="4C178D67" w14:textId="77777777" w:rsidR="00CF251A" w:rsidRPr="00DF3744" w:rsidRDefault="00CF251A" w:rsidP="004D2761">
      <w:pPr>
        <w:pStyle w:val="ListParagraph"/>
        <w:numPr>
          <w:ilvl w:val="0"/>
          <w:numId w:val="33"/>
        </w:numPr>
        <w:spacing w:after="0"/>
        <w:ind w:left="900" w:hanging="540"/>
        <w:rPr>
          <w:rFonts w:cstheme="minorHAnsi"/>
        </w:rPr>
      </w:pPr>
      <w:r w:rsidRPr="00DF3744">
        <w:rPr>
          <w:rFonts w:cstheme="minorHAnsi"/>
        </w:rPr>
        <w:t>Is aided or abetted by one or more other persons and has sexual contact or sexual intercourse with another person without the consent of that person.</w:t>
      </w:r>
    </w:p>
    <w:p w14:paraId="3E987DB0" w14:textId="77777777" w:rsidR="00CF251A" w:rsidRPr="00DF3744" w:rsidRDefault="00CF251A" w:rsidP="004D2761">
      <w:pPr>
        <w:pStyle w:val="ListParagraph"/>
        <w:numPr>
          <w:ilvl w:val="0"/>
          <w:numId w:val="33"/>
        </w:numPr>
        <w:spacing w:after="0"/>
        <w:ind w:left="900" w:hanging="540"/>
        <w:rPr>
          <w:rFonts w:cstheme="minorHAnsi"/>
        </w:rPr>
      </w:pPr>
      <w:r w:rsidRPr="00DF3744">
        <w:rPr>
          <w:rFonts w:cstheme="minorHAnsi"/>
        </w:rPr>
        <w:t>Is an employee of a facility or program under s. 940.295 (2) (b), (c), (h) or (k) and has sexual contact or sexual intercourse with a person who is a patient or resident of the facility or program.</w:t>
      </w:r>
    </w:p>
    <w:p w14:paraId="7B1A9789" w14:textId="561FC332" w:rsidR="00CF251A" w:rsidRPr="00DF3744" w:rsidRDefault="00CF251A" w:rsidP="004D2761">
      <w:pPr>
        <w:pStyle w:val="ListParagraph"/>
        <w:numPr>
          <w:ilvl w:val="0"/>
          <w:numId w:val="33"/>
        </w:numPr>
        <w:spacing w:after="0"/>
        <w:ind w:left="900" w:hanging="540"/>
        <w:rPr>
          <w:rFonts w:cstheme="minorHAnsi"/>
        </w:rPr>
      </w:pPr>
      <w:r w:rsidRPr="00DF3744">
        <w:rPr>
          <w:rFonts w:cstheme="minorHAnsi"/>
        </w:rPr>
        <w:t>Has sexual contact or sexual intercourse with an individual who is confined in a correctional institution if the actor is a correctional staff member.</w:t>
      </w:r>
      <w:r w:rsidR="00781CCD" w:rsidRPr="00DF3744">
        <w:rPr>
          <w:rFonts w:cstheme="minorHAnsi"/>
        </w:rPr>
        <w:t xml:space="preserve"> </w:t>
      </w:r>
      <w:r w:rsidRPr="00DF3744">
        <w:rPr>
          <w:rFonts w:cstheme="minorHAnsi"/>
        </w:rPr>
        <w:t xml:space="preserve"> This paragraph does not apply if the individual with whom the actor has sexual contact or sexual intercourse is subject to prosecution for the sexual contact or sexual intercourse under this section.</w:t>
      </w:r>
    </w:p>
    <w:p w14:paraId="4634515D" w14:textId="1B90476F" w:rsidR="00CF251A" w:rsidRPr="00DF3744" w:rsidRDefault="00CF251A" w:rsidP="00DF3744">
      <w:pPr>
        <w:pStyle w:val="ListParagraph"/>
        <w:numPr>
          <w:ilvl w:val="0"/>
          <w:numId w:val="33"/>
        </w:numPr>
        <w:spacing w:after="0" w:line="240" w:lineRule="auto"/>
        <w:rPr>
          <w:rFonts w:cstheme="minorHAnsi"/>
        </w:rPr>
      </w:pPr>
      <w:r w:rsidRPr="00DF3744">
        <w:rPr>
          <w:rFonts w:cstheme="minorHAnsi"/>
        </w:rPr>
        <w:t>Has sexual contact or sexual intercourse with an individual who is on probation, parole, or extended supervision if the actor is a probation, parole, or extended supervision agent who supervises the individual, either directly or through a subordinate, in his or her capacity as a probation, parole, or extended supervision agent or who has</w:t>
      </w:r>
      <w:r w:rsidRPr="00783646">
        <w:rPr>
          <w:rFonts w:cstheme="minorHAnsi"/>
        </w:rPr>
        <w:t xml:space="preserve"> </w:t>
      </w:r>
      <w:r w:rsidRPr="00DF3744">
        <w:rPr>
          <w:rFonts w:cstheme="minorHAnsi"/>
        </w:rPr>
        <w:t xml:space="preserve">influenced or has attempted to influence another probation, parole, or extended supervision agent's supervision of the individual. </w:t>
      </w:r>
      <w:r w:rsidR="00781CCD" w:rsidRPr="00DF3744">
        <w:rPr>
          <w:rFonts w:cstheme="minorHAnsi"/>
        </w:rPr>
        <w:t xml:space="preserve"> </w:t>
      </w:r>
      <w:r w:rsidRPr="00DF3744">
        <w:rPr>
          <w:rFonts w:cstheme="minorHAnsi"/>
        </w:rPr>
        <w:t>This paragraph does not apply if the individual with whom the actor has sexual contact or sexual intercourse is subject to prosecution for the sexual contact or sexual intercourse under this section.</w:t>
      </w:r>
    </w:p>
    <w:p w14:paraId="60223A85" w14:textId="77777777" w:rsidR="00CF251A" w:rsidRPr="00DF3744" w:rsidRDefault="00CF251A" w:rsidP="00DF3744">
      <w:pPr>
        <w:pStyle w:val="ListParagraph"/>
        <w:numPr>
          <w:ilvl w:val="0"/>
          <w:numId w:val="33"/>
        </w:numPr>
        <w:spacing w:after="0" w:line="240" w:lineRule="auto"/>
        <w:rPr>
          <w:rFonts w:cstheme="minorHAnsi"/>
        </w:rPr>
      </w:pPr>
      <w:r w:rsidRPr="00DF3744">
        <w:rPr>
          <w:rFonts w:cstheme="minorHAnsi"/>
        </w:rPr>
        <w:t>Is a licensee, employee, or nonclient resident of an entity, as defined in s. 48.685 (1) (b) or 50.065 (1) (c), and has sexual contact or sexual intercourse with a client of the entity.</w:t>
      </w:r>
    </w:p>
    <w:p w14:paraId="1C2BE313" w14:textId="71270A03" w:rsidR="00CF251A" w:rsidRPr="00DF3744" w:rsidRDefault="00CF251A" w:rsidP="00DF3744">
      <w:pPr>
        <w:pStyle w:val="ListParagraph"/>
        <w:numPr>
          <w:ilvl w:val="0"/>
          <w:numId w:val="31"/>
        </w:numPr>
        <w:spacing w:after="0" w:line="240" w:lineRule="auto"/>
        <w:ind w:left="360"/>
        <w:rPr>
          <w:rFonts w:cstheme="minorHAnsi"/>
        </w:rPr>
      </w:pPr>
      <w:r w:rsidRPr="00DF3744">
        <w:rPr>
          <w:rFonts w:cstheme="minorHAnsi"/>
        </w:rPr>
        <w:t>Third degree sexual assault.</w:t>
      </w:r>
      <w:r w:rsidR="00781CCD" w:rsidRPr="00DF3744">
        <w:rPr>
          <w:rFonts w:cstheme="minorHAnsi"/>
        </w:rPr>
        <w:t xml:space="preserve"> </w:t>
      </w:r>
      <w:r w:rsidRPr="00DF3744">
        <w:rPr>
          <w:rFonts w:cstheme="minorHAnsi"/>
        </w:rPr>
        <w:t xml:space="preserve"> Whoever has sexual intercourse with a person without the consent of that person is guilty of a Class G felony. </w:t>
      </w:r>
      <w:r w:rsidR="00781CCD" w:rsidRPr="00DF3744">
        <w:rPr>
          <w:rFonts w:cstheme="minorHAnsi"/>
        </w:rPr>
        <w:t xml:space="preserve"> </w:t>
      </w:r>
      <w:r w:rsidRPr="00DF3744">
        <w:rPr>
          <w:rFonts w:cstheme="minorHAnsi"/>
        </w:rPr>
        <w:t>Whoever has sexual contact in the manner described in sub. (5) (b) 2. or 3. with a person without the consent of that person is guilty of a Class G felony.</w:t>
      </w:r>
    </w:p>
    <w:p w14:paraId="5CE90682" w14:textId="566753D2" w:rsidR="00A76397" w:rsidRPr="00DF3744" w:rsidRDefault="00CF251A" w:rsidP="00DF3744">
      <w:pPr>
        <w:ind w:left="576" w:hanging="576"/>
        <w:contextualSpacing/>
        <w:rPr>
          <w:rFonts w:cstheme="minorHAnsi"/>
        </w:rPr>
      </w:pPr>
      <w:r w:rsidRPr="00DF3744">
        <w:rPr>
          <w:rFonts w:cstheme="minorHAnsi"/>
        </w:rPr>
        <w:t>(</w:t>
      </w:r>
      <w:r w:rsidR="008B6822" w:rsidRPr="00DF3744">
        <w:rPr>
          <w:rFonts w:cstheme="minorHAnsi"/>
        </w:rPr>
        <w:t xml:space="preserve">3m) </w:t>
      </w:r>
      <w:r w:rsidRPr="00DF3744">
        <w:rPr>
          <w:rFonts w:cstheme="minorHAnsi"/>
        </w:rPr>
        <w:t>Fourth degree sexual assault. Except as provided in sub. (3), whoever has sexual contact with a person without the consent of that person is guilty of a Class A misdemeanor.</w:t>
      </w:r>
      <w:r w:rsidRPr="00DF3744">
        <w:rPr>
          <w:rStyle w:val="FootnoteReference"/>
          <w:rFonts w:cstheme="minorHAnsi"/>
        </w:rPr>
        <w:footnoteReference w:id="28"/>
      </w:r>
    </w:p>
    <w:p w14:paraId="64C6A51F" w14:textId="77777777" w:rsidR="00781CCD" w:rsidRPr="00DF3744" w:rsidRDefault="00781CCD" w:rsidP="00DF3744">
      <w:pPr>
        <w:ind w:left="576" w:hanging="576"/>
        <w:contextualSpacing/>
        <w:rPr>
          <w:rFonts w:cstheme="minorHAnsi"/>
        </w:rPr>
      </w:pPr>
    </w:p>
    <w:p w14:paraId="184D9364" w14:textId="6F0B05E2" w:rsidR="005E678F" w:rsidRPr="00DF3744" w:rsidRDefault="005E678F" w:rsidP="00DF3744">
      <w:pPr>
        <w:pStyle w:val="Heading3"/>
        <w:keepNext w:val="0"/>
        <w:keepLines w:val="0"/>
        <w:spacing w:before="0" w:line="240" w:lineRule="auto"/>
        <w:contextualSpacing/>
        <w:rPr>
          <w:rFonts w:asciiTheme="minorHAnsi" w:hAnsiTheme="minorHAnsi" w:cstheme="minorHAnsi"/>
          <w:i/>
          <w:iCs/>
          <w:color w:val="8A0000"/>
        </w:rPr>
      </w:pPr>
      <w:bookmarkStart w:id="194" w:name="_Toc498512605"/>
      <w:r w:rsidRPr="00DF3744">
        <w:rPr>
          <w:rFonts w:asciiTheme="minorHAnsi" w:hAnsiTheme="minorHAnsi" w:cstheme="minorHAnsi"/>
          <w:i/>
          <w:iCs/>
          <w:color w:val="8A0000"/>
        </w:rPr>
        <w:t>Sexual Assault of a Child</w:t>
      </w:r>
    </w:p>
    <w:p w14:paraId="306E7989" w14:textId="77777777" w:rsidR="00B908DB" w:rsidRPr="00DF3744" w:rsidRDefault="00B908DB" w:rsidP="00DF3744">
      <w:pPr>
        <w:rPr>
          <w:rFonts w:cstheme="minorHAnsi"/>
        </w:rPr>
      </w:pPr>
      <w:r w:rsidRPr="00DF3744">
        <w:rPr>
          <w:rFonts w:cstheme="minorHAnsi"/>
        </w:rPr>
        <w:t>Class A Felony:</w:t>
      </w:r>
    </w:p>
    <w:p w14:paraId="36FC1F9C" w14:textId="3347B27C" w:rsidR="00315DAA" w:rsidRPr="00DF3744" w:rsidRDefault="00732EA8" w:rsidP="00FF3063">
      <w:pPr>
        <w:pStyle w:val="ListParagraph"/>
        <w:numPr>
          <w:ilvl w:val="0"/>
          <w:numId w:val="73"/>
        </w:numPr>
        <w:spacing w:after="0" w:line="240" w:lineRule="auto"/>
        <w:rPr>
          <w:rFonts w:cstheme="minorHAnsi"/>
        </w:rPr>
      </w:pPr>
      <w:r w:rsidRPr="00DF3744">
        <w:rPr>
          <w:rFonts w:cstheme="minorHAnsi"/>
        </w:rPr>
        <w:t>Any person who has sexual contact or sexual intercourse with a child who has not attained the age of 13 years and causes great bodily harm is guilty of a Class A felony.</w:t>
      </w:r>
      <w:r w:rsidR="00315DAA" w:rsidRPr="00DF3744">
        <w:rPr>
          <w:rStyle w:val="FootnoteReference"/>
          <w:rFonts w:cstheme="minorHAnsi"/>
        </w:rPr>
        <w:footnoteReference w:id="29"/>
      </w:r>
      <w:r w:rsidR="00315DAA" w:rsidRPr="00DF3744">
        <w:rPr>
          <w:rFonts w:cstheme="minorHAnsi"/>
        </w:rPr>
        <w:t xml:space="preserve">  </w:t>
      </w:r>
    </w:p>
    <w:p w14:paraId="38813B74" w14:textId="77777777" w:rsidR="00B908DB" w:rsidRPr="00DF3744" w:rsidRDefault="00B908DB" w:rsidP="00DF3744">
      <w:pPr>
        <w:rPr>
          <w:rFonts w:cstheme="minorHAnsi"/>
        </w:rPr>
      </w:pPr>
      <w:r w:rsidRPr="00DF3744">
        <w:rPr>
          <w:rFonts w:cstheme="minorHAnsi"/>
        </w:rPr>
        <w:t>Class B Felony:</w:t>
      </w:r>
    </w:p>
    <w:p w14:paraId="51901787" w14:textId="17D13DD9" w:rsidR="00315DAA" w:rsidRPr="00DF3744" w:rsidRDefault="00732EA8" w:rsidP="00FF3063">
      <w:pPr>
        <w:pStyle w:val="ListParagraph"/>
        <w:numPr>
          <w:ilvl w:val="0"/>
          <w:numId w:val="73"/>
        </w:numPr>
        <w:spacing w:after="0" w:line="240" w:lineRule="auto"/>
        <w:rPr>
          <w:rFonts w:cstheme="minorHAnsi"/>
        </w:rPr>
      </w:pPr>
      <w:r w:rsidRPr="00DF3744">
        <w:rPr>
          <w:rFonts w:cstheme="minorHAnsi"/>
        </w:rPr>
        <w:t>Any per</w:t>
      </w:r>
      <w:r w:rsidR="004A7F3E" w:rsidRPr="00DF3744">
        <w:rPr>
          <w:rFonts w:cstheme="minorHAnsi"/>
        </w:rPr>
        <w:t>son who has sexual intercourse with a child who has not attained the age of 12 years is guilty of a Class B felony</w:t>
      </w:r>
      <w:r w:rsidR="00315DAA" w:rsidRPr="00DF3744">
        <w:rPr>
          <w:rFonts w:cstheme="minorHAnsi"/>
        </w:rPr>
        <w:t>.</w:t>
      </w:r>
      <w:r w:rsidR="00315DAA" w:rsidRPr="00DF3744">
        <w:rPr>
          <w:rStyle w:val="FootnoteReference"/>
          <w:rFonts w:cstheme="minorHAnsi"/>
        </w:rPr>
        <w:footnoteReference w:id="30"/>
      </w:r>
    </w:p>
    <w:p w14:paraId="22AE08C2" w14:textId="6558410F" w:rsidR="00B908DB" w:rsidRPr="00DF3744" w:rsidRDefault="004A7F3E" w:rsidP="00FF3063">
      <w:pPr>
        <w:pStyle w:val="ListParagraph"/>
        <w:numPr>
          <w:ilvl w:val="0"/>
          <w:numId w:val="73"/>
        </w:numPr>
        <w:spacing w:after="0" w:line="240" w:lineRule="auto"/>
        <w:rPr>
          <w:rFonts w:cstheme="minorHAnsi"/>
        </w:rPr>
      </w:pPr>
      <w:r w:rsidRPr="00DF3744">
        <w:rPr>
          <w:rFonts w:cstheme="minorHAnsi"/>
        </w:rPr>
        <w:t>Any person who has sexual intercourse with a child who has not attained the age of 16 years by use of threat of force or violence is guilty of a Class B felony.</w:t>
      </w:r>
      <w:r w:rsidR="00B908DB" w:rsidRPr="00DF3744">
        <w:rPr>
          <w:rStyle w:val="FootnoteReference"/>
          <w:rFonts w:cstheme="minorHAnsi"/>
        </w:rPr>
        <w:footnoteReference w:id="31"/>
      </w:r>
    </w:p>
    <w:p w14:paraId="04083E3B" w14:textId="53996C87" w:rsidR="00B908DB" w:rsidRPr="00DF3744" w:rsidRDefault="004A7F3E" w:rsidP="00FF3063">
      <w:pPr>
        <w:pStyle w:val="ListParagraph"/>
        <w:numPr>
          <w:ilvl w:val="0"/>
          <w:numId w:val="73"/>
        </w:numPr>
        <w:spacing w:after="0" w:line="240" w:lineRule="auto"/>
        <w:rPr>
          <w:rFonts w:cstheme="minorHAnsi"/>
        </w:rPr>
      </w:pPr>
      <w:r w:rsidRPr="00DF3744">
        <w:rPr>
          <w:rFonts w:cstheme="minorHAnsi"/>
        </w:rPr>
        <w:t>Any person who has sexual contact with a child who has not attained the age of 16 years by use or threat of force or violence is guilty of a Class B felony if the person is at least 18 years of age when the sexual contact occurred.</w:t>
      </w:r>
      <w:r w:rsidR="00B908DB" w:rsidRPr="00DF3744">
        <w:rPr>
          <w:rStyle w:val="FootnoteReference"/>
          <w:rFonts w:cstheme="minorHAnsi"/>
        </w:rPr>
        <w:footnoteReference w:id="32"/>
      </w:r>
      <w:r w:rsidR="00B908DB" w:rsidRPr="00DF3744">
        <w:rPr>
          <w:rFonts w:cstheme="minorHAnsi"/>
        </w:rPr>
        <w:t xml:space="preserve"> </w:t>
      </w:r>
      <w:r w:rsidRPr="00DF3744">
        <w:rPr>
          <w:rFonts w:cstheme="minorHAnsi"/>
        </w:rPr>
        <w:t xml:space="preserve">  </w:t>
      </w:r>
    </w:p>
    <w:p w14:paraId="4FB95D53" w14:textId="4BEB05A0" w:rsidR="00B908DB" w:rsidRPr="00DF3744" w:rsidRDefault="004A7F3E" w:rsidP="00FF3063">
      <w:pPr>
        <w:pStyle w:val="ListParagraph"/>
        <w:numPr>
          <w:ilvl w:val="0"/>
          <w:numId w:val="73"/>
        </w:numPr>
        <w:spacing w:after="0" w:line="240" w:lineRule="auto"/>
        <w:rPr>
          <w:rFonts w:cstheme="minorHAnsi"/>
        </w:rPr>
      </w:pPr>
      <w:r w:rsidRPr="00DF3744">
        <w:rPr>
          <w:rFonts w:cstheme="minorHAnsi"/>
        </w:rPr>
        <w:t>Any person who has sexual contact or sexual intercourse with a person who has not attained the age of 13 years is guilty of a Class B felony.</w:t>
      </w:r>
      <w:r w:rsidR="00B908DB" w:rsidRPr="00DF3744">
        <w:rPr>
          <w:rStyle w:val="FootnoteReference"/>
          <w:rFonts w:cstheme="minorHAnsi"/>
        </w:rPr>
        <w:footnoteReference w:id="33"/>
      </w:r>
      <w:r w:rsidRPr="00DF3744">
        <w:rPr>
          <w:rFonts w:cstheme="minorHAnsi"/>
        </w:rPr>
        <w:t xml:space="preserve"> </w:t>
      </w:r>
    </w:p>
    <w:p w14:paraId="380EA3B6" w14:textId="77777777" w:rsidR="00B908DB" w:rsidRPr="00DF3744" w:rsidRDefault="00B908DB" w:rsidP="00DF3744">
      <w:pPr>
        <w:rPr>
          <w:rFonts w:cstheme="minorHAnsi"/>
        </w:rPr>
      </w:pPr>
      <w:r w:rsidRPr="00DF3744">
        <w:rPr>
          <w:rFonts w:cstheme="minorHAnsi"/>
        </w:rPr>
        <w:t>Class C Felony:</w:t>
      </w:r>
    </w:p>
    <w:p w14:paraId="6FF3553E" w14:textId="666D2580" w:rsidR="005E678F" w:rsidRDefault="004A7F3E" w:rsidP="00FF3063">
      <w:pPr>
        <w:pStyle w:val="ListParagraph"/>
        <w:numPr>
          <w:ilvl w:val="0"/>
          <w:numId w:val="78"/>
        </w:numPr>
        <w:spacing w:after="0" w:line="240" w:lineRule="auto"/>
        <w:rPr>
          <w:rFonts w:cstheme="minorHAnsi"/>
        </w:rPr>
      </w:pPr>
      <w:r w:rsidRPr="00DF3744">
        <w:rPr>
          <w:rFonts w:cstheme="minorHAnsi"/>
        </w:rPr>
        <w:t>Any person who has sexual contact or sexual intercourse with a child who has not attained the age of 16 years is guilty of a Class C felony</w:t>
      </w:r>
      <w:r w:rsidR="00B908DB" w:rsidRPr="00DF3744">
        <w:rPr>
          <w:rFonts w:cstheme="minorHAnsi"/>
        </w:rPr>
        <w:t>.</w:t>
      </w:r>
      <w:r w:rsidR="00B908DB" w:rsidRPr="00DF3744">
        <w:rPr>
          <w:rStyle w:val="FootnoteReference"/>
          <w:rFonts w:cstheme="minorHAnsi"/>
        </w:rPr>
        <w:footnoteReference w:id="34"/>
      </w:r>
      <w:r w:rsidRPr="00DF3744">
        <w:rPr>
          <w:rFonts w:cstheme="minorHAnsi"/>
        </w:rPr>
        <w:t xml:space="preserve">  </w:t>
      </w:r>
    </w:p>
    <w:p w14:paraId="00ECCC91" w14:textId="77777777" w:rsidR="00DF3744" w:rsidRPr="00DF3744" w:rsidRDefault="00DF3744" w:rsidP="00DF3744">
      <w:pPr>
        <w:pStyle w:val="ListParagraph"/>
        <w:spacing w:after="0" w:line="240" w:lineRule="auto"/>
        <w:rPr>
          <w:rFonts w:cstheme="minorHAnsi"/>
        </w:rPr>
      </w:pPr>
    </w:p>
    <w:p w14:paraId="58DB35B0" w14:textId="40A015EC" w:rsidR="005E678F" w:rsidRPr="00DF3744" w:rsidRDefault="005E678F" w:rsidP="00DF3744">
      <w:pPr>
        <w:pStyle w:val="Heading3"/>
        <w:keepNext w:val="0"/>
        <w:keepLines w:val="0"/>
        <w:spacing w:before="0" w:line="240" w:lineRule="auto"/>
        <w:contextualSpacing/>
        <w:rPr>
          <w:rFonts w:asciiTheme="minorHAnsi" w:hAnsiTheme="minorHAnsi" w:cstheme="minorHAnsi"/>
          <w:i/>
          <w:iCs/>
          <w:color w:val="8A0000"/>
        </w:rPr>
      </w:pPr>
      <w:r w:rsidRPr="00DF3744">
        <w:rPr>
          <w:rFonts w:asciiTheme="minorHAnsi" w:hAnsiTheme="minorHAnsi" w:cstheme="minorHAnsi"/>
          <w:i/>
          <w:iCs/>
          <w:color w:val="8A0000"/>
        </w:rPr>
        <w:t>Underage Sexual Activity</w:t>
      </w:r>
    </w:p>
    <w:p w14:paraId="63F7518E" w14:textId="48DC2DFD" w:rsidR="005E678F" w:rsidRPr="00DF3744" w:rsidRDefault="00732EA8" w:rsidP="00DF3744">
      <w:pPr>
        <w:rPr>
          <w:rFonts w:cstheme="minorHAnsi"/>
        </w:rPr>
      </w:pPr>
      <w:r w:rsidRPr="00DF3744">
        <w:rPr>
          <w:rFonts w:cstheme="minorHAnsi"/>
        </w:rPr>
        <w:t>In the state of Wisconsin, any person who has sexual contact with a child who has attained the age of 15 years but has not attained the age of 16 years, or any person who has sexual intercourse with a child who has attained the age of 15 years, is guilty of a Class A misdemeanor if the person has not attained the age of 19 years when the violation occurs.</w:t>
      </w:r>
      <w:r w:rsidR="00B908DB" w:rsidRPr="00DF3744">
        <w:rPr>
          <w:rStyle w:val="FootnoteReference"/>
          <w:rFonts w:cstheme="minorHAnsi"/>
        </w:rPr>
        <w:footnoteReference w:id="35"/>
      </w:r>
      <w:r w:rsidR="00B908DB" w:rsidRPr="00DF3744">
        <w:rPr>
          <w:rFonts w:cstheme="minorHAnsi"/>
        </w:rPr>
        <w:t xml:space="preserve"> </w:t>
      </w:r>
      <w:r w:rsidRPr="00DF3744">
        <w:rPr>
          <w:rFonts w:cstheme="minorHAnsi"/>
        </w:rPr>
        <w:t>The statute does not apply to the child’s spouse.</w:t>
      </w:r>
    </w:p>
    <w:p w14:paraId="0E168463" w14:textId="77777777" w:rsidR="00507A1F" w:rsidRPr="00DF3744" w:rsidRDefault="00507A1F" w:rsidP="00507A1F">
      <w:pPr>
        <w:rPr>
          <w:rFonts w:cstheme="minorHAnsi"/>
        </w:rPr>
      </w:pPr>
    </w:p>
    <w:p w14:paraId="49AA24C4" w14:textId="77777777" w:rsidR="008B0B42" w:rsidRPr="00DF3744" w:rsidRDefault="00CD77E5" w:rsidP="008B0B42">
      <w:pPr>
        <w:pStyle w:val="Heading3"/>
        <w:keepNext w:val="0"/>
        <w:keepLines w:val="0"/>
        <w:spacing w:before="0"/>
        <w:contextualSpacing/>
        <w:rPr>
          <w:rFonts w:asciiTheme="minorHAnsi" w:hAnsiTheme="minorHAnsi" w:cstheme="minorHAnsi"/>
          <w:i/>
          <w:iCs/>
          <w:color w:val="8A0000"/>
        </w:rPr>
      </w:pPr>
      <w:r w:rsidRPr="00DF3744">
        <w:rPr>
          <w:rFonts w:asciiTheme="minorHAnsi" w:hAnsiTheme="minorHAnsi" w:cstheme="minorHAnsi"/>
          <w:i/>
          <w:iCs/>
          <w:color w:val="8A0000"/>
        </w:rPr>
        <w:t>Statutory Rape</w:t>
      </w:r>
      <w:bookmarkEnd w:id="194"/>
      <w:r w:rsidR="008B0B42" w:rsidRPr="00DF3744">
        <w:rPr>
          <w:rFonts w:asciiTheme="minorHAnsi" w:hAnsiTheme="minorHAnsi" w:cstheme="minorHAnsi"/>
          <w:i/>
          <w:iCs/>
          <w:color w:val="8A0000"/>
        </w:rPr>
        <w:t xml:space="preserve"> </w:t>
      </w:r>
    </w:p>
    <w:p w14:paraId="20BD9BF2" w14:textId="00393AA4" w:rsidR="003514BD" w:rsidRPr="00DF3744" w:rsidRDefault="00732EA8" w:rsidP="00916689">
      <w:pPr>
        <w:pStyle w:val="Heading3"/>
        <w:keepNext w:val="0"/>
        <w:keepLines w:val="0"/>
        <w:spacing w:before="0" w:line="240" w:lineRule="auto"/>
        <w:contextualSpacing/>
        <w:rPr>
          <w:rFonts w:asciiTheme="minorHAnsi" w:hAnsiTheme="minorHAnsi" w:cstheme="minorHAnsi"/>
          <w:color w:val="auto"/>
        </w:rPr>
      </w:pPr>
      <w:r w:rsidRPr="00DF3744">
        <w:rPr>
          <w:rFonts w:asciiTheme="minorHAnsi" w:hAnsiTheme="minorHAnsi" w:cstheme="minorHAnsi"/>
          <w:color w:val="auto"/>
        </w:rPr>
        <w:t>Statutory rape is s</w:t>
      </w:r>
      <w:r w:rsidR="006C2E76" w:rsidRPr="00DF3744">
        <w:rPr>
          <w:rFonts w:asciiTheme="minorHAnsi" w:hAnsiTheme="minorHAnsi" w:cstheme="minorHAnsi"/>
          <w:color w:val="auto"/>
        </w:rPr>
        <w:t>exual intercourse with a person who is under the statutory age of consent.</w:t>
      </w:r>
      <w:r w:rsidR="006C2E76" w:rsidRPr="00DF3744">
        <w:rPr>
          <w:rStyle w:val="FootnoteReference"/>
          <w:rFonts w:asciiTheme="minorHAnsi" w:hAnsiTheme="minorHAnsi" w:cstheme="minorHAnsi"/>
          <w:color w:val="auto"/>
        </w:rPr>
        <w:footnoteReference w:id="36"/>
      </w:r>
      <w:r w:rsidR="00781CCD" w:rsidRPr="00DF3744">
        <w:rPr>
          <w:rFonts w:asciiTheme="minorHAnsi" w:hAnsiTheme="minorHAnsi" w:cstheme="minorHAnsi"/>
          <w:color w:val="auto"/>
        </w:rPr>
        <w:t xml:space="preserve">  </w:t>
      </w:r>
      <w:r w:rsidR="003514BD" w:rsidRPr="00DF3744">
        <w:rPr>
          <w:rFonts w:asciiTheme="minorHAnsi" w:hAnsiTheme="minorHAnsi" w:cstheme="minorHAnsi"/>
          <w:color w:val="auto"/>
        </w:rPr>
        <w:t>In the state of Wisconsin, the statutory age of consent for sexual intercourse is 18 years of age.</w:t>
      </w:r>
      <w:r w:rsidR="00B908DB" w:rsidRPr="00DF3744">
        <w:rPr>
          <w:rStyle w:val="FootnoteReference"/>
          <w:rFonts w:asciiTheme="minorHAnsi" w:hAnsiTheme="minorHAnsi" w:cstheme="minorHAnsi"/>
          <w:color w:val="auto"/>
        </w:rPr>
        <w:footnoteReference w:id="37"/>
      </w:r>
      <w:r w:rsidR="00B908DB" w:rsidRPr="00DF3744">
        <w:rPr>
          <w:rFonts w:asciiTheme="minorHAnsi" w:hAnsiTheme="minorHAnsi" w:cstheme="minorHAnsi"/>
          <w:color w:val="auto"/>
        </w:rPr>
        <w:t xml:space="preserve"> </w:t>
      </w:r>
      <w:r w:rsidR="00BA0B95" w:rsidRPr="00DF3744">
        <w:rPr>
          <w:rFonts w:asciiTheme="minorHAnsi" w:hAnsiTheme="minorHAnsi" w:cstheme="minorHAnsi"/>
          <w:color w:val="auto"/>
        </w:rPr>
        <w:t>Any person who has sexual intercourse with a child who is not that person’s spouse and who has attained the age of 16 years is guilty of a Class A misdemeanor.</w:t>
      </w:r>
      <w:r w:rsidR="00B908DB" w:rsidRPr="00DF3744">
        <w:rPr>
          <w:rStyle w:val="FootnoteReference"/>
          <w:rFonts w:asciiTheme="minorHAnsi" w:hAnsiTheme="minorHAnsi" w:cstheme="minorHAnsi"/>
          <w:color w:val="auto"/>
        </w:rPr>
        <w:footnoteReference w:id="38"/>
      </w:r>
    </w:p>
    <w:p w14:paraId="59CFC5AB" w14:textId="77777777" w:rsidR="00507A1F" w:rsidRPr="00DF3744" w:rsidRDefault="00507A1F" w:rsidP="00507A1F">
      <w:pPr>
        <w:contextualSpacing/>
        <w:rPr>
          <w:rFonts w:cstheme="minorHAnsi"/>
        </w:rPr>
      </w:pPr>
    </w:p>
    <w:p w14:paraId="57719E97" w14:textId="77777777" w:rsidR="0047082B" w:rsidRPr="00DF3744" w:rsidRDefault="0047082B" w:rsidP="00507A1F">
      <w:pPr>
        <w:pStyle w:val="Heading3"/>
        <w:keepNext w:val="0"/>
        <w:keepLines w:val="0"/>
        <w:spacing w:before="0"/>
        <w:contextualSpacing/>
        <w:rPr>
          <w:rFonts w:asciiTheme="minorHAnsi" w:hAnsiTheme="minorHAnsi" w:cstheme="minorHAnsi"/>
          <w:i/>
          <w:color w:val="8A0000"/>
        </w:rPr>
      </w:pPr>
      <w:bookmarkStart w:id="195" w:name="_Toc498512604"/>
      <w:r w:rsidRPr="00DF3744">
        <w:rPr>
          <w:rFonts w:asciiTheme="minorHAnsi" w:hAnsiTheme="minorHAnsi" w:cstheme="minorHAnsi"/>
          <w:i/>
          <w:color w:val="8A0000"/>
        </w:rPr>
        <w:t>Stalking</w:t>
      </w:r>
      <w:bookmarkEnd w:id="195"/>
    </w:p>
    <w:p w14:paraId="3CDDDE13" w14:textId="2569C41A" w:rsidR="0047082B" w:rsidRPr="00DF3744" w:rsidRDefault="0047082B" w:rsidP="00507A1F">
      <w:pPr>
        <w:contextualSpacing/>
        <w:rPr>
          <w:rFonts w:cstheme="minorHAnsi"/>
        </w:rPr>
      </w:pPr>
      <w:r w:rsidRPr="00DF3744">
        <w:rPr>
          <w:rFonts w:cstheme="minorHAnsi"/>
        </w:rPr>
        <w:t>According to the Clery Act, stalking is engaging in a course of conduct directed at a specific person that would cause a reasonable person to fear for the person’s safety or the safety of others; or suffer substantial emotional distress.</w:t>
      </w:r>
      <w:r w:rsidR="0011518B" w:rsidRPr="00DF3744">
        <w:rPr>
          <w:rFonts w:cstheme="minorHAnsi"/>
        </w:rPr>
        <w:t xml:space="preserve"> </w:t>
      </w:r>
      <w:r w:rsidRPr="00DF3744">
        <w:rPr>
          <w:rFonts w:cstheme="minorHAnsi"/>
        </w:rPr>
        <w:t xml:space="preserve"> Course of conduct means two or more acts, including, but not limited to, acts in which the stalker directly, indirectly, or through third parties, by any action, method, device, or means, follows, monitors, observes, surveils, threatens, or communicates to or about a person, or interferes with a person’s property. </w:t>
      </w:r>
      <w:r w:rsidR="0011518B" w:rsidRPr="00DF3744">
        <w:rPr>
          <w:rFonts w:cstheme="minorHAnsi"/>
        </w:rPr>
        <w:t xml:space="preserve"> </w:t>
      </w:r>
      <w:r w:rsidRPr="00DF3744">
        <w:rPr>
          <w:rFonts w:cstheme="minorHAnsi"/>
        </w:rPr>
        <w:t xml:space="preserve">Reasonable person means a reasonable person under similar circumstances and with similar identities to the victim. </w:t>
      </w:r>
      <w:r w:rsidR="0011518B" w:rsidRPr="00DF3744">
        <w:rPr>
          <w:rFonts w:cstheme="minorHAnsi"/>
        </w:rPr>
        <w:t xml:space="preserve"> </w:t>
      </w:r>
      <w:r w:rsidRPr="00DF3744">
        <w:rPr>
          <w:rFonts w:cstheme="minorHAnsi"/>
        </w:rPr>
        <w:t>Substantial emotional distress means significant mental suffering or anguish that may, but does not necessarily</w:t>
      </w:r>
      <w:r w:rsidR="00F03F23" w:rsidRPr="00DF3744">
        <w:rPr>
          <w:rFonts w:cstheme="minorHAnsi"/>
        </w:rPr>
        <w:t>,</w:t>
      </w:r>
      <w:r w:rsidRPr="00DF3744">
        <w:rPr>
          <w:rFonts w:cstheme="minorHAnsi"/>
        </w:rPr>
        <w:t xml:space="preserve"> require medical or other professional treatment or counseling.</w:t>
      </w:r>
      <w:r w:rsidRPr="00DF3744">
        <w:rPr>
          <w:rStyle w:val="FootnoteReference"/>
          <w:rFonts w:cstheme="minorHAnsi"/>
        </w:rPr>
        <w:footnoteReference w:id="39"/>
      </w:r>
    </w:p>
    <w:p w14:paraId="269D42DD" w14:textId="77777777" w:rsidR="0047082B" w:rsidRPr="00DF3744" w:rsidRDefault="0047082B" w:rsidP="0047082B">
      <w:pPr>
        <w:contextualSpacing/>
        <w:rPr>
          <w:rFonts w:cstheme="minorHAnsi"/>
        </w:rPr>
      </w:pPr>
    </w:p>
    <w:p w14:paraId="7A1AE875" w14:textId="77777777" w:rsidR="0047082B" w:rsidRPr="00DF3744" w:rsidRDefault="0047082B" w:rsidP="00507A1F">
      <w:pPr>
        <w:contextualSpacing/>
        <w:rPr>
          <w:rFonts w:cstheme="minorHAnsi"/>
        </w:rPr>
      </w:pPr>
      <w:r w:rsidRPr="00DF3744">
        <w:rPr>
          <w:rFonts w:cstheme="minorHAnsi"/>
        </w:rPr>
        <w:t>In the state of Wisconsin, stalking means a series of two or more acts carried out over time, however short or long, that show a continuity of purpose, including any of the following:</w:t>
      </w:r>
    </w:p>
    <w:p w14:paraId="7554B7FA" w14:textId="273D9219" w:rsidR="0047082B" w:rsidRPr="00DF3744" w:rsidRDefault="0047082B" w:rsidP="004D2761">
      <w:pPr>
        <w:pStyle w:val="ListParagraph"/>
        <w:numPr>
          <w:ilvl w:val="0"/>
          <w:numId w:val="34"/>
        </w:numPr>
        <w:spacing w:after="0"/>
        <w:ind w:left="1080"/>
        <w:rPr>
          <w:rFonts w:cstheme="minorHAnsi"/>
        </w:rPr>
      </w:pPr>
      <w:r w:rsidRPr="00DF3744">
        <w:rPr>
          <w:rFonts w:cstheme="minorHAnsi"/>
        </w:rPr>
        <w:t>Maintaining a visual or physical proximity to the victim.</w:t>
      </w:r>
    </w:p>
    <w:p w14:paraId="4E22EC2D" w14:textId="77777777" w:rsidR="0047082B" w:rsidRPr="00DF3744" w:rsidRDefault="0047082B" w:rsidP="004D2761">
      <w:pPr>
        <w:pStyle w:val="ListParagraph"/>
        <w:numPr>
          <w:ilvl w:val="0"/>
          <w:numId w:val="34"/>
        </w:numPr>
        <w:spacing w:after="0"/>
        <w:ind w:left="1080"/>
        <w:rPr>
          <w:rFonts w:cstheme="minorHAnsi"/>
        </w:rPr>
      </w:pPr>
      <w:r w:rsidRPr="00DF3744">
        <w:rPr>
          <w:rFonts w:cstheme="minorHAnsi"/>
        </w:rPr>
        <w:t>Approaching or confronting the victim.</w:t>
      </w:r>
    </w:p>
    <w:p w14:paraId="2CCB6C04" w14:textId="77777777" w:rsidR="0047082B" w:rsidRPr="00DF3744" w:rsidRDefault="0047082B" w:rsidP="004D2761">
      <w:pPr>
        <w:pStyle w:val="ListParagraph"/>
        <w:numPr>
          <w:ilvl w:val="0"/>
          <w:numId w:val="34"/>
        </w:numPr>
        <w:spacing w:after="0"/>
        <w:ind w:left="1080"/>
        <w:rPr>
          <w:rFonts w:cstheme="minorHAnsi"/>
        </w:rPr>
      </w:pPr>
      <w:r w:rsidRPr="00DF3744">
        <w:rPr>
          <w:rFonts w:cstheme="minorHAnsi"/>
        </w:rPr>
        <w:t>Appearing at the victim's workplace or contacting the victim's employer or coworkers.</w:t>
      </w:r>
    </w:p>
    <w:p w14:paraId="12FB9DFD" w14:textId="77777777" w:rsidR="0047082B" w:rsidRPr="00DF3744" w:rsidRDefault="0047082B" w:rsidP="004D2761">
      <w:pPr>
        <w:pStyle w:val="ListParagraph"/>
        <w:numPr>
          <w:ilvl w:val="0"/>
          <w:numId w:val="34"/>
        </w:numPr>
        <w:spacing w:after="0"/>
        <w:ind w:left="1080"/>
        <w:rPr>
          <w:rFonts w:cstheme="minorHAnsi"/>
        </w:rPr>
      </w:pPr>
      <w:r w:rsidRPr="00DF3744">
        <w:rPr>
          <w:rFonts w:cstheme="minorHAnsi"/>
        </w:rPr>
        <w:t>Appearing at the victim's home or contacting the victim's neighbors.</w:t>
      </w:r>
    </w:p>
    <w:p w14:paraId="59E89FCA" w14:textId="77777777" w:rsidR="0047082B" w:rsidRPr="00DF3744" w:rsidRDefault="0047082B" w:rsidP="004D2761">
      <w:pPr>
        <w:pStyle w:val="ListParagraph"/>
        <w:numPr>
          <w:ilvl w:val="0"/>
          <w:numId w:val="34"/>
        </w:numPr>
        <w:spacing w:after="0"/>
        <w:ind w:left="1080"/>
        <w:rPr>
          <w:rFonts w:cstheme="minorHAnsi"/>
        </w:rPr>
      </w:pPr>
      <w:r w:rsidRPr="00DF3744">
        <w:rPr>
          <w:rFonts w:cstheme="minorHAnsi"/>
        </w:rPr>
        <w:t>Entering property owned, leased, or occupied by the victim.</w:t>
      </w:r>
    </w:p>
    <w:p w14:paraId="4C470104" w14:textId="77777777" w:rsidR="0047082B" w:rsidRPr="00DF3744" w:rsidRDefault="0047082B" w:rsidP="004D2761">
      <w:pPr>
        <w:pStyle w:val="ListParagraph"/>
        <w:numPr>
          <w:ilvl w:val="0"/>
          <w:numId w:val="34"/>
        </w:numPr>
        <w:spacing w:after="0"/>
        <w:ind w:left="1080"/>
        <w:rPr>
          <w:rFonts w:cstheme="minorHAnsi"/>
        </w:rPr>
      </w:pPr>
      <w:r w:rsidRPr="00DF3744">
        <w:rPr>
          <w:rFonts w:cstheme="minorHAnsi"/>
        </w:rPr>
        <w:t>Contacting the victim by telephone or causing the victim's telephone or any other person's telephone to ring repeatedly or continuously, regardless of whether a conversation ensues.</w:t>
      </w:r>
    </w:p>
    <w:p w14:paraId="5AFEE13A" w14:textId="0C93BDD8" w:rsidR="0047082B" w:rsidRPr="00DF3744" w:rsidRDefault="0047082B" w:rsidP="00CF4E36">
      <w:pPr>
        <w:ind w:left="1080" w:hanging="360"/>
        <w:rPr>
          <w:rFonts w:cstheme="minorHAnsi"/>
        </w:rPr>
      </w:pPr>
      <w:r w:rsidRPr="00DF3744">
        <w:rPr>
          <w:rFonts w:cstheme="minorHAnsi"/>
        </w:rPr>
        <w:t>6m. Photographing, videotaping, audiotaping, or, through any other electronic means, monitoring or recording the activities of the victim. This subdivision applies regardless of where the act occurs.</w:t>
      </w:r>
    </w:p>
    <w:p w14:paraId="7F1341B0" w14:textId="77777777" w:rsidR="0047082B" w:rsidRPr="00DF3744" w:rsidRDefault="0047082B" w:rsidP="004D2761">
      <w:pPr>
        <w:pStyle w:val="ListParagraph"/>
        <w:numPr>
          <w:ilvl w:val="0"/>
          <w:numId w:val="34"/>
        </w:numPr>
        <w:spacing w:after="0"/>
        <w:ind w:left="1080"/>
        <w:rPr>
          <w:rFonts w:cstheme="minorHAnsi"/>
        </w:rPr>
      </w:pPr>
      <w:r w:rsidRPr="00DF3744">
        <w:rPr>
          <w:rFonts w:cstheme="minorHAnsi"/>
        </w:rPr>
        <w:t>Sending material by any means to the victim or, for the purpose of obtaining information about, disseminating information about, or communicating with the victim, to a member of the victim's family or household or an employer, coworker, or friend of the victim.</w:t>
      </w:r>
    </w:p>
    <w:p w14:paraId="20CBF20D" w14:textId="77777777" w:rsidR="0047082B" w:rsidRPr="00DF3744" w:rsidRDefault="0047082B" w:rsidP="004D2761">
      <w:pPr>
        <w:pStyle w:val="ListParagraph"/>
        <w:numPr>
          <w:ilvl w:val="0"/>
          <w:numId w:val="34"/>
        </w:numPr>
        <w:spacing w:after="0"/>
        <w:ind w:left="1080"/>
        <w:rPr>
          <w:rFonts w:cstheme="minorHAnsi"/>
        </w:rPr>
      </w:pPr>
      <w:r w:rsidRPr="00DF3744">
        <w:rPr>
          <w:rFonts w:cstheme="minorHAnsi"/>
        </w:rPr>
        <w:t>Placing an object on or delivering an object to property owned, leased, or occupied by the victim.</w:t>
      </w:r>
    </w:p>
    <w:p w14:paraId="4B11B2F7" w14:textId="77777777" w:rsidR="0047082B" w:rsidRPr="00DF3744" w:rsidRDefault="0047082B" w:rsidP="004D2761">
      <w:pPr>
        <w:pStyle w:val="ListParagraph"/>
        <w:numPr>
          <w:ilvl w:val="0"/>
          <w:numId w:val="34"/>
        </w:numPr>
        <w:spacing w:after="0"/>
        <w:ind w:left="1080"/>
        <w:rPr>
          <w:rFonts w:cstheme="minorHAnsi"/>
        </w:rPr>
      </w:pPr>
      <w:r w:rsidRPr="00DF3744">
        <w:rPr>
          <w:rFonts w:cstheme="minorHAnsi"/>
        </w:rPr>
        <w:t>Delivering an object to a member of the victim's family or household or an employer, coworker, or friend of the victim or placing an object on, or delivering an object to, property owned, leased, or occupied by such a person with the intent that the object be delivered to the victim.</w:t>
      </w:r>
    </w:p>
    <w:p w14:paraId="010B8A32" w14:textId="67D2E8F4" w:rsidR="0047082B" w:rsidRPr="00DF3744" w:rsidRDefault="0047082B" w:rsidP="004D2761">
      <w:pPr>
        <w:pStyle w:val="ListParagraph"/>
        <w:numPr>
          <w:ilvl w:val="0"/>
          <w:numId w:val="34"/>
        </w:numPr>
        <w:spacing w:after="0"/>
        <w:ind w:left="1080"/>
        <w:rPr>
          <w:rFonts w:cstheme="minorHAnsi"/>
        </w:rPr>
      </w:pPr>
      <w:r w:rsidRPr="00DF3744">
        <w:rPr>
          <w:rFonts w:cstheme="minorHAnsi"/>
        </w:rPr>
        <w:t>Causing a person to engage in any of the acts described in subds. 1. to 9.</w:t>
      </w:r>
      <w:r w:rsidRPr="00DF3744">
        <w:rPr>
          <w:rStyle w:val="FootnoteReference"/>
          <w:rFonts w:cstheme="minorHAnsi"/>
        </w:rPr>
        <w:footnoteReference w:id="40"/>
      </w:r>
    </w:p>
    <w:p w14:paraId="32C15930" w14:textId="77777777" w:rsidR="0047082B" w:rsidRPr="00791247" w:rsidRDefault="0047082B" w:rsidP="0047082B">
      <w:pPr>
        <w:pStyle w:val="ListParagraph"/>
        <w:spacing w:after="0"/>
        <w:ind w:left="1440"/>
        <w:rPr>
          <w:rFonts w:cstheme="minorHAnsi"/>
        </w:rPr>
      </w:pPr>
    </w:p>
    <w:p w14:paraId="4E2D5058" w14:textId="06BB2D1E" w:rsidR="00F03F23" w:rsidRPr="00007EFB" w:rsidRDefault="00F03F23" w:rsidP="00F03F23">
      <w:pPr>
        <w:pStyle w:val="Heading3"/>
        <w:spacing w:before="0"/>
        <w:contextualSpacing/>
        <w:rPr>
          <w:rFonts w:asciiTheme="minorHAnsi" w:hAnsiTheme="minorHAnsi" w:cstheme="minorHAnsi"/>
          <w:i/>
          <w:color w:val="8A0000"/>
        </w:rPr>
      </w:pPr>
      <w:bookmarkStart w:id="196" w:name="_Toc498512606"/>
      <w:r w:rsidRPr="00007EFB">
        <w:rPr>
          <w:rFonts w:asciiTheme="minorHAnsi" w:hAnsiTheme="minorHAnsi" w:cstheme="minorHAnsi"/>
          <w:i/>
          <w:color w:val="8A0000"/>
        </w:rPr>
        <w:t>Sexual Harassment; UWS Ch 4 and 11</w:t>
      </w:r>
    </w:p>
    <w:p w14:paraId="3B702DE4" w14:textId="3787AC18" w:rsidR="00F03F23" w:rsidRPr="00DF3744" w:rsidRDefault="00F03F23" w:rsidP="002F6950">
      <w:pPr>
        <w:rPr>
          <w:rFonts w:cstheme="minorHAnsi"/>
        </w:rPr>
      </w:pPr>
      <w:r w:rsidRPr="00DF3744">
        <w:rPr>
          <w:rFonts w:cstheme="minorHAnsi"/>
          <w:b/>
        </w:rPr>
        <w:t>“</w:t>
      </w:r>
      <w:r w:rsidRPr="00DF3744">
        <w:rPr>
          <w:rFonts w:cstheme="minorHAnsi"/>
        </w:rPr>
        <w:t>Sexual harassment" means conduct on the basis of sex that satisfies one or more of the followin</w:t>
      </w:r>
      <w:r w:rsidR="00622924" w:rsidRPr="00DF3744">
        <w:rPr>
          <w:rFonts w:cstheme="minorHAnsi"/>
        </w:rPr>
        <w:t>g</w:t>
      </w:r>
      <w:r w:rsidR="00200CBE" w:rsidRPr="00DF3744">
        <w:rPr>
          <w:rFonts w:cstheme="minorHAnsi"/>
        </w:rPr>
        <w:t>:</w:t>
      </w:r>
      <w:r w:rsidRPr="00DF3744">
        <w:rPr>
          <w:rStyle w:val="FootnoteReference"/>
          <w:rFonts w:cstheme="minorHAnsi"/>
        </w:rPr>
        <w:footnoteReference w:id="41"/>
      </w:r>
    </w:p>
    <w:p w14:paraId="599D4936" w14:textId="24B38A3C" w:rsidR="00F03F23" w:rsidRPr="00DF3744" w:rsidRDefault="00F03F23" w:rsidP="002F6950">
      <w:pPr>
        <w:ind w:left="1170" w:hanging="450"/>
        <w:rPr>
          <w:rFonts w:cstheme="minorHAnsi"/>
        </w:rPr>
      </w:pPr>
      <w:r w:rsidRPr="00DF3744">
        <w:rPr>
          <w:rFonts w:cstheme="minorHAnsi"/>
        </w:rPr>
        <w:t>(a) </w:t>
      </w:r>
      <w:r w:rsidR="00260222" w:rsidRPr="00DF3744">
        <w:rPr>
          <w:rFonts w:cstheme="minorHAnsi"/>
        </w:rPr>
        <w:t xml:space="preserve">   </w:t>
      </w:r>
      <w:r w:rsidRPr="00DF3744">
        <w:rPr>
          <w:rFonts w:cstheme="minorHAnsi"/>
        </w:rPr>
        <w:t>An employee of the institution conditions the provision of an aid, benefit, or service of the institution directly or indirectly on an individual’s participation in unwelcome sexual conduct.</w:t>
      </w:r>
    </w:p>
    <w:p w14:paraId="020E7E1A" w14:textId="63CEFA1B" w:rsidR="00F03F23" w:rsidRPr="00DF3744" w:rsidRDefault="00F03F23" w:rsidP="002F6950">
      <w:pPr>
        <w:ind w:left="1170" w:hanging="450"/>
        <w:rPr>
          <w:rFonts w:cstheme="minorHAnsi"/>
        </w:rPr>
      </w:pPr>
      <w:r w:rsidRPr="00DF3744">
        <w:rPr>
          <w:rFonts w:cstheme="minorHAnsi"/>
        </w:rPr>
        <w:t>(b) </w:t>
      </w:r>
      <w:r w:rsidR="00D27250" w:rsidRPr="00DF3744">
        <w:rPr>
          <w:rFonts w:cstheme="minorHAnsi"/>
        </w:rPr>
        <w:t xml:space="preserve">   </w:t>
      </w:r>
      <w:r w:rsidRPr="00DF3744">
        <w:rPr>
          <w:rFonts w:cstheme="minorHAnsi"/>
        </w:rPr>
        <w:t>Unwelcome conduct of a sexual nature directed towards a student, an employee, or a person participating in a program or activity of the university that, when using any of the following legal “reasonable person” standards:</w:t>
      </w:r>
    </w:p>
    <w:p w14:paraId="01086AFD" w14:textId="77777777" w:rsidR="00F03F23" w:rsidRPr="00DF3744" w:rsidRDefault="00F03F23" w:rsidP="002F6950">
      <w:pPr>
        <w:ind w:left="1710" w:hanging="270"/>
        <w:rPr>
          <w:rFonts w:cstheme="minorHAnsi"/>
        </w:rPr>
      </w:pPr>
      <w:r w:rsidRPr="00DF3744">
        <w:rPr>
          <w:rFonts w:cstheme="minorHAnsi"/>
        </w:rPr>
        <w:t>1. The conduct is so severe, pervasive, and objectively offensive that it effectively denies the person equal access to the institution’s education program or activity.</w:t>
      </w:r>
    </w:p>
    <w:p w14:paraId="4DF0EC89" w14:textId="74AE6BC3" w:rsidR="00DF3744" w:rsidRPr="00DF3744" w:rsidRDefault="00F03F23" w:rsidP="002F6950">
      <w:pPr>
        <w:ind w:left="1710" w:hanging="270"/>
        <w:rPr>
          <w:rFonts w:cstheme="minorHAnsi"/>
        </w:rPr>
      </w:pPr>
      <w:r w:rsidRPr="00DF3744">
        <w:rPr>
          <w:rFonts w:cstheme="minorHAnsi"/>
        </w:rPr>
        <w:t>2. The conduct is so severe, pervasive, or objectively offensive that it has the purpose or effect of unreasonably interfering with an individual’s academic or work performance or participation in an institution’s education program or activity, or creates an intimidating, hostile, or offensive academic, working, or program or activity related environment.</w:t>
      </w:r>
    </w:p>
    <w:p w14:paraId="1BD7FF91" w14:textId="5398B258" w:rsidR="00F03F23" w:rsidRPr="00DF3744" w:rsidRDefault="00F03F23" w:rsidP="002F6950">
      <w:pPr>
        <w:rPr>
          <w:rFonts w:cstheme="minorHAnsi"/>
        </w:rPr>
      </w:pPr>
      <w:r w:rsidRPr="00DF3744">
        <w:rPr>
          <w:rFonts w:cstheme="minorHAnsi"/>
        </w:rPr>
        <w:t>Sexual Harassment as defined in</w:t>
      </w:r>
      <w:r w:rsidR="00B23135" w:rsidRPr="00DF3744">
        <w:rPr>
          <w:rFonts w:cstheme="minorHAnsi"/>
        </w:rPr>
        <w:t xml:space="preserve"> Ch.</w:t>
      </w:r>
      <w:r w:rsidRPr="00DF3744">
        <w:rPr>
          <w:rFonts w:cstheme="minorHAnsi"/>
        </w:rPr>
        <w:t xml:space="preserve"> UWS Ch 4 and 11 is not considered a Clery </w:t>
      </w:r>
      <w:r w:rsidR="00176E45" w:rsidRPr="00DF3744">
        <w:rPr>
          <w:rFonts w:cstheme="minorHAnsi"/>
        </w:rPr>
        <w:t>c</w:t>
      </w:r>
      <w:r w:rsidRPr="00DF3744">
        <w:rPr>
          <w:rFonts w:cstheme="minorHAnsi"/>
        </w:rPr>
        <w:t>rime but is considered sexual misconduct.</w:t>
      </w:r>
    </w:p>
    <w:p w14:paraId="487425AF" w14:textId="55BE8887" w:rsidR="00F03F23" w:rsidRPr="00007EFB" w:rsidRDefault="00F03F23" w:rsidP="002F6950">
      <w:pPr>
        <w:pStyle w:val="Heading3"/>
        <w:spacing w:before="0" w:line="240" w:lineRule="auto"/>
        <w:contextualSpacing/>
        <w:rPr>
          <w:rFonts w:asciiTheme="minorHAnsi" w:hAnsiTheme="minorHAnsi" w:cstheme="minorHAnsi"/>
          <w:i/>
          <w:color w:val="8A0000"/>
        </w:rPr>
      </w:pPr>
      <w:r w:rsidRPr="00007EFB">
        <w:rPr>
          <w:rFonts w:asciiTheme="minorHAnsi" w:hAnsiTheme="minorHAnsi" w:cstheme="minorHAnsi"/>
          <w:i/>
          <w:color w:val="8A0000"/>
        </w:rPr>
        <w:t>Sexual Harassment; UWS Ch 17</w:t>
      </w:r>
    </w:p>
    <w:p w14:paraId="34426494" w14:textId="59D0F5FD" w:rsidR="003938C8" w:rsidRPr="003938C8" w:rsidRDefault="005E143D" w:rsidP="002F6950">
      <w:pPr>
        <w:rPr>
          <w:rFonts w:cstheme="minorHAnsi"/>
        </w:rPr>
      </w:pPr>
      <w:r w:rsidRPr="003938C8">
        <w:rPr>
          <w:rFonts w:cstheme="minorHAnsi"/>
        </w:rPr>
        <w:t>Sexual Harassment</w:t>
      </w:r>
      <w:r w:rsidR="00F03F23" w:rsidRPr="003938C8">
        <w:rPr>
          <w:rFonts w:cstheme="minorHAnsi"/>
        </w:rPr>
        <w:t xml:space="preserve">. </w:t>
      </w:r>
      <w:r w:rsidR="003938C8" w:rsidRPr="003938C8">
        <w:rPr>
          <w:rFonts w:cstheme="minorHAnsi"/>
          <w:color w:val="000000"/>
        </w:rPr>
        <w:t>Conduct on the basis of sex that satisfies any of the following:</w:t>
      </w:r>
    </w:p>
    <w:p w14:paraId="216C246A" w14:textId="77777777" w:rsidR="003938C8" w:rsidRPr="003938C8" w:rsidRDefault="003938C8" w:rsidP="00FF3063">
      <w:pPr>
        <w:pStyle w:val="ListParagraph"/>
        <w:numPr>
          <w:ilvl w:val="0"/>
          <w:numId w:val="125"/>
        </w:numPr>
        <w:spacing w:after="0" w:line="240" w:lineRule="auto"/>
        <w:rPr>
          <w:rFonts w:cstheme="minorHAnsi"/>
        </w:rPr>
      </w:pPr>
      <w:r w:rsidRPr="003938C8">
        <w:rPr>
          <w:rFonts w:cstheme="minorHAnsi"/>
          <w:color w:val="000000"/>
        </w:rPr>
        <w:t>Unwelcome conduct of a sexual nature directed towards a student, an employee, or a person participating in an education program or activity of the university that when using the legal “reasonable person” standard, is so severe, pervasive, and objectively offensive that it effectively denies the person equal access to the institution's education program or activity.</w:t>
      </w:r>
    </w:p>
    <w:p w14:paraId="6C7315C9" w14:textId="388D57C0" w:rsidR="003938C8" w:rsidRPr="00BE5E25" w:rsidRDefault="003938C8" w:rsidP="00FF3063">
      <w:pPr>
        <w:pStyle w:val="ListParagraph"/>
        <w:numPr>
          <w:ilvl w:val="0"/>
          <w:numId w:val="125"/>
        </w:numPr>
        <w:spacing w:after="0" w:line="240" w:lineRule="auto"/>
        <w:rPr>
          <w:rFonts w:cstheme="minorHAnsi"/>
        </w:rPr>
      </w:pPr>
      <w:r w:rsidRPr="003938C8">
        <w:rPr>
          <w:rFonts w:cstheme="minorHAnsi"/>
          <w:color w:val="000000"/>
        </w:rPr>
        <w:t xml:space="preserve">Unwelcome conduct of a sexual nature directed towards an individual that, when using the legal “reasonable person” </w:t>
      </w:r>
      <w:r w:rsidRPr="00BE5E25">
        <w:rPr>
          <w:rFonts w:cstheme="minorHAnsi"/>
          <w:color w:val="000000"/>
        </w:rPr>
        <w:t>standard, is so severe or pervasive and objectively offensive that it has the purpose or effect of unreasonably interfering with an individual's academic or work performance or participation in a university sponsored or supported activity</w:t>
      </w:r>
      <w:r w:rsidRPr="00BE5E25">
        <w:rPr>
          <w:color w:val="000000"/>
        </w:rPr>
        <w:t>.</w:t>
      </w:r>
    </w:p>
    <w:p w14:paraId="728383A4" w14:textId="15B3A170" w:rsidR="00F03F23" w:rsidRPr="00BE5E25" w:rsidRDefault="00F03F23" w:rsidP="002F6950">
      <w:pPr>
        <w:rPr>
          <w:rFonts w:cstheme="minorHAnsi"/>
        </w:rPr>
      </w:pPr>
      <w:r w:rsidRPr="00BE5E25">
        <w:rPr>
          <w:rFonts w:cstheme="minorHAnsi"/>
        </w:rPr>
        <w:t>Sexual Harassment</w:t>
      </w:r>
      <w:r w:rsidR="00101576" w:rsidRPr="00BE5E25">
        <w:rPr>
          <w:rFonts w:cstheme="minorHAnsi"/>
        </w:rPr>
        <w:t>,</w:t>
      </w:r>
      <w:r w:rsidRPr="00BE5E25">
        <w:rPr>
          <w:rFonts w:cstheme="minorHAnsi"/>
        </w:rPr>
        <w:t xml:space="preserve"> as defined in </w:t>
      </w:r>
      <w:r w:rsidR="00B23135" w:rsidRPr="00BE5E25">
        <w:rPr>
          <w:rFonts w:cstheme="minorHAnsi"/>
        </w:rPr>
        <w:t>Ch.</w:t>
      </w:r>
      <w:r w:rsidRPr="00BE5E25">
        <w:rPr>
          <w:rFonts w:cstheme="minorHAnsi"/>
        </w:rPr>
        <w:t xml:space="preserve"> UWS  17</w:t>
      </w:r>
      <w:r w:rsidR="00101576" w:rsidRPr="00BE5E25">
        <w:rPr>
          <w:rFonts w:cstheme="minorHAnsi"/>
        </w:rPr>
        <w:t>,</w:t>
      </w:r>
      <w:r w:rsidRPr="00BE5E25">
        <w:rPr>
          <w:rFonts w:cstheme="minorHAnsi"/>
        </w:rPr>
        <w:t xml:space="preserve"> is not considered a Clery Crime but is considered sexual misconduct.</w:t>
      </w:r>
    </w:p>
    <w:p w14:paraId="2EBDF577" w14:textId="77777777" w:rsidR="00101576" w:rsidRPr="00BE5E25" w:rsidRDefault="00101576" w:rsidP="002F6950">
      <w:pPr>
        <w:rPr>
          <w:rFonts w:cstheme="minorHAnsi"/>
        </w:rPr>
      </w:pPr>
    </w:p>
    <w:p w14:paraId="3A5E2430" w14:textId="09887877" w:rsidR="00F03F23" w:rsidRPr="00BE5E25" w:rsidRDefault="00F03F23" w:rsidP="002F6950">
      <w:pPr>
        <w:pStyle w:val="Heading3"/>
        <w:spacing w:before="0" w:line="240" w:lineRule="auto"/>
        <w:contextualSpacing/>
        <w:rPr>
          <w:rFonts w:asciiTheme="minorHAnsi" w:hAnsiTheme="minorHAnsi" w:cstheme="minorHAnsi"/>
          <w:i/>
          <w:color w:val="8A0000"/>
        </w:rPr>
      </w:pPr>
      <w:r w:rsidRPr="00BE5E25">
        <w:rPr>
          <w:rFonts w:asciiTheme="minorHAnsi" w:hAnsiTheme="minorHAnsi" w:cstheme="minorHAnsi"/>
          <w:i/>
          <w:color w:val="8A0000"/>
        </w:rPr>
        <w:t>Sexual Exploitation; UWS Ch 4 and 11</w:t>
      </w:r>
    </w:p>
    <w:p w14:paraId="6950569B" w14:textId="23C787A9" w:rsidR="00556C27" w:rsidRPr="00BE5E25" w:rsidRDefault="00F03F23" w:rsidP="002F6950">
      <w:pPr>
        <w:rPr>
          <w:rFonts w:cstheme="minorHAnsi"/>
        </w:rPr>
      </w:pPr>
      <w:r w:rsidRPr="00BE5E25">
        <w:rPr>
          <w:rFonts w:cstheme="minorHAnsi"/>
        </w:rPr>
        <w:t>Sexual exploitation occurs when an individual attempts, takes or threatens to take, nonconsensual sexual advantage of another person. Examples include, but are not limited t</w:t>
      </w:r>
      <w:r w:rsidR="00164A9E" w:rsidRPr="00BE5E25">
        <w:rPr>
          <w:rFonts w:cstheme="minorHAnsi"/>
        </w:rPr>
        <w:t>o</w:t>
      </w:r>
      <w:r w:rsidR="00200CBE" w:rsidRPr="00BE5E25">
        <w:rPr>
          <w:rFonts w:cstheme="minorHAnsi"/>
        </w:rPr>
        <w:t>:</w:t>
      </w:r>
      <w:r w:rsidRPr="00BE5E25">
        <w:rPr>
          <w:rStyle w:val="FootnoteReference"/>
          <w:rFonts w:cstheme="minorHAnsi"/>
        </w:rPr>
        <w:footnoteReference w:id="42"/>
      </w:r>
    </w:p>
    <w:p w14:paraId="799E999D" w14:textId="77777777" w:rsidR="00F015A1" w:rsidRPr="00BE5E25" w:rsidRDefault="00F03F23" w:rsidP="00FF3063">
      <w:pPr>
        <w:pStyle w:val="ListParagraph"/>
        <w:numPr>
          <w:ilvl w:val="0"/>
          <w:numId w:val="126"/>
        </w:numPr>
        <w:spacing w:after="0" w:line="240" w:lineRule="auto"/>
        <w:rPr>
          <w:rFonts w:cstheme="minorHAnsi"/>
        </w:rPr>
      </w:pPr>
      <w:r w:rsidRPr="00BE5E25">
        <w:rPr>
          <w:rFonts w:cstheme="minorHAnsi"/>
        </w:rPr>
        <w:t>Engaging in the following conduct without the knowledge and consent of all participants:</w:t>
      </w:r>
    </w:p>
    <w:p w14:paraId="3DC27FE7" w14:textId="77777777" w:rsidR="0017738B" w:rsidRPr="00BE5E25" w:rsidRDefault="00F03F23" w:rsidP="00FF3063">
      <w:pPr>
        <w:pStyle w:val="ListParagraph"/>
        <w:numPr>
          <w:ilvl w:val="1"/>
          <w:numId w:val="126"/>
        </w:numPr>
        <w:spacing w:after="0" w:line="240" w:lineRule="auto"/>
        <w:rPr>
          <w:rFonts w:cstheme="minorHAnsi"/>
        </w:rPr>
      </w:pPr>
      <w:r w:rsidRPr="00BE5E25">
        <w:rPr>
          <w:rFonts w:cstheme="minorHAnsi"/>
        </w:rPr>
        <w:t>Observing, recording, or photographing private body parts or sexual activity of the complainant.</w:t>
      </w:r>
    </w:p>
    <w:p w14:paraId="5E2B54E4" w14:textId="77777777" w:rsidR="0017738B" w:rsidRPr="00BE5E25" w:rsidRDefault="00F03F23" w:rsidP="00FF3063">
      <w:pPr>
        <w:pStyle w:val="ListParagraph"/>
        <w:numPr>
          <w:ilvl w:val="1"/>
          <w:numId w:val="126"/>
        </w:numPr>
        <w:spacing w:after="0" w:line="240" w:lineRule="auto"/>
        <w:rPr>
          <w:rFonts w:cstheme="minorHAnsi"/>
        </w:rPr>
      </w:pPr>
      <w:r w:rsidRPr="00BE5E25">
        <w:rPr>
          <w:rFonts w:cstheme="minorHAnsi"/>
        </w:rPr>
        <w:t>Allowing another person to observe, record, or photograph sexual activity or private body parts of the complainant.</w:t>
      </w:r>
    </w:p>
    <w:p w14:paraId="00D98C39" w14:textId="77777777" w:rsidR="0017738B" w:rsidRPr="00BE5E25" w:rsidRDefault="00F03F23" w:rsidP="00FF3063">
      <w:pPr>
        <w:pStyle w:val="ListParagraph"/>
        <w:numPr>
          <w:ilvl w:val="1"/>
          <w:numId w:val="126"/>
        </w:numPr>
        <w:spacing w:after="0" w:line="240" w:lineRule="auto"/>
        <w:rPr>
          <w:rFonts w:cstheme="minorHAnsi"/>
        </w:rPr>
      </w:pPr>
      <w:r w:rsidRPr="00BE5E25">
        <w:rPr>
          <w:rFonts w:cstheme="minorHAnsi"/>
        </w:rPr>
        <w:t>Otherwise distributing recordings, photographs, or other images of the sexual activity or private body parts of the complainant.</w:t>
      </w:r>
    </w:p>
    <w:p w14:paraId="2574F7BE" w14:textId="77777777" w:rsidR="0017738B" w:rsidRPr="00BE5E25" w:rsidRDefault="00F03F23" w:rsidP="00FF3063">
      <w:pPr>
        <w:pStyle w:val="ListParagraph"/>
        <w:numPr>
          <w:ilvl w:val="0"/>
          <w:numId w:val="126"/>
        </w:numPr>
        <w:spacing w:after="0" w:line="240" w:lineRule="auto"/>
        <w:rPr>
          <w:rFonts w:cstheme="minorHAnsi"/>
        </w:rPr>
      </w:pPr>
      <w:r w:rsidRPr="00BE5E25">
        <w:rPr>
          <w:rFonts w:cstheme="minorHAnsi"/>
        </w:rPr>
        <w:t>Masturbating, touching one’s genitals, or exposing one’s genitals in the complainant’s presence without the consent of the complainant, or inducing the complainant to do the same.</w:t>
      </w:r>
    </w:p>
    <w:p w14:paraId="258D6454" w14:textId="77777777" w:rsidR="0017738B" w:rsidRPr="00BE5E25" w:rsidRDefault="00F03F23" w:rsidP="00FF3063">
      <w:pPr>
        <w:pStyle w:val="ListParagraph"/>
        <w:numPr>
          <w:ilvl w:val="0"/>
          <w:numId w:val="126"/>
        </w:numPr>
        <w:spacing w:after="0" w:line="240" w:lineRule="auto"/>
        <w:rPr>
          <w:rFonts w:cstheme="minorHAnsi"/>
        </w:rPr>
      </w:pPr>
      <w:r w:rsidRPr="00BE5E25">
        <w:rPr>
          <w:rFonts w:cstheme="minorHAnsi"/>
        </w:rPr>
        <w:t>Dishonesty or deception regarding the use of contraceptives or condoms during the course of sexual contact or sexual intercourse.</w:t>
      </w:r>
    </w:p>
    <w:p w14:paraId="5AA1ACCA" w14:textId="77777777" w:rsidR="0017738B" w:rsidRPr="00BE5E25" w:rsidRDefault="00F03F23" w:rsidP="00FF3063">
      <w:pPr>
        <w:pStyle w:val="ListParagraph"/>
        <w:numPr>
          <w:ilvl w:val="0"/>
          <w:numId w:val="126"/>
        </w:numPr>
        <w:spacing w:after="0" w:line="240" w:lineRule="auto"/>
        <w:rPr>
          <w:rFonts w:cstheme="minorHAnsi"/>
        </w:rPr>
      </w:pPr>
      <w:r w:rsidRPr="00BE5E25">
        <w:rPr>
          <w:rFonts w:cstheme="minorHAnsi"/>
        </w:rPr>
        <w:t>Inducing incapacitation through deception for the purpose of making the complainant vulnerable to non-consensual sexual activity.</w:t>
      </w:r>
    </w:p>
    <w:p w14:paraId="06D4D265" w14:textId="77777777" w:rsidR="0017738B" w:rsidRPr="00BE5E25" w:rsidRDefault="00F03F23" w:rsidP="00FF3063">
      <w:pPr>
        <w:pStyle w:val="ListParagraph"/>
        <w:numPr>
          <w:ilvl w:val="0"/>
          <w:numId w:val="126"/>
        </w:numPr>
        <w:spacing w:after="0" w:line="240" w:lineRule="auto"/>
        <w:rPr>
          <w:rFonts w:cstheme="minorHAnsi"/>
        </w:rPr>
      </w:pPr>
      <w:r w:rsidRPr="00BE5E25">
        <w:rPr>
          <w:rFonts w:cstheme="minorHAnsi"/>
        </w:rPr>
        <w:t>Coercing the complainant to engage in sexual activity for money or anything of value.</w:t>
      </w:r>
    </w:p>
    <w:p w14:paraId="6DDB9E09" w14:textId="77777777" w:rsidR="0017738B" w:rsidRPr="00BE5E25" w:rsidRDefault="00F03F23" w:rsidP="00FF3063">
      <w:pPr>
        <w:pStyle w:val="ListParagraph"/>
        <w:numPr>
          <w:ilvl w:val="0"/>
          <w:numId w:val="126"/>
        </w:numPr>
        <w:spacing w:after="0" w:line="240" w:lineRule="auto"/>
        <w:rPr>
          <w:rFonts w:cstheme="minorHAnsi"/>
        </w:rPr>
      </w:pPr>
      <w:r w:rsidRPr="00BE5E25">
        <w:rPr>
          <w:rFonts w:cstheme="minorHAnsi"/>
        </w:rPr>
        <w:t>Threatening distribution of any of the following, to coerce someone into sexual activity or providing money or anything of value:</w:t>
      </w:r>
    </w:p>
    <w:p w14:paraId="7B67F36D" w14:textId="77777777" w:rsidR="0017738B" w:rsidRPr="00BE5E25" w:rsidRDefault="00F03F23" w:rsidP="00FF3063">
      <w:pPr>
        <w:pStyle w:val="ListParagraph"/>
        <w:numPr>
          <w:ilvl w:val="1"/>
          <w:numId w:val="126"/>
        </w:numPr>
        <w:spacing w:after="0" w:line="240" w:lineRule="auto"/>
        <w:rPr>
          <w:rFonts w:cstheme="minorHAnsi"/>
        </w:rPr>
      </w:pPr>
      <w:r w:rsidRPr="00BE5E25">
        <w:rPr>
          <w:rFonts w:cstheme="minorHAnsi"/>
        </w:rPr>
        <w:t>Photos, videos, or recordings depicting private body parts or sexual activity of the complainant.</w:t>
      </w:r>
    </w:p>
    <w:p w14:paraId="254A4142" w14:textId="4667139B" w:rsidR="00F03F23" w:rsidRPr="00BE5E25" w:rsidRDefault="00F03F23" w:rsidP="00FF3063">
      <w:pPr>
        <w:pStyle w:val="ListParagraph"/>
        <w:numPr>
          <w:ilvl w:val="1"/>
          <w:numId w:val="126"/>
        </w:numPr>
        <w:spacing w:after="0" w:line="240" w:lineRule="auto"/>
        <w:rPr>
          <w:rFonts w:cstheme="minorHAnsi"/>
        </w:rPr>
      </w:pPr>
      <w:r w:rsidRPr="00BE5E25">
        <w:rPr>
          <w:rFonts w:cstheme="minorHAnsi"/>
        </w:rPr>
        <w:t>Other information of a sexual nature involving the complainant, including sexual history or sexual orientation.</w:t>
      </w:r>
    </w:p>
    <w:p w14:paraId="2CB63AD3" w14:textId="72FB65A8" w:rsidR="00F03F23" w:rsidRPr="00BE5E25" w:rsidRDefault="00F03F23" w:rsidP="008F30C9">
      <w:pPr>
        <w:rPr>
          <w:rFonts w:cstheme="minorHAnsi"/>
        </w:rPr>
      </w:pPr>
      <w:r w:rsidRPr="00BE5E25">
        <w:rPr>
          <w:rFonts w:cstheme="minorHAnsi"/>
        </w:rPr>
        <w:t>Sexual Exploitation</w:t>
      </w:r>
      <w:r w:rsidR="00101576" w:rsidRPr="00BE5E25">
        <w:rPr>
          <w:rFonts w:cstheme="minorHAnsi"/>
        </w:rPr>
        <w:t>,</w:t>
      </w:r>
      <w:r w:rsidRPr="00BE5E25">
        <w:rPr>
          <w:rFonts w:cstheme="minorHAnsi"/>
        </w:rPr>
        <w:t xml:space="preserve"> as defined in </w:t>
      </w:r>
      <w:r w:rsidR="00B23135" w:rsidRPr="00BE5E25">
        <w:rPr>
          <w:rFonts w:cstheme="minorHAnsi"/>
        </w:rPr>
        <w:t>Ch.</w:t>
      </w:r>
      <w:r w:rsidRPr="00BE5E25">
        <w:rPr>
          <w:rFonts w:cstheme="minorHAnsi"/>
        </w:rPr>
        <w:t xml:space="preserve"> UWS Ch 4 and 11</w:t>
      </w:r>
      <w:r w:rsidR="00101576" w:rsidRPr="00BE5E25">
        <w:rPr>
          <w:rFonts w:cstheme="minorHAnsi"/>
        </w:rPr>
        <w:t>,</w:t>
      </w:r>
      <w:r w:rsidRPr="00BE5E25">
        <w:rPr>
          <w:rFonts w:cstheme="minorHAnsi"/>
        </w:rPr>
        <w:t xml:space="preserve"> is not considered a Clery Crime but is considered sexual misconduct.</w:t>
      </w:r>
    </w:p>
    <w:p w14:paraId="3EB13A29" w14:textId="77777777" w:rsidR="00101576" w:rsidRPr="00BE5E25" w:rsidRDefault="00101576" w:rsidP="008F30C9">
      <w:pPr>
        <w:rPr>
          <w:rFonts w:cstheme="minorHAnsi"/>
          <w:color w:val="C00000"/>
        </w:rPr>
      </w:pPr>
    </w:p>
    <w:p w14:paraId="65FB6CD1" w14:textId="53822367" w:rsidR="00F03F23" w:rsidRPr="00BE5E25" w:rsidRDefault="00F03F23" w:rsidP="008F30C9">
      <w:pPr>
        <w:pStyle w:val="Heading3"/>
        <w:spacing w:before="0" w:line="240" w:lineRule="auto"/>
        <w:contextualSpacing/>
        <w:rPr>
          <w:rFonts w:asciiTheme="minorHAnsi" w:hAnsiTheme="minorHAnsi" w:cstheme="minorHAnsi"/>
          <w:i/>
          <w:color w:val="8A0000"/>
        </w:rPr>
      </w:pPr>
      <w:r w:rsidRPr="00BE5E25">
        <w:rPr>
          <w:rFonts w:asciiTheme="minorHAnsi" w:hAnsiTheme="minorHAnsi" w:cstheme="minorHAnsi"/>
          <w:i/>
          <w:color w:val="8A0000"/>
        </w:rPr>
        <w:t>Sexual Exploitation; UWS Ch 17</w:t>
      </w:r>
    </w:p>
    <w:p w14:paraId="32AA8DB0" w14:textId="17FCD33F" w:rsidR="00D06308" w:rsidRDefault="00F03F23" w:rsidP="008F30C9">
      <w:pPr>
        <w:rPr>
          <w:rFonts w:cstheme="minorHAnsi"/>
        </w:rPr>
      </w:pPr>
      <w:r w:rsidRPr="00D64764">
        <w:rPr>
          <w:rFonts w:cstheme="minorHAnsi"/>
        </w:rPr>
        <w:t>Sexual Exploitation. Attempting, taking, or threatening to take nonconsensual sexual advantage of another person. Examples include, but are not limited t</w:t>
      </w:r>
      <w:r w:rsidR="00164A9E">
        <w:rPr>
          <w:rFonts w:cstheme="minorHAnsi"/>
        </w:rPr>
        <w:t>o</w:t>
      </w:r>
      <w:r w:rsidR="00341305">
        <w:rPr>
          <w:rFonts w:cstheme="minorHAnsi"/>
        </w:rPr>
        <w:t>:</w:t>
      </w:r>
      <w:r w:rsidRPr="00D64764">
        <w:rPr>
          <w:rStyle w:val="FootnoteReference"/>
          <w:rFonts w:cstheme="minorHAnsi"/>
        </w:rPr>
        <w:footnoteReference w:id="43"/>
      </w:r>
    </w:p>
    <w:p w14:paraId="6C45A114" w14:textId="77777777" w:rsidR="00D06308" w:rsidRDefault="00F03F23" w:rsidP="00FF3063">
      <w:pPr>
        <w:pStyle w:val="ListParagraph"/>
        <w:numPr>
          <w:ilvl w:val="0"/>
          <w:numId w:val="127"/>
        </w:numPr>
        <w:spacing w:after="0" w:line="240" w:lineRule="auto"/>
        <w:rPr>
          <w:rFonts w:cstheme="minorHAnsi"/>
        </w:rPr>
      </w:pPr>
      <w:r w:rsidRPr="00D06308">
        <w:rPr>
          <w:rFonts w:cstheme="minorHAnsi"/>
        </w:rPr>
        <w:t>Engaging in any of the following conduct without the knowledge and consent of all participants:</w:t>
      </w:r>
    </w:p>
    <w:p w14:paraId="5050C757" w14:textId="77777777" w:rsidR="00D06308" w:rsidRDefault="00F03F23" w:rsidP="00FF3063">
      <w:pPr>
        <w:pStyle w:val="ListParagraph"/>
        <w:numPr>
          <w:ilvl w:val="1"/>
          <w:numId w:val="127"/>
        </w:numPr>
        <w:spacing w:after="0" w:line="240" w:lineRule="auto"/>
        <w:rPr>
          <w:rFonts w:cstheme="minorHAnsi"/>
        </w:rPr>
      </w:pPr>
      <w:r w:rsidRPr="00D06308">
        <w:rPr>
          <w:rFonts w:cstheme="minorHAnsi"/>
        </w:rPr>
        <w:t>Observing, recording, or photographing private body parts or sexual activity of one or more persons.</w:t>
      </w:r>
    </w:p>
    <w:p w14:paraId="0D291EAB" w14:textId="77777777" w:rsidR="00C33EDD" w:rsidRDefault="00F03F23" w:rsidP="00FF3063">
      <w:pPr>
        <w:pStyle w:val="ListParagraph"/>
        <w:numPr>
          <w:ilvl w:val="1"/>
          <w:numId w:val="127"/>
        </w:numPr>
        <w:spacing w:after="0" w:line="240" w:lineRule="auto"/>
        <w:rPr>
          <w:rFonts w:cstheme="minorHAnsi"/>
        </w:rPr>
      </w:pPr>
      <w:r w:rsidRPr="00D06308">
        <w:rPr>
          <w:rFonts w:cstheme="minorHAnsi"/>
        </w:rPr>
        <w:t>Allowing another person to observe, record, or photograph sexual activity or private body parts of one or more persons.</w:t>
      </w:r>
    </w:p>
    <w:p w14:paraId="4AAA91A8" w14:textId="77777777" w:rsidR="00C33EDD" w:rsidRDefault="00F03F23" w:rsidP="00FF3063">
      <w:pPr>
        <w:pStyle w:val="ListParagraph"/>
        <w:numPr>
          <w:ilvl w:val="1"/>
          <w:numId w:val="127"/>
        </w:numPr>
        <w:spacing w:after="0" w:line="240" w:lineRule="auto"/>
        <w:rPr>
          <w:rFonts w:cstheme="minorHAnsi"/>
        </w:rPr>
      </w:pPr>
      <w:r w:rsidRPr="00C33EDD">
        <w:rPr>
          <w:rFonts w:cstheme="minorHAnsi"/>
        </w:rPr>
        <w:t>Otherwise distributing recordings, photographs, or other images of the same of one or more persons.</w:t>
      </w:r>
    </w:p>
    <w:p w14:paraId="5A253EEC" w14:textId="77777777" w:rsidR="00C33EDD" w:rsidRDefault="00F03F23" w:rsidP="00FF3063">
      <w:pPr>
        <w:pStyle w:val="ListParagraph"/>
        <w:numPr>
          <w:ilvl w:val="0"/>
          <w:numId w:val="127"/>
        </w:numPr>
        <w:spacing w:after="0" w:line="240" w:lineRule="auto"/>
        <w:rPr>
          <w:rFonts w:cstheme="minorHAnsi"/>
        </w:rPr>
      </w:pPr>
      <w:r w:rsidRPr="00C33EDD">
        <w:rPr>
          <w:rFonts w:cstheme="minorHAnsi"/>
        </w:rPr>
        <w:t>Masturbating, touching one’s genitals, or exposing one’s genitals in another person’s presence without the consent of that person, or inducing another person to do the same.</w:t>
      </w:r>
    </w:p>
    <w:p w14:paraId="32358EE4" w14:textId="77777777" w:rsidR="00C33EDD" w:rsidRDefault="00F03F23" w:rsidP="00FF3063">
      <w:pPr>
        <w:pStyle w:val="ListParagraph"/>
        <w:numPr>
          <w:ilvl w:val="0"/>
          <w:numId w:val="127"/>
        </w:numPr>
        <w:spacing w:after="0" w:line="240" w:lineRule="auto"/>
        <w:rPr>
          <w:rFonts w:cstheme="minorHAnsi"/>
        </w:rPr>
      </w:pPr>
      <w:r w:rsidRPr="00C33EDD">
        <w:rPr>
          <w:rFonts w:cstheme="minorHAnsi"/>
        </w:rPr>
        <w:t>Dishonesty or deception regarding the use of contraceptives or condoms during the course of sexual contact or sexual intercourse.</w:t>
      </w:r>
    </w:p>
    <w:p w14:paraId="508CAEBF" w14:textId="77777777" w:rsidR="00C33EDD" w:rsidRDefault="00F03F23" w:rsidP="00FF3063">
      <w:pPr>
        <w:pStyle w:val="ListParagraph"/>
        <w:numPr>
          <w:ilvl w:val="0"/>
          <w:numId w:val="127"/>
        </w:numPr>
        <w:spacing w:after="0" w:line="240" w:lineRule="auto"/>
        <w:rPr>
          <w:rFonts w:cstheme="minorHAnsi"/>
        </w:rPr>
      </w:pPr>
      <w:r w:rsidRPr="00C33EDD">
        <w:rPr>
          <w:rFonts w:cstheme="minorHAnsi"/>
        </w:rPr>
        <w:t>Inducing incapacitation through deception for the purpose of making another person vulnerable to non-consensual sexual activity.</w:t>
      </w:r>
    </w:p>
    <w:p w14:paraId="6AA28D77" w14:textId="77777777" w:rsidR="00C33EDD" w:rsidRDefault="00F03F23" w:rsidP="00FF3063">
      <w:pPr>
        <w:pStyle w:val="ListParagraph"/>
        <w:numPr>
          <w:ilvl w:val="0"/>
          <w:numId w:val="127"/>
        </w:numPr>
        <w:spacing w:after="0" w:line="240" w:lineRule="auto"/>
        <w:rPr>
          <w:rFonts w:cstheme="minorHAnsi"/>
        </w:rPr>
      </w:pPr>
      <w:r w:rsidRPr="00C33EDD">
        <w:rPr>
          <w:rFonts w:cstheme="minorHAnsi"/>
        </w:rPr>
        <w:t>Coercing another person to engage in sexual activity for money or anything of value.</w:t>
      </w:r>
    </w:p>
    <w:p w14:paraId="6A60DD43" w14:textId="77777777" w:rsidR="00C33EDD" w:rsidRDefault="00F03F23" w:rsidP="00FF3063">
      <w:pPr>
        <w:pStyle w:val="ListParagraph"/>
        <w:numPr>
          <w:ilvl w:val="0"/>
          <w:numId w:val="127"/>
        </w:numPr>
        <w:spacing w:after="0" w:line="240" w:lineRule="auto"/>
        <w:rPr>
          <w:rFonts w:cstheme="minorHAnsi"/>
        </w:rPr>
      </w:pPr>
      <w:r w:rsidRPr="00C33EDD">
        <w:rPr>
          <w:rFonts w:cstheme="minorHAnsi"/>
        </w:rPr>
        <w:t>Threatening distribution of any of the following, to coerce someone into sexual activity or providing money or anything of value:</w:t>
      </w:r>
    </w:p>
    <w:p w14:paraId="42E73669" w14:textId="77777777" w:rsidR="00C33EDD" w:rsidRDefault="00F03F23" w:rsidP="00FF3063">
      <w:pPr>
        <w:pStyle w:val="ListParagraph"/>
        <w:numPr>
          <w:ilvl w:val="1"/>
          <w:numId w:val="127"/>
        </w:numPr>
        <w:spacing w:after="0" w:line="240" w:lineRule="auto"/>
        <w:rPr>
          <w:rFonts w:cstheme="minorHAnsi"/>
        </w:rPr>
      </w:pPr>
      <w:r w:rsidRPr="00C33EDD">
        <w:rPr>
          <w:rFonts w:cstheme="minorHAnsi"/>
        </w:rPr>
        <w:t>Photos, videos, or recordings depicting private body parts or sexual activity of one or more persons.</w:t>
      </w:r>
    </w:p>
    <w:p w14:paraId="02801BA3" w14:textId="7F6900F0" w:rsidR="002F6950" w:rsidRPr="002F6950" w:rsidRDefault="00F03F23" w:rsidP="00FF3063">
      <w:pPr>
        <w:pStyle w:val="ListParagraph"/>
        <w:numPr>
          <w:ilvl w:val="1"/>
          <w:numId w:val="127"/>
        </w:numPr>
        <w:spacing w:after="0" w:line="240" w:lineRule="auto"/>
        <w:rPr>
          <w:rFonts w:cstheme="minorHAnsi"/>
        </w:rPr>
      </w:pPr>
      <w:r w:rsidRPr="00C33EDD">
        <w:rPr>
          <w:rFonts w:cstheme="minorHAnsi"/>
        </w:rPr>
        <w:t>Other information of a sexual nature, including sexual history or sexual orientation.</w:t>
      </w:r>
    </w:p>
    <w:p w14:paraId="409B5628" w14:textId="53B5DA2F" w:rsidR="00F03F23" w:rsidRPr="00F8263B" w:rsidRDefault="00F03F23" w:rsidP="00BE5E25">
      <w:pPr>
        <w:pStyle w:val="ListParagraph"/>
        <w:spacing w:after="0" w:line="240" w:lineRule="auto"/>
        <w:ind w:left="0"/>
        <w:rPr>
          <w:rFonts w:cstheme="minorHAnsi"/>
        </w:rPr>
      </w:pPr>
      <w:r w:rsidRPr="00F8263B">
        <w:rPr>
          <w:rFonts w:cstheme="minorHAnsi"/>
        </w:rPr>
        <w:t>Sexual Exploitation</w:t>
      </w:r>
      <w:r w:rsidR="00101576" w:rsidRPr="00F8263B">
        <w:rPr>
          <w:rFonts w:cstheme="minorHAnsi"/>
        </w:rPr>
        <w:t>,</w:t>
      </w:r>
      <w:r w:rsidRPr="00F8263B">
        <w:rPr>
          <w:rFonts w:cstheme="minorHAnsi"/>
        </w:rPr>
        <w:t xml:space="preserve"> as defined in </w:t>
      </w:r>
      <w:r w:rsidR="00B23135" w:rsidRPr="00F8263B">
        <w:rPr>
          <w:rFonts w:cstheme="minorHAnsi"/>
        </w:rPr>
        <w:t>Ch.</w:t>
      </w:r>
      <w:r w:rsidRPr="00F8263B">
        <w:rPr>
          <w:rFonts w:cstheme="minorHAnsi"/>
        </w:rPr>
        <w:t xml:space="preserve"> UWS 17</w:t>
      </w:r>
      <w:r w:rsidR="00101576" w:rsidRPr="00F8263B">
        <w:rPr>
          <w:rFonts w:cstheme="minorHAnsi"/>
        </w:rPr>
        <w:t>,</w:t>
      </w:r>
      <w:r w:rsidRPr="00F8263B">
        <w:rPr>
          <w:rFonts w:cstheme="minorHAnsi"/>
        </w:rPr>
        <w:t xml:space="preserve"> is not considered a Clery Crime but is considered sexual misconduct.</w:t>
      </w:r>
    </w:p>
    <w:p w14:paraId="7702DCC0" w14:textId="4BD9DF28" w:rsidR="00F03F23" w:rsidRPr="002F6950" w:rsidRDefault="00F03F23" w:rsidP="00BE5E25">
      <w:pPr>
        <w:pStyle w:val="Heading2"/>
        <w:keepNext w:val="0"/>
        <w:keepLines w:val="0"/>
        <w:spacing w:before="0" w:line="240" w:lineRule="auto"/>
        <w:contextualSpacing/>
        <w:rPr>
          <w:color w:val="C00000"/>
          <w:sz w:val="22"/>
          <w:szCs w:val="22"/>
        </w:rPr>
      </w:pPr>
    </w:p>
    <w:bookmarkStart w:id="197" w:name="_Educational_Programs_and"/>
    <w:bookmarkEnd w:id="197"/>
    <w:p w14:paraId="04EA865F" w14:textId="1D13660E" w:rsidR="00F8264E" w:rsidRPr="00EE4FB7" w:rsidRDefault="0039429A" w:rsidP="00EE4FB7">
      <w:pPr>
        <w:pStyle w:val="Heading2"/>
        <w:rPr>
          <w:rFonts w:asciiTheme="minorHAnsi" w:hAnsiTheme="minorHAnsi" w:cstheme="minorBidi"/>
          <w:color w:val="830019"/>
        </w:rPr>
      </w:pPr>
      <w:r w:rsidRPr="08582968">
        <w:rPr>
          <w:rFonts w:asciiTheme="minorHAnsi" w:hAnsiTheme="minorHAnsi" w:cstheme="minorBidi"/>
          <w:color w:val="830019"/>
        </w:rPr>
        <w:fldChar w:fldCharType="begin"/>
      </w:r>
      <w:r w:rsidRPr="08582968">
        <w:rPr>
          <w:rFonts w:asciiTheme="minorHAnsi" w:hAnsiTheme="minorHAnsi" w:cstheme="minorBidi"/>
          <w:color w:val="830019"/>
        </w:rPr>
        <w:instrText xml:space="preserve"> HYPERLINK  \l "_Educational_Programs_and" </w:instrText>
      </w:r>
      <w:r w:rsidRPr="08582968">
        <w:rPr>
          <w:rFonts w:asciiTheme="minorHAnsi" w:hAnsiTheme="minorHAnsi" w:cstheme="minorBidi"/>
          <w:color w:val="830019"/>
        </w:rPr>
      </w:r>
      <w:r w:rsidRPr="08582968">
        <w:rPr>
          <w:rFonts w:asciiTheme="minorHAnsi" w:hAnsiTheme="minorHAnsi" w:cstheme="minorBidi"/>
          <w:color w:val="830019"/>
        </w:rPr>
        <w:fldChar w:fldCharType="separate"/>
      </w:r>
      <w:bookmarkStart w:id="198" w:name="_Toc1077954463"/>
      <w:r w:rsidR="00F8264E" w:rsidRPr="08582968">
        <w:rPr>
          <w:rStyle w:val="Hyperlink"/>
          <w:rFonts w:asciiTheme="minorHAnsi" w:hAnsiTheme="minorHAnsi" w:cstheme="minorBidi"/>
          <w:color w:val="830019"/>
          <w:u w:val="none"/>
        </w:rPr>
        <w:t>Educational Programs and Campaigns</w:t>
      </w:r>
      <w:r w:rsidRPr="08582968">
        <w:rPr>
          <w:rFonts w:asciiTheme="minorHAnsi" w:hAnsiTheme="minorHAnsi" w:cstheme="minorBidi"/>
          <w:color w:val="830019"/>
        </w:rPr>
        <w:fldChar w:fldCharType="end"/>
      </w:r>
      <w:bookmarkEnd w:id="198"/>
    </w:p>
    <w:p w14:paraId="34318F3B" w14:textId="58D41A6F" w:rsidR="00F8264E" w:rsidRPr="00783646" w:rsidRDefault="00F8264E" w:rsidP="00F8264E">
      <w:pPr>
        <w:contextualSpacing/>
        <w:rPr>
          <w:rFonts w:cstheme="minorHAnsi"/>
        </w:rPr>
      </w:pPr>
      <w:r w:rsidRPr="00783646">
        <w:rPr>
          <w:rFonts w:cstheme="minorHAnsi"/>
        </w:rPr>
        <w:t>As an institution, we provide, and in some cases mandate, comprehensive, intentional</w:t>
      </w:r>
      <w:r w:rsidR="001C3EC4">
        <w:rPr>
          <w:rFonts w:cstheme="minorHAnsi"/>
        </w:rPr>
        <w:t>,</w:t>
      </w:r>
      <w:r w:rsidRPr="00783646">
        <w:rPr>
          <w:rFonts w:cstheme="minorHAnsi"/>
        </w:rPr>
        <w:t xml:space="preserve"> and integrated programming, initiatives, strategies</w:t>
      </w:r>
      <w:r w:rsidR="00387231">
        <w:rPr>
          <w:rFonts w:cstheme="minorHAnsi"/>
        </w:rPr>
        <w:t>,</w:t>
      </w:r>
      <w:r w:rsidRPr="00783646">
        <w:rPr>
          <w:rFonts w:cstheme="minorHAnsi"/>
        </w:rPr>
        <w:t xml:space="preserve"> and campaigns intended to end dating violence, domestic violence, sexual assault, and stalking.  These programs, initiatives, strategies</w:t>
      </w:r>
      <w:r w:rsidR="00BB24C1">
        <w:rPr>
          <w:rFonts w:cstheme="minorHAnsi"/>
        </w:rPr>
        <w:t>,</w:t>
      </w:r>
      <w:r w:rsidRPr="00783646">
        <w:rPr>
          <w:rFonts w:cstheme="minorHAnsi"/>
        </w:rPr>
        <w:t xml:space="preserve"> and campaigns are culturally relevant, inclusive of diverse communities and identities, sustainable, responsive to community needs, informed by research or assessed for value, effectiveness</w:t>
      </w:r>
      <w:r w:rsidR="00387231">
        <w:rPr>
          <w:rFonts w:cstheme="minorHAnsi"/>
        </w:rPr>
        <w:t>,</w:t>
      </w:r>
      <w:r w:rsidRPr="00783646">
        <w:rPr>
          <w:rFonts w:cstheme="minorHAnsi"/>
        </w:rPr>
        <w:t xml:space="preserve"> or outcome, and consider environmental risk and protective factors as they occur on the individual, relationship, institutional, community, and societal levels.</w:t>
      </w:r>
    </w:p>
    <w:p w14:paraId="6C508C6E" w14:textId="77777777" w:rsidR="00F8264E" w:rsidRPr="00783646" w:rsidRDefault="00F8264E" w:rsidP="00F8264E">
      <w:pPr>
        <w:contextualSpacing/>
        <w:rPr>
          <w:rFonts w:cstheme="minorHAnsi"/>
        </w:rPr>
      </w:pPr>
    </w:p>
    <w:p w14:paraId="6928423F" w14:textId="6C007E6D" w:rsidR="00F8264E" w:rsidRPr="00783646" w:rsidRDefault="006E68EB" w:rsidP="00F8264E">
      <w:pPr>
        <w:contextualSpacing/>
        <w:rPr>
          <w:rFonts w:cstheme="minorHAnsi"/>
        </w:rPr>
      </w:pPr>
      <w:r>
        <w:rPr>
          <w:rFonts w:cstheme="minorHAnsi"/>
        </w:rPr>
        <w:t xml:space="preserve">University of Wisconsin-La Crosse </w:t>
      </w:r>
      <w:r w:rsidR="00F8264E" w:rsidRPr="00783646">
        <w:rPr>
          <w:rFonts w:cstheme="minorHAnsi"/>
        </w:rPr>
        <w:t>is committed to providing educational primary prevention and awareness programs for its students and employees.  Primary prevention programs mean programming, initiatives, and strategies informed by research or assessed for value, effectiveness, or outcomes that are intended to stop dating violence, domestic violence, sexual assault, and stalking before they occur through the promotion of positive and healthy behaviors that foster healthy, mutually respectful relationships and sexuality, encourage safe bystander intervention, and seek to change behavior and social norms in healthy and safe directions.</w:t>
      </w:r>
      <w:r w:rsidR="00F8264E" w:rsidRPr="00783646">
        <w:rPr>
          <w:rStyle w:val="FootnoteReference"/>
          <w:rFonts w:cstheme="minorHAnsi"/>
        </w:rPr>
        <w:footnoteReference w:id="44"/>
      </w:r>
      <w:r w:rsidR="00F8264E" w:rsidRPr="00783646">
        <w:t xml:space="preserve">  </w:t>
      </w:r>
      <w:r w:rsidR="00F8264E" w:rsidRPr="00783646">
        <w:rPr>
          <w:rFonts w:cstheme="minorHAnsi"/>
        </w:rPr>
        <w:t>Awareness programs are defined as community</w:t>
      </w:r>
      <w:r w:rsidR="007B3DD1">
        <w:t>-</w:t>
      </w:r>
      <w:r w:rsidR="00F8264E" w:rsidRPr="00783646">
        <w:rPr>
          <w:rFonts w:cstheme="minorHAnsi"/>
        </w:rPr>
        <w:t>wide or audience-specific programming, initiatives</w:t>
      </w:r>
      <w:r w:rsidR="00387231">
        <w:rPr>
          <w:rFonts w:cstheme="minorHAnsi"/>
        </w:rPr>
        <w:t>,</w:t>
      </w:r>
      <w:r w:rsidR="00F8264E" w:rsidRPr="00783646">
        <w:rPr>
          <w:rFonts w:cstheme="minorHAnsi"/>
        </w:rPr>
        <w:t xml:space="preserve"> and strategies that increase audience knowledge, and share information and resources to prevent violence, promote safety, and reduce perpetration.</w:t>
      </w:r>
      <w:r w:rsidR="00F8264E" w:rsidRPr="00783646">
        <w:rPr>
          <w:rStyle w:val="FootnoteReference"/>
          <w:rFonts w:cstheme="minorHAnsi"/>
        </w:rPr>
        <w:footnoteReference w:id="45"/>
      </w:r>
    </w:p>
    <w:p w14:paraId="48824ADF" w14:textId="77777777" w:rsidR="00F8264E" w:rsidRPr="00783646" w:rsidRDefault="00F8264E" w:rsidP="00F8264E">
      <w:pPr>
        <w:contextualSpacing/>
        <w:rPr>
          <w:rFonts w:cstheme="minorHAnsi"/>
        </w:rPr>
      </w:pPr>
    </w:p>
    <w:p w14:paraId="497F1AA3" w14:textId="2EAD1CB8" w:rsidR="00F8264E" w:rsidRPr="00AE3E7C" w:rsidRDefault="00F8264E" w:rsidP="00F8264E">
      <w:pPr>
        <w:rPr>
          <w:rStyle w:val="Hyperlink"/>
          <w:rFonts w:cstheme="minorHAnsi"/>
          <w:u w:val="none"/>
        </w:rPr>
      </w:pPr>
      <w:r w:rsidRPr="00783646">
        <w:rPr>
          <w:rFonts w:cstheme="minorHAnsi"/>
        </w:rPr>
        <w:t xml:space="preserve">Information related to trainings, workshops, and programs offered through the UWL Violence Prevention and Wellness Offices can be found on their </w:t>
      </w:r>
      <w:hyperlink r:id="rId180" w:history="1">
        <w:r w:rsidRPr="00EF24F9">
          <w:rPr>
            <w:rStyle w:val="Hyperlink"/>
            <w:rFonts w:cstheme="minorHAnsi"/>
          </w:rPr>
          <w:t>website</w:t>
        </w:r>
      </w:hyperlink>
      <w:r w:rsidRPr="00783646">
        <w:rPr>
          <w:rFonts w:cstheme="minorHAnsi"/>
        </w:rPr>
        <w:t xml:space="preserve">.  To request a training, workshop, or program, individuals can submit a request </w:t>
      </w:r>
      <w:hyperlink r:id="rId181" w:history="1">
        <w:r w:rsidRPr="005110A0">
          <w:rPr>
            <w:rStyle w:val="Hyperlink"/>
            <w:rFonts w:cstheme="minorHAnsi"/>
            <w:color w:val="auto"/>
            <w:u w:val="none"/>
          </w:rPr>
          <w:t>here</w:t>
        </w:r>
      </w:hyperlink>
      <w:r w:rsidRPr="005110A0">
        <w:rPr>
          <w:rFonts w:cstheme="minorHAnsi"/>
        </w:rPr>
        <w:t xml:space="preserve"> </w:t>
      </w:r>
      <w:r w:rsidRPr="005110A0">
        <w:rPr>
          <w:rStyle w:val="Hyperlink"/>
          <w:rFonts w:cstheme="minorHAnsi"/>
          <w:color w:val="auto"/>
          <w:u w:val="none"/>
        </w:rPr>
        <w:t xml:space="preserve">or by emailing a request to </w:t>
      </w:r>
      <w:r w:rsidRPr="005110A0">
        <w:rPr>
          <w:rStyle w:val="markrjpdrdf59"/>
          <w:rFonts w:ascii="Calibri" w:hAnsi="Calibri" w:cs="Calibri"/>
          <w:bdr w:val="none" w:sz="0" w:space="0" w:color="auto" w:frame="1"/>
          <w:shd w:val="clear" w:color="auto" w:fill="FFFFFF"/>
        </w:rPr>
        <w:t>Blythe</w:t>
      </w:r>
      <w:r w:rsidRPr="005110A0">
        <w:rPr>
          <w:rFonts w:ascii="Calibri" w:hAnsi="Calibri" w:cs="Calibri"/>
          <w:shd w:val="clear" w:color="auto" w:fill="FFFFFF"/>
        </w:rPr>
        <w:t> </w:t>
      </w:r>
      <w:r w:rsidRPr="005110A0">
        <w:rPr>
          <w:rStyle w:val="markpkr2sedn6"/>
          <w:rFonts w:ascii="Calibri" w:eastAsiaTheme="majorEastAsia" w:hAnsi="Calibri" w:cs="Calibri"/>
          <w:bdr w:val="none" w:sz="0" w:space="0" w:color="auto" w:frame="1"/>
          <w:shd w:val="clear" w:color="auto" w:fill="FFFFFF"/>
        </w:rPr>
        <w:t>McConaughey</w:t>
      </w:r>
      <w:r w:rsidRPr="005110A0">
        <w:rPr>
          <w:rStyle w:val="Hyperlink"/>
          <w:rFonts w:cstheme="minorHAnsi"/>
          <w:color w:val="auto"/>
          <w:u w:val="none"/>
        </w:rPr>
        <w:t>, our Violence Prevention Specialist</w:t>
      </w:r>
      <w:r w:rsidR="00C843EA" w:rsidRPr="005110A0">
        <w:rPr>
          <w:rStyle w:val="Hyperlink"/>
          <w:rFonts w:cstheme="minorHAnsi"/>
          <w:color w:val="auto"/>
          <w:u w:val="none"/>
        </w:rPr>
        <w:t>,</w:t>
      </w:r>
      <w:r w:rsidRPr="005110A0">
        <w:rPr>
          <w:rStyle w:val="Hyperlink"/>
          <w:rFonts w:cstheme="minorHAnsi"/>
          <w:color w:val="auto"/>
          <w:u w:val="none"/>
        </w:rPr>
        <w:t xml:space="preserve"> at </w:t>
      </w:r>
      <w:hyperlink r:id="rId182" w:history="1">
        <w:r w:rsidRPr="005110A0">
          <w:rPr>
            <w:rStyle w:val="Hyperlink"/>
            <w:rFonts w:cstheme="minorHAnsi"/>
            <w:color w:val="auto"/>
            <w:u w:val="none"/>
          </w:rPr>
          <w:t>advocate@uwlax.edu</w:t>
        </w:r>
      </w:hyperlink>
      <w:r w:rsidRPr="005110A0">
        <w:rPr>
          <w:rStyle w:val="Hyperlink"/>
          <w:rFonts w:cstheme="minorHAnsi"/>
          <w:color w:val="auto"/>
          <w:u w:val="none"/>
        </w:rPr>
        <w:t xml:space="preserve">.  Requests for training can also be directed to the Office </w:t>
      </w:r>
      <w:r w:rsidR="0043746A" w:rsidRPr="005110A0">
        <w:rPr>
          <w:rStyle w:val="Hyperlink"/>
          <w:rFonts w:cstheme="minorHAnsi"/>
          <w:color w:val="auto"/>
          <w:u w:val="none"/>
        </w:rPr>
        <w:t>of Title IX</w:t>
      </w:r>
      <w:r w:rsidR="00BA5C63" w:rsidRPr="005110A0">
        <w:rPr>
          <w:rStyle w:val="Hyperlink"/>
          <w:rFonts w:cstheme="minorHAnsi"/>
          <w:color w:val="auto"/>
          <w:u w:val="none"/>
        </w:rPr>
        <w:t xml:space="preserve"> and Compliance</w:t>
      </w:r>
      <w:r w:rsidRPr="005110A0">
        <w:rPr>
          <w:rStyle w:val="Hyperlink"/>
          <w:rFonts w:cstheme="minorHAnsi"/>
          <w:color w:val="auto"/>
          <w:u w:val="none"/>
        </w:rPr>
        <w:t>.</w:t>
      </w:r>
    </w:p>
    <w:p w14:paraId="2C2DBFF3" w14:textId="77777777" w:rsidR="00F8264E" w:rsidRPr="00AE3E7C" w:rsidRDefault="00F8264E" w:rsidP="00F8264E">
      <w:pPr>
        <w:rPr>
          <w:rStyle w:val="Hyperlink"/>
          <w:rFonts w:cstheme="minorHAnsi"/>
        </w:rPr>
      </w:pPr>
    </w:p>
    <w:p w14:paraId="401A3CCF" w14:textId="1D72DDD9" w:rsidR="00F8264E" w:rsidRPr="00EE4FB7" w:rsidRDefault="00F8264E" w:rsidP="00EE4FB7">
      <w:pPr>
        <w:pStyle w:val="Heading2"/>
        <w:rPr>
          <w:rFonts w:asciiTheme="minorHAnsi" w:hAnsiTheme="minorHAnsi" w:cstheme="minorBidi"/>
          <w:color w:val="830019"/>
        </w:rPr>
      </w:pPr>
      <w:bookmarkStart w:id="199" w:name="_Toc743797514"/>
      <w:r w:rsidRPr="08582968">
        <w:rPr>
          <w:rFonts w:asciiTheme="minorHAnsi" w:hAnsiTheme="minorHAnsi" w:cstheme="minorBidi"/>
          <w:color w:val="830019"/>
        </w:rPr>
        <w:t>Primary Prevention Programs</w:t>
      </w:r>
      <w:bookmarkEnd w:id="199"/>
    </w:p>
    <w:p w14:paraId="5A849C04" w14:textId="00FB667D" w:rsidR="003332A9" w:rsidRDefault="00C3082B" w:rsidP="00F8264E">
      <w:pPr>
        <w:rPr>
          <w:rFonts w:eastAsia="Calibri" w:cstheme="minorHAnsi"/>
        </w:rPr>
      </w:pPr>
      <w:r>
        <w:rPr>
          <w:rFonts w:eastAsia="Calibri" w:cstheme="minorHAnsi"/>
        </w:rPr>
        <w:t xml:space="preserve">The </w:t>
      </w:r>
      <w:r w:rsidR="006E68EB">
        <w:rPr>
          <w:rFonts w:eastAsia="Calibri" w:cstheme="minorHAnsi"/>
        </w:rPr>
        <w:t xml:space="preserve">University of Wisconsin-La Crosse </w:t>
      </w:r>
      <w:r w:rsidR="00F8264E" w:rsidRPr="00FE38A7">
        <w:rPr>
          <w:rFonts w:eastAsia="Calibri" w:cstheme="minorHAnsi"/>
        </w:rPr>
        <w:t>has a number of primary prevention programs</w:t>
      </w:r>
      <w:r w:rsidR="00BC5145">
        <w:rPr>
          <w:rFonts w:eastAsia="Calibri" w:cstheme="minorHAnsi"/>
        </w:rPr>
        <w:t xml:space="preserve">.  All incoming </w:t>
      </w:r>
      <w:r w:rsidR="003332A9">
        <w:rPr>
          <w:rFonts w:eastAsia="Calibri" w:cstheme="minorHAnsi"/>
        </w:rPr>
        <w:t>first</w:t>
      </w:r>
      <w:r w:rsidR="007917DC">
        <w:rPr>
          <w:rFonts w:eastAsia="Calibri" w:cstheme="minorHAnsi"/>
        </w:rPr>
        <w:t>-</w:t>
      </w:r>
      <w:r w:rsidR="003332A9">
        <w:rPr>
          <w:rFonts w:eastAsia="Calibri" w:cstheme="minorHAnsi"/>
        </w:rPr>
        <w:t>year and transfer</w:t>
      </w:r>
      <w:r w:rsidR="00B70CB9">
        <w:rPr>
          <w:rFonts w:eastAsia="Calibri" w:cstheme="minorHAnsi"/>
        </w:rPr>
        <w:t xml:space="preserve"> students</w:t>
      </w:r>
      <w:r w:rsidR="003332A9">
        <w:rPr>
          <w:rFonts w:eastAsia="Calibri" w:cstheme="minorHAnsi"/>
        </w:rPr>
        <w:t xml:space="preserve"> are required to take an </w:t>
      </w:r>
      <w:r w:rsidR="00B70CB9">
        <w:rPr>
          <w:rFonts w:eastAsia="Calibri" w:cstheme="minorHAnsi"/>
        </w:rPr>
        <w:t xml:space="preserve">online </w:t>
      </w:r>
      <w:r w:rsidR="003332A9">
        <w:rPr>
          <w:rFonts w:eastAsia="Calibri" w:cstheme="minorHAnsi"/>
        </w:rPr>
        <w:t>alcohol education course through Vector Solutions called AlcoholEDU for College</w:t>
      </w:r>
      <w:r w:rsidR="00D01E84">
        <w:rPr>
          <w:rFonts w:eastAsia="Calibri" w:cstheme="minorHAnsi"/>
        </w:rPr>
        <w:t>.</w:t>
      </w:r>
      <w:r w:rsidR="008E79A6">
        <w:rPr>
          <w:rFonts w:eastAsia="Calibri" w:cstheme="minorHAnsi"/>
        </w:rPr>
        <w:t xml:space="preserve">  AlcoholEDU for College is a web-based, interactive learning experience </w:t>
      </w:r>
      <w:r w:rsidR="00A460FC">
        <w:rPr>
          <w:rFonts w:eastAsia="Calibri" w:cstheme="minorHAnsi"/>
        </w:rPr>
        <w:t>designed to equip students with essential knowledge about alcohol and other substances by empowering them with the skills to stay safe and protect their peers by dispelling common myths about drinking.  In doing so, the program aims to foster a healthier, more informed campus.</w:t>
      </w:r>
      <w:r w:rsidR="00A1283B">
        <w:rPr>
          <w:rFonts w:eastAsia="Calibri" w:cstheme="minorHAnsi"/>
        </w:rPr>
        <w:t xml:space="preserve">  This program </w:t>
      </w:r>
      <w:r w:rsidR="006A0462">
        <w:rPr>
          <w:rFonts w:eastAsia="Calibri" w:cstheme="minorHAnsi"/>
        </w:rPr>
        <w:t>has been</w:t>
      </w:r>
      <w:r w:rsidR="00A1283B">
        <w:rPr>
          <w:rFonts w:eastAsia="Calibri" w:cstheme="minorHAnsi"/>
        </w:rPr>
        <w:t xml:space="preserve"> administered </w:t>
      </w:r>
      <w:r w:rsidR="006A0462">
        <w:rPr>
          <w:rFonts w:eastAsia="Calibri" w:cstheme="minorHAnsi"/>
        </w:rPr>
        <w:t>since</w:t>
      </w:r>
      <w:r w:rsidR="00F0132F">
        <w:rPr>
          <w:rFonts w:eastAsia="Calibri" w:cstheme="minorHAnsi"/>
        </w:rPr>
        <w:t xml:space="preserve"> the 2022-2023 academic year</w:t>
      </w:r>
      <w:r w:rsidR="006A0462">
        <w:rPr>
          <w:rFonts w:eastAsia="Calibri" w:cstheme="minorHAnsi"/>
        </w:rPr>
        <w:t>.  It is</w:t>
      </w:r>
      <w:r w:rsidR="00F0132F">
        <w:rPr>
          <w:rFonts w:eastAsia="Calibri" w:cstheme="minorHAnsi"/>
        </w:rPr>
        <w:t xml:space="preserve"> in the process of being administered for the 202</w:t>
      </w:r>
      <w:r w:rsidR="00B60492">
        <w:rPr>
          <w:rFonts w:eastAsia="Calibri" w:cstheme="minorHAnsi"/>
        </w:rPr>
        <w:t>6</w:t>
      </w:r>
      <w:r w:rsidR="003713EE">
        <w:rPr>
          <w:rFonts w:eastAsia="Calibri" w:cstheme="minorHAnsi"/>
        </w:rPr>
        <w:t>-202</w:t>
      </w:r>
      <w:r w:rsidR="006A0462">
        <w:rPr>
          <w:rFonts w:eastAsia="Calibri" w:cstheme="minorHAnsi"/>
        </w:rPr>
        <w:t>6</w:t>
      </w:r>
      <w:r w:rsidR="00B60492">
        <w:rPr>
          <w:rFonts w:eastAsia="Calibri" w:cstheme="minorHAnsi"/>
        </w:rPr>
        <w:t>7</w:t>
      </w:r>
      <w:r w:rsidR="003713EE">
        <w:rPr>
          <w:rFonts w:eastAsia="Calibri" w:cstheme="minorHAnsi"/>
        </w:rPr>
        <w:t xml:space="preserve"> academic year.</w:t>
      </w:r>
    </w:p>
    <w:p w14:paraId="0C9ED0CA" w14:textId="77777777" w:rsidR="00C3082B" w:rsidRDefault="00C3082B" w:rsidP="00F8264E">
      <w:pPr>
        <w:rPr>
          <w:rFonts w:eastAsia="Calibri" w:cstheme="minorHAnsi"/>
        </w:rPr>
      </w:pPr>
    </w:p>
    <w:p w14:paraId="72C4FF43" w14:textId="02CCBE51" w:rsidR="00500340" w:rsidRDefault="003713EE" w:rsidP="00F8264E">
      <w:pPr>
        <w:rPr>
          <w:rFonts w:eastAsia="Calibri" w:cstheme="minorHAnsi"/>
        </w:rPr>
      </w:pPr>
      <w:r>
        <w:rPr>
          <w:rFonts w:eastAsia="Calibri" w:cstheme="minorHAnsi"/>
        </w:rPr>
        <w:t xml:space="preserve">During the </w:t>
      </w:r>
      <w:r w:rsidR="00BC31CA">
        <w:rPr>
          <w:rFonts w:eastAsia="Calibri" w:cstheme="minorHAnsi"/>
        </w:rPr>
        <w:t xml:space="preserve">2022-2023 </w:t>
      </w:r>
      <w:r w:rsidR="009B03F3">
        <w:rPr>
          <w:rFonts w:eastAsia="Calibri" w:cstheme="minorHAnsi"/>
        </w:rPr>
        <w:t xml:space="preserve">and </w:t>
      </w:r>
      <w:r w:rsidR="004C059C">
        <w:rPr>
          <w:rFonts w:eastAsia="Calibri" w:cstheme="minorHAnsi"/>
        </w:rPr>
        <w:t xml:space="preserve">2023-2024 </w:t>
      </w:r>
      <w:r w:rsidR="00BC31CA">
        <w:rPr>
          <w:rFonts w:eastAsia="Calibri" w:cstheme="minorHAnsi"/>
        </w:rPr>
        <w:t>academic year</w:t>
      </w:r>
      <w:r w:rsidR="004C059C">
        <w:rPr>
          <w:rFonts w:eastAsia="Calibri" w:cstheme="minorHAnsi"/>
        </w:rPr>
        <w:t>s</w:t>
      </w:r>
      <w:r w:rsidR="00BC31CA">
        <w:rPr>
          <w:rFonts w:eastAsia="Calibri" w:cstheme="minorHAnsi"/>
        </w:rPr>
        <w:t xml:space="preserve">, </w:t>
      </w:r>
      <w:r w:rsidR="0035174E">
        <w:rPr>
          <w:rFonts w:eastAsia="Calibri" w:cstheme="minorHAnsi"/>
        </w:rPr>
        <w:t>all incoming first</w:t>
      </w:r>
      <w:r w:rsidR="0052010E">
        <w:rPr>
          <w:rFonts w:eastAsia="Calibri" w:cstheme="minorHAnsi"/>
        </w:rPr>
        <w:t>-</w:t>
      </w:r>
      <w:r w:rsidR="0035174E">
        <w:rPr>
          <w:rFonts w:eastAsia="Calibri" w:cstheme="minorHAnsi"/>
        </w:rPr>
        <w:t>year students</w:t>
      </w:r>
      <w:r w:rsidR="00F81049">
        <w:rPr>
          <w:rFonts w:eastAsia="Calibri" w:cstheme="minorHAnsi"/>
        </w:rPr>
        <w:t xml:space="preserve"> and </w:t>
      </w:r>
      <w:r w:rsidR="0035174E">
        <w:rPr>
          <w:rFonts w:eastAsia="Calibri" w:cstheme="minorHAnsi"/>
        </w:rPr>
        <w:t>transfer students</w:t>
      </w:r>
      <w:r w:rsidR="00F81049">
        <w:rPr>
          <w:rFonts w:eastAsia="Calibri" w:cstheme="minorHAnsi"/>
        </w:rPr>
        <w:t xml:space="preserve"> </w:t>
      </w:r>
      <w:r w:rsidR="0035174E">
        <w:rPr>
          <w:rFonts w:eastAsia="Calibri" w:cstheme="minorHAnsi"/>
        </w:rPr>
        <w:t xml:space="preserve">were required to take an online </w:t>
      </w:r>
      <w:r w:rsidR="00670CAB">
        <w:rPr>
          <w:rFonts w:eastAsia="Calibri" w:cstheme="minorHAnsi"/>
        </w:rPr>
        <w:t>sexual assault prevention course through Vector Solutions called Sexual Assault Prev</w:t>
      </w:r>
      <w:r w:rsidR="00463C74">
        <w:rPr>
          <w:rFonts w:eastAsia="Calibri" w:cstheme="minorHAnsi"/>
        </w:rPr>
        <w:t>ention for Undergrad</w:t>
      </w:r>
      <w:r w:rsidR="00F81049">
        <w:rPr>
          <w:rFonts w:eastAsia="Calibri" w:cstheme="minorHAnsi"/>
        </w:rPr>
        <w:t xml:space="preserve">uates.  </w:t>
      </w:r>
      <w:r w:rsidR="00304F9C">
        <w:rPr>
          <w:rFonts w:eastAsia="Calibri" w:cstheme="minorHAnsi"/>
        </w:rPr>
        <w:t xml:space="preserve">Sexual Assault Prevention for Undergraduates is a web-based, interactive learning experience designed to </w:t>
      </w:r>
      <w:r w:rsidR="004E4FBD">
        <w:rPr>
          <w:rFonts w:eastAsia="Calibri" w:cstheme="minorHAnsi"/>
        </w:rPr>
        <w:t xml:space="preserve">assist learners in gaining knowledge on how to </w:t>
      </w:r>
      <w:r w:rsidR="004E4FBD" w:rsidRPr="00DE7E8C">
        <w:rPr>
          <w:rFonts w:eastAsia="Calibri" w:cstheme="minorHAnsi"/>
        </w:rPr>
        <w:t>recognize sexual assault and harassment behavior, identify healthy and unhealthy relationship practices, practice skills to navigate consent-focused conversations, and safely engage in bystander intervention.</w:t>
      </w:r>
      <w:r w:rsidR="004E4FBD">
        <w:rPr>
          <w:rFonts w:eastAsia="Calibri" w:cstheme="minorHAnsi"/>
        </w:rPr>
        <w:t xml:space="preserve">  Topics within the course include healthy relationships, consent and relationships, harassment and stalking, stereotypes related to gender and gender identities, bystander intervention, and reporting and responding.</w:t>
      </w:r>
    </w:p>
    <w:p w14:paraId="0799CB45" w14:textId="77777777" w:rsidR="00F81049" w:rsidRDefault="00F81049" w:rsidP="00F8264E">
      <w:pPr>
        <w:rPr>
          <w:rFonts w:eastAsia="Calibri" w:cstheme="minorHAnsi"/>
        </w:rPr>
      </w:pPr>
    </w:p>
    <w:p w14:paraId="4F8ADFE3" w14:textId="1950A693" w:rsidR="00DE7E8C" w:rsidRDefault="00F81049" w:rsidP="00F8264E">
      <w:pPr>
        <w:rPr>
          <w:rFonts w:eastAsia="Calibri" w:cstheme="minorHAnsi"/>
        </w:rPr>
      </w:pPr>
      <w:r>
        <w:rPr>
          <w:rFonts w:eastAsia="Calibri" w:cstheme="minorHAnsi"/>
        </w:rPr>
        <w:t>During the 2022-</w:t>
      </w:r>
      <w:r w:rsidR="004C059C">
        <w:rPr>
          <w:rFonts w:eastAsia="Calibri" w:cstheme="minorHAnsi"/>
        </w:rPr>
        <w:t>2023 and</w:t>
      </w:r>
      <w:r w:rsidR="009B03F3">
        <w:rPr>
          <w:rFonts w:eastAsia="Calibri" w:cstheme="minorHAnsi"/>
        </w:rPr>
        <w:t xml:space="preserve"> 2023-2024 </w:t>
      </w:r>
      <w:r>
        <w:rPr>
          <w:rFonts w:eastAsia="Calibri" w:cstheme="minorHAnsi"/>
        </w:rPr>
        <w:t>academic year</w:t>
      </w:r>
      <w:r w:rsidR="009B03F3">
        <w:rPr>
          <w:rFonts w:eastAsia="Calibri" w:cstheme="minorHAnsi"/>
        </w:rPr>
        <w:t>s</w:t>
      </w:r>
      <w:r>
        <w:rPr>
          <w:rFonts w:eastAsia="Calibri" w:cstheme="minorHAnsi"/>
        </w:rPr>
        <w:t xml:space="preserve">, all incoming graduate students were required to take an online sexual assault prevention course through Vector Solutions called Sexual Assault Prevention for </w:t>
      </w:r>
      <w:r w:rsidR="00082626">
        <w:rPr>
          <w:rFonts w:eastAsia="Calibri" w:cstheme="minorHAnsi"/>
        </w:rPr>
        <w:t>Graduate Students.</w:t>
      </w:r>
      <w:r w:rsidR="00304F9C">
        <w:rPr>
          <w:rFonts w:eastAsia="Calibri" w:cstheme="minorHAnsi"/>
        </w:rPr>
        <w:t xml:space="preserve">  </w:t>
      </w:r>
      <w:r w:rsidR="00B10EA5">
        <w:rPr>
          <w:rFonts w:eastAsia="Calibri" w:cstheme="minorHAnsi"/>
        </w:rPr>
        <w:t>Sexual Assault Prevention for Graduate Students is a web-based, interactive learning experience designed to</w:t>
      </w:r>
      <w:r w:rsidR="00C278A4">
        <w:rPr>
          <w:rFonts w:eastAsia="Calibri" w:cstheme="minorHAnsi"/>
        </w:rPr>
        <w:t xml:space="preserve"> </w:t>
      </w:r>
      <w:r w:rsidR="00370FC4" w:rsidRPr="00370FC4">
        <w:rPr>
          <w:rFonts w:eastAsia="Calibri" w:cstheme="minorHAnsi"/>
        </w:rPr>
        <w:t xml:space="preserve">educate students about consent, healthy relationships, bystander intervention, as well as the realities of sexual assault, dating violence, domestic violence, and more. </w:t>
      </w:r>
      <w:r w:rsidR="00C278A4">
        <w:rPr>
          <w:rFonts w:eastAsia="Calibri" w:cstheme="minorHAnsi"/>
        </w:rPr>
        <w:t xml:space="preserve"> </w:t>
      </w:r>
      <w:r w:rsidR="00370FC4" w:rsidRPr="00370FC4">
        <w:rPr>
          <w:rFonts w:eastAsia="Calibri" w:cstheme="minorHAnsi"/>
        </w:rPr>
        <w:t>Featuring student presenters and survivors, the course includes scenarios, testimonials, and key advice for dealing with these crucial topics.</w:t>
      </w:r>
    </w:p>
    <w:p w14:paraId="7B2DDF88" w14:textId="77777777" w:rsidR="0052010E" w:rsidRDefault="0052010E" w:rsidP="00F8264E">
      <w:pPr>
        <w:rPr>
          <w:rFonts w:eastAsia="Calibri" w:cstheme="minorHAnsi"/>
        </w:rPr>
      </w:pPr>
    </w:p>
    <w:p w14:paraId="445C1955" w14:textId="3FE80E85" w:rsidR="005F2D0C" w:rsidRDefault="00BC31CA" w:rsidP="00F8264E">
      <w:pPr>
        <w:rPr>
          <w:rFonts w:eastAsia="Calibri" w:cstheme="minorHAnsi"/>
        </w:rPr>
      </w:pPr>
      <w:r>
        <w:rPr>
          <w:rFonts w:eastAsia="Calibri" w:cstheme="minorHAnsi"/>
        </w:rPr>
        <w:t>For the 2024-2025 academic year, a</w:t>
      </w:r>
      <w:r w:rsidR="00EF3BE5">
        <w:rPr>
          <w:rFonts w:eastAsia="Calibri" w:cstheme="minorHAnsi"/>
        </w:rPr>
        <w:t xml:space="preserve">ll </w:t>
      </w:r>
      <w:r w:rsidR="00F94A00">
        <w:rPr>
          <w:rFonts w:eastAsia="Calibri" w:cstheme="minorHAnsi"/>
        </w:rPr>
        <w:t>new</w:t>
      </w:r>
      <w:r w:rsidR="0000340D">
        <w:rPr>
          <w:rFonts w:eastAsia="Calibri" w:cstheme="minorHAnsi"/>
        </w:rPr>
        <w:t xml:space="preserve">, </w:t>
      </w:r>
      <w:r w:rsidR="001A4502">
        <w:rPr>
          <w:rFonts w:eastAsia="Calibri" w:cstheme="minorHAnsi"/>
        </w:rPr>
        <w:t>transfer</w:t>
      </w:r>
      <w:r w:rsidR="006D3661">
        <w:rPr>
          <w:rFonts w:eastAsia="Calibri" w:cstheme="minorHAnsi"/>
        </w:rPr>
        <w:t>, and graduate</w:t>
      </w:r>
      <w:r w:rsidR="00F94A00">
        <w:rPr>
          <w:rFonts w:eastAsia="Calibri" w:cstheme="minorHAnsi"/>
        </w:rPr>
        <w:t xml:space="preserve"> </w:t>
      </w:r>
      <w:r w:rsidR="00EF3BE5">
        <w:rPr>
          <w:rFonts w:eastAsia="Calibri" w:cstheme="minorHAnsi"/>
        </w:rPr>
        <w:t>students</w:t>
      </w:r>
      <w:r w:rsidR="009925DD">
        <w:rPr>
          <w:rFonts w:eastAsia="Calibri" w:cstheme="minorHAnsi"/>
        </w:rPr>
        <w:t xml:space="preserve"> </w:t>
      </w:r>
      <w:r w:rsidR="007D1950">
        <w:rPr>
          <w:rFonts w:eastAsia="Calibri" w:cstheme="minorHAnsi"/>
        </w:rPr>
        <w:t>we</w:t>
      </w:r>
      <w:r w:rsidR="009925DD">
        <w:rPr>
          <w:rFonts w:eastAsia="Calibri" w:cstheme="minorHAnsi"/>
        </w:rPr>
        <w:t xml:space="preserve">re required to take a </w:t>
      </w:r>
      <w:r w:rsidR="001706B8">
        <w:rPr>
          <w:rFonts w:eastAsia="Calibri" w:cstheme="minorHAnsi"/>
        </w:rPr>
        <w:t xml:space="preserve">sexual assault prevention course through the Universities of Wisconsin called Sexual </w:t>
      </w:r>
      <w:r w:rsidR="00C805C5">
        <w:rPr>
          <w:rFonts w:eastAsia="Calibri" w:cstheme="minorHAnsi"/>
        </w:rPr>
        <w:t xml:space="preserve">Violence Awareness </w:t>
      </w:r>
      <w:r w:rsidR="00EF3BE5">
        <w:rPr>
          <w:rFonts w:eastAsia="Calibri" w:cstheme="minorHAnsi"/>
        </w:rPr>
        <w:t>and Prevention.  Sexual Violence Awareness and Prevention</w:t>
      </w:r>
      <w:r w:rsidR="00E552AC">
        <w:rPr>
          <w:rFonts w:eastAsia="Calibri" w:cstheme="minorHAnsi"/>
        </w:rPr>
        <w:t xml:space="preserve"> in a Canvas course, created by the Universities of Wisconsin</w:t>
      </w:r>
      <w:r w:rsidR="00304B1C">
        <w:rPr>
          <w:rFonts w:eastAsia="Calibri" w:cstheme="minorHAnsi"/>
        </w:rPr>
        <w:t xml:space="preserve"> </w:t>
      </w:r>
      <w:r w:rsidR="008D42D9">
        <w:rPr>
          <w:rFonts w:eastAsia="Calibri" w:cstheme="minorHAnsi"/>
        </w:rPr>
        <w:t xml:space="preserve">to meet the requirements of </w:t>
      </w:r>
      <w:r w:rsidR="00450B11" w:rsidRPr="00450B11">
        <w:rPr>
          <w:rFonts w:eastAsia="Calibri" w:cstheme="minorHAnsi"/>
        </w:rPr>
        <w:t>§ 36.11(22)</w:t>
      </w:r>
      <w:r w:rsidR="00450B11">
        <w:rPr>
          <w:rFonts w:eastAsia="Calibri" w:cstheme="minorHAnsi"/>
        </w:rPr>
        <w:t xml:space="preserve"> of </w:t>
      </w:r>
      <w:r w:rsidR="00430956">
        <w:rPr>
          <w:rFonts w:eastAsia="Calibri" w:cstheme="minorHAnsi"/>
        </w:rPr>
        <w:t>Wisconsin Statutes</w:t>
      </w:r>
      <w:r w:rsidR="00450B11">
        <w:rPr>
          <w:rFonts w:eastAsia="Calibri" w:cstheme="minorHAnsi"/>
        </w:rPr>
        <w:t xml:space="preserve"> that requires </w:t>
      </w:r>
      <w:r w:rsidR="002556C8">
        <w:rPr>
          <w:rFonts w:eastAsia="Calibri" w:cstheme="minorHAnsi"/>
        </w:rPr>
        <w:t>each institution to train students on</w:t>
      </w:r>
      <w:r w:rsidR="00DA4757">
        <w:rPr>
          <w:rFonts w:eastAsia="Calibri" w:cstheme="minorHAnsi"/>
        </w:rPr>
        <w:t xml:space="preserve"> </w:t>
      </w:r>
      <w:r w:rsidR="00B02E5C">
        <w:rPr>
          <w:rFonts w:eastAsia="Calibri" w:cstheme="minorHAnsi"/>
        </w:rPr>
        <w:t xml:space="preserve">definitions, penalties, national statistics, state statistics, campus statistics, rights of victims, protective behaviors, </w:t>
      </w:r>
      <w:r w:rsidR="0044077A">
        <w:rPr>
          <w:rFonts w:eastAsia="Calibri" w:cstheme="minorHAnsi"/>
        </w:rPr>
        <w:t>how to report incidents of sexual violence, and who to report sexual violence</w:t>
      </w:r>
      <w:r w:rsidR="0012133D">
        <w:rPr>
          <w:rFonts w:eastAsia="Calibri" w:cstheme="minorHAnsi"/>
        </w:rPr>
        <w:t>.</w:t>
      </w:r>
    </w:p>
    <w:p w14:paraId="66672F9B" w14:textId="77777777" w:rsidR="005F2D0C" w:rsidRDefault="005F2D0C" w:rsidP="005F2D0C">
      <w:pPr>
        <w:rPr>
          <w:rFonts w:eastAsia="Calibri" w:cstheme="minorHAnsi"/>
        </w:rPr>
      </w:pPr>
    </w:p>
    <w:p w14:paraId="7FBB17E3" w14:textId="086112E1" w:rsidR="00DB0BCC" w:rsidRDefault="005F2D0C" w:rsidP="005F2D0C">
      <w:pPr>
        <w:rPr>
          <w:rFonts w:eastAsia="Calibri" w:cstheme="minorHAnsi"/>
        </w:rPr>
      </w:pPr>
      <w:r>
        <w:rPr>
          <w:rFonts w:eastAsia="Calibri" w:cstheme="minorHAnsi"/>
        </w:rPr>
        <w:t>For the 202</w:t>
      </w:r>
      <w:r w:rsidR="006D3661">
        <w:rPr>
          <w:rFonts w:eastAsia="Calibri" w:cstheme="minorHAnsi"/>
        </w:rPr>
        <w:t>5</w:t>
      </w:r>
      <w:r>
        <w:rPr>
          <w:rFonts w:eastAsia="Calibri" w:cstheme="minorHAnsi"/>
        </w:rPr>
        <w:t>-202</w:t>
      </w:r>
      <w:r w:rsidR="006D3661">
        <w:rPr>
          <w:rFonts w:eastAsia="Calibri" w:cstheme="minorHAnsi"/>
        </w:rPr>
        <w:t>6</w:t>
      </w:r>
      <w:r w:rsidR="00FA1D93">
        <w:rPr>
          <w:rFonts w:eastAsia="Calibri" w:cstheme="minorHAnsi"/>
        </w:rPr>
        <w:t xml:space="preserve"> and 2026-2027</w:t>
      </w:r>
      <w:r>
        <w:rPr>
          <w:rFonts w:eastAsia="Calibri" w:cstheme="minorHAnsi"/>
        </w:rPr>
        <w:t xml:space="preserve"> academic year</w:t>
      </w:r>
      <w:r w:rsidR="00FA1D93">
        <w:rPr>
          <w:rFonts w:eastAsia="Calibri" w:cstheme="minorHAnsi"/>
        </w:rPr>
        <w:t>s</w:t>
      </w:r>
      <w:r>
        <w:rPr>
          <w:rFonts w:eastAsia="Calibri" w:cstheme="minorHAnsi"/>
        </w:rPr>
        <w:t xml:space="preserve">, </w:t>
      </w:r>
      <w:r w:rsidR="006D3661">
        <w:rPr>
          <w:rFonts w:eastAsia="Calibri" w:cstheme="minorHAnsi"/>
        </w:rPr>
        <w:t xml:space="preserve">all new, transfer, and graduate students were </w:t>
      </w:r>
      <w:r>
        <w:rPr>
          <w:rFonts w:eastAsia="Calibri" w:cstheme="minorHAnsi"/>
        </w:rPr>
        <w:t xml:space="preserve">required to take </w:t>
      </w:r>
      <w:r w:rsidR="00DB0BCC">
        <w:rPr>
          <w:rFonts w:eastAsia="Calibri" w:cstheme="minorHAnsi"/>
        </w:rPr>
        <w:t xml:space="preserve">the Sexual Violence Awareness and Prevention course </w:t>
      </w:r>
      <w:r w:rsidR="00655488">
        <w:rPr>
          <w:rFonts w:eastAsia="Calibri" w:cstheme="minorHAnsi"/>
        </w:rPr>
        <w:t xml:space="preserve">through the Universities of Wisconsin </w:t>
      </w:r>
      <w:r w:rsidR="00DB0BCC">
        <w:rPr>
          <w:rFonts w:eastAsia="Calibri" w:cstheme="minorHAnsi"/>
        </w:rPr>
        <w:t>noted above.</w:t>
      </w:r>
    </w:p>
    <w:p w14:paraId="2990187E" w14:textId="77777777" w:rsidR="005F2D0C" w:rsidRDefault="005F2D0C" w:rsidP="00F8264E">
      <w:pPr>
        <w:rPr>
          <w:rFonts w:eastAsia="Calibri" w:cstheme="minorHAnsi"/>
        </w:rPr>
      </w:pPr>
    </w:p>
    <w:p w14:paraId="4EEAE7BF" w14:textId="754C60D7" w:rsidR="005071D2" w:rsidRDefault="0063610B" w:rsidP="00F8264E">
      <w:pPr>
        <w:rPr>
          <w:rFonts w:eastAsia="Calibri" w:cstheme="minorHAnsi"/>
        </w:rPr>
      </w:pPr>
      <w:r>
        <w:rPr>
          <w:rFonts w:eastAsia="Calibri" w:cstheme="minorHAnsi"/>
        </w:rPr>
        <w:t>To ensure students complete all required training, academic holds are placed on accounts of those who do not complete training</w:t>
      </w:r>
      <w:r w:rsidR="00E81400">
        <w:rPr>
          <w:rFonts w:eastAsia="Calibri" w:cstheme="minorHAnsi"/>
        </w:rPr>
        <w:t>.  This could delay someone from registering for classes for the upcoming semester until the required training is completed.</w:t>
      </w:r>
      <w:r w:rsidR="00B268B8">
        <w:rPr>
          <w:rFonts w:eastAsia="Calibri" w:cstheme="minorHAnsi"/>
        </w:rPr>
        <w:t xml:space="preserve">  Once verified that training is complete, academic holds are then removed from student accounts.</w:t>
      </w:r>
    </w:p>
    <w:p w14:paraId="746F082B" w14:textId="77777777" w:rsidR="002A0217" w:rsidRDefault="002A0217" w:rsidP="00F8264E">
      <w:pPr>
        <w:rPr>
          <w:rFonts w:eastAsia="Calibri" w:cstheme="minorHAnsi"/>
        </w:rPr>
      </w:pPr>
    </w:p>
    <w:p w14:paraId="40E8A5AD" w14:textId="29450C43" w:rsidR="001F7A5C" w:rsidRDefault="00F8264E" w:rsidP="001F7A5C">
      <w:pPr>
        <w:rPr>
          <w:rFonts w:eastAsia="Calibri" w:cstheme="minorHAnsi"/>
          <w:color w:val="000000" w:themeColor="text1"/>
        </w:rPr>
      </w:pPr>
      <w:r w:rsidRPr="00FE38A7">
        <w:rPr>
          <w:rFonts w:eastAsia="Calibri" w:cstheme="minorHAnsi"/>
          <w:color w:val="000000" w:themeColor="text1"/>
        </w:rPr>
        <w:t xml:space="preserve">Employees also undergo training for sexual assault reduction and prevention.  In 2015, </w:t>
      </w:r>
      <w:r w:rsidR="00F0495F">
        <w:rPr>
          <w:rFonts w:eastAsia="Calibri" w:cstheme="minorHAnsi"/>
          <w:color w:val="000000" w:themeColor="text1"/>
        </w:rPr>
        <w:t>the Universities of Wisconsin</w:t>
      </w:r>
      <w:r w:rsidRPr="00FE38A7">
        <w:rPr>
          <w:rFonts w:eastAsia="Calibri" w:cstheme="minorHAnsi"/>
          <w:color w:val="000000" w:themeColor="text1"/>
        </w:rPr>
        <w:t xml:space="preserve"> adopted </w:t>
      </w:r>
      <w:r w:rsidR="00F0495F">
        <w:rPr>
          <w:rFonts w:eastAsia="Calibri" w:cstheme="minorHAnsi"/>
          <w:color w:val="000000" w:themeColor="text1"/>
        </w:rPr>
        <w:t xml:space="preserve">a </w:t>
      </w:r>
      <w:r w:rsidRPr="00FE38A7">
        <w:rPr>
          <w:rFonts w:eastAsia="Calibri" w:cstheme="minorHAnsi"/>
          <w:color w:val="000000" w:themeColor="text1"/>
        </w:rPr>
        <w:t>policy requiring that every new employee complete</w:t>
      </w:r>
      <w:r w:rsidR="00F0495F">
        <w:rPr>
          <w:rFonts w:eastAsia="Calibri" w:cstheme="minorHAnsi"/>
          <w:color w:val="000000" w:themeColor="text1"/>
        </w:rPr>
        <w:t>,</w:t>
      </w:r>
      <w:r w:rsidRPr="00FE38A7">
        <w:rPr>
          <w:rFonts w:eastAsia="Calibri" w:cstheme="minorHAnsi"/>
          <w:color w:val="000000" w:themeColor="text1"/>
        </w:rPr>
        <w:t xml:space="preserve"> within 30 days, and that every current employee complete every three years, an online training course about sexual assault prevention</w:t>
      </w:r>
      <w:r w:rsidR="00CF4173">
        <w:rPr>
          <w:rFonts w:eastAsia="Calibri" w:cstheme="minorHAnsi"/>
          <w:color w:val="000000" w:themeColor="text1"/>
        </w:rPr>
        <w:t xml:space="preserve"> called Sexual </w:t>
      </w:r>
      <w:r w:rsidR="004D2761">
        <w:rPr>
          <w:rFonts w:eastAsia="Calibri" w:cstheme="minorHAnsi"/>
          <w:color w:val="000000" w:themeColor="text1"/>
        </w:rPr>
        <w:t>Harassment (Title IX)</w:t>
      </w:r>
      <w:r w:rsidRPr="00FE38A7">
        <w:rPr>
          <w:rFonts w:eastAsia="Calibri" w:cstheme="minorHAnsi"/>
          <w:color w:val="000000" w:themeColor="text1"/>
        </w:rPr>
        <w:t xml:space="preserve">.  This training is administered centrally through </w:t>
      </w:r>
      <w:r w:rsidR="00FD423F">
        <w:rPr>
          <w:rFonts w:eastAsia="Calibri" w:cstheme="minorHAnsi"/>
          <w:color w:val="000000" w:themeColor="text1"/>
        </w:rPr>
        <w:t xml:space="preserve">UW Shared Services.  Failure of an </w:t>
      </w:r>
      <w:r w:rsidRPr="00FE38A7">
        <w:rPr>
          <w:rFonts w:eastAsia="Calibri" w:cstheme="minorHAnsi"/>
          <w:color w:val="000000" w:themeColor="text1"/>
        </w:rPr>
        <w:t>employee to complete the required training makes them ineligible for future pay increases.  Student employees are also required to complete these trainings upon hire.</w:t>
      </w:r>
    </w:p>
    <w:p w14:paraId="0EA29B06" w14:textId="57995262" w:rsidR="001F7A5C" w:rsidRDefault="001F7A5C" w:rsidP="001F7A5C">
      <w:pPr>
        <w:rPr>
          <w:rFonts w:eastAsia="Calibri" w:cstheme="minorHAnsi"/>
          <w:color w:val="000000" w:themeColor="text1"/>
        </w:rPr>
      </w:pPr>
    </w:p>
    <w:p w14:paraId="4E820D70" w14:textId="3EBC439F" w:rsidR="001F7A5C" w:rsidRPr="005110A0" w:rsidRDefault="00F8264E" w:rsidP="005110A0">
      <w:pPr>
        <w:pStyle w:val="Heading2"/>
        <w:rPr>
          <w:rFonts w:asciiTheme="minorHAnsi" w:hAnsiTheme="minorHAnsi" w:cstheme="minorBidi"/>
          <w:color w:val="830019"/>
        </w:rPr>
      </w:pPr>
      <w:bookmarkStart w:id="200" w:name="_Toc19459534"/>
      <w:r w:rsidRPr="08582968">
        <w:rPr>
          <w:rFonts w:asciiTheme="minorHAnsi" w:hAnsiTheme="minorHAnsi" w:cstheme="minorBidi"/>
          <w:color w:val="830019"/>
        </w:rPr>
        <w:t>Primary Prevention and Awareness Campaigns</w:t>
      </w:r>
      <w:bookmarkEnd w:id="200"/>
      <w:r w:rsidRPr="08582968">
        <w:rPr>
          <w:rFonts w:asciiTheme="minorHAnsi" w:hAnsiTheme="minorHAnsi" w:cstheme="minorBidi"/>
          <w:color w:val="830019"/>
        </w:rPr>
        <w:t xml:space="preserve"> </w:t>
      </w:r>
    </w:p>
    <w:p w14:paraId="24AB20A5" w14:textId="141BFC28" w:rsidR="001F7A5C" w:rsidRDefault="00F8264E" w:rsidP="001F7A5C">
      <w:pPr>
        <w:rPr>
          <w:rFonts w:eastAsia="Calibri" w:cstheme="minorHAnsi"/>
        </w:rPr>
      </w:pPr>
      <w:r w:rsidRPr="00FE38A7">
        <w:rPr>
          <w:rFonts w:eastAsia="Calibri" w:cstheme="minorHAnsi"/>
        </w:rPr>
        <w:t>At the University of Wisconsin</w:t>
      </w:r>
      <w:r w:rsidR="006323B6">
        <w:rPr>
          <w:rFonts w:eastAsia="Calibri" w:cstheme="minorHAnsi"/>
        </w:rPr>
        <w:t>-</w:t>
      </w:r>
      <w:r w:rsidRPr="00FE38A7">
        <w:rPr>
          <w:rFonts w:eastAsia="Calibri" w:cstheme="minorHAnsi"/>
        </w:rPr>
        <w:t>La Crosse, we continuously work to change the culture that permits sexual violence and harassment through a number of institutional and student-led campaigns, including</w:t>
      </w:r>
      <w:r w:rsidR="00AD55E6">
        <w:rPr>
          <w:rFonts w:eastAsia="Calibri" w:cstheme="minorHAnsi"/>
        </w:rPr>
        <w:t>, but not limited to</w:t>
      </w:r>
      <w:r w:rsidRPr="00FE38A7">
        <w:rPr>
          <w:rFonts w:eastAsia="Calibri" w:cstheme="minorHAnsi"/>
        </w:rPr>
        <w:t xml:space="preserve">: </w:t>
      </w:r>
    </w:p>
    <w:p w14:paraId="06FC5241" w14:textId="1802B0C1" w:rsidR="001F7A5C" w:rsidRDefault="00911DBB" w:rsidP="001F7A5C">
      <w:pPr>
        <w:rPr>
          <w:rFonts w:eastAsia="Calibri" w:cstheme="minorHAnsi"/>
        </w:rPr>
      </w:pPr>
      <w:r>
        <w:rPr>
          <w:noProof/>
        </w:rPr>
        <w:drawing>
          <wp:anchor distT="0" distB="0" distL="114300" distR="114300" simplePos="0" relativeHeight="251658248" behindDoc="1" locked="0" layoutInCell="1" allowOverlap="1" wp14:anchorId="2AA96D81" wp14:editId="1DAEDC9E">
            <wp:simplePos x="0" y="0"/>
            <wp:positionH relativeFrom="column">
              <wp:posOffset>5865495</wp:posOffset>
            </wp:positionH>
            <wp:positionV relativeFrom="paragraph">
              <wp:posOffset>153547</wp:posOffset>
            </wp:positionV>
            <wp:extent cx="852805" cy="840740"/>
            <wp:effectExtent l="152400" t="152400" r="353695" b="353060"/>
            <wp:wrapTight wrapText="bothSides">
              <wp:wrapPolygon edited="0">
                <wp:start x="3860" y="-3915"/>
                <wp:lineTo x="-3217" y="-3263"/>
                <wp:lineTo x="-3860" y="17619"/>
                <wp:lineTo x="-3538" y="23819"/>
                <wp:lineTo x="-322" y="28060"/>
                <wp:lineTo x="7720" y="29692"/>
                <wp:lineTo x="8042" y="30344"/>
                <wp:lineTo x="18335" y="30344"/>
                <wp:lineTo x="18657" y="29692"/>
                <wp:lineTo x="26377" y="28060"/>
                <wp:lineTo x="26698" y="28060"/>
                <wp:lineTo x="29593" y="23166"/>
                <wp:lineTo x="30237" y="17619"/>
                <wp:lineTo x="29915" y="7178"/>
                <wp:lineTo x="29272" y="979"/>
                <wp:lineTo x="23803" y="-3263"/>
                <wp:lineTo x="22195" y="-3915"/>
                <wp:lineTo x="3860" y="-3915"/>
              </wp:wrapPolygon>
            </wp:wrapTight>
            <wp:docPr id="1774875370" name="Picture 11" descr="Clothesline Project -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othesline Project - Home"/>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852805" cy="84074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14:paraId="1A3EF486" w14:textId="041AECFF" w:rsidR="00844FA7" w:rsidRDefault="00844FA7" w:rsidP="00844FA7">
      <w:pPr>
        <w:rPr>
          <w:rFonts w:eastAsia="Calibri" w:cstheme="minorHAnsi"/>
          <w:color w:val="000000" w:themeColor="text1"/>
        </w:rPr>
      </w:pPr>
      <w:r>
        <w:rPr>
          <w:rFonts w:eastAsia="Calibri Light" w:cstheme="minorHAnsi"/>
          <w:color w:val="8A0000"/>
        </w:rPr>
        <w:t>Clothesline Project</w:t>
      </w:r>
    </w:p>
    <w:p w14:paraId="3710F58C" w14:textId="77777777" w:rsidR="006A7C71" w:rsidRDefault="00844FA7" w:rsidP="006A7C71">
      <w:pPr>
        <w:rPr>
          <w:rFonts w:eastAsia="Calibri" w:cstheme="minorHAnsi"/>
        </w:rPr>
      </w:pPr>
      <w:r>
        <w:rPr>
          <w:rFonts w:eastAsia="Calibri" w:cstheme="minorHAnsi"/>
        </w:rPr>
        <w:t>The Clothesline project began in 1990 when a member of Cape Cod’s Women’s Defense Agenda learned that 51,000 women were killed by men who claimed to love them.  The staggering statistic prompted women to create a program that would serve as a visual representation of the issue of violence against women.</w:t>
      </w:r>
      <w:r>
        <w:rPr>
          <w:rStyle w:val="FootnoteReference"/>
          <w:rFonts w:eastAsia="Calibri" w:cstheme="minorHAnsi"/>
        </w:rPr>
        <w:footnoteReference w:id="46"/>
      </w:r>
    </w:p>
    <w:p w14:paraId="6DFFB0BA" w14:textId="77777777" w:rsidR="006A7C71" w:rsidRDefault="006A7C71" w:rsidP="006A7C71"/>
    <w:p w14:paraId="7B7E5FE1" w14:textId="77777777" w:rsidR="006A7C71" w:rsidRDefault="006A7C71" w:rsidP="006A7C71"/>
    <w:p w14:paraId="0D3926AE" w14:textId="77777777" w:rsidR="006A7C71" w:rsidRDefault="006A7C71" w:rsidP="006A7C71"/>
    <w:p w14:paraId="2526A5C7" w14:textId="77777777" w:rsidR="006A7C71" w:rsidRDefault="006A7C71" w:rsidP="006A7C71"/>
    <w:p w14:paraId="19E779B2" w14:textId="77777777" w:rsidR="006A7C71" w:rsidRDefault="006A7C71" w:rsidP="006A7C71"/>
    <w:p w14:paraId="535130A3" w14:textId="77777777" w:rsidR="006A7C71" w:rsidRDefault="006A7C71" w:rsidP="006A7C71"/>
    <w:p w14:paraId="2BC84075" w14:textId="77777777" w:rsidR="006A7C71" w:rsidRDefault="006A7C71" w:rsidP="006A7C71"/>
    <w:p w14:paraId="6CC8770E" w14:textId="77777777" w:rsidR="006A7C71" w:rsidRDefault="006A7C71" w:rsidP="006A7C71"/>
    <w:p w14:paraId="78566882" w14:textId="3C5D9275" w:rsidR="00844FA7" w:rsidRPr="006A7C71" w:rsidRDefault="004C6E44" w:rsidP="006A7C71">
      <w:pPr>
        <w:rPr>
          <w:rFonts w:eastAsia="Calibri" w:cstheme="minorHAnsi"/>
          <w:color w:val="000000" w:themeColor="text1"/>
        </w:rPr>
      </w:pPr>
      <w:r>
        <w:fldChar w:fldCharType="begin"/>
      </w:r>
      <w:r>
        <w:instrText xml:space="preserve"> INCLUDEPICTURE "https://encrypted-tbn0.gstatic.com/images?q=tbn:ANd9GcRGAFQeT4c-pkWJlT5U0Tb47kRf7PaexZZb8DmuJos-H8rgHmr625fh3QSQoJ5XDyazCsU&amp;usqp=CAU" \* MERGEFORMATINET </w:instrText>
      </w:r>
      <w:r>
        <w:fldChar w:fldCharType="separate"/>
      </w:r>
      <w:r>
        <w:fldChar w:fldCharType="end"/>
      </w:r>
    </w:p>
    <w:p w14:paraId="3176D610" w14:textId="77777777" w:rsidR="006A7C71" w:rsidRDefault="00E97348" w:rsidP="001F7A5C">
      <w:pPr>
        <w:rPr>
          <w:rFonts w:eastAsia="Calibri" w:cstheme="minorHAnsi"/>
          <w:color w:val="8A0000"/>
        </w:rPr>
      </w:pPr>
      <w:r>
        <w:rPr>
          <w:rFonts w:eastAsia="Calibri" w:cstheme="minorHAnsi"/>
          <w:color w:val="8A0000"/>
        </w:rPr>
        <w:t>Denim Day</w:t>
      </w:r>
    </w:p>
    <w:p w14:paraId="6CDC2D79" w14:textId="5A46A1E9" w:rsidR="001F7A5C" w:rsidRDefault="00911DBB" w:rsidP="001F7A5C">
      <w:pPr>
        <w:rPr>
          <w:rFonts w:cstheme="minorHAnsi"/>
          <w:color w:val="000000" w:themeColor="text1"/>
          <w:spacing w:val="5"/>
          <w:shd w:val="clear" w:color="auto" w:fill="FAFAFA"/>
        </w:rPr>
      </w:pPr>
      <w:r>
        <w:rPr>
          <w:rFonts w:cstheme="minorHAnsi"/>
          <w:noProof/>
          <w:color w:val="000000" w:themeColor="text1"/>
          <w:spacing w:val="5"/>
          <w:shd w:val="clear" w:color="auto" w:fill="FAFAFA"/>
        </w:rPr>
        <w:drawing>
          <wp:anchor distT="0" distB="0" distL="114300" distR="114300" simplePos="0" relativeHeight="251658247" behindDoc="1" locked="0" layoutInCell="1" allowOverlap="1" wp14:anchorId="4ECD03BB" wp14:editId="54C5EB39">
            <wp:simplePos x="0" y="0"/>
            <wp:positionH relativeFrom="column">
              <wp:posOffset>5568980</wp:posOffset>
            </wp:positionH>
            <wp:positionV relativeFrom="paragraph">
              <wp:posOffset>35705</wp:posOffset>
            </wp:positionV>
            <wp:extent cx="1028065" cy="1027430"/>
            <wp:effectExtent l="152400" t="152400" r="356235" b="356870"/>
            <wp:wrapTight wrapText="bothSides">
              <wp:wrapPolygon edited="0">
                <wp:start x="3469" y="-3204"/>
                <wp:lineTo x="-2668" y="-2670"/>
                <wp:lineTo x="-3202" y="14418"/>
                <wp:lineTo x="-2935" y="23496"/>
                <wp:lineTo x="267" y="27234"/>
                <wp:lineTo x="6404" y="28302"/>
                <wp:lineTo x="6671" y="28836"/>
                <wp:lineTo x="18945" y="28836"/>
                <wp:lineTo x="19212" y="28302"/>
                <wp:lineTo x="25082" y="27234"/>
                <wp:lineTo x="25349" y="27234"/>
                <wp:lineTo x="28284" y="23229"/>
                <wp:lineTo x="28818" y="14418"/>
                <wp:lineTo x="28818" y="5874"/>
                <wp:lineTo x="28017" y="801"/>
                <wp:lineTo x="23481" y="-2670"/>
                <wp:lineTo x="22147" y="-3204"/>
                <wp:lineTo x="3469" y="-3204"/>
              </wp:wrapPolygon>
            </wp:wrapTight>
            <wp:docPr id="374731735" name="Picture 10" descr="Denim Day graphic with denim day written in a jean like material on a blu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731735" name="Picture 10" descr="Denim Day graphic with denim day written in a jean like material on a blue background."/>
                    <pic:cNvPicPr/>
                  </pic:nvPicPr>
                  <pic:blipFill>
                    <a:blip r:embed="rId184" cstate="print">
                      <a:extLst>
                        <a:ext uri="{28A0092B-C50C-407E-A947-70E740481C1C}">
                          <a14:useLocalDpi xmlns:a14="http://schemas.microsoft.com/office/drawing/2010/main" val="0"/>
                        </a:ext>
                      </a:extLst>
                    </a:blip>
                    <a:stretch>
                      <a:fillRect/>
                    </a:stretch>
                  </pic:blipFill>
                  <pic:spPr>
                    <a:xfrm>
                      <a:off x="0" y="0"/>
                      <a:ext cx="1028065" cy="102743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8A6EEE" w:rsidRPr="007F0D9F">
        <w:rPr>
          <w:rFonts w:eastAsia="Calibri" w:cstheme="minorHAnsi"/>
          <w:color w:val="000000" w:themeColor="text1"/>
        </w:rPr>
        <w:t>Denim Day is a</w:t>
      </w:r>
      <w:r w:rsidR="00CA43CE" w:rsidRPr="007F0D9F">
        <w:rPr>
          <w:rFonts w:eastAsia="Calibri" w:cstheme="minorHAnsi"/>
          <w:color w:val="000000" w:themeColor="text1"/>
        </w:rPr>
        <w:t xml:space="preserve">n international </w:t>
      </w:r>
      <w:r w:rsidR="004617C0" w:rsidRPr="007F0D9F">
        <w:rPr>
          <w:rFonts w:eastAsia="Calibri" w:cstheme="minorHAnsi"/>
          <w:color w:val="000000" w:themeColor="text1"/>
        </w:rPr>
        <w:t xml:space="preserve">campaign </w:t>
      </w:r>
      <w:r w:rsidR="00DD12E5" w:rsidRPr="007F0D9F">
        <w:rPr>
          <w:rFonts w:eastAsia="Calibri" w:cstheme="minorHAnsi"/>
          <w:color w:val="000000" w:themeColor="text1"/>
        </w:rPr>
        <w:t>during</w:t>
      </w:r>
      <w:r w:rsidR="00880CB2" w:rsidRPr="007F0D9F">
        <w:rPr>
          <w:rFonts w:eastAsia="Calibri" w:cstheme="minorHAnsi"/>
          <w:color w:val="000000" w:themeColor="text1"/>
        </w:rPr>
        <w:t xml:space="preserve"> sexual violence awareness month </w:t>
      </w:r>
      <w:r w:rsidR="00473DCA" w:rsidRPr="007F0D9F">
        <w:rPr>
          <w:rFonts w:eastAsia="Calibri" w:cstheme="minorHAnsi"/>
          <w:color w:val="000000" w:themeColor="text1"/>
        </w:rPr>
        <w:t xml:space="preserve">urging supporters to wear denim.  </w:t>
      </w:r>
      <w:r w:rsidR="007F0D9F">
        <w:rPr>
          <w:rFonts w:eastAsia="Calibri" w:cstheme="minorHAnsi"/>
          <w:color w:val="000000" w:themeColor="text1"/>
        </w:rPr>
        <w:t>“</w:t>
      </w:r>
      <w:r w:rsidR="007F0D9F" w:rsidRPr="007F0D9F">
        <w:rPr>
          <w:rFonts w:cstheme="minorHAnsi"/>
          <w:color w:val="000000" w:themeColor="text1"/>
          <w:spacing w:val="5"/>
          <w:shd w:val="clear" w:color="auto" w:fill="FAFAFA"/>
        </w:rPr>
        <w:t xml:space="preserve">The campaign was originally triggered by a ruling by the Italian Supreme Court where a rape conviction was overturned because the justices felt that since the victim was wearing tight </w:t>
      </w:r>
      <w:r w:rsidR="00E81C74" w:rsidRPr="007F0D9F">
        <w:rPr>
          <w:rFonts w:cstheme="minorHAnsi"/>
          <w:color w:val="000000" w:themeColor="text1"/>
          <w:spacing w:val="5"/>
          <w:shd w:val="clear" w:color="auto" w:fill="FAFAFA"/>
        </w:rPr>
        <w:t>jeans,</w:t>
      </w:r>
      <w:r w:rsidR="007F0D9F" w:rsidRPr="007F0D9F">
        <w:rPr>
          <w:rFonts w:cstheme="minorHAnsi"/>
          <w:color w:val="000000" w:themeColor="text1"/>
          <w:spacing w:val="5"/>
          <w:shd w:val="clear" w:color="auto" w:fill="FAFAFA"/>
        </w:rPr>
        <w:t xml:space="preserve"> she must have helped her rapist remove her jeans, thereby implying consent. The following day, the women in the Italian Parliament came to work wearing jeans in solidarity with the victim. Peace Over Violence developed the Denim Day campaign in response to this case and the activism surrounding it. Since then, wearing jeans on Denim Day has become a symbol of protest against erroneous and destructive attitudes about sexual assault. In this rape prevention education </w:t>
      </w:r>
      <w:r w:rsidR="00E81C74" w:rsidRPr="007F0D9F">
        <w:rPr>
          <w:rFonts w:cstheme="minorHAnsi"/>
          <w:color w:val="000000" w:themeColor="text1"/>
          <w:spacing w:val="5"/>
          <w:shd w:val="clear" w:color="auto" w:fill="FAFAFA"/>
        </w:rPr>
        <w:t>campaign,</w:t>
      </w:r>
      <w:r w:rsidR="007F0D9F" w:rsidRPr="007F0D9F">
        <w:rPr>
          <w:rFonts w:cstheme="minorHAnsi"/>
          <w:color w:val="000000" w:themeColor="text1"/>
          <w:spacing w:val="5"/>
          <w:shd w:val="clear" w:color="auto" w:fill="FAFAFA"/>
        </w:rPr>
        <w:t xml:space="preserve"> we ask community members, elected officials, businesses and students to make a social statement with their fashion by wearing jeans on this day as a visible means of protest against the misconceptions that surround sexual assault</w:t>
      </w:r>
      <w:r w:rsidR="00256CD7">
        <w:rPr>
          <w:rFonts w:cstheme="minorHAnsi"/>
          <w:color w:val="000000" w:themeColor="text1"/>
          <w:spacing w:val="5"/>
          <w:shd w:val="clear" w:color="auto" w:fill="FAFAFA"/>
        </w:rPr>
        <w:t>.”</w:t>
      </w:r>
      <w:r w:rsidR="00F427C6">
        <w:rPr>
          <w:rStyle w:val="FootnoteReference"/>
          <w:rFonts w:cstheme="minorHAnsi"/>
          <w:color w:val="000000" w:themeColor="text1"/>
          <w:spacing w:val="5"/>
          <w:shd w:val="clear" w:color="auto" w:fill="FAFAFA"/>
        </w:rPr>
        <w:footnoteReference w:id="47"/>
      </w:r>
      <w:r w:rsidR="00E0024D">
        <w:rPr>
          <w:rFonts w:cstheme="minorHAnsi"/>
          <w:color w:val="000000" w:themeColor="text1"/>
          <w:spacing w:val="5"/>
          <w:shd w:val="clear" w:color="auto" w:fill="FAFAFA"/>
        </w:rPr>
        <w:t xml:space="preserve"> </w:t>
      </w:r>
    </w:p>
    <w:p w14:paraId="68DC3FD9" w14:textId="77777777" w:rsidR="00080F9F" w:rsidRDefault="00080F9F" w:rsidP="001F7A5C">
      <w:pPr>
        <w:rPr>
          <w:rFonts w:cstheme="minorHAnsi"/>
          <w:color w:val="000000" w:themeColor="text1"/>
          <w:spacing w:val="5"/>
          <w:shd w:val="clear" w:color="auto" w:fill="FAFAFA"/>
        </w:rPr>
      </w:pPr>
    </w:p>
    <w:p w14:paraId="690183ED" w14:textId="77777777" w:rsidR="00080F9F" w:rsidRPr="00D703EF" w:rsidRDefault="00080F9F" w:rsidP="00080F9F">
      <w:pPr>
        <w:pStyle w:val="Heading3"/>
        <w:rPr>
          <w:rFonts w:asciiTheme="minorHAnsi" w:hAnsiTheme="minorHAnsi" w:cstheme="minorHAnsi"/>
          <w:color w:val="830019"/>
        </w:rPr>
      </w:pPr>
      <w:r w:rsidRPr="00D703EF">
        <w:rPr>
          <w:rFonts w:asciiTheme="minorHAnsi" w:hAnsiTheme="minorHAnsi" w:cstheme="minorHAnsi"/>
          <w:color w:val="830019"/>
        </w:rPr>
        <w:t>“Can I Kiss You?” with Mike Domitrz – Program and Speaker</w:t>
      </w:r>
    </w:p>
    <w:p w14:paraId="7A2F0AE3" w14:textId="29BFDF32" w:rsidR="00080F9F" w:rsidRPr="00521EBA" w:rsidRDefault="00D703EF" w:rsidP="00080F9F">
      <w:pPr>
        <w:rPr>
          <w:rFonts w:ascii="Calibri" w:eastAsia="Calibri" w:hAnsi="Calibri" w:cs="Calibri"/>
        </w:rPr>
      </w:pPr>
      <w:r>
        <w:rPr>
          <w:rFonts w:ascii="Calibri" w:eastAsia="Calibri" w:hAnsi="Calibri" w:cs="Calibri"/>
        </w:rPr>
        <w:t xml:space="preserve">This event occurred during fall 2026 New Student Orientation. </w:t>
      </w:r>
      <w:r w:rsidR="00080F9F">
        <w:rPr>
          <w:rFonts w:ascii="Calibri" w:eastAsia="Calibri" w:hAnsi="Calibri" w:cs="Calibri"/>
        </w:rPr>
        <w:t>This event is done in an interactive format, providing college students with how-to skills regarding asking first for consent, treating every person with dignity and respect, supporting survivors of sexual assault, intervening when danger is present at parties and group settings with alcohol and other drugs, understanding why “no” is never mean, and helps to create a culture shift on campus.</w:t>
      </w:r>
    </w:p>
    <w:p w14:paraId="766DD611" w14:textId="77777777" w:rsidR="00113B2C" w:rsidRDefault="00113B2C" w:rsidP="001F7A5C">
      <w:pPr>
        <w:rPr>
          <w:rFonts w:cstheme="minorHAnsi"/>
          <w:color w:val="000000" w:themeColor="text1"/>
          <w:spacing w:val="5"/>
          <w:shd w:val="clear" w:color="auto" w:fill="FAFAFA"/>
        </w:rPr>
      </w:pPr>
    </w:p>
    <w:p w14:paraId="3404F043" w14:textId="1547D4D8" w:rsidR="00113B2C" w:rsidRPr="00FE38A7" w:rsidRDefault="00113B2C" w:rsidP="00113B2C">
      <w:pPr>
        <w:pStyle w:val="Heading3"/>
        <w:spacing w:before="0" w:line="240" w:lineRule="auto"/>
        <w:rPr>
          <w:rFonts w:asciiTheme="minorHAnsi" w:hAnsiTheme="minorHAnsi" w:cstheme="minorHAnsi"/>
        </w:rPr>
      </w:pPr>
      <w:r>
        <w:rPr>
          <w:rFonts w:asciiTheme="minorHAnsi" w:eastAsia="Calibri" w:hAnsiTheme="minorHAnsi" w:cstheme="minorHAnsi"/>
          <w:color w:val="8A0000"/>
        </w:rPr>
        <w:t>Eagles Stand UP: Active Bystander Training</w:t>
      </w:r>
    </w:p>
    <w:p w14:paraId="790C9C47" w14:textId="0E26BDA5" w:rsidR="00113B2C" w:rsidRDefault="00A05E65" w:rsidP="001F7A5C">
      <w:pPr>
        <w:rPr>
          <w:rFonts w:eastAsia="Calibri" w:cstheme="minorHAnsi"/>
        </w:rPr>
      </w:pPr>
      <w:r>
        <w:rPr>
          <w:rFonts w:eastAsia="Calibri" w:cstheme="minorHAnsi"/>
        </w:rPr>
        <w:t xml:space="preserve">During fall 2025 New Student Orientation, the University of Wisconsin-La Crosse </w:t>
      </w:r>
      <w:r w:rsidR="00CC319A">
        <w:rPr>
          <w:rFonts w:eastAsia="Calibri" w:cstheme="minorHAnsi"/>
        </w:rPr>
        <w:t xml:space="preserve">provided active bystander training all first-year students.  </w:t>
      </w:r>
      <w:r w:rsidR="009453CF">
        <w:rPr>
          <w:rFonts w:eastAsia="Calibri" w:cstheme="minorHAnsi"/>
        </w:rPr>
        <w:t>The</w:t>
      </w:r>
      <w:r w:rsidR="00CC319A">
        <w:rPr>
          <w:rFonts w:eastAsia="Calibri" w:cstheme="minorHAnsi"/>
        </w:rPr>
        <w:t xml:space="preserve"> Coordinator for Student Wellness and the Violence Prevention Specialist</w:t>
      </w:r>
      <w:r w:rsidR="009453CF">
        <w:rPr>
          <w:rFonts w:eastAsia="Calibri" w:cstheme="minorHAnsi"/>
        </w:rPr>
        <w:t xml:space="preserve"> </w:t>
      </w:r>
      <w:r w:rsidR="00E010EC">
        <w:rPr>
          <w:rFonts w:eastAsia="Calibri" w:cstheme="minorHAnsi"/>
        </w:rPr>
        <w:t xml:space="preserve">empowered students to recognize and safely intervene in situations involving potential harm such as sexual misconduct, alcohol and substance abuse, or bias incidents.  This training promotes a culture of care and accountability, equipping </w:t>
      </w:r>
      <w:r w:rsidR="009E041D">
        <w:rPr>
          <w:rFonts w:eastAsia="Calibri" w:cstheme="minorHAnsi"/>
        </w:rPr>
        <w:t>participants</w:t>
      </w:r>
      <w:r w:rsidR="00E010EC">
        <w:rPr>
          <w:rFonts w:eastAsia="Calibri" w:cstheme="minorHAnsi"/>
        </w:rPr>
        <w:t xml:space="preserve"> with practical strategies to support one another and uphold community safety.</w:t>
      </w:r>
      <w:r w:rsidR="00E34882">
        <w:rPr>
          <w:rFonts w:eastAsia="Calibri" w:cstheme="minorHAnsi"/>
        </w:rPr>
        <w:t xml:space="preserve"> </w:t>
      </w:r>
    </w:p>
    <w:p w14:paraId="2E0DBF7D" w14:textId="051EDB2E" w:rsidR="001F7A5C" w:rsidRDefault="001F7A5C" w:rsidP="001F7A5C">
      <w:pPr>
        <w:rPr>
          <w:rFonts w:cstheme="minorHAnsi"/>
          <w:color w:val="000000" w:themeColor="text1"/>
          <w:spacing w:val="5"/>
          <w:shd w:val="clear" w:color="auto" w:fill="FAFAFA"/>
        </w:rPr>
      </w:pPr>
    </w:p>
    <w:p w14:paraId="3C2D5644" w14:textId="715B4AEF" w:rsidR="00B14B31" w:rsidRDefault="00B14B31" w:rsidP="001F7A5C">
      <w:pPr>
        <w:rPr>
          <w:rFonts w:eastAsia="Calibri Light" w:cstheme="minorHAnsi"/>
          <w:color w:val="8A0000"/>
        </w:rPr>
      </w:pPr>
      <w:r>
        <w:rPr>
          <w:rFonts w:eastAsia="Calibri Light" w:cstheme="minorHAnsi"/>
          <w:color w:val="8A0000"/>
        </w:rPr>
        <w:t>Sex Signals</w:t>
      </w:r>
    </w:p>
    <w:p w14:paraId="30E715D1" w14:textId="3D0DCD1B" w:rsidR="00F8264E" w:rsidRDefault="00E010EC" w:rsidP="001F7A5C">
      <w:pPr>
        <w:rPr>
          <w:rFonts w:eastAsia="Calibri" w:cstheme="minorHAnsi"/>
        </w:rPr>
      </w:pPr>
      <w:r>
        <w:rPr>
          <w:rFonts w:eastAsia="Calibri" w:cstheme="minorHAnsi"/>
        </w:rPr>
        <w:t>Dur</w:t>
      </w:r>
      <w:r w:rsidR="009E041D">
        <w:rPr>
          <w:rFonts w:eastAsia="Calibri" w:cstheme="minorHAnsi"/>
        </w:rPr>
        <w:t>in</w:t>
      </w:r>
      <w:r>
        <w:rPr>
          <w:rFonts w:eastAsia="Calibri" w:cstheme="minorHAnsi"/>
        </w:rPr>
        <w:t>g</w:t>
      </w:r>
      <w:r w:rsidR="009E041D">
        <w:rPr>
          <w:rFonts w:eastAsia="Calibri" w:cstheme="minorHAnsi"/>
        </w:rPr>
        <w:t xml:space="preserve"> New Student Orientation in 2022, 2023, and 2024, </w:t>
      </w:r>
      <w:r w:rsidR="00B14B31">
        <w:rPr>
          <w:rFonts w:eastAsia="Calibri" w:cstheme="minorHAnsi"/>
        </w:rPr>
        <w:t xml:space="preserve">the University of Wisconsin-La Crosse invited </w:t>
      </w:r>
      <w:r w:rsidR="00F8264E">
        <w:rPr>
          <w:rFonts w:eastAsia="Calibri" w:cstheme="minorHAnsi"/>
        </w:rPr>
        <w:t xml:space="preserve">a national performance troupe called </w:t>
      </w:r>
      <w:r w:rsidR="00F8264E" w:rsidRPr="00E94607">
        <w:rPr>
          <w:rFonts w:eastAsia="Calibri" w:cstheme="minorHAnsi"/>
          <w:i/>
        </w:rPr>
        <w:t>Sex Signals</w:t>
      </w:r>
      <w:r w:rsidR="00F8264E">
        <w:rPr>
          <w:rFonts w:eastAsia="Calibri" w:cstheme="minorHAnsi"/>
        </w:rPr>
        <w:t xml:space="preserve"> </w:t>
      </w:r>
      <w:r w:rsidR="00B14B31">
        <w:rPr>
          <w:rFonts w:eastAsia="Calibri" w:cstheme="minorHAnsi"/>
        </w:rPr>
        <w:t>to</w:t>
      </w:r>
      <w:r w:rsidR="00F8264E">
        <w:rPr>
          <w:rFonts w:eastAsia="Calibri" w:cstheme="minorHAnsi"/>
        </w:rPr>
        <w:t xml:space="preserve"> presen</w:t>
      </w:r>
      <w:r w:rsidR="00B14B31">
        <w:rPr>
          <w:rFonts w:eastAsia="Calibri" w:cstheme="minorHAnsi"/>
        </w:rPr>
        <w:t xml:space="preserve">t </w:t>
      </w:r>
      <w:r w:rsidR="005C08E4">
        <w:rPr>
          <w:rFonts w:eastAsia="Calibri" w:cstheme="minorHAnsi"/>
        </w:rPr>
        <w:t xml:space="preserve">on </w:t>
      </w:r>
      <w:r w:rsidR="00D25576">
        <w:rPr>
          <w:rFonts w:eastAsia="Calibri" w:cstheme="minorHAnsi"/>
        </w:rPr>
        <w:t xml:space="preserve">consent, sexual assault, stereotypes, </w:t>
      </w:r>
      <w:r w:rsidR="00ED0E9E">
        <w:rPr>
          <w:rFonts w:eastAsia="Calibri" w:cstheme="minorHAnsi"/>
        </w:rPr>
        <w:t xml:space="preserve">bystander </w:t>
      </w:r>
      <w:r w:rsidR="00CA216D">
        <w:rPr>
          <w:rFonts w:eastAsia="Calibri" w:cstheme="minorHAnsi"/>
        </w:rPr>
        <w:t xml:space="preserve">intervention, and </w:t>
      </w:r>
      <w:r w:rsidR="00E80860">
        <w:rPr>
          <w:rFonts w:eastAsia="Calibri" w:cstheme="minorHAnsi"/>
        </w:rPr>
        <w:t>personal boundaries</w:t>
      </w:r>
      <w:r w:rsidR="00F8264E" w:rsidRPr="00FE52C2">
        <w:rPr>
          <w:rFonts w:eastAsia="Calibri" w:cstheme="minorHAnsi"/>
        </w:rPr>
        <w:t>.</w:t>
      </w:r>
      <w:r w:rsidR="00F8264E">
        <w:rPr>
          <w:rFonts w:eastAsia="Calibri" w:cstheme="minorHAnsi"/>
        </w:rPr>
        <w:t xml:space="preserve"> Per their website, </w:t>
      </w:r>
      <w:r w:rsidR="00F8264E" w:rsidRPr="00FE52C2">
        <w:rPr>
          <w:rFonts w:eastAsia="Calibri" w:cstheme="minorHAnsi"/>
          <w:i/>
        </w:rPr>
        <w:t>Sex Signals</w:t>
      </w:r>
      <w:r w:rsidR="00F8264E">
        <w:rPr>
          <w:rFonts w:eastAsia="Calibri" w:cstheme="minorHAnsi"/>
        </w:rPr>
        <w:t xml:space="preserve"> has become one of the most popular sexual assault prevention programs on college campuses across the United States through it unorthodox, humor-facilitated and inclusive approach to examining our culture, sex, and prevention strategies like bystander intervention. </w:t>
      </w:r>
      <w:r w:rsidR="00F8264E" w:rsidRPr="00FE52C2">
        <w:rPr>
          <w:rFonts w:eastAsia="Calibri" w:cstheme="minorHAnsi"/>
        </w:rPr>
        <w:t xml:space="preserve"> </w:t>
      </w:r>
      <w:r w:rsidR="00992629">
        <w:rPr>
          <w:rFonts w:eastAsia="Calibri" w:cstheme="minorHAnsi"/>
        </w:rPr>
        <w:t>All incoming first</w:t>
      </w:r>
      <w:r w:rsidR="009E041D">
        <w:rPr>
          <w:rFonts w:eastAsia="Calibri" w:cstheme="minorHAnsi"/>
        </w:rPr>
        <w:t>-</w:t>
      </w:r>
      <w:r w:rsidR="00992629">
        <w:rPr>
          <w:rFonts w:eastAsia="Calibri" w:cstheme="minorHAnsi"/>
        </w:rPr>
        <w:t xml:space="preserve">year students are required to attend </w:t>
      </w:r>
      <w:r w:rsidR="00AF6C74">
        <w:rPr>
          <w:rFonts w:eastAsia="Calibri" w:cstheme="minorHAnsi"/>
        </w:rPr>
        <w:t xml:space="preserve">one of </w:t>
      </w:r>
      <w:r w:rsidR="00992629">
        <w:rPr>
          <w:rFonts w:eastAsia="Calibri" w:cstheme="minorHAnsi"/>
        </w:rPr>
        <w:t xml:space="preserve">the </w:t>
      </w:r>
      <w:r w:rsidR="0022779D">
        <w:rPr>
          <w:rFonts w:eastAsia="Calibri" w:cstheme="minorHAnsi"/>
        </w:rPr>
        <w:t>sessions during New Student Orientation</w:t>
      </w:r>
      <w:r w:rsidR="00AF6C74">
        <w:rPr>
          <w:rFonts w:eastAsia="Calibri" w:cstheme="minorHAnsi"/>
        </w:rPr>
        <w:t>.</w:t>
      </w:r>
    </w:p>
    <w:p w14:paraId="2C3CB923" w14:textId="77777777" w:rsidR="00F8264E" w:rsidRPr="00FE38A7" w:rsidRDefault="00F8264E" w:rsidP="001F7A5C">
      <w:pPr>
        <w:pStyle w:val="Heading3"/>
        <w:spacing w:before="0" w:line="240" w:lineRule="auto"/>
        <w:rPr>
          <w:rFonts w:asciiTheme="minorHAnsi" w:eastAsia="Calibri" w:hAnsiTheme="minorHAnsi" w:cstheme="minorHAnsi"/>
          <w:color w:val="auto"/>
        </w:rPr>
      </w:pPr>
    </w:p>
    <w:p w14:paraId="30972EC2" w14:textId="1670DFC7" w:rsidR="00F8264E" w:rsidRPr="00FE38A7" w:rsidRDefault="00F8264E" w:rsidP="001F7A5C">
      <w:pPr>
        <w:pStyle w:val="Heading3"/>
        <w:spacing w:before="0" w:line="240" w:lineRule="auto"/>
        <w:rPr>
          <w:rFonts w:asciiTheme="minorHAnsi" w:hAnsiTheme="minorHAnsi" w:cstheme="minorHAnsi"/>
        </w:rPr>
      </w:pPr>
      <w:r w:rsidRPr="00FE38A7">
        <w:rPr>
          <w:rFonts w:asciiTheme="minorHAnsi" w:eastAsia="Calibri" w:hAnsiTheme="minorHAnsi" w:cstheme="minorHAnsi"/>
          <w:color w:val="8A0000"/>
        </w:rPr>
        <w:t>Additional Trainings</w:t>
      </w:r>
      <w:r w:rsidR="00942B7F">
        <w:rPr>
          <w:rFonts w:asciiTheme="minorHAnsi" w:eastAsia="Calibri" w:hAnsiTheme="minorHAnsi" w:cstheme="minorHAnsi"/>
          <w:color w:val="8A0000"/>
        </w:rPr>
        <w:t xml:space="preserve"> and Programs</w:t>
      </w:r>
      <w:r w:rsidRPr="00FE38A7">
        <w:rPr>
          <w:rFonts w:asciiTheme="minorHAnsi" w:eastAsia="Calibri" w:hAnsiTheme="minorHAnsi" w:cstheme="minorHAnsi"/>
          <w:color w:val="8A0000"/>
        </w:rPr>
        <w:t xml:space="preserve"> </w:t>
      </w:r>
    </w:p>
    <w:p w14:paraId="32E9A769" w14:textId="58533777" w:rsidR="00F8264E" w:rsidRPr="00FE38A7" w:rsidRDefault="00F8264E" w:rsidP="001F7A5C">
      <w:pPr>
        <w:pStyle w:val="Heading3"/>
        <w:spacing w:before="0" w:line="240" w:lineRule="auto"/>
        <w:rPr>
          <w:rFonts w:asciiTheme="minorHAnsi" w:eastAsia="Calibri" w:hAnsiTheme="minorHAnsi" w:cstheme="minorHAnsi"/>
          <w:color w:val="auto"/>
        </w:rPr>
      </w:pPr>
      <w:r w:rsidRPr="00FE38A7">
        <w:rPr>
          <w:rFonts w:asciiTheme="minorHAnsi" w:eastAsia="Calibri" w:hAnsiTheme="minorHAnsi" w:cstheme="minorHAnsi"/>
          <w:color w:val="auto"/>
        </w:rPr>
        <w:t>Each year</w:t>
      </w:r>
      <w:r w:rsidR="008606BE">
        <w:rPr>
          <w:rFonts w:asciiTheme="minorHAnsi" w:eastAsia="Calibri" w:hAnsiTheme="minorHAnsi" w:cstheme="minorHAnsi"/>
          <w:color w:val="auto"/>
        </w:rPr>
        <w:t>,</w:t>
      </w:r>
      <w:r w:rsidRPr="00FE38A7">
        <w:rPr>
          <w:rFonts w:asciiTheme="minorHAnsi" w:eastAsia="Calibri" w:hAnsiTheme="minorHAnsi" w:cstheme="minorHAnsi"/>
          <w:color w:val="auto"/>
        </w:rPr>
        <w:t xml:space="preserve"> the Violence Prevention Specialist provides training on recognizing and responding to sexual</w:t>
      </w:r>
      <w:r w:rsidR="005448C2">
        <w:rPr>
          <w:rFonts w:asciiTheme="minorHAnsi" w:eastAsia="Calibri" w:hAnsiTheme="minorHAnsi" w:cstheme="minorHAnsi"/>
          <w:color w:val="auto"/>
        </w:rPr>
        <w:t xml:space="preserve"> violence</w:t>
      </w:r>
      <w:r w:rsidRPr="00FE38A7">
        <w:rPr>
          <w:rFonts w:asciiTheme="minorHAnsi" w:eastAsia="Calibri" w:hAnsiTheme="minorHAnsi" w:cstheme="minorHAnsi"/>
          <w:color w:val="auto"/>
        </w:rPr>
        <w:t xml:space="preserve"> </w:t>
      </w:r>
      <w:r w:rsidR="003C2F15">
        <w:rPr>
          <w:rFonts w:asciiTheme="minorHAnsi" w:eastAsia="Calibri" w:hAnsiTheme="minorHAnsi" w:cstheme="minorHAnsi"/>
          <w:color w:val="auto"/>
        </w:rPr>
        <w:t>in</w:t>
      </w:r>
      <w:r w:rsidRPr="00FE38A7">
        <w:rPr>
          <w:rFonts w:asciiTheme="minorHAnsi" w:eastAsia="Calibri" w:hAnsiTheme="minorHAnsi" w:cstheme="minorHAnsi"/>
          <w:color w:val="auto"/>
        </w:rPr>
        <w:t xml:space="preserve"> educational classroom presentations.</w:t>
      </w:r>
      <w:r w:rsidR="00EE42A8">
        <w:rPr>
          <w:rFonts w:asciiTheme="minorHAnsi" w:eastAsia="Calibri" w:hAnsiTheme="minorHAnsi" w:cstheme="minorHAnsi"/>
          <w:color w:val="auto"/>
        </w:rPr>
        <w:t xml:space="preserve">  Additionally, Violence Prevention provides programming during </w:t>
      </w:r>
      <w:r w:rsidR="007E537D">
        <w:rPr>
          <w:rFonts w:asciiTheme="minorHAnsi" w:eastAsia="Calibri" w:hAnsiTheme="minorHAnsi" w:cstheme="minorHAnsi"/>
          <w:color w:val="auto"/>
        </w:rPr>
        <w:t xml:space="preserve">Oktoberfest, Domestic Violence Awareness Month, </w:t>
      </w:r>
      <w:r w:rsidR="00EE42A8">
        <w:rPr>
          <w:rFonts w:asciiTheme="minorHAnsi" w:eastAsia="Calibri" w:hAnsiTheme="minorHAnsi" w:cstheme="minorHAnsi"/>
          <w:color w:val="auto"/>
        </w:rPr>
        <w:t>Sexual Assault Awareness Month</w:t>
      </w:r>
      <w:r w:rsidR="007E537D">
        <w:rPr>
          <w:rFonts w:asciiTheme="minorHAnsi" w:eastAsia="Calibri" w:hAnsiTheme="minorHAnsi" w:cstheme="minorHAnsi"/>
          <w:color w:val="auto"/>
        </w:rPr>
        <w:t>,</w:t>
      </w:r>
      <w:r w:rsidR="00EE42A8">
        <w:rPr>
          <w:rFonts w:asciiTheme="minorHAnsi" w:eastAsia="Calibri" w:hAnsiTheme="minorHAnsi" w:cstheme="minorHAnsi"/>
          <w:color w:val="auto"/>
        </w:rPr>
        <w:t xml:space="preserve"> and upon request.</w:t>
      </w:r>
    </w:p>
    <w:p w14:paraId="48C8464E" w14:textId="77777777" w:rsidR="00F8264E" w:rsidRPr="00FE38A7" w:rsidRDefault="00F8264E" w:rsidP="001F7A5C">
      <w:pPr>
        <w:rPr>
          <w:rFonts w:cstheme="minorHAnsi"/>
        </w:rPr>
      </w:pPr>
    </w:p>
    <w:p w14:paraId="463DEC09" w14:textId="2D0884E8" w:rsidR="00F8264E" w:rsidRPr="00FE38A7" w:rsidRDefault="00F8264E" w:rsidP="001F7A5C">
      <w:pPr>
        <w:rPr>
          <w:rFonts w:cstheme="minorHAnsi"/>
          <w:color w:val="000000"/>
        </w:rPr>
      </w:pPr>
      <w:r w:rsidRPr="00FE38A7">
        <w:rPr>
          <w:rFonts w:cstheme="minorHAnsi"/>
          <w:color w:val="000000"/>
        </w:rPr>
        <w:t xml:space="preserve">Throughout the school year, Wellness and Health Advocacy </w:t>
      </w:r>
      <w:r w:rsidR="00F975DF" w:rsidRPr="00FE38A7">
        <w:rPr>
          <w:rFonts w:cstheme="minorHAnsi"/>
          <w:color w:val="000000"/>
        </w:rPr>
        <w:t>provide</w:t>
      </w:r>
      <w:r w:rsidRPr="00FE38A7">
        <w:rPr>
          <w:rFonts w:cstheme="minorHAnsi"/>
          <w:color w:val="000000"/>
        </w:rPr>
        <w:t xml:space="preserve"> culturally competent and comprehensive health education programs that empower and support </w:t>
      </w:r>
      <w:r w:rsidR="007E3DB2" w:rsidRPr="00FE38A7">
        <w:rPr>
          <w:rFonts w:cstheme="minorHAnsi"/>
          <w:color w:val="000000"/>
        </w:rPr>
        <w:t>holistic</w:t>
      </w:r>
      <w:r w:rsidRPr="00FE38A7">
        <w:rPr>
          <w:rFonts w:cstheme="minorHAnsi"/>
          <w:color w:val="000000"/>
        </w:rPr>
        <w:t xml:space="preserve"> well-being. We aim </w:t>
      </w:r>
      <w:r w:rsidR="00EE42A8">
        <w:rPr>
          <w:rFonts w:cstheme="minorHAnsi"/>
          <w:color w:val="000000"/>
        </w:rPr>
        <w:t xml:space="preserve">to </w:t>
      </w:r>
      <w:r w:rsidRPr="00FE38A7">
        <w:rPr>
          <w:rFonts w:cstheme="minorHAnsi"/>
          <w:color w:val="000000"/>
        </w:rPr>
        <w:t>build a culture of health on campus through holistic health promotion, diversity and inclusion, alcohol and other drug education, mental health promotion, and sexual health promotion. </w:t>
      </w:r>
      <w:r w:rsidRPr="00FE38A7">
        <w:rPr>
          <w:rFonts w:cstheme="minorHAnsi"/>
          <w:color w:val="000000"/>
        </w:rPr>
        <w:br/>
      </w:r>
    </w:p>
    <w:p w14:paraId="0A1DBCD0" w14:textId="04446AB5" w:rsidR="00F8264E" w:rsidRDefault="00F8264E" w:rsidP="001F7A5C">
      <w:pPr>
        <w:rPr>
          <w:rFonts w:cstheme="minorHAnsi"/>
          <w:color w:val="000000"/>
        </w:rPr>
      </w:pPr>
      <w:r w:rsidRPr="00027528">
        <w:rPr>
          <w:rFonts w:cstheme="minorHAnsi"/>
          <w:color w:val="000000"/>
        </w:rPr>
        <w:t>In 202</w:t>
      </w:r>
      <w:r w:rsidR="007E3DB2">
        <w:rPr>
          <w:rFonts w:cstheme="minorHAnsi"/>
          <w:color w:val="000000"/>
        </w:rPr>
        <w:t>5</w:t>
      </w:r>
      <w:r w:rsidRPr="00027528">
        <w:rPr>
          <w:rFonts w:cstheme="minorHAnsi"/>
          <w:color w:val="000000"/>
        </w:rPr>
        <w:t>, the P</w:t>
      </w:r>
      <w:r w:rsidR="004E687C">
        <w:rPr>
          <w:rFonts w:cstheme="minorHAnsi"/>
          <w:color w:val="000000"/>
        </w:rPr>
        <w:t>eer Health Advocates (P</w:t>
      </w:r>
      <w:r w:rsidRPr="00027528">
        <w:rPr>
          <w:rFonts w:cstheme="minorHAnsi"/>
          <w:color w:val="000000"/>
        </w:rPr>
        <w:t>HAs</w:t>
      </w:r>
      <w:r w:rsidR="004E687C">
        <w:rPr>
          <w:rFonts w:cstheme="minorHAnsi"/>
          <w:color w:val="000000"/>
        </w:rPr>
        <w:t>)</w:t>
      </w:r>
      <w:r w:rsidR="001D6C4B">
        <w:rPr>
          <w:rFonts w:cstheme="minorHAnsi"/>
          <w:color w:val="000000"/>
        </w:rPr>
        <w:t xml:space="preserve"> provided numerous programming events that include</w:t>
      </w:r>
      <w:r w:rsidR="00EE42A8">
        <w:rPr>
          <w:rFonts w:cstheme="minorHAnsi"/>
          <w:color w:val="000000"/>
        </w:rPr>
        <w:t>d</w:t>
      </w:r>
      <w:r w:rsidR="001D6C4B">
        <w:rPr>
          <w:rFonts w:cstheme="minorHAnsi"/>
          <w:color w:val="000000"/>
        </w:rPr>
        <w:t xml:space="preserve">, but </w:t>
      </w:r>
      <w:r w:rsidR="009E5035">
        <w:rPr>
          <w:rFonts w:cstheme="minorHAnsi"/>
          <w:color w:val="000000"/>
        </w:rPr>
        <w:t>we</w:t>
      </w:r>
      <w:r w:rsidR="001D6C4B">
        <w:rPr>
          <w:rFonts w:cstheme="minorHAnsi"/>
          <w:color w:val="000000"/>
        </w:rPr>
        <w:t xml:space="preserve">re not limited to: Condom </w:t>
      </w:r>
      <w:r w:rsidR="00CA5FB1">
        <w:rPr>
          <w:rFonts w:cstheme="minorHAnsi"/>
          <w:color w:val="000000"/>
        </w:rPr>
        <w:t>Bingo</w:t>
      </w:r>
      <w:r w:rsidR="00D77AD2">
        <w:rPr>
          <w:rFonts w:cstheme="minorHAnsi"/>
          <w:color w:val="000000"/>
        </w:rPr>
        <w:t xml:space="preserve"> events</w:t>
      </w:r>
      <w:r w:rsidR="00480853">
        <w:rPr>
          <w:rFonts w:cstheme="minorHAnsi"/>
          <w:color w:val="000000"/>
        </w:rPr>
        <w:t xml:space="preserve"> in which consent</w:t>
      </w:r>
      <w:r w:rsidR="00EB025D">
        <w:rPr>
          <w:rFonts w:cstheme="minorHAnsi"/>
          <w:color w:val="000000"/>
        </w:rPr>
        <w:t xml:space="preserve"> and other </w:t>
      </w:r>
      <w:r w:rsidR="00B370B8">
        <w:rPr>
          <w:rFonts w:cstheme="minorHAnsi"/>
          <w:color w:val="000000"/>
        </w:rPr>
        <w:t>facts were shared</w:t>
      </w:r>
      <w:r w:rsidR="001D6C4B">
        <w:rPr>
          <w:rFonts w:cstheme="minorHAnsi"/>
          <w:color w:val="000000"/>
        </w:rPr>
        <w:t xml:space="preserve">; </w:t>
      </w:r>
      <w:r w:rsidR="009E5035">
        <w:rPr>
          <w:rFonts w:cstheme="minorHAnsi"/>
          <w:color w:val="000000"/>
        </w:rPr>
        <w:t xml:space="preserve">Greeks Advocating the Mature Management of Alcohol (GAMMA), a peer-led initiative </w:t>
      </w:r>
      <w:r w:rsidR="008203BE">
        <w:rPr>
          <w:rFonts w:cstheme="minorHAnsi"/>
          <w:color w:val="000000"/>
        </w:rPr>
        <w:t xml:space="preserve">focused on promoting responsible alcohol use, educating peers about the risks of high-risk drinking, hosting alcohol-free social events, and collaborating with campus health and safety programs; </w:t>
      </w:r>
      <w:r w:rsidR="00AC68B8">
        <w:rPr>
          <w:rFonts w:cstheme="minorHAnsi"/>
          <w:color w:val="000000"/>
        </w:rPr>
        <w:t>Study-A-Thon</w:t>
      </w:r>
      <w:r w:rsidR="006C1B58">
        <w:rPr>
          <w:rFonts w:cstheme="minorHAnsi"/>
          <w:color w:val="000000"/>
        </w:rPr>
        <w:t>, a campus-wide program that is focused on helping students reduce stress and recharge</w:t>
      </w:r>
      <w:r w:rsidR="00C83208">
        <w:rPr>
          <w:rFonts w:cstheme="minorHAnsi"/>
          <w:color w:val="000000"/>
        </w:rPr>
        <w:t xml:space="preserve"> for academic success</w:t>
      </w:r>
      <w:r w:rsidR="006C1B58">
        <w:rPr>
          <w:rFonts w:cstheme="minorHAnsi"/>
          <w:color w:val="000000"/>
        </w:rPr>
        <w:t xml:space="preserve">; </w:t>
      </w:r>
      <w:r w:rsidR="003E7ADB">
        <w:rPr>
          <w:rFonts w:cstheme="minorHAnsi"/>
          <w:color w:val="000000"/>
        </w:rPr>
        <w:t xml:space="preserve">Harmonizing for Hope, a program focused on supporting </w:t>
      </w:r>
      <w:r w:rsidR="00C83208">
        <w:rPr>
          <w:rFonts w:cstheme="minorHAnsi"/>
          <w:color w:val="000000"/>
        </w:rPr>
        <w:t>survivors of sexual assault and relationship violence</w:t>
      </w:r>
      <w:r w:rsidR="003E7ADB">
        <w:rPr>
          <w:rFonts w:cstheme="minorHAnsi"/>
          <w:color w:val="000000"/>
        </w:rPr>
        <w:t xml:space="preserve">; </w:t>
      </w:r>
      <w:r w:rsidR="00A25223">
        <w:rPr>
          <w:rFonts w:cstheme="minorHAnsi"/>
          <w:color w:val="000000"/>
        </w:rPr>
        <w:t>Good Vibrations</w:t>
      </w:r>
      <w:r w:rsidR="00535627">
        <w:rPr>
          <w:rFonts w:cstheme="minorHAnsi"/>
          <w:color w:val="000000"/>
        </w:rPr>
        <w:t xml:space="preserve">, a program designed to promote healthy relationships, sexual health, and self-care through engaging, inclusive, and educational activities;  </w:t>
      </w:r>
      <w:r w:rsidR="00D77AD2">
        <w:rPr>
          <w:rFonts w:cstheme="minorHAnsi"/>
          <w:color w:val="000000"/>
        </w:rPr>
        <w:t xml:space="preserve">provided </w:t>
      </w:r>
      <w:r w:rsidR="000315E7">
        <w:rPr>
          <w:rFonts w:cstheme="minorHAnsi"/>
          <w:color w:val="000000"/>
        </w:rPr>
        <w:t xml:space="preserve">sexual health supplies to </w:t>
      </w:r>
      <w:r w:rsidR="001D6C4B">
        <w:rPr>
          <w:rFonts w:cstheme="minorHAnsi"/>
          <w:color w:val="000000"/>
        </w:rPr>
        <w:t xml:space="preserve">students on campus; partnered with </w:t>
      </w:r>
      <w:r w:rsidR="00D60EE9">
        <w:rPr>
          <w:rFonts w:cstheme="minorHAnsi"/>
          <w:color w:val="000000"/>
        </w:rPr>
        <w:t>Violence Prevention</w:t>
      </w:r>
      <w:r w:rsidR="005D27AC">
        <w:rPr>
          <w:rFonts w:cstheme="minorHAnsi"/>
          <w:color w:val="000000"/>
        </w:rPr>
        <w:t>; and presented in front of numerous groups, classrooms, and organizations.</w:t>
      </w:r>
      <w:r w:rsidR="00535627">
        <w:rPr>
          <w:rFonts w:cstheme="minorHAnsi"/>
          <w:color w:val="000000"/>
        </w:rPr>
        <w:t xml:space="preserve">  </w:t>
      </w:r>
    </w:p>
    <w:p w14:paraId="761F5B71" w14:textId="77777777" w:rsidR="00F8264E" w:rsidRDefault="00F8264E" w:rsidP="001F7A5C">
      <w:pPr>
        <w:rPr>
          <w:rFonts w:cstheme="minorHAnsi"/>
          <w:color w:val="000000"/>
        </w:rPr>
      </w:pPr>
    </w:p>
    <w:p w14:paraId="2C03F99C" w14:textId="500B5CBC" w:rsidR="00F8264E" w:rsidRDefault="00F8264E" w:rsidP="001F7A5C">
      <w:pPr>
        <w:rPr>
          <w:rFonts w:eastAsia="Calibri" w:cstheme="minorHAnsi"/>
          <w:color w:val="8A0000"/>
        </w:rPr>
      </w:pPr>
      <w:r w:rsidRPr="00FE38A7">
        <w:rPr>
          <w:rFonts w:eastAsia="Calibri" w:cstheme="minorHAnsi"/>
        </w:rPr>
        <w:t>All programs noted above are voluntary</w:t>
      </w:r>
      <w:r w:rsidR="000E4A9E">
        <w:rPr>
          <w:rFonts w:eastAsia="Calibri" w:cstheme="minorHAnsi"/>
        </w:rPr>
        <w:t>, for Violence Prevention and Wellness &amp; Health Advocacy</w:t>
      </w:r>
      <w:r w:rsidRPr="00FE38A7">
        <w:rPr>
          <w:rFonts w:eastAsia="Calibri" w:cstheme="minorHAnsi"/>
        </w:rPr>
        <w:t xml:space="preserve">.  Events are publicized through a variety of means: social media outlets such as Facebook and Instagram; digital signage located throughout campus; word-of-mouth; and the </w:t>
      </w:r>
      <w:r w:rsidR="00C82729">
        <w:rPr>
          <w:rFonts w:eastAsia="Calibri" w:cstheme="minorHAnsi"/>
        </w:rPr>
        <w:t>Wellness Monthly</w:t>
      </w:r>
      <w:r w:rsidRPr="00FE38A7">
        <w:rPr>
          <w:rFonts w:eastAsia="Calibri" w:cstheme="minorHAnsi"/>
        </w:rPr>
        <w:t xml:space="preserve">, which is a Wellness newsletter.  </w:t>
      </w:r>
      <w:r w:rsidRPr="00807687">
        <w:rPr>
          <w:rFonts w:eastAsia="Calibri" w:cstheme="minorHAnsi"/>
        </w:rPr>
        <w:t>Programs can be requested through the Wellness Office at t</w:t>
      </w:r>
      <w:r>
        <w:rPr>
          <w:rFonts w:eastAsia="Calibri" w:cstheme="minorHAnsi"/>
        </w:rPr>
        <w:t>he</w:t>
      </w:r>
      <w:r w:rsidRPr="00F975DF">
        <w:rPr>
          <w:rFonts w:eastAsia="Calibri" w:cstheme="minorHAnsi"/>
          <w:color w:val="95201C"/>
        </w:rPr>
        <w:t xml:space="preserve"> </w:t>
      </w:r>
      <w:hyperlink r:id="rId185" w:history="1">
        <w:r w:rsidRPr="00AE3E7C">
          <w:rPr>
            <w:rStyle w:val="Hyperlink"/>
            <w:rFonts w:eastAsia="Calibri" w:cstheme="minorHAnsi"/>
          </w:rPr>
          <w:t>Program Request Form</w:t>
        </w:r>
      </w:hyperlink>
      <w:r w:rsidRPr="00FE38A7">
        <w:rPr>
          <w:rFonts w:eastAsia="Calibri" w:cstheme="minorHAnsi"/>
          <w:color w:val="8A0000"/>
        </w:rPr>
        <w:t xml:space="preserve">. </w:t>
      </w:r>
    </w:p>
    <w:p w14:paraId="01D59124" w14:textId="77777777" w:rsidR="00031BAC" w:rsidRDefault="00031BAC" w:rsidP="001F7A5C">
      <w:pPr>
        <w:rPr>
          <w:rFonts w:eastAsia="Calibri" w:cstheme="minorHAnsi"/>
          <w:color w:val="8A0000"/>
        </w:rPr>
      </w:pPr>
    </w:p>
    <w:p w14:paraId="6D67FA18" w14:textId="3F92F532" w:rsidR="00031BAC" w:rsidRPr="00FE52C2" w:rsidRDefault="00CD582F" w:rsidP="001F7A5C">
      <w:pPr>
        <w:rPr>
          <w:rFonts w:cstheme="minorHAnsi"/>
          <w:color w:val="000000"/>
        </w:rPr>
      </w:pPr>
      <w:r>
        <w:rPr>
          <w:rFonts w:cstheme="minorHAnsi"/>
          <w:color w:val="000000"/>
        </w:rPr>
        <w:t xml:space="preserve">To help with the stigma that may be associated with health and wellness, the Coordinator of Student Wellness hosted office hours in various locations on campus in an attempt to reach more students.  </w:t>
      </w:r>
      <w:r w:rsidR="00E712D4">
        <w:rPr>
          <w:rFonts w:cstheme="minorHAnsi"/>
          <w:color w:val="000000"/>
        </w:rPr>
        <w:t>During the 2022-2023 academic year, the Coordinator of Student Wellness hosted hours in</w:t>
      </w:r>
      <w:r w:rsidR="00EB7490">
        <w:rPr>
          <w:rFonts w:cstheme="minorHAnsi"/>
          <w:color w:val="000000"/>
        </w:rPr>
        <w:t xml:space="preserve"> the student union.  During the 202</w:t>
      </w:r>
      <w:r w:rsidR="0055662D">
        <w:rPr>
          <w:rFonts w:cstheme="minorHAnsi"/>
          <w:color w:val="000000"/>
        </w:rPr>
        <w:t>3</w:t>
      </w:r>
      <w:r w:rsidR="00EB7490">
        <w:rPr>
          <w:rFonts w:cstheme="minorHAnsi"/>
          <w:color w:val="000000"/>
        </w:rPr>
        <w:t>-202</w:t>
      </w:r>
      <w:r w:rsidR="0055662D">
        <w:rPr>
          <w:rFonts w:cstheme="minorHAnsi"/>
          <w:color w:val="000000"/>
        </w:rPr>
        <w:t>4</w:t>
      </w:r>
      <w:r w:rsidR="00EB7490">
        <w:rPr>
          <w:rFonts w:cstheme="minorHAnsi"/>
          <w:color w:val="000000"/>
        </w:rPr>
        <w:t xml:space="preserve"> academic year, the Coordinator of Student Wellness expanded </w:t>
      </w:r>
      <w:r w:rsidR="00EF618E">
        <w:rPr>
          <w:rFonts w:cstheme="minorHAnsi"/>
          <w:color w:val="000000"/>
        </w:rPr>
        <w:t>office hour</w:t>
      </w:r>
      <w:r>
        <w:rPr>
          <w:rFonts w:cstheme="minorHAnsi"/>
          <w:color w:val="000000"/>
        </w:rPr>
        <w:t xml:space="preserve"> locations </w:t>
      </w:r>
      <w:r w:rsidR="00EF618E">
        <w:rPr>
          <w:rFonts w:cstheme="minorHAnsi"/>
          <w:color w:val="000000"/>
        </w:rPr>
        <w:t>to include</w:t>
      </w:r>
      <w:r>
        <w:rPr>
          <w:rFonts w:cstheme="minorHAnsi"/>
          <w:color w:val="000000"/>
        </w:rPr>
        <w:t xml:space="preserve"> the Office of Multicultural Student Services (OMSS), Recreational Sports, </w:t>
      </w:r>
      <w:r w:rsidR="003D7397">
        <w:rPr>
          <w:rFonts w:cstheme="minorHAnsi"/>
          <w:color w:val="000000"/>
        </w:rPr>
        <w:t xml:space="preserve">and the </w:t>
      </w:r>
      <w:r w:rsidR="004D4F4D">
        <w:rPr>
          <w:rFonts w:cstheme="minorHAnsi"/>
          <w:color w:val="000000"/>
        </w:rPr>
        <w:t>Cove</w:t>
      </w:r>
      <w:r w:rsidR="003D7397">
        <w:rPr>
          <w:rFonts w:cstheme="minorHAnsi"/>
          <w:color w:val="000000"/>
        </w:rPr>
        <w:t xml:space="preserve">. </w:t>
      </w:r>
      <w:r w:rsidR="00680AB0">
        <w:rPr>
          <w:rFonts w:cstheme="minorHAnsi"/>
          <w:color w:val="000000"/>
        </w:rPr>
        <w:t xml:space="preserve">In the 2024-2025 academic year, </w:t>
      </w:r>
      <w:r w:rsidR="007B4DDD">
        <w:rPr>
          <w:rFonts w:cstheme="minorHAnsi"/>
          <w:color w:val="000000"/>
        </w:rPr>
        <w:t xml:space="preserve">the Coordinator of Student Wellness </w:t>
      </w:r>
      <w:r w:rsidR="0032542D">
        <w:rPr>
          <w:rFonts w:cstheme="minorHAnsi"/>
          <w:color w:val="000000"/>
        </w:rPr>
        <w:t>maintained hours in the Office of Multicultural Student Services, Recreational Sports, and the Cove.</w:t>
      </w:r>
    </w:p>
    <w:p w14:paraId="2F8B9D61" w14:textId="77777777" w:rsidR="00F8264E" w:rsidRPr="00FE38A7" w:rsidRDefault="00F8264E" w:rsidP="0005649D">
      <w:pPr>
        <w:pStyle w:val="Heading3"/>
        <w:spacing w:before="0" w:line="240" w:lineRule="auto"/>
        <w:rPr>
          <w:rFonts w:asciiTheme="minorHAnsi" w:eastAsia="Calibri Light" w:hAnsiTheme="minorHAnsi" w:cstheme="minorHAnsi"/>
          <w:color w:val="8A0000"/>
        </w:rPr>
      </w:pPr>
    </w:p>
    <w:p w14:paraId="1A216590" w14:textId="77777777" w:rsidR="00F8264E" w:rsidRPr="00FE38A7" w:rsidRDefault="00F8264E" w:rsidP="0005649D">
      <w:pPr>
        <w:pStyle w:val="Heading3"/>
        <w:spacing w:before="0" w:line="240" w:lineRule="auto"/>
        <w:rPr>
          <w:rFonts w:asciiTheme="minorHAnsi" w:hAnsiTheme="minorHAnsi" w:cstheme="minorHAnsi"/>
        </w:rPr>
      </w:pPr>
      <w:r w:rsidRPr="00FE38A7">
        <w:rPr>
          <w:rFonts w:asciiTheme="minorHAnsi" w:eastAsia="Calibri Light" w:hAnsiTheme="minorHAnsi" w:cstheme="minorHAnsi"/>
          <w:color w:val="8A0000"/>
        </w:rPr>
        <w:t xml:space="preserve">Victim Advocacy </w:t>
      </w:r>
    </w:p>
    <w:p w14:paraId="13DB3018" w14:textId="670BA7A9" w:rsidR="00F8264E" w:rsidRPr="0005649D" w:rsidRDefault="00F8264E" w:rsidP="0005649D">
      <w:pPr>
        <w:rPr>
          <w:rFonts w:eastAsia="Calibri" w:cstheme="minorHAnsi"/>
          <w:color w:val="000000" w:themeColor="text1"/>
        </w:rPr>
      </w:pPr>
      <w:r w:rsidRPr="00FE38A7">
        <w:rPr>
          <w:rFonts w:eastAsia="Calibri" w:cstheme="minorHAnsi"/>
          <w:color w:val="000000" w:themeColor="text1"/>
        </w:rPr>
        <w:t xml:space="preserve">In addition to prevention education, the UWL Violence Prevention Specialist provides direct advocacy services to students who have experienced sexual assault. The Violence Prevention Specialist </w:t>
      </w:r>
      <w:r w:rsidR="009F539C">
        <w:rPr>
          <w:rFonts w:eastAsia="Calibri" w:cstheme="minorHAnsi"/>
          <w:color w:val="000000" w:themeColor="text1"/>
        </w:rPr>
        <w:t xml:space="preserve">received over 100 referrals to the office and </w:t>
      </w:r>
      <w:r w:rsidR="00734426">
        <w:rPr>
          <w:rFonts w:eastAsia="Calibri" w:cstheme="minorHAnsi"/>
          <w:color w:val="000000" w:themeColor="text1"/>
        </w:rPr>
        <w:t xml:space="preserve">provided advocacy and support for </w:t>
      </w:r>
      <w:r w:rsidR="00207EA8">
        <w:rPr>
          <w:rFonts w:eastAsia="Calibri" w:cstheme="minorHAnsi"/>
          <w:color w:val="000000" w:themeColor="text1"/>
        </w:rPr>
        <w:t>86</w:t>
      </w:r>
      <w:r w:rsidR="008B4D45">
        <w:rPr>
          <w:rFonts w:eastAsia="Calibri" w:cstheme="minorHAnsi"/>
          <w:color w:val="000000" w:themeColor="text1"/>
        </w:rPr>
        <w:t xml:space="preserve"> individuals </w:t>
      </w:r>
      <w:r w:rsidR="00207EA8">
        <w:rPr>
          <w:rFonts w:eastAsia="Calibri" w:cstheme="minorHAnsi"/>
          <w:color w:val="000000" w:themeColor="text1"/>
        </w:rPr>
        <w:t>during the</w:t>
      </w:r>
      <w:r w:rsidRPr="00FE38A7">
        <w:rPr>
          <w:rFonts w:eastAsia="Calibri" w:cstheme="minorHAnsi"/>
          <w:color w:val="000000" w:themeColor="text1"/>
        </w:rPr>
        <w:t xml:space="preserve"> 202</w:t>
      </w:r>
      <w:r w:rsidR="00207EA8">
        <w:rPr>
          <w:rFonts w:eastAsia="Calibri" w:cstheme="minorHAnsi"/>
          <w:color w:val="000000" w:themeColor="text1"/>
        </w:rPr>
        <w:t>3 calendar year</w:t>
      </w:r>
      <w:r w:rsidRPr="00FE38A7">
        <w:rPr>
          <w:rFonts w:eastAsia="Calibri" w:cstheme="minorHAnsi"/>
          <w:color w:val="000000" w:themeColor="text1"/>
        </w:rPr>
        <w:t xml:space="preserve">. </w:t>
      </w:r>
      <w:r w:rsidR="007A5447">
        <w:rPr>
          <w:rFonts w:eastAsia="Calibri" w:cstheme="minorHAnsi"/>
          <w:color w:val="000000" w:themeColor="text1"/>
        </w:rPr>
        <w:t>During the 202</w:t>
      </w:r>
      <w:r w:rsidR="00041525">
        <w:rPr>
          <w:rFonts w:eastAsia="Calibri" w:cstheme="minorHAnsi"/>
          <w:color w:val="000000" w:themeColor="text1"/>
        </w:rPr>
        <w:t xml:space="preserve">4 calendar year, Violence Prevention </w:t>
      </w:r>
      <w:r w:rsidR="00C44C2F">
        <w:rPr>
          <w:rFonts w:eastAsia="Calibri" w:cstheme="minorHAnsi"/>
          <w:color w:val="000000" w:themeColor="text1"/>
        </w:rPr>
        <w:t xml:space="preserve">provided support to </w:t>
      </w:r>
      <w:r w:rsidR="00364986">
        <w:rPr>
          <w:rFonts w:eastAsia="Calibri" w:cstheme="minorHAnsi"/>
          <w:color w:val="000000" w:themeColor="text1"/>
        </w:rPr>
        <w:t xml:space="preserve">81 individuals. </w:t>
      </w:r>
      <w:r w:rsidR="00041525">
        <w:rPr>
          <w:rFonts w:eastAsia="Calibri" w:cstheme="minorHAnsi"/>
          <w:color w:val="000000" w:themeColor="text1"/>
        </w:rPr>
        <w:t xml:space="preserve"> </w:t>
      </w:r>
      <w:r w:rsidR="00BC7E80">
        <w:rPr>
          <w:rFonts w:eastAsia="Calibri" w:cstheme="minorHAnsi"/>
          <w:color w:val="000000" w:themeColor="text1"/>
        </w:rPr>
        <w:t xml:space="preserve">During the 2025 calendar year, Violence Prevention provided support to 63 individuals. </w:t>
      </w:r>
      <w:r w:rsidRPr="00FE38A7">
        <w:rPr>
          <w:rFonts w:eastAsia="Calibri" w:cstheme="minorHAnsi"/>
          <w:color w:val="000000" w:themeColor="text1"/>
        </w:rPr>
        <w:t xml:space="preserve">Advocacy includes providing free, confidential: </w:t>
      </w:r>
    </w:p>
    <w:p w14:paraId="5AD0B659" w14:textId="77777777" w:rsidR="00F8264E" w:rsidRPr="00FE38A7" w:rsidRDefault="00F8264E" w:rsidP="00FF3063">
      <w:pPr>
        <w:pStyle w:val="ListParagraph"/>
        <w:numPr>
          <w:ilvl w:val="0"/>
          <w:numId w:val="105"/>
        </w:numPr>
        <w:spacing w:after="0" w:line="240" w:lineRule="auto"/>
        <w:rPr>
          <w:rFonts w:eastAsiaTheme="minorEastAsia" w:cstheme="minorHAnsi"/>
          <w:color w:val="000000" w:themeColor="text1"/>
        </w:rPr>
      </w:pPr>
      <w:r w:rsidRPr="00FE38A7">
        <w:rPr>
          <w:rFonts w:eastAsia="Calibri" w:cstheme="minorHAnsi"/>
          <w:color w:val="000000" w:themeColor="text1"/>
        </w:rPr>
        <w:t xml:space="preserve">Referrals to resources such as counseling, medical care, legal help, and </w:t>
      </w:r>
    </w:p>
    <w:p w14:paraId="13F065ED" w14:textId="77777777" w:rsidR="00F8264E" w:rsidRPr="00FE38A7" w:rsidRDefault="00F8264E" w:rsidP="00FF3063">
      <w:pPr>
        <w:pStyle w:val="ListParagraph"/>
        <w:numPr>
          <w:ilvl w:val="0"/>
          <w:numId w:val="105"/>
        </w:numPr>
        <w:spacing w:after="0" w:line="240" w:lineRule="auto"/>
        <w:rPr>
          <w:rFonts w:eastAsiaTheme="minorEastAsia" w:cstheme="minorHAnsi"/>
          <w:color w:val="000000" w:themeColor="text1"/>
        </w:rPr>
      </w:pPr>
      <w:r w:rsidRPr="00FE38A7">
        <w:rPr>
          <w:rFonts w:eastAsia="Calibri" w:cstheme="minorHAnsi"/>
          <w:color w:val="000000" w:themeColor="text1"/>
        </w:rPr>
        <w:t xml:space="preserve">academic or financial assistance </w:t>
      </w:r>
    </w:p>
    <w:p w14:paraId="0882F6AA" w14:textId="77777777" w:rsidR="00F8264E" w:rsidRPr="00FE38A7" w:rsidRDefault="00F8264E" w:rsidP="00FF3063">
      <w:pPr>
        <w:pStyle w:val="ListParagraph"/>
        <w:numPr>
          <w:ilvl w:val="0"/>
          <w:numId w:val="105"/>
        </w:numPr>
        <w:spacing w:after="0" w:line="240" w:lineRule="auto"/>
        <w:rPr>
          <w:rFonts w:eastAsiaTheme="minorEastAsia" w:cstheme="minorHAnsi"/>
          <w:color w:val="000000" w:themeColor="text1"/>
        </w:rPr>
      </w:pPr>
      <w:r w:rsidRPr="00FE38A7">
        <w:rPr>
          <w:rFonts w:eastAsia="Calibri" w:cstheme="minorHAnsi"/>
          <w:color w:val="000000" w:themeColor="text1"/>
        </w:rPr>
        <w:t xml:space="preserve">Safety planning </w:t>
      </w:r>
    </w:p>
    <w:p w14:paraId="233D88C3" w14:textId="77777777" w:rsidR="00F8264E" w:rsidRPr="00FE38A7" w:rsidRDefault="00F8264E" w:rsidP="00FF3063">
      <w:pPr>
        <w:pStyle w:val="ListParagraph"/>
        <w:numPr>
          <w:ilvl w:val="0"/>
          <w:numId w:val="105"/>
        </w:numPr>
        <w:spacing w:after="0" w:line="240" w:lineRule="auto"/>
        <w:rPr>
          <w:rFonts w:eastAsiaTheme="minorEastAsia" w:cstheme="minorHAnsi"/>
          <w:color w:val="000000" w:themeColor="text1"/>
        </w:rPr>
      </w:pPr>
      <w:r w:rsidRPr="00FE38A7">
        <w:rPr>
          <w:rFonts w:eastAsia="Calibri" w:cstheme="minorHAnsi"/>
          <w:color w:val="000000" w:themeColor="text1"/>
        </w:rPr>
        <w:t xml:space="preserve">Information on reporting options (University conduct and/or police), campus </w:t>
      </w:r>
    </w:p>
    <w:p w14:paraId="0AB472BD" w14:textId="77777777" w:rsidR="00F8264E" w:rsidRPr="00FE38A7" w:rsidRDefault="00F8264E" w:rsidP="00FF3063">
      <w:pPr>
        <w:pStyle w:val="ListParagraph"/>
        <w:numPr>
          <w:ilvl w:val="0"/>
          <w:numId w:val="105"/>
        </w:numPr>
        <w:spacing w:after="0" w:line="240" w:lineRule="auto"/>
        <w:rPr>
          <w:rFonts w:eastAsiaTheme="minorEastAsia" w:cstheme="minorHAnsi"/>
          <w:color w:val="000000" w:themeColor="text1"/>
        </w:rPr>
      </w:pPr>
      <w:r w:rsidRPr="00FE38A7">
        <w:rPr>
          <w:rFonts w:eastAsia="Calibri" w:cstheme="minorHAnsi"/>
          <w:color w:val="000000" w:themeColor="text1"/>
        </w:rPr>
        <w:t xml:space="preserve">policies and procedures, and victim rights </w:t>
      </w:r>
    </w:p>
    <w:p w14:paraId="47A28497" w14:textId="77777777" w:rsidR="00F8264E" w:rsidRPr="00FE38A7" w:rsidRDefault="00F8264E" w:rsidP="00FF3063">
      <w:pPr>
        <w:pStyle w:val="ListParagraph"/>
        <w:numPr>
          <w:ilvl w:val="0"/>
          <w:numId w:val="105"/>
        </w:numPr>
        <w:spacing w:after="0" w:line="240" w:lineRule="auto"/>
        <w:rPr>
          <w:rFonts w:eastAsiaTheme="minorEastAsia" w:cstheme="minorHAnsi"/>
          <w:color w:val="000000" w:themeColor="text1"/>
        </w:rPr>
      </w:pPr>
      <w:r w:rsidRPr="00FE38A7">
        <w:rPr>
          <w:rFonts w:eastAsia="Calibri" w:cstheme="minorHAnsi"/>
          <w:color w:val="000000" w:themeColor="text1"/>
        </w:rPr>
        <w:t xml:space="preserve">Assistance with applying for a restraining order </w:t>
      </w:r>
    </w:p>
    <w:p w14:paraId="40C57D15" w14:textId="77777777" w:rsidR="00F8264E" w:rsidRPr="00F21E57" w:rsidRDefault="00F8264E" w:rsidP="00FF3063">
      <w:pPr>
        <w:pStyle w:val="ListParagraph"/>
        <w:numPr>
          <w:ilvl w:val="0"/>
          <w:numId w:val="105"/>
        </w:numPr>
        <w:spacing w:after="0" w:line="240" w:lineRule="auto"/>
        <w:rPr>
          <w:rFonts w:eastAsiaTheme="minorEastAsia" w:cstheme="minorHAnsi"/>
          <w:color w:val="000000" w:themeColor="text1"/>
        </w:rPr>
      </w:pPr>
      <w:r w:rsidRPr="00F21E57">
        <w:rPr>
          <w:rFonts w:eastAsia="Calibri" w:cstheme="minorHAnsi"/>
          <w:color w:val="000000" w:themeColor="text1"/>
        </w:rPr>
        <w:t xml:space="preserve">Advocacy and support during interviews </w:t>
      </w:r>
    </w:p>
    <w:p w14:paraId="0703D2A3" w14:textId="77777777" w:rsidR="0005649D" w:rsidRDefault="0005649D" w:rsidP="0005649D">
      <w:pPr>
        <w:rPr>
          <w:rFonts w:eastAsia="Calibri" w:cstheme="minorHAnsi"/>
          <w:color w:val="000000" w:themeColor="text1"/>
        </w:rPr>
      </w:pPr>
    </w:p>
    <w:p w14:paraId="02A1DF1F" w14:textId="452BE3EC" w:rsidR="005242ED" w:rsidRDefault="00F8264E" w:rsidP="0005649D">
      <w:pPr>
        <w:rPr>
          <w:rFonts w:eastAsia="Calibri" w:cstheme="minorHAnsi"/>
          <w:color w:val="000000" w:themeColor="text1"/>
        </w:rPr>
      </w:pPr>
      <w:r w:rsidRPr="00FE38A7">
        <w:rPr>
          <w:rFonts w:eastAsia="Calibri" w:cstheme="minorHAnsi"/>
          <w:color w:val="000000" w:themeColor="text1"/>
        </w:rPr>
        <w:t xml:space="preserve">Besides the Violence Prevention Specialist, </w:t>
      </w:r>
      <w:r w:rsidR="003E24EF">
        <w:rPr>
          <w:rFonts w:eastAsia="Calibri" w:cstheme="minorHAnsi"/>
          <w:color w:val="000000" w:themeColor="text1"/>
        </w:rPr>
        <w:t xml:space="preserve">the Violence Prevention graduate assistant, </w:t>
      </w:r>
      <w:r w:rsidRPr="00FE38A7">
        <w:rPr>
          <w:rFonts w:eastAsia="Calibri" w:cstheme="minorHAnsi"/>
          <w:color w:val="000000" w:themeColor="text1"/>
        </w:rPr>
        <w:t>employees of Counseling and Testing, employees of the Student Health Center,</w:t>
      </w:r>
      <w:r w:rsidR="001942C0">
        <w:rPr>
          <w:rFonts w:eastAsia="Calibri" w:cstheme="minorHAnsi"/>
          <w:color w:val="000000" w:themeColor="text1"/>
        </w:rPr>
        <w:t>six</w:t>
      </w:r>
      <w:r w:rsidRPr="00FE38A7">
        <w:rPr>
          <w:rFonts w:eastAsia="Calibri" w:cstheme="minorHAnsi"/>
          <w:color w:val="000000" w:themeColor="text1"/>
        </w:rPr>
        <w:t xml:space="preserve"> additional individuals serve as Confidential Resources on our campus for students seeking assistance for interpersonal </w:t>
      </w:r>
      <w:r w:rsidR="00A17B49" w:rsidRPr="00FE38A7">
        <w:rPr>
          <w:rFonts w:eastAsia="Calibri" w:cstheme="minorHAnsi"/>
          <w:color w:val="000000" w:themeColor="text1"/>
        </w:rPr>
        <w:t>violence</w:t>
      </w:r>
      <w:r w:rsidR="00A17B49">
        <w:rPr>
          <w:rFonts w:eastAsia="Calibri" w:cstheme="minorHAnsi"/>
          <w:color w:val="000000" w:themeColor="text1"/>
        </w:rPr>
        <w:t>.</w:t>
      </w:r>
      <w:r w:rsidRPr="00FE38A7">
        <w:rPr>
          <w:rFonts w:eastAsia="Calibri" w:cstheme="minorHAnsi"/>
          <w:color w:val="000000" w:themeColor="text1"/>
        </w:rPr>
        <w:t xml:space="preserve"> This has resulted in a significant increase in referrals for advocacy services. </w:t>
      </w:r>
    </w:p>
    <w:p w14:paraId="7580C782" w14:textId="77777777" w:rsidR="005242ED" w:rsidRDefault="005242ED" w:rsidP="0005649D">
      <w:pPr>
        <w:rPr>
          <w:rFonts w:eastAsia="Calibri" w:cstheme="minorHAnsi"/>
          <w:color w:val="000000" w:themeColor="text1"/>
        </w:rPr>
      </w:pPr>
    </w:p>
    <w:p w14:paraId="735C5B81" w14:textId="27727373" w:rsidR="00F8264E" w:rsidRDefault="005242ED" w:rsidP="0008566C">
      <w:pPr>
        <w:rPr>
          <w:rFonts w:eastAsia="Calibri" w:cstheme="minorHAnsi"/>
          <w:color w:val="000000" w:themeColor="text1"/>
        </w:rPr>
      </w:pPr>
      <w:r>
        <w:rPr>
          <w:rFonts w:eastAsia="Calibri" w:cstheme="minorHAnsi"/>
          <w:color w:val="000000" w:themeColor="text1"/>
        </w:rPr>
        <w:t xml:space="preserve">In an effort to </w:t>
      </w:r>
      <w:r w:rsidR="00816DE4">
        <w:rPr>
          <w:rFonts w:eastAsia="Calibri" w:cstheme="minorHAnsi"/>
          <w:color w:val="000000" w:themeColor="text1"/>
        </w:rPr>
        <w:t xml:space="preserve">increase awareness and services provided to </w:t>
      </w:r>
      <w:r w:rsidR="00AB2A04">
        <w:rPr>
          <w:rFonts w:eastAsia="Calibri" w:cstheme="minorHAnsi"/>
          <w:color w:val="000000" w:themeColor="text1"/>
        </w:rPr>
        <w:t xml:space="preserve">students of underrepresented populations, </w:t>
      </w:r>
      <w:r w:rsidR="00B562C2">
        <w:rPr>
          <w:rFonts w:eastAsia="Calibri" w:cstheme="minorHAnsi"/>
          <w:color w:val="000000" w:themeColor="text1"/>
        </w:rPr>
        <w:t xml:space="preserve">during the 2022-2023 academic year, </w:t>
      </w:r>
      <w:r w:rsidR="00AB2A04">
        <w:rPr>
          <w:rFonts w:eastAsia="Calibri" w:cstheme="minorHAnsi"/>
          <w:color w:val="000000" w:themeColor="text1"/>
        </w:rPr>
        <w:t xml:space="preserve">the Violence Prevention Specialist started hosting office hours in the Office of Multicultural Student Services </w:t>
      </w:r>
      <w:r w:rsidR="00A17B49">
        <w:rPr>
          <w:rFonts w:eastAsia="Calibri" w:cstheme="minorHAnsi"/>
          <w:color w:val="000000" w:themeColor="text1"/>
        </w:rPr>
        <w:t xml:space="preserve">(OMSS) </w:t>
      </w:r>
      <w:r w:rsidR="00AB2A04">
        <w:rPr>
          <w:rFonts w:eastAsia="Calibri" w:cstheme="minorHAnsi"/>
          <w:color w:val="000000" w:themeColor="text1"/>
        </w:rPr>
        <w:t xml:space="preserve">as well as the Pride Center.  </w:t>
      </w:r>
      <w:r w:rsidR="00E715F7">
        <w:rPr>
          <w:rFonts w:eastAsia="Calibri" w:cstheme="minorHAnsi"/>
          <w:color w:val="000000" w:themeColor="text1"/>
        </w:rPr>
        <w:t xml:space="preserve">As a result, </w:t>
      </w:r>
      <w:r w:rsidR="00441364">
        <w:rPr>
          <w:rFonts w:eastAsia="Calibri" w:cstheme="minorHAnsi"/>
          <w:color w:val="000000" w:themeColor="text1"/>
        </w:rPr>
        <w:t>support provided to these populations increased in 2022 as compared to 2021.</w:t>
      </w:r>
      <w:r w:rsidR="003B40B2">
        <w:rPr>
          <w:rFonts w:eastAsia="Calibri" w:cstheme="minorHAnsi"/>
          <w:color w:val="000000" w:themeColor="text1"/>
        </w:rPr>
        <w:t xml:space="preserve">  </w:t>
      </w:r>
      <w:r w:rsidR="00B562C2">
        <w:rPr>
          <w:rFonts w:eastAsia="Calibri" w:cstheme="minorHAnsi"/>
          <w:color w:val="000000" w:themeColor="text1"/>
        </w:rPr>
        <w:t>During the 202</w:t>
      </w:r>
      <w:r w:rsidR="0055662D">
        <w:rPr>
          <w:rFonts w:eastAsia="Calibri" w:cstheme="minorHAnsi"/>
          <w:color w:val="000000" w:themeColor="text1"/>
        </w:rPr>
        <w:t>3</w:t>
      </w:r>
      <w:r w:rsidR="00B562C2">
        <w:rPr>
          <w:rFonts w:eastAsia="Calibri" w:cstheme="minorHAnsi"/>
          <w:color w:val="000000" w:themeColor="text1"/>
        </w:rPr>
        <w:t>-202</w:t>
      </w:r>
      <w:r w:rsidR="0055662D">
        <w:rPr>
          <w:rFonts w:eastAsia="Calibri" w:cstheme="minorHAnsi"/>
          <w:color w:val="000000" w:themeColor="text1"/>
        </w:rPr>
        <w:t>4</w:t>
      </w:r>
      <w:r w:rsidR="00B562C2">
        <w:rPr>
          <w:rFonts w:eastAsia="Calibri" w:cstheme="minorHAnsi"/>
          <w:color w:val="000000" w:themeColor="text1"/>
        </w:rPr>
        <w:t xml:space="preserve"> academic year, Violence Prevention expanded office hour locations to include </w:t>
      </w:r>
      <w:r w:rsidR="00E15586">
        <w:rPr>
          <w:rFonts w:eastAsia="Calibri" w:cstheme="minorHAnsi"/>
          <w:color w:val="000000" w:themeColor="text1"/>
        </w:rPr>
        <w:t>Mitchell Hall</w:t>
      </w:r>
      <w:r w:rsidR="008B47AC">
        <w:rPr>
          <w:rFonts w:eastAsia="Calibri" w:cstheme="minorHAnsi"/>
          <w:color w:val="000000" w:themeColor="text1"/>
        </w:rPr>
        <w:t>.</w:t>
      </w:r>
      <w:r w:rsidR="00C536B5">
        <w:rPr>
          <w:rFonts w:eastAsia="Calibri" w:cstheme="minorHAnsi"/>
          <w:color w:val="000000" w:themeColor="text1"/>
        </w:rPr>
        <w:t xml:space="preserve"> In the 2024-2025 academic year</w:t>
      </w:r>
      <w:r w:rsidR="0086342D">
        <w:rPr>
          <w:rFonts w:eastAsia="Calibri" w:cstheme="minorHAnsi"/>
          <w:color w:val="000000" w:themeColor="text1"/>
        </w:rPr>
        <w:t>, the Violence Prevention Specialist maintained the same office hour locations.</w:t>
      </w:r>
      <w:r w:rsidR="00D143A5">
        <w:rPr>
          <w:rFonts w:eastAsia="Calibri" w:cstheme="minorHAnsi"/>
          <w:color w:val="000000" w:themeColor="text1"/>
        </w:rPr>
        <w:t xml:space="preserve"> In the 2025-2026 academic year, the Violence Prevention Specialist held office hours in the Pride Center and Office of Multi</w:t>
      </w:r>
      <w:r w:rsidR="00EA5080">
        <w:rPr>
          <w:rFonts w:eastAsia="Calibri" w:cstheme="minorHAnsi"/>
          <w:color w:val="000000" w:themeColor="text1"/>
        </w:rPr>
        <w:t>cultural Student Services.</w:t>
      </w:r>
    </w:p>
    <w:p w14:paraId="21F3FCD2" w14:textId="77777777" w:rsidR="00B562C2" w:rsidRDefault="00B562C2" w:rsidP="0008566C"/>
    <w:p w14:paraId="392F4BA4" w14:textId="77777777" w:rsidR="00F8264E" w:rsidRPr="00FE38A7" w:rsidRDefault="00F8264E" w:rsidP="0008566C">
      <w:pPr>
        <w:pStyle w:val="Heading3"/>
        <w:keepNext w:val="0"/>
        <w:keepLines w:val="0"/>
        <w:spacing w:before="0" w:line="240" w:lineRule="auto"/>
        <w:contextualSpacing/>
        <w:rPr>
          <w:rFonts w:asciiTheme="minorHAnsi" w:hAnsiTheme="minorHAnsi" w:cstheme="minorHAnsi"/>
          <w:color w:val="8A0000"/>
          <w:sz w:val="26"/>
          <w:szCs w:val="26"/>
        </w:rPr>
      </w:pPr>
      <w:r w:rsidRPr="00D64764">
        <w:rPr>
          <w:color w:val="8A0000"/>
          <w:sz w:val="26"/>
          <w:szCs w:val="26"/>
        </w:rPr>
        <w:t>Ongoing Awareness Programs</w:t>
      </w:r>
    </w:p>
    <w:p w14:paraId="48F1B2BC" w14:textId="632B1495" w:rsidR="00F8264E" w:rsidRPr="00783646" w:rsidRDefault="005F6EBF" w:rsidP="0008566C">
      <w:pPr>
        <w:contextualSpacing/>
        <w:rPr>
          <w:rFonts w:cstheme="minorHAnsi"/>
        </w:rPr>
      </w:pPr>
      <w:r>
        <w:rPr>
          <w:rFonts w:cstheme="minorHAnsi"/>
        </w:rPr>
        <w:t xml:space="preserve">The </w:t>
      </w:r>
      <w:r w:rsidR="006E68EB">
        <w:rPr>
          <w:rFonts w:cstheme="minorHAnsi"/>
        </w:rPr>
        <w:t xml:space="preserve">University of Wisconsin-La Crosse </w:t>
      </w:r>
      <w:r w:rsidR="00F8264E" w:rsidRPr="00672465">
        <w:rPr>
          <w:rFonts w:cstheme="minorHAnsi"/>
        </w:rPr>
        <w:t>provides information</w:t>
      </w:r>
      <w:r w:rsidR="00F8264E" w:rsidRPr="00783646">
        <w:rPr>
          <w:rFonts w:cstheme="minorHAnsi"/>
        </w:rPr>
        <w:t xml:space="preserve"> on communitywide and audience-specific programming, in addition to the programs mentioned above such as:</w:t>
      </w:r>
    </w:p>
    <w:p w14:paraId="7B62BFB8" w14:textId="77777777" w:rsidR="00F8264E" w:rsidRPr="00783646" w:rsidRDefault="00F8264E" w:rsidP="00FF3063">
      <w:pPr>
        <w:pStyle w:val="ListParagraph"/>
        <w:numPr>
          <w:ilvl w:val="0"/>
          <w:numId w:val="41"/>
        </w:numPr>
        <w:autoSpaceDE w:val="0"/>
        <w:autoSpaceDN w:val="0"/>
        <w:adjustRightInd w:val="0"/>
        <w:spacing w:after="0" w:line="240" w:lineRule="auto"/>
        <w:rPr>
          <w:rFonts w:cstheme="minorHAnsi"/>
          <w:b/>
          <w:bCs/>
          <w:color w:val="6E0000"/>
        </w:rPr>
      </w:pPr>
      <w:r w:rsidRPr="00783646">
        <w:rPr>
          <w:rFonts w:cstheme="minorHAnsi"/>
          <w:b/>
          <w:bCs/>
          <w:color w:val="6E0000"/>
        </w:rPr>
        <w:t>GUNDERSEN HEALTH SYSTEM DV/SA PROGRAM</w:t>
      </w:r>
    </w:p>
    <w:p w14:paraId="1661E57D" w14:textId="7886A8F9" w:rsidR="00F8264E" w:rsidRPr="00783646" w:rsidRDefault="00736775" w:rsidP="0008566C">
      <w:pPr>
        <w:pStyle w:val="ListParagraph"/>
        <w:autoSpaceDE w:val="0"/>
        <w:autoSpaceDN w:val="0"/>
        <w:adjustRightInd w:val="0"/>
        <w:spacing w:after="0" w:line="240" w:lineRule="auto"/>
        <w:rPr>
          <w:rFonts w:cstheme="minorHAnsi"/>
          <w:b/>
          <w:bCs/>
          <w:color w:val="6E0000"/>
        </w:rPr>
      </w:pPr>
      <w:r>
        <w:rPr>
          <w:rFonts w:cstheme="minorHAnsi"/>
          <w:color w:val="1A1A1A"/>
        </w:rPr>
        <w:t>(</w:t>
      </w:r>
      <w:r w:rsidR="00F8264E" w:rsidRPr="00783646">
        <w:rPr>
          <w:rFonts w:cstheme="minorHAnsi"/>
          <w:color w:val="1A1A1A"/>
        </w:rPr>
        <w:t>608</w:t>
      </w:r>
      <w:r>
        <w:rPr>
          <w:rFonts w:cstheme="minorHAnsi"/>
          <w:color w:val="1A1A1A"/>
        </w:rPr>
        <w:t xml:space="preserve">) </w:t>
      </w:r>
      <w:r w:rsidR="00F8264E" w:rsidRPr="00783646">
        <w:rPr>
          <w:rFonts w:cstheme="minorHAnsi"/>
          <w:color w:val="1A1A1A"/>
        </w:rPr>
        <w:t>775</w:t>
      </w:r>
      <w:r>
        <w:rPr>
          <w:rFonts w:cstheme="minorHAnsi"/>
          <w:color w:val="1A1A1A"/>
        </w:rPr>
        <w:t>-</w:t>
      </w:r>
      <w:r w:rsidR="00F8264E" w:rsidRPr="00783646">
        <w:rPr>
          <w:rFonts w:cstheme="minorHAnsi"/>
          <w:color w:val="1A1A1A"/>
        </w:rPr>
        <w:t>5950 (24-HOUR LINE)</w:t>
      </w:r>
    </w:p>
    <w:p w14:paraId="44ADB8C3" w14:textId="77777777" w:rsidR="00F8264E" w:rsidRPr="00783646" w:rsidRDefault="00F8264E" w:rsidP="00FF3063">
      <w:pPr>
        <w:pStyle w:val="ListParagraph"/>
        <w:numPr>
          <w:ilvl w:val="0"/>
          <w:numId w:val="44"/>
        </w:numPr>
        <w:autoSpaceDE w:val="0"/>
        <w:autoSpaceDN w:val="0"/>
        <w:adjustRightInd w:val="0"/>
        <w:spacing w:after="0" w:line="240" w:lineRule="auto"/>
        <w:rPr>
          <w:rFonts w:cstheme="minorHAnsi"/>
          <w:b/>
          <w:bCs/>
          <w:color w:val="6E0000"/>
        </w:rPr>
      </w:pPr>
      <w:r w:rsidRPr="00783646">
        <w:rPr>
          <w:rFonts w:cstheme="minorHAnsi"/>
          <w:b/>
          <w:bCs/>
          <w:color w:val="6E0000"/>
        </w:rPr>
        <w:t>MAYO CLINIC HEALTH SYSTEM SAFE PATH</w:t>
      </w:r>
    </w:p>
    <w:p w14:paraId="5795EE33" w14:textId="55BC17D6" w:rsidR="00F8264E" w:rsidRPr="00783646" w:rsidRDefault="00736775" w:rsidP="00FC2E3E">
      <w:pPr>
        <w:pStyle w:val="ListParagraph"/>
        <w:autoSpaceDE w:val="0"/>
        <w:autoSpaceDN w:val="0"/>
        <w:adjustRightInd w:val="0"/>
        <w:spacing w:after="0" w:line="240" w:lineRule="auto"/>
        <w:rPr>
          <w:rFonts w:cstheme="minorHAnsi"/>
          <w:b/>
          <w:bCs/>
          <w:color w:val="6E0000"/>
        </w:rPr>
      </w:pPr>
      <w:r>
        <w:rPr>
          <w:rFonts w:cstheme="minorHAnsi"/>
          <w:color w:val="1A1A1A"/>
        </w:rPr>
        <w:t>(</w:t>
      </w:r>
      <w:r w:rsidR="00F8264E" w:rsidRPr="00783646">
        <w:rPr>
          <w:rFonts w:cstheme="minorHAnsi"/>
          <w:color w:val="1A1A1A"/>
        </w:rPr>
        <w:t>608</w:t>
      </w:r>
      <w:r>
        <w:rPr>
          <w:rFonts w:cstheme="minorHAnsi"/>
          <w:color w:val="1A1A1A"/>
        </w:rPr>
        <w:t xml:space="preserve">) </w:t>
      </w:r>
      <w:r w:rsidR="00F8264E" w:rsidRPr="00783646">
        <w:rPr>
          <w:rFonts w:cstheme="minorHAnsi"/>
          <w:color w:val="1A1A1A"/>
        </w:rPr>
        <w:t>392</w:t>
      </w:r>
      <w:r>
        <w:rPr>
          <w:rFonts w:cstheme="minorHAnsi"/>
          <w:color w:val="1A1A1A"/>
        </w:rPr>
        <w:t>-</w:t>
      </w:r>
      <w:r w:rsidR="00F8264E" w:rsidRPr="00783646">
        <w:rPr>
          <w:rFonts w:cstheme="minorHAnsi"/>
          <w:color w:val="1A1A1A"/>
        </w:rPr>
        <w:t>7804 (24-HOUR LINE)</w:t>
      </w:r>
    </w:p>
    <w:p w14:paraId="2DE000CE" w14:textId="77777777" w:rsidR="00F8264E" w:rsidRPr="00783646" w:rsidRDefault="00F8264E" w:rsidP="00FF3063">
      <w:pPr>
        <w:pStyle w:val="ListParagraph"/>
        <w:numPr>
          <w:ilvl w:val="0"/>
          <w:numId w:val="44"/>
        </w:numPr>
        <w:autoSpaceDE w:val="0"/>
        <w:autoSpaceDN w:val="0"/>
        <w:adjustRightInd w:val="0"/>
        <w:spacing w:after="0" w:line="240" w:lineRule="auto"/>
        <w:rPr>
          <w:rFonts w:cstheme="minorHAnsi"/>
          <w:b/>
          <w:bCs/>
          <w:color w:val="6E0000"/>
        </w:rPr>
      </w:pPr>
      <w:r w:rsidRPr="00783646">
        <w:rPr>
          <w:rFonts w:cstheme="minorHAnsi"/>
          <w:b/>
          <w:bCs/>
          <w:color w:val="6E0000"/>
        </w:rPr>
        <w:t>NEW HORIZONS SHELTER &amp; OUTREACH CENTERS</w:t>
      </w:r>
    </w:p>
    <w:p w14:paraId="058BB65B" w14:textId="7D4A24ED" w:rsidR="00F8264E" w:rsidRPr="00783646" w:rsidRDefault="00736775" w:rsidP="00FC2E3E">
      <w:pPr>
        <w:pStyle w:val="ListParagraph"/>
        <w:autoSpaceDE w:val="0"/>
        <w:autoSpaceDN w:val="0"/>
        <w:adjustRightInd w:val="0"/>
        <w:spacing w:after="0" w:line="240" w:lineRule="auto"/>
        <w:rPr>
          <w:rFonts w:cstheme="minorHAnsi"/>
          <w:b/>
          <w:bCs/>
          <w:color w:val="6E0000"/>
        </w:rPr>
      </w:pPr>
      <w:r>
        <w:rPr>
          <w:rFonts w:cstheme="minorHAnsi"/>
          <w:color w:val="1A1A1A"/>
        </w:rPr>
        <w:t>(</w:t>
      </w:r>
      <w:r w:rsidR="00F8264E" w:rsidRPr="00783646">
        <w:rPr>
          <w:rFonts w:cstheme="minorHAnsi"/>
          <w:color w:val="1A1A1A"/>
        </w:rPr>
        <w:t>608</w:t>
      </w:r>
      <w:r>
        <w:rPr>
          <w:rFonts w:cstheme="minorHAnsi"/>
          <w:color w:val="1A1A1A"/>
        </w:rPr>
        <w:t xml:space="preserve">) </w:t>
      </w:r>
      <w:r w:rsidR="00F8264E" w:rsidRPr="00783646">
        <w:rPr>
          <w:rFonts w:cstheme="minorHAnsi"/>
          <w:color w:val="1A1A1A"/>
        </w:rPr>
        <w:t>791</w:t>
      </w:r>
      <w:r>
        <w:rPr>
          <w:rFonts w:cstheme="minorHAnsi"/>
          <w:color w:val="1A1A1A"/>
        </w:rPr>
        <w:t>-</w:t>
      </w:r>
      <w:r w:rsidR="00F8264E" w:rsidRPr="00783646">
        <w:rPr>
          <w:rFonts w:cstheme="minorHAnsi"/>
          <w:color w:val="1A1A1A"/>
        </w:rPr>
        <w:t>2600 (24-HOUR LINE)</w:t>
      </w:r>
    </w:p>
    <w:p w14:paraId="5BDF7A87" w14:textId="77777777" w:rsidR="00F8264E" w:rsidRPr="00783646" w:rsidRDefault="00F8264E" w:rsidP="00FF3063">
      <w:pPr>
        <w:pStyle w:val="ListParagraph"/>
        <w:numPr>
          <w:ilvl w:val="0"/>
          <w:numId w:val="44"/>
        </w:numPr>
        <w:autoSpaceDE w:val="0"/>
        <w:autoSpaceDN w:val="0"/>
        <w:adjustRightInd w:val="0"/>
        <w:spacing w:after="0" w:line="240" w:lineRule="auto"/>
        <w:rPr>
          <w:rFonts w:cstheme="minorHAnsi"/>
          <w:b/>
          <w:bCs/>
          <w:color w:val="6E0000"/>
        </w:rPr>
      </w:pPr>
      <w:r w:rsidRPr="00783646">
        <w:rPr>
          <w:rFonts w:cstheme="minorHAnsi"/>
          <w:b/>
          <w:bCs/>
          <w:color w:val="6E0000"/>
        </w:rPr>
        <w:t>GREAT RIVERS 2-1-1</w:t>
      </w:r>
    </w:p>
    <w:p w14:paraId="276C7319" w14:textId="77777777" w:rsidR="00F8264E" w:rsidRPr="00783646" w:rsidRDefault="00F8264E" w:rsidP="0008566C">
      <w:pPr>
        <w:pStyle w:val="ListParagraph"/>
        <w:autoSpaceDE w:val="0"/>
        <w:autoSpaceDN w:val="0"/>
        <w:adjustRightInd w:val="0"/>
        <w:spacing w:after="0" w:line="240" w:lineRule="auto"/>
        <w:rPr>
          <w:rFonts w:cstheme="minorHAnsi"/>
          <w:b/>
          <w:bCs/>
          <w:color w:val="6E0000"/>
        </w:rPr>
      </w:pPr>
      <w:r w:rsidRPr="00783646">
        <w:rPr>
          <w:rFonts w:cstheme="minorHAnsi"/>
          <w:color w:val="1A1A1A"/>
        </w:rPr>
        <w:t>Information, referral, and crisis line</w:t>
      </w:r>
    </w:p>
    <w:p w14:paraId="068848B2" w14:textId="77777777" w:rsidR="00F8264E" w:rsidRPr="00BB4FB7" w:rsidRDefault="00F8264E" w:rsidP="00FC2E3E">
      <w:pPr>
        <w:pStyle w:val="ListParagraph"/>
        <w:autoSpaceDE w:val="0"/>
        <w:autoSpaceDN w:val="0"/>
        <w:adjustRightInd w:val="0"/>
        <w:spacing w:after="0" w:line="240" w:lineRule="auto"/>
        <w:rPr>
          <w:rFonts w:cstheme="minorHAnsi"/>
          <w:b/>
          <w:bCs/>
          <w:color w:val="6E0000"/>
        </w:rPr>
      </w:pPr>
      <w:r w:rsidRPr="00783646">
        <w:rPr>
          <w:rFonts w:cstheme="minorHAnsi"/>
          <w:color w:val="1A1A1A"/>
        </w:rPr>
        <w:t>Dial 211 (24-HOUR LINE)</w:t>
      </w:r>
    </w:p>
    <w:p w14:paraId="35599A80" w14:textId="77777777" w:rsidR="00F8264E" w:rsidRPr="00C2262C" w:rsidRDefault="00F8264E" w:rsidP="0008566C">
      <w:pPr>
        <w:autoSpaceDE w:val="0"/>
        <w:autoSpaceDN w:val="0"/>
        <w:adjustRightInd w:val="0"/>
        <w:rPr>
          <w:rFonts w:cstheme="minorHAnsi"/>
          <w:color w:val="1A1A1A"/>
        </w:rPr>
      </w:pPr>
    </w:p>
    <w:p w14:paraId="0A1A7B61" w14:textId="77777777" w:rsidR="00C2262C" w:rsidRPr="00C2262C" w:rsidRDefault="00F8264E" w:rsidP="00C2262C">
      <w:pPr>
        <w:autoSpaceDE w:val="0"/>
        <w:autoSpaceDN w:val="0"/>
        <w:adjustRightInd w:val="0"/>
        <w:rPr>
          <w:rFonts w:cstheme="minorHAnsi"/>
          <w:b/>
          <w:color w:val="6E0000"/>
        </w:rPr>
      </w:pPr>
      <w:r w:rsidRPr="00C2262C">
        <w:rPr>
          <w:rFonts w:cstheme="minorHAnsi"/>
          <w:color w:val="1A1A1A"/>
        </w:rPr>
        <w:t>This information is also listed in the Violence Prevention brochure and on the Violence Prevention website.</w:t>
      </w:r>
    </w:p>
    <w:p w14:paraId="3EAB875F" w14:textId="77777777" w:rsidR="00C2262C" w:rsidRPr="00C2262C" w:rsidRDefault="00C2262C" w:rsidP="00C2262C">
      <w:pPr>
        <w:autoSpaceDE w:val="0"/>
        <w:autoSpaceDN w:val="0"/>
        <w:adjustRightInd w:val="0"/>
        <w:rPr>
          <w:rFonts w:cstheme="minorHAnsi"/>
          <w:b/>
          <w:color w:val="6E0000"/>
        </w:rPr>
      </w:pPr>
    </w:p>
    <w:p w14:paraId="2A94E8CF" w14:textId="363DB00B" w:rsidR="00A1283B" w:rsidRDefault="00F8264E" w:rsidP="00C2262C">
      <w:pPr>
        <w:autoSpaceDE w:val="0"/>
        <w:autoSpaceDN w:val="0"/>
        <w:adjustRightInd w:val="0"/>
        <w:rPr>
          <w:rFonts w:cstheme="minorHAnsi"/>
        </w:rPr>
      </w:pPr>
      <w:r w:rsidRPr="00C2262C">
        <w:rPr>
          <w:rFonts w:cstheme="minorHAnsi"/>
        </w:rPr>
        <w:t xml:space="preserve">The UWL Violence Prevention and Title IX Offices work together to </w:t>
      </w:r>
      <w:r w:rsidR="00473629" w:rsidRPr="00C2262C">
        <w:rPr>
          <w:rFonts w:cstheme="minorHAnsi"/>
        </w:rPr>
        <w:t xml:space="preserve">administer </w:t>
      </w:r>
      <w:r w:rsidRPr="00C2262C">
        <w:rPr>
          <w:rFonts w:cstheme="minorHAnsi"/>
        </w:rPr>
        <w:t xml:space="preserve">an online training that meets the NCAA’s new athlete and staff training requirements.  </w:t>
      </w:r>
      <w:r w:rsidR="00B47D71">
        <w:rPr>
          <w:rFonts w:cstheme="minorHAnsi"/>
        </w:rPr>
        <w:t xml:space="preserve">During the </w:t>
      </w:r>
      <w:r w:rsidR="002F2821">
        <w:rPr>
          <w:rFonts w:cstheme="minorHAnsi"/>
        </w:rPr>
        <w:t>202</w:t>
      </w:r>
      <w:r w:rsidR="00E93716">
        <w:rPr>
          <w:rFonts w:cstheme="minorHAnsi"/>
        </w:rPr>
        <w:t>2-</w:t>
      </w:r>
      <w:r w:rsidR="007C7E91">
        <w:rPr>
          <w:rFonts w:cstheme="minorHAnsi"/>
        </w:rPr>
        <w:t xml:space="preserve">2023 </w:t>
      </w:r>
      <w:r w:rsidR="00E93716">
        <w:rPr>
          <w:rFonts w:cstheme="minorHAnsi"/>
        </w:rPr>
        <w:t>and 2023-2024 academic year</w:t>
      </w:r>
      <w:r w:rsidR="007C7E91">
        <w:rPr>
          <w:rFonts w:cstheme="minorHAnsi"/>
        </w:rPr>
        <w:t xml:space="preserve">, all student athletes, coaches, and athletics staff were required to take </w:t>
      </w:r>
      <w:r w:rsidR="00A1283B">
        <w:rPr>
          <w:rFonts w:cstheme="minorHAnsi"/>
        </w:rPr>
        <w:t xml:space="preserve">an online </w:t>
      </w:r>
      <w:r w:rsidR="00E93716">
        <w:rPr>
          <w:rFonts w:cstheme="minorHAnsi"/>
        </w:rPr>
        <w:t xml:space="preserve">sexual </w:t>
      </w:r>
      <w:r w:rsidR="00E81C74">
        <w:rPr>
          <w:rFonts w:cstheme="minorHAnsi"/>
        </w:rPr>
        <w:t xml:space="preserve">assault </w:t>
      </w:r>
      <w:r w:rsidR="007A3BD5">
        <w:rPr>
          <w:rFonts w:cstheme="minorHAnsi"/>
        </w:rPr>
        <w:t xml:space="preserve">prevention course through Vector Solutions called Sexual Assault Prevention for </w:t>
      </w:r>
      <w:r w:rsidR="008F1341">
        <w:rPr>
          <w:rFonts w:cstheme="minorHAnsi"/>
        </w:rPr>
        <w:t xml:space="preserve">Athletes.  Sexual Assault Prevention for Athletes </w:t>
      </w:r>
      <w:r w:rsidR="00537CE7">
        <w:rPr>
          <w:rFonts w:cstheme="minorHAnsi"/>
        </w:rPr>
        <w:t xml:space="preserve">is a web-based, interactive learning experience designed specifically for student athletes and coaches to </w:t>
      </w:r>
      <w:r w:rsidR="00C912DB">
        <w:rPr>
          <w:rFonts w:cstheme="minorHAnsi"/>
        </w:rPr>
        <w:t>enc</w:t>
      </w:r>
      <w:r w:rsidR="00F83F4B">
        <w:rPr>
          <w:rFonts w:cstheme="minorHAnsi"/>
        </w:rPr>
        <w:t>ourage learners to reflect on values and how they might impact others</w:t>
      </w:r>
      <w:r w:rsidR="00DD1863">
        <w:rPr>
          <w:rFonts w:cstheme="minorHAnsi"/>
        </w:rPr>
        <w:t xml:space="preserve">, allow students to practice supportive intervention techniques if </w:t>
      </w:r>
      <w:r w:rsidR="00D91618">
        <w:rPr>
          <w:rFonts w:cstheme="minorHAnsi"/>
        </w:rPr>
        <w:t>they believe someone might be experiencing sexual harassment, introduce active listening techniques as a way to support teammates and peers who may be experiencing bullying behavior</w:t>
      </w:r>
      <w:r w:rsidR="00C06D89">
        <w:rPr>
          <w:rFonts w:cstheme="minorHAnsi"/>
        </w:rPr>
        <w:t>, and exploring mental health stigmas and other barriers related to seeking help.  Topics include sexual harassment, healthy and unhealthy relationships, sexual assault, hazing, stalking, and bullying.</w:t>
      </w:r>
    </w:p>
    <w:p w14:paraId="3393A190" w14:textId="77777777" w:rsidR="00C52464" w:rsidRDefault="00C52464" w:rsidP="00C2262C">
      <w:pPr>
        <w:autoSpaceDE w:val="0"/>
        <w:autoSpaceDN w:val="0"/>
        <w:adjustRightInd w:val="0"/>
        <w:rPr>
          <w:rFonts w:cstheme="minorHAnsi"/>
        </w:rPr>
      </w:pPr>
    </w:p>
    <w:p w14:paraId="4EC64585" w14:textId="452A0744" w:rsidR="00C06D89" w:rsidRDefault="00C06D89" w:rsidP="00C2262C">
      <w:pPr>
        <w:autoSpaceDE w:val="0"/>
        <w:autoSpaceDN w:val="0"/>
        <w:adjustRightInd w:val="0"/>
        <w:rPr>
          <w:rFonts w:cstheme="minorHAnsi"/>
        </w:rPr>
      </w:pPr>
      <w:r>
        <w:rPr>
          <w:rFonts w:cstheme="minorHAnsi"/>
        </w:rPr>
        <w:t>For the 2024-2025 academic year</w:t>
      </w:r>
      <w:r w:rsidR="006F19D4">
        <w:rPr>
          <w:rFonts w:cstheme="minorHAnsi"/>
        </w:rPr>
        <w:t>, th</w:t>
      </w:r>
      <w:r w:rsidR="006F19D4" w:rsidRPr="006F19D4">
        <w:rPr>
          <w:rFonts w:cstheme="minorHAnsi"/>
        </w:rPr>
        <w:t xml:space="preserve">e UWL Title IX Coordinator and Deputy Director of Athletics created an in-person sexual assault prevention training. This was approved by the </w:t>
      </w:r>
      <w:r w:rsidR="006F19D4">
        <w:rPr>
          <w:rFonts w:cstheme="minorHAnsi"/>
        </w:rPr>
        <w:t xml:space="preserve">Universities of Wisconsin </w:t>
      </w:r>
      <w:r w:rsidR="00700984">
        <w:rPr>
          <w:rFonts w:cstheme="minorHAnsi"/>
        </w:rPr>
        <w:t xml:space="preserve">System Offices.  </w:t>
      </w:r>
      <w:r w:rsidR="00700984" w:rsidRPr="00700984">
        <w:rPr>
          <w:rFonts w:cstheme="minorHAnsi"/>
        </w:rPr>
        <w:t>The Deputy Director of Athletics met with and trained the new athletes</w:t>
      </w:r>
      <w:r w:rsidR="00700984">
        <w:rPr>
          <w:rFonts w:cstheme="minorHAnsi"/>
        </w:rPr>
        <w:t xml:space="preserve"> on sexual assault prevention.</w:t>
      </w:r>
      <w:r w:rsidR="006F19D4" w:rsidRPr="006F19D4">
        <w:rPr>
          <w:rFonts w:cstheme="minorHAnsi"/>
        </w:rPr>
        <w:t>  </w:t>
      </w:r>
    </w:p>
    <w:p w14:paraId="60AF77A8" w14:textId="77777777" w:rsidR="00237B6B" w:rsidRDefault="00237B6B" w:rsidP="00C2262C">
      <w:pPr>
        <w:autoSpaceDE w:val="0"/>
        <w:autoSpaceDN w:val="0"/>
        <w:adjustRightInd w:val="0"/>
        <w:rPr>
          <w:rFonts w:cstheme="minorHAnsi"/>
        </w:rPr>
      </w:pPr>
    </w:p>
    <w:p w14:paraId="5A485C45" w14:textId="3AF452BA" w:rsidR="00237B6B" w:rsidRDefault="00237B6B" w:rsidP="00C2262C">
      <w:pPr>
        <w:autoSpaceDE w:val="0"/>
        <w:autoSpaceDN w:val="0"/>
        <w:adjustRightInd w:val="0"/>
        <w:rPr>
          <w:rFonts w:cstheme="minorHAnsi"/>
        </w:rPr>
      </w:pPr>
      <w:r>
        <w:rPr>
          <w:rFonts w:cstheme="minorHAnsi"/>
        </w:rPr>
        <w:t xml:space="preserve">For the 2025-2026 and 2026-2027 academic year, </w:t>
      </w:r>
      <w:r w:rsidR="00E912BD">
        <w:rPr>
          <w:rFonts w:cstheme="minorHAnsi"/>
        </w:rPr>
        <w:t>student athletes were required to complete the Sexual Violence and Assault Prevention course in Canvas.</w:t>
      </w:r>
    </w:p>
    <w:p w14:paraId="02A10D7F" w14:textId="77777777" w:rsidR="00F8264E" w:rsidRPr="00C2262C" w:rsidRDefault="00F8264E" w:rsidP="00F8264E">
      <w:pPr>
        <w:contextualSpacing/>
        <w:rPr>
          <w:rFonts w:cstheme="minorHAnsi"/>
          <w:highlight w:val="yellow"/>
        </w:rPr>
      </w:pPr>
    </w:p>
    <w:bookmarkStart w:id="201" w:name="_Bystander_Intervention_Programs"/>
    <w:bookmarkEnd w:id="201"/>
    <w:p w14:paraId="778F7668" w14:textId="6FFE55A9" w:rsidR="00F8264E" w:rsidRPr="005110A0" w:rsidRDefault="0039429A" w:rsidP="005110A0">
      <w:pPr>
        <w:pStyle w:val="Heading3"/>
        <w:rPr>
          <w:rFonts w:asciiTheme="minorHAnsi" w:hAnsiTheme="minorHAnsi" w:cstheme="minorHAnsi"/>
          <w:color w:val="830019"/>
          <w:sz w:val="26"/>
          <w:szCs w:val="26"/>
        </w:rPr>
      </w:pPr>
      <w:r w:rsidRPr="005110A0">
        <w:rPr>
          <w:rFonts w:asciiTheme="minorHAnsi" w:hAnsiTheme="minorHAnsi" w:cstheme="minorHAnsi"/>
          <w:color w:val="830019"/>
          <w:sz w:val="26"/>
          <w:szCs w:val="26"/>
        </w:rPr>
        <w:fldChar w:fldCharType="begin"/>
      </w:r>
      <w:r w:rsidR="00FB1E8B" w:rsidRPr="005110A0">
        <w:rPr>
          <w:rFonts w:asciiTheme="minorHAnsi" w:hAnsiTheme="minorHAnsi" w:cstheme="minorHAnsi"/>
          <w:color w:val="830019"/>
          <w:sz w:val="26"/>
          <w:szCs w:val="26"/>
        </w:rPr>
        <w:instrText>HYPERLINK  \l "_Bystander_Intervention_Programs"</w:instrText>
      </w:r>
      <w:r w:rsidRPr="005110A0">
        <w:rPr>
          <w:rFonts w:asciiTheme="minorHAnsi" w:hAnsiTheme="minorHAnsi" w:cstheme="minorHAnsi"/>
          <w:color w:val="830019"/>
          <w:sz w:val="26"/>
          <w:szCs w:val="26"/>
        </w:rPr>
      </w:r>
      <w:r w:rsidRPr="005110A0">
        <w:rPr>
          <w:rFonts w:asciiTheme="minorHAnsi" w:hAnsiTheme="minorHAnsi" w:cstheme="minorHAnsi"/>
          <w:color w:val="830019"/>
          <w:sz w:val="26"/>
          <w:szCs w:val="26"/>
        </w:rPr>
        <w:fldChar w:fldCharType="separate"/>
      </w:r>
      <w:r w:rsidR="00FB1E8B" w:rsidRPr="005110A0">
        <w:rPr>
          <w:rStyle w:val="Hyperlink"/>
          <w:rFonts w:asciiTheme="minorHAnsi" w:hAnsiTheme="minorHAnsi" w:cstheme="minorHAnsi"/>
          <w:color w:val="830019"/>
          <w:sz w:val="26"/>
          <w:szCs w:val="26"/>
          <w:u w:val="none"/>
        </w:rPr>
        <w:t>Bystander Intervention Programs/Trainings and Risk Reduction</w:t>
      </w:r>
      <w:r w:rsidRPr="005110A0">
        <w:rPr>
          <w:rFonts w:asciiTheme="minorHAnsi" w:hAnsiTheme="minorHAnsi" w:cstheme="minorHAnsi"/>
          <w:color w:val="830019"/>
          <w:sz w:val="26"/>
          <w:szCs w:val="26"/>
        </w:rPr>
        <w:fldChar w:fldCharType="end"/>
      </w:r>
    </w:p>
    <w:p w14:paraId="55BE799B" w14:textId="29A71D4B" w:rsidR="00F8264E" w:rsidRPr="009B0AAC" w:rsidRDefault="002D40E4" w:rsidP="00BB5E70">
      <w:pPr>
        <w:rPr>
          <w:rFonts w:cstheme="minorHAnsi"/>
          <w:color w:val="000000"/>
        </w:rPr>
      </w:pPr>
      <w:r>
        <w:rPr>
          <w:rFonts w:cstheme="minorHAnsi"/>
        </w:rPr>
        <w:t xml:space="preserve">University of Wisconsin-La Crosse </w:t>
      </w:r>
      <w:r w:rsidRPr="00783646">
        <w:rPr>
          <w:rFonts w:cstheme="minorHAnsi"/>
        </w:rPr>
        <w:t xml:space="preserve">is committed to providing bystander intervention strategies.  </w:t>
      </w:r>
      <w:r w:rsidR="0005649D" w:rsidRPr="00C2262C">
        <w:rPr>
          <w:rFonts w:cstheme="minorHAnsi"/>
          <w:color w:val="000000"/>
        </w:rPr>
        <w:t xml:space="preserve">As we continue to foster safe and inclusive environment for students, faculty, and staff, we encourage students to be active bystanders on campus and in the community. The Bystander Intervention </w:t>
      </w:r>
      <w:r w:rsidR="007B424E">
        <w:rPr>
          <w:rFonts w:cstheme="minorHAnsi"/>
          <w:color w:val="000000"/>
        </w:rPr>
        <w:t>t</w:t>
      </w:r>
      <w:r w:rsidR="0005649D" w:rsidRPr="00C2262C">
        <w:rPr>
          <w:rFonts w:cstheme="minorHAnsi"/>
          <w:color w:val="000000"/>
        </w:rPr>
        <w:t>raining aims to equip students with the knowledge, tools, and skills to effectively intervene to prevent and end violence on campus and in the community. </w:t>
      </w:r>
      <w:r w:rsidR="00825B8C">
        <w:rPr>
          <w:rFonts w:cstheme="minorHAnsi"/>
        </w:rPr>
        <w:t>All</w:t>
      </w:r>
      <w:r w:rsidR="00F8264E" w:rsidRPr="00783646">
        <w:rPr>
          <w:rFonts w:cstheme="minorHAnsi"/>
        </w:rPr>
        <w:t xml:space="preserve"> employees and students can engage as a proactive bystander, identify signs of an abusive dating partner, or engage in protective behaviors and risk reduction techniques by adopting the tips below.  </w:t>
      </w:r>
    </w:p>
    <w:p w14:paraId="1C9B1CF0" w14:textId="77777777" w:rsidR="00F8264E" w:rsidRDefault="00F8264E" w:rsidP="00BB5E70">
      <w:pPr>
        <w:pStyle w:val="Heading3"/>
        <w:keepNext w:val="0"/>
        <w:keepLines w:val="0"/>
        <w:spacing w:before="0" w:line="240" w:lineRule="auto"/>
        <w:contextualSpacing/>
        <w:rPr>
          <w:color w:val="C00000"/>
        </w:rPr>
      </w:pPr>
    </w:p>
    <w:p w14:paraId="05B1E6A0" w14:textId="77777777" w:rsidR="00F8264E" w:rsidRPr="005110A0" w:rsidRDefault="00F8264E" w:rsidP="005110A0">
      <w:pPr>
        <w:pStyle w:val="Heading4"/>
        <w:rPr>
          <w:rFonts w:asciiTheme="minorHAnsi" w:hAnsiTheme="minorHAnsi" w:cstheme="minorHAnsi"/>
          <w:color w:val="830019"/>
          <w:sz w:val="26"/>
          <w:szCs w:val="26"/>
        </w:rPr>
      </w:pPr>
      <w:r w:rsidRPr="005110A0">
        <w:rPr>
          <w:rFonts w:asciiTheme="minorHAnsi" w:hAnsiTheme="minorHAnsi" w:cstheme="minorHAnsi"/>
          <w:color w:val="830019"/>
          <w:sz w:val="26"/>
          <w:szCs w:val="26"/>
        </w:rPr>
        <w:t xml:space="preserve">Bystander Intervention Tips </w:t>
      </w:r>
    </w:p>
    <w:p w14:paraId="555DB510" w14:textId="07314F82" w:rsidR="00F8264E" w:rsidRPr="00783646" w:rsidRDefault="00F8264E" w:rsidP="00BB5E70">
      <w:pPr>
        <w:contextualSpacing/>
        <w:rPr>
          <w:rFonts w:cstheme="minorHAnsi"/>
        </w:rPr>
      </w:pPr>
      <w:r w:rsidRPr="00783646">
        <w:rPr>
          <w:rFonts w:cstheme="minorHAnsi"/>
        </w:rPr>
        <w:t>Bystander intervention means safe and positive options that may be carried out by an individual or individuals to prevent harm or intervene when there is a risk of dating violence, domestic violence, sexual assault, or stalking. Bystander intervention includes recognizing situations of potential harm, understanding institutional structures and cultural conditions that facilitate violence, overcoming barriers to intervening, identifying safe and effective intervention options, and taking action to intervene.  Many people assume that sexual assault, domestic violence, dating violence and stalking only affects the crime victim, when in fact</w:t>
      </w:r>
      <w:r w:rsidR="00005397">
        <w:rPr>
          <w:rFonts w:cstheme="minorHAnsi"/>
        </w:rPr>
        <w:t>,</w:t>
      </w:r>
      <w:r w:rsidRPr="00783646">
        <w:rPr>
          <w:rFonts w:cstheme="minorHAnsi"/>
        </w:rPr>
        <w:t xml:space="preserve"> entire families, friend groups, and communities are hurt.  If you see something, say something:</w:t>
      </w:r>
    </w:p>
    <w:p w14:paraId="06F7F81D" w14:textId="77777777" w:rsidR="00F8264E" w:rsidRPr="00783646" w:rsidRDefault="00F8264E" w:rsidP="004D2761">
      <w:pPr>
        <w:pStyle w:val="ListParagraph"/>
        <w:numPr>
          <w:ilvl w:val="1"/>
          <w:numId w:val="2"/>
        </w:numPr>
        <w:spacing w:after="0" w:line="240" w:lineRule="auto"/>
        <w:ind w:left="720"/>
        <w:rPr>
          <w:rFonts w:cstheme="minorHAnsi"/>
        </w:rPr>
      </w:pPr>
      <w:r w:rsidRPr="00783646">
        <w:rPr>
          <w:rFonts w:cstheme="minorHAnsi"/>
        </w:rPr>
        <w:t xml:space="preserve">Be active in supporting a safe and respectful community.  If you see others engaging in disrespectful or inappropriate actions, speak up and get involved, or contact someone to assist. </w:t>
      </w:r>
    </w:p>
    <w:p w14:paraId="71F62715" w14:textId="77777777" w:rsidR="00F8264E" w:rsidRPr="00783646" w:rsidRDefault="00F8264E" w:rsidP="004D2761">
      <w:pPr>
        <w:pStyle w:val="ListParagraph"/>
        <w:numPr>
          <w:ilvl w:val="1"/>
          <w:numId w:val="2"/>
        </w:numPr>
        <w:spacing w:after="0" w:line="240" w:lineRule="auto"/>
        <w:ind w:left="720"/>
        <w:rPr>
          <w:rFonts w:cstheme="minorHAnsi"/>
        </w:rPr>
      </w:pPr>
      <w:r w:rsidRPr="00783646">
        <w:rPr>
          <w:rFonts w:cstheme="minorHAnsi"/>
        </w:rPr>
        <w:t xml:space="preserve">Listen for rape jokes and sexist language.  You don’t have to laugh or participate. </w:t>
      </w:r>
    </w:p>
    <w:p w14:paraId="0B463376" w14:textId="77777777" w:rsidR="00F8264E" w:rsidRPr="00783646" w:rsidRDefault="00F8264E" w:rsidP="004D2761">
      <w:pPr>
        <w:pStyle w:val="ListParagraph"/>
        <w:numPr>
          <w:ilvl w:val="1"/>
          <w:numId w:val="2"/>
        </w:numPr>
        <w:spacing w:after="0" w:line="240" w:lineRule="auto"/>
        <w:ind w:left="720"/>
        <w:rPr>
          <w:rFonts w:cstheme="minorHAnsi"/>
        </w:rPr>
      </w:pPr>
      <w:r w:rsidRPr="00783646">
        <w:rPr>
          <w:rFonts w:cstheme="minorHAnsi"/>
        </w:rPr>
        <w:t>If you see someone who looks to be in immediate danger, call 911.</w:t>
      </w:r>
    </w:p>
    <w:p w14:paraId="1F30FFD3" w14:textId="77777777" w:rsidR="00F8264E" w:rsidRPr="00783646" w:rsidRDefault="00F8264E" w:rsidP="004D2761">
      <w:pPr>
        <w:pStyle w:val="ListParagraph"/>
        <w:numPr>
          <w:ilvl w:val="1"/>
          <w:numId w:val="2"/>
        </w:numPr>
        <w:spacing w:after="0" w:line="240" w:lineRule="auto"/>
        <w:ind w:left="720"/>
        <w:rPr>
          <w:rFonts w:cstheme="minorHAnsi"/>
        </w:rPr>
      </w:pPr>
      <w:r w:rsidRPr="00783646">
        <w:rPr>
          <w:rFonts w:cstheme="minorHAnsi"/>
        </w:rPr>
        <w:t xml:space="preserve">You can intervene even after an assault.  Learn what options sexual assault victims have available to them on campus and be supportive of their choices.  </w:t>
      </w:r>
    </w:p>
    <w:p w14:paraId="35D2FFD8" w14:textId="77777777" w:rsidR="00F8264E" w:rsidRPr="00783646" w:rsidRDefault="00F8264E" w:rsidP="004D2761">
      <w:pPr>
        <w:pStyle w:val="ListParagraph"/>
        <w:numPr>
          <w:ilvl w:val="1"/>
          <w:numId w:val="2"/>
        </w:numPr>
        <w:spacing w:after="0" w:line="240" w:lineRule="auto"/>
        <w:ind w:left="720"/>
        <w:rPr>
          <w:rFonts w:cstheme="minorHAnsi"/>
        </w:rPr>
      </w:pPr>
      <w:r w:rsidRPr="00783646">
        <w:rPr>
          <w:rFonts w:cstheme="minorHAnsi"/>
        </w:rPr>
        <w:t xml:space="preserve">If you’re a bystander and see someone behaving in a way that seems suspicious, be direct and step in and do something about it such as distracting their attention away from a potential victim.  If you don’t feel comfortable or safe confronting them, call 911. </w:t>
      </w:r>
    </w:p>
    <w:p w14:paraId="7AADD22A" w14:textId="77777777" w:rsidR="00F8264E" w:rsidRPr="00783646" w:rsidRDefault="00F8264E" w:rsidP="004D2761">
      <w:pPr>
        <w:pStyle w:val="ListParagraph"/>
        <w:numPr>
          <w:ilvl w:val="1"/>
          <w:numId w:val="2"/>
        </w:numPr>
        <w:spacing w:after="0" w:line="240" w:lineRule="auto"/>
        <w:ind w:left="720"/>
        <w:rPr>
          <w:rFonts w:cstheme="minorHAnsi"/>
        </w:rPr>
      </w:pPr>
      <w:r w:rsidRPr="00783646">
        <w:rPr>
          <w:rFonts w:cstheme="minorHAnsi"/>
        </w:rPr>
        <w:t xml:space="preserve">If you sense that something is wrong, don’t ignore it; you can help by getting involved.  Check-in and ask, “Hey, do you know this person?” or, “Are you OK?” or, “Can I call a friend to walk you home?” </w:t>
      </w:r>
    </w:p>
    <w:p w14:paraId="79648725" w14:textId="77777777" w:rsidR="00F8264E" w:rsidRPr="00783646" w:rsidRDefault="00F8264E" w:rsidP="004D2761">
      <w:pPr>
        <w:pStyle w:val="ListParagraph"/>
        <w:numPr>
          <w:ilvl w:val="1"/>
          <w:numId w:val="2"/>
        </w:numPr>
        <w:spacing w:after="0" w:line="240" w:lineRule="auto"/>
        <w:ind w:left="720"/>
        <w:rPr>
          <w:rFonts w:cstheme="minorHAnsi"/>
        </w:rPr>
      </w:pPr>
      <w:r w:rsidRPr="00783646">
        <w:rPr>
          <w:rFonts w:cstheme="minorHAnsi"/>
        </w:rPr>
        <w:t xml:space="preserve">It can feel awkward to step in and say something if you notice harmful behavior, but often all it takes is a brief introduction.  Let the potential perpetrator know that their actions are noticeable with a simple, “Hey, do I know you?  Aren’t you in the Tuesday Chemistry section?” </w:t>
      </w:r>
    </w:p>
    <w:p w14:paraId="72A7037A" w14:textId="41C6DB0C" w:rsidR="00F8264E" w:rsidRPr="003A4C7C" w:rsidRDefault="00F8264E" w:rsidP="003A4C7C">
      <w:pPr>
        <w:pStyle w:val="ListParagraph"/>
        <w:numPr>
          <w:ilvl w:val="1"/>
          <w:numId w:val="2"/>
        </w:numPr>
        <w:spacing w:after="0" w:line="240" w:lineRule="auto"/>
        <w:ind w:left="720"/>
        <w:rPr>
          <w:rFonts w:cstheme="minorHAnsi"/>
        </w:rPr>
      </w:pPr>
      <w:r w:rsidRPr="00783646">
        <w:rPr>
          <w:rFonts w:cstheme="minorHAnsi"/>
        </w:rPr>
        <w:t xml:space="preserve">When you go out, consider going out as part of a group.  People tend to step in and intervene in situations when they have friends who will back them up. </w:t>
      </w:r>
    </w:p>
    <w:p w14:paraId="5F289E07" w14:textId="77777777" w:rsidR="00CE0672" w:rsidRPr="00783646" w:rsidRDefault="00CE0672" w:rsidP="00BB5E70">
      <w:pPr>
        <w:pStyle w:val="ListParagraph"/>
        <w:spacing w:after="0" w:line="240" w:lineRule="auto"/>
        <w:rPr>
          <w:rFonts w:cstheme="minorHAnsi"/>
        </w:rPr>
      </w:pPr>
    </w:p>
    <w:p w14:paraId="0C3D600D" w14:textId="77777777" w:rsidR="00F8264E" w:rsidRPr="005110A0" w:rsidRDefault="00F8264E" w:rsidP="005110A0">
      <w:pPr>
        <w:pStyle w:val="Heading4"/>
        <w:rPr>
          <w:rFonts w:asciiTheme="minorHAnsi" w:hAnsiTheme="minorHAnsi" w:cstheme="minorHAnsi"/>
          <w:color w:val="830019"/>
          <w:sz w:val="26"/>
          <w:szCs w:val="26"/>
        </w:rPr>
      </w:pPr>
      <w:r w:rsidRPr="005110A0">
        <w:rPr>
          <w:rFonts w:asciiTheme="minorHAnsi" w:hAnsiTheme="minorHAnsi" w:cstheme="minorHAnsi"/>
          <w:color w:val="830019"/>
          <w:sz w:val="26"/>
          <w:szCs w:val="26"/>
        </w:rPr>
        <w:t xml:space="preserve">Protective Behaviors and Risk Reduction:  What Everyone Can Do </w:t>
      </w:r>
    </w:p>
    <w:p w14:paraId="299A8899" w14:textId="77777777" w:rsidR="00F8264E" w:rsidRPr="00783646" w:rsidRDefault="00F8264E" w:rsidP="00BB5E70">
      <w:pPr>
        <w:contextualSpacing/>
        <w:rPr>
          <w:rFonts w:cstheme="minorHAnsi"/>
        </w:rPr>
      </w:pPr>
      <w:r w:rsidRPr="00783646">
        <w:rPr>
          <w:rFonts w:cstheme="minorHAnsi"/>
        </w:rPr>
        <w:t xml:space="preserve">Risk reduction means options designed to decrease perpetration and bystander inaction and to increase empowerment for victims, in order to promote safety and to help individuals and communities address conditions that facilitate violence. </w:t>
      </w:r>
    </w:p>
    <w:p w14:paraId="28772010" w14:textId="77777777" w:rsidR="00F8264E" w:rsidRDefault="00F8264E" w:rsidP="004D2761">
      <w:pPr>
        <w:pStyle w:val="ListParagraph"/>
        <w:numPr>
          <w:ilvl w:val="0"/>
          <w:numId w:val="1"/>
        </w:numPr>
        <w:spacing w:after="0" w:line="240" w:lineRule="auto"/>
      </w:pPr>
      <w:r>
        <w:t xml:space="preserve">Have healthy, open, and ongoing conversations with your partner or potential partner about sex and sexual contact.  Talk about your boundaries and what behaviors you both feel comfortable, and uncomfortable, engaging in. </w:t>
      </w:r>
    </w:p>
    <w:p w14:paraId="7D15CE6A" w14:textId="392E76E6" w:rsidR="00F8264E" w:rsidRDefault="00F8264E" w:rsidP="004D2761">
      <w:pPr>
        <w:pStyle w:val="ListParagraph"/>
        <w:numPr>
          <w:ilvl w:val="0"/>
          <w:numId w:val="1"/>
        </w:numPr>
        <w:spacing w:after="0" w:line="240" w:lineRule="auto"/>
      </w:pPr>
      <w:r>
        <w:t>The next time you hear yourself talking about gender or sex in a derogatory way, stop. Speak up when you hear others talk this way—no matter their gender</w:t>
      </w:r>
      <w:r w:rsidR="0013509C">
        <w:t xml:space="preserve"> or gender identity</w:t>
      </w:r>
      <w:r>
        <w:t xml:space="preserve">. </w:t>
      </w:r>
    </w:p>
    <w:p w14:paraId="489CB916" w14:textId="77777777" w:rsidR="00F8264E" w:rsidRDefault="00F8264E" w:rsidP="004D2761">
      <w:pPr>
        <w:pStyle w:val="ListParagraph"/>
        <w:numPr>
          <w:ilvl w:val="0"/>
          <w:numId w:val="1"/>
        </w:numPr>
        <w:spacing w:after="0" w:line="240" w:lineRule="auto"/>
      </w:pPr>
      <w:r>
        <w:t xml:space="preserve">Read or listen to the personal story of a survivor of violence. </w:t>
      </w:r>
    </w:p>
    <w:p w14:paraId="3F754F25" w14:textId="77777777" w:rsidR="00F8264E" w:rsidRDefault="00F8264E" w:rsidP="004D2761">
      <w:pPr>
        <w:pStyle w:val="ListParagraph"/>
        <w:numPr>
          <w:ilvl w:val="0"/>
          <w:numId w:val="1"/>
        </w:numPr>
        <w:spacing w:after="0" w:line="240" w:lineRule="auto"/>
      </w:pPr>
      <w:r>
        <w:t xml:space="preserve">Make sure you have enthusiastic, affirmative, and ongoing consent from your partner. Consent is a clear and freely given yes, not the absence of a no. </w:t>
      </w:r>
    </w:p>
    <w:p w14:paraId="126A033B" w14:textId="0CC5C1F2" w:rsidR="00F8264E" w:rsidRDefault="00F8264E" w:rsidP="004D2761">
      <w:pPr>
        <w:pStyle w:val="ListParagraph"/>
        <w:numPr>
          <w:ilvl w:val="0"/>
          <w:numId w:val="1"/>
        </w:numPr>
        <w:spacing w:after="0" w:line="240" w:lineRule="auto"/>
      </w:pPr>
      <w:r>
        <w:t xml:space="preserve">Consent to one act does not mean consent to other acts.  Communicate and be responsive.  You must continually get consent for sex. If someone </w:t>
      </w:r>
      <w:r w:rsidR="0055493E">
        <w:t xml:space="preserve">does not </w:t>
      </w:r>
      <w:r>
        <w:t>seem</w:t>
      </w:r>
      <w:r w:rsidR="0055493E">
        <w:t xml:space="preserve"> </w:t>
      </w:r>
      <w:r>
        <w:t>okay with what’s happening, it is your responsibility to check in</w:t>
      </w:r>
      <w:r w:rsidR="0055493E">
        <w:t xml:space="preserve"> and not to assume.</w:t>
      </w:r>
    </w:p>
    <w:p w14:paraId="080A982C" w14:textId="77777777" w:rsidR="00F8264E" w:rsidRDefault="00F8264E" w:rsidP="004D2761">
      <w:pPr>
        <w:pStyle w:val="ListParagraph"/>
        <w:numPr>
          <w:ilvl w:val="0"/>
          <w:numId w:val="1"/>
        </w:numPr>
        <w:spacing w:after="0" w:line="240" w:lineRule="auto"/>
      </w:pPr>
      <w:r>
        <w:t xml:space="preserve">Understand your partner’s limits and communicate your own limits clearly when you have sex. Don’t engage in sexual activities without affirmative consent from your partner. </w:t>
      </w:r>
    </w:p>
    <w:p w14:paraId="197C8A22" w14:textId="77777777" w:rsidR="00F8264E" w:rsidRDefault="00F8264E" w:rsidP="004D2761">
      <w:pPr>
        <w:pStyle w:val="ListParagraph"/>
        <w:numPr>
          <w:ilvl w:val="0"/>
          <w:numId w:val="1"/>
        </w:numPr>
        <w:spacing w:after="0" w:line="240" w:lineRule="auto"/>
      </w:pPr>
      <w:r w:rsidRPr="00903839">
        <w:t xml:space="preserve">Sexual assault is most commonly perpetrated by someone the victim knows such as a date or acquaintance and not by a stranger. </w:t>
      </w:r>
    </w:p>
    <w:p w14:paraId="6CBEF3D5" w14:textId="77777777" w:rsidR="0047325E" w:rsidRDefault="00F8264E" w:rsidP="0047325E">
      <w:pPr>
        <w:pStyle w:val="ListParagraph"/>
        <w:numPr>
          <w:ilvl w:val="0"/>
          <w:numId w:val="1"/>
        </w:numPr>
        <w:spacing w:after="0" w:line="240" w:lineRule="auto"/>
      </w:pPr>
      <w:r>
        <w:t>People who are incapacitated by alcohol or drugs cannot give consent. Signs of incapacitation may include—but are not limited to:</w:t>
      </w:r>
    </w:p>
    <w:p w14:paraId="7F2AB2CA" w14:textId="4EDF6F55" w:rsidR="00F8264E" w:rsidRDefault="00F8264E" w:rsidP="0047325E">
      <w:pPr>
        <w:pStyle w:val="ListParagraph"/>
        <w:numPr>
          <w:ilvl w:val="1"/>
          <w:numId w:val="1"/>
        </w:numPr>
        <w:spacing w:after="0" w:line="240" w:lineRule="auto"/>
      </w:pPr>
      <w:r>
        <w:t xml:space="preserve">throwing up </w:t>
      </w:r>
    </w:p>
    <w:p w14:paraId="2419DEF4" w14:textId="77777777" w:rsidR="00F8264E" w:rsidRDefault="00F8264E" w:rsidP="004D2761">
      <w:pPr>
        <w:pStyle w:val="ListParagraph"/>
        <w:numPr>
          <w:ilvl w:val="1"/>
          <w:numId w:val="1"/>
        </w:numPr>
        <w:spacing w:after="0" w:line="240" w:lineRule="auto"/>
      </w:pPr>
      <w:r>
        <w:t xml:space="preserve">slurring words </w:t>
      </w:r>
    </w:p>
    <w:p w14:paraId="0F8AFBF4" w14:textId="77777777" w:rsidR="00F8264E" w:rsidRDefault="00F8264E" w:rsidP="004D2761">
      <w:pPr>
        <w:pStyle w:val="ListParagraph"/>
        <w:numPr>
          <w:ilvl w:val="1"/>
          <w:numId w:val="1"/>
        </w:numPr>
        <w:spacing w:after="0" w:line="240" w:lineRule="auto"/>
      </w:pPr>
      <w:r>
        <w:t xml:space="preserve">stumbling </w:t>
      </w:r>
    </w:p>
    <w:p w14:paraId="61F073CA" w14:textId="77777777" w:rsidR="00F8264E" w:rsidRDefault="00F8264E" w:rsidP="004D2761">
      <w:pPr>
        <w:pStyle w:val="ListParagraph"/>
        <w:numPr>
          <w:ilvl w:val="1"/>
          <w:numId w:val="1"/>
        </w:numPr>
        <w:spacing w:after="0" w:line="240" w:lineRule="auto"/>
      </w:pPr>
      <w:r>
        <w:t xml:space="preserve">not being able to remember conversations </w:t>
      </w:r>
    </w:p>
    <w:p w14:paraId="6096F668" w14:textId="31D56FA2" w:rsidR="00F8264E" w:rsidRDefault="00F8264E" w:rsidP="004D2761">
      <w:pPr>
        <w:pStyle w:val="ListParagraph"/>
        <w:numPr>
          <w:ilvl w:val="0"/>
          <w:numId w:val="1"/>
        </w:numPr>
        <w:spacing w:after="0" w:line="240" w:lineRule="auto"/>
      </w:pPr>
      <w:r>
        <w:t>Do not pressure others to drink or use drugs</w:t>
      </w:r>
      <w:r w:rsidR="00F04848">
        <w:t>,</w:t>
      </w:r>
      <w:r>
        <w:t xml:space="preserve"> and be alert to people pressuring you or others to use. </w:t>
      </w:r>
    </w:p>
    <w:p w14:paraId="1A77CE72" w14:textId="77777777" w:rsidR="00F8264E" w:rsidRDefault="00F8264E" w:rsidP="004D2761">
      <w:pPr>
        <w:pStyle w:val="ListParagraph"/>
        <w:numPr>
          <w:ilvl w:val="0"/>
          <w:numId w:val="1"/>
        </w:numPr>
        <w:spacing w:after="0" w:line="240" w:lineRule="auto"/>
      </w:pPr>
      <w:r>
        <w:t xml:space="preserve">Alcohol and drugs are often used to create vulnerability to sexual assault. Studies of sexual assault incidents show a high correlation between sexual assault perpetration, victimization, and drug/alcohol usage. </w:t>
      </w:r>
    </w:p>
    <w:p w14:paraId="0137BD04" w14:textId="77777777" w:rsidR="00F8264E" w:rsidRDefault="00F8264E" w:rsidP="004D2761">
      <w:pPr>
        <w:pStyle w:val="ListParagraph"/>
        <w:numPr>
          <w:ilvl w:val="0"/>
          <w:numId w:val="1"/>
        </w:numPr>
        <w:spacing w:after="0" w:line="240" w:lineRule="auto"/>
      </w:pPr>
      <w:r>
        <w:t xml:space="preserve">Some sex offenders target people by using alcohol as a weapon. Get your own drinks; don’t let someone continually fill your cup. Don’t leave your drink unattended. </w:t>
      </w:r>
    </w:p>
    <w:p w14:paraId="525AEE83" w14:textId="77777777" w:rsidR="00F8264E" w:rsidRDefault="00F8264E" w:rsidP="004D2761">
      <w:pPr>
        <w:pStyle w:val="ListParagraph"/>
        <w:numPr>
          <w:ilvl w:val="0"/>
          <w:numId w:val="1"/>
        </w:numPr>
        <w:spacing w:after="0" w:line="240" w:lineRule="auto"/>
      </w:pPr>
      <w:r>
        <w:t>Use and encourage others to have a companion or a safe means of getting home, i.e., a trusted friend, taxi, or if on-campus, call University Police for an escort at 608-789-9000.</w:t>
      </w:r>
    </w:p>
    <w:p w14:paraId="057CE9F1" w14:textId="77777777" w:rsidR="00F8264E" w:rsidRDefault="00F8264E" w:rsidP="004D2761">
      <w:pPr>
        <w:pStyle w:val="ListParagraph"/>
        <w:numPr>
          <w:ilvl w:val="0"/>
          <w:numId w:val="1"/>
        </w:numPr>
        <w:spacing w:after="0" w:line="240" w:lineRule="auto"/>
      </w:pPr>
      <w:r>
        <w:t xml:space="preserve">Tell someone if an authority figure pressures you to engage in sexual activity. </w:t>
      </w:r>
    </w:p>
    <w:p w14:paraId="24277308" w14:textId="77777777" w:rsidR="00F8264E" w:rsidRDefault="00F8264E" w:rsidP="004D2761">
      <w:pPr>
        <w:pStyle w:val="ListParagraph"/>
        <w:numPr>
          <w:ilvl w:val="0"/>
          <w:numId w:val="1"/>
        </w:numPr>
        <w:spacing w:after="0" w:line="240" w:lineRule="auto"/>
      </w:pPr>
      <w:r>
        <w:t xml:space="preserve">Understand that crime victims are never responsible for the behavior of perpetrators. </w:t>
      </w:r>
    </w:p>
    <w:p w14:paraId="1874C164" w14:textId="77777777" w:rsidR="00F8264E" w:rsidRDefault="00F8264E" w:rsidP="004D2761">
      <w:pPr>
        <w:pStyle w:val="ListParagraph"/>
        <w:numPr>
          <w:ilvl w:val="0"/>
          <w:numId w:val="1"/>
        </w:numPr>
        <w:spacing w:after="0" w:line="240" w:lineRule="auto"/>
      </w:pPr>
      <w:r>
        <w:t xml:space="preserve">Tell someone if you’ve been sexually assaulted or victimized – there are resources available to help.  </w:t>
      </w:r>
    </w:p>
    <w:p w14:paraId="522BD7BE" w14:textId="77777777" w:rsidR="00F8264E" w:rsidRDefault="00F8264E" w:rsidP="00BB5E70">
      <w:pPr>
        <w:pStyle w:val="ListParagraph"/>
        <w:spacing w:after="0" w:line="240" w:lineRule="auto"/>
        <w:ind w:left="360"/>
      </w:pPr>
    </w:p>
    <w:p w14:paraId="770079A0" w14:textId="77777777" w:rsidR="00F8264E" w:rsidRPr="005110A0" w:rsidRDefault="00F8264E" w:rsidP="005110A0">
      <w:pPr>
        <w:pStyle w:val="Heading4"/>
        <w:rPr>
          <w:rFonts w:asciiTheme="minorHAnsi" w:hAnsiTheme="minorHAnsi" w:cstheme="minorHAnsi"/>
          <w:color w:val="830019"/>
          <w:sz w:val="26"/>
          <w:szCs w:val="26"/>
        </w:rPr>
      </w:pPr>
      <w:r w:rsidRPr="005110A0">
        <w:rPr>
          <w:rFonts w:asciiTheme="minorHAnsi" w:hAnsiTheme="minorHAnsi" w:cstheme="minorHAnsi"/>
          <w:color w:val="830019"/>
          <w:sz w:val="26"/>
          <w:szCs w:val="26"/>
        </w:rPr>
        <w:t>Signs of an abusive dating partner</w:t>
      </w:r>
    </w:p>
    <w:p w14:paraId="6846D4A7" w14:textId="77777777" w:rsidR="00F8264E" w:rsidRPr="00783646" w:rsidRDefault="00F8264E" w:rsidP="00BB5E70">
      <w:pPr>
        <w:contextualSpacing/>
        <w:rPr>
          <w:rFonts w:cstheme="minorHAnsi"/>
        </w:rPr>
      </w:pPr>
      <w:r w:rsidRPr="00783646">
        <w:rPr>
          <w:rFonts w:cstheme="minorHAnsi"/>
        </w:rPr>
        <w:t xml:space="preserve">An abusive dating partner may include someone who: </w:t>
      </w:r>
    </w:p>
    <w:p w14:paraId="0058E94E" w14:textId="77777777" w:rsidR="00F8264E" w:rsidRPr="00783646" w:rsidRDefault="00F8264E" w:rsidP="00FF3063">
      <w:pPr>
        <w:pStyle w:val="ListParagraph"/>
        <w:numPr>
          <w:ilvl w:val="0"/>
          <w:numId w:val="42"/>
        </w:numPr>
        <w:spacing w:after="0" w:line="240" w:lineRule="auto"/>
        <w:rPr>
          <w:rFonts w:cstheme="minorHAnsi"/>
        </w:rPr>
      </w:pPr>
      <w:r w:rsidRPr="00783646">
        <w:rPr>
          <w:rFonts w:cstheme="minorHAnsi"/>
        </w:rPr>
        <w:t xml:space="preserve">Calls you names, insults you, or continually criticizes you. </w:t>
      </w:r>
    </w:p>
    <w:p w14:paraId="6DFB189E" w14:textId="77777777" w:rsidR="00F8264E" w:rsidRPr="00783646" w:rsidRDefault="00F8264E" w:rsidP="00FF3063">
      <w:pPr>
        <w:pStyle w:val="ListParagraph"/>
        <w:numPr>
          <w:ilvl w:val="0"/>
          <w:numId w:val="42"/>
        </w:numPr>
        <w:spacing w:after="0" w:line="240" w:lineRule="auto"/>
        <w:rPr>
          <w:rFonts w:cstheme="minorHAnsi"/>
        </w:rPr>
      </w:pPr>
      <w:r w:rsidRPr="00783646">
        <w:rPr>
          <w:rFonts w:cstheme="minorHAnsi"/>
        </w:rPr>
        <w:t xml:space="preserve">Does not trust you and acts possessive or jealous. </w:t>
      </w:r>
    </w:p>
    <w:p w14:paraId="54EC69F2" w14:textId="77777777" w:rsidR="00F8264E" w:rsidRPr="00783646" w:rsidRDefault="00F8264E" w:rsidP="00FF3063">
      <w:pPr>
        <w:pStyle w:val="ListParagraph"/>
        <w:numPr>
          <w:ilvl w:val="0"/>
          <w:numId w:val="42"/>
        </w:numPr>
        <w:spacing w:after="0" w:line="240" w:lineRule="auto"/>
        <w:rPr>
          <w:rFonts w:cstheme="minorHAnsi"/>
        </w:rPr>
      </w:pPr>
      <w:r w:rsidRPr="00783646">
        <w:rPr>
          <w:rFonts w:cstheme="minorHAnsi"/>
        </w:rPr>
        <w:t xml:space="preserve">Tries to isolate you from family or friends. </w:t>
      </w:r>
    </w:p>
    <w:p w14:paraId="0CA95D95" w14:textId="77777777" w:rsidR="00F8264E" w:rsidRPr="00783646" w:rsidRDefault="00F8264E" w:rsidP="00FF3063">
      <w:pPr>
        <w:pStyle w:val="ListParagraph"/>
        <w:numPr>
          <w:ilvl w:val="0"/>
          <w:numId w:val="42"/>
        </w:numPr>
        <w:spacing w:after="0" w:line="240" w:lineRule="auto"/>
        <w:rPr>
          <w:rFonts w:cstheme="minorHAnsi"/>
        </w:rPr>
      </w:pPr>
      <w:r w:rsidRPr="00783646">
        <w:rPr>
          <w:rFonts w:cstheme="minorHAnsi"/>
        </w:rPr>
        <w:t xml:space="preserve">Monitors where you go, who you call, and who you spent time with. </w:t>
      </w:r>
    </w:p>
    <w:p w14:paraId="5877C97C" w14:textId="77777777" w:rsidR="00F8264E" w:rsidRPr="00783646" w:rsidRDefault="00F8264E" w:rsidP="00FF3063">
      <w:pPr>
        <w:pStyle w:val="ListParagraph"/>
        <w:numPr>
          <w:ilvl w:val="0"/>
          <w:numId w:val="42"/>
        </w:numPr>
        <w:spacing w:after="0" w:line="240" w:lineRule="auto"/>
        <w:rPr>
          <w:rFonts w:cstheme="minorHAnsi"/>
        </w:rPr>
      </w:pPr>
      <w:r w:rsidRPr="00783646">
        <w:rPr>
          <w:rFonts w:cstheme="minorHAnsi"/>
        </w:rPr>
        <w:t xml:space="preserve">Controls finances or refuses to share money. </w:t>
      </w:r>
    </w:p>
    <w:p w14:paraId="06798845" w14:textId="77777777" w:rsidR="00F8264E" w:rsidRPr="00783646" w:rsidRDefault="00F8264E" w:rsidP="00FF3063">
      <w:pPr>
        <w:pStyle w:val="ListParagraph"/>
        <w:numPr>
          <w:ilvl w:val="0"/>
          <w:numId w:val="42"/>
        </w:numPr>
        <w:spacing w:after="0" w:line="240" w:lineRule="auto"/>
        <w:rPr>
          <w:rFonts w:cstheme="minorHAnsi"/>
        </w:rPr>
      </w:pPr>
      <w:r w:rsidRPr="00783646">
        <w:rPr>
          <w:rFonts w:cstheme="minorHAnsi"/>
        </w:rPr>
        <w:t xml:space="preserve">Punishes you by withholding affection. </w:t>
      </w:r>
    </w:p>
    <w:p w14:paraId="7F6D79F5" w14:textId="77777777" w:rsidR="00F8264E" w:rsidRPr="00783646" w:rsidRDefault="00F8264E" w:rsidP="00FF3063">
      <w:pPr>
        <w:pStyle w:val="ListParagraph"/>
        <w:numPr>
          <w:ilvl w:val="0"/>
          <w:numId w:val="42"/>
        </w:numPr>
        <w:spacing w:after="0" w:line="240" w:lineRule="auto"/>
        <w:rPr>
          <w:rFonts w:cstheme="minorHAnsi"/>
        </w:rPr>
      </w:pPr>
      <w:r w:rsidRPr="00783646">
        <w:rPr>
          <w:rFonts w:cstheme="minorHAnsi"/>
        </w:rPr>
        <w:t xml:space="preserve">Expects you to ask permission from them to do what you want to do. </w:t>
      </w:r>
    </w:p>
    <w:p w14:paraId="25ECA35E" w14:textId="77777777" w:rsidR="00F8264E" w:rsidRPr="00783646" w:rsidRDefault="00F8264E" w:rsidP="00FF3063">
      <w:pPr>
        <w:pStyle w:val="ListParagraph"/>
        <w:numPr>
          <w:ilvl w:val="0"/>
          <w:numId w:val="42"/>
        </w:numPr>
        <w:spacing w:after="0" w:line="240" w:lineRule="auto"/>
        <w:rPr>
          <w:rFonts w:cstheme="minorHAnsi"/>
        </w:rPr>
      </w:pPr>
      <w:r w:rsidRPr="00783646">
        <w:rPr>
          <w:rFonts w:cstheme="minorHAnsi"/>
        </w:rPr>
        <w:t xml:space="preserve">Threatens to hurt you, your family, your pets, or your belongings. </w:t>
      </w:r>
    </w:p>
    <w:p w14:paraId="02440E44" w14:textId="77777777" w:rsidR="00F8264E" w:rsidRPr="00783646" w:rsidRDefault="00F8264E" w:rsidP="00FF3063">
      <w:pPr>
        <w:pStyle w:val="ListParagraph"/>
        <w:numPr>
          <w:ilvl w:val="0"/>
          <w:numId w:val="42"/>
        </w:numPr>
        <w:spacing w:after="0" w:line="240" w:lineRule="auto"/>
        <w:rPr>
          <w:rFonts w:cstheme="minorHAnsi"/>
        </w:rPr>
      </w:pPr>
      <w:r w:rsidRPr="00783646">
        <w:rPr>
          <w:rFonts w:cstheme="minorHAnsi"/>
        </w:rPr>
        <w:t xml:space="preserve">Has ever forced, coerced, or manipulated you into having sex or performing sexual acts. </w:t>
      </w:r>
    </w:p>
    <w:p w14:paraId="07E3F443" w14:textId="77777777" w:rsidR="00F8264E" w:rsidRPr="00783646" w:rsidRDefault="00F8264E" w:rsidP="00FF3063">
      <w:pPr>
        <w:pStyle w:val="ListParagraph"/>
        <w:numPr>
          <w:ilvl w:val="0"/>
          <w:numId w:val="42"/>
        </w:numPr>
        <w:spacing w:after="0" w:line="240" w:lineRule="auto"/>
        <w:rPr>
          <w:rFonts w:cstheme="minorHAnsi"/>
        </w:rPr>
      </w:pPr>
      <w:r w:rsidRPr="00783646">
        <w:rPr>
          <w:rFonts w:cstheme="minorHAnsi"/>
        </w:rPr>
        <w:t xml:space="preserve">Traps you in your apartment or residence hall room and keeps you from leaving. </w:t>
      </w:r>
    </w:p>
    <w:p w14:paraId="4F1E729A" w14:textId="77777777" w:rsidR="00F8264E" w:rsidRDefault="00F8264E" w:rsidP="00FF3063">
      <w:pPr>
        <w:pStyle w:val="ListParagraph"/>
        <w:numPr>
          <w:ilvl w:val="0"/>
          <w:numId w:val="42"/>
        </w:numPr>
        <w:spacing w:after="0" w:line="240" w:lineRule="auto"/>
        <w:rPr>
          <w:rFonts w:cstheme="minorHAnsi"/>
        </w:rPr>
      </w:pPr>
      <w:r w:rsidRPr="00783646">
        <w:rPr>
          <w:rFonts w:cstheme="minorHAnsi"/>
        </w:rPr>
        <w:t>Social media messages, Facebook messages, tweets, text messages, and/or calls you obsessively to find out where you are and what you are doing.</w:t>
      </w:r>
    </w:p>
    <w:p w14:paraId="742C408B" w14:textId="77777777" w:rsidR="005B7F8A" w:rsidRPr="005B7F8A" w:rsidRDefault="005B7F8A" w:rsidP="00BB5E70">
      <w:pPr>
        <w:rPr>
          <w:rFonts w:cstheme="minorHAnsi"/>
        </w:rPr>
      </w:pPr>
    </w:p>
    <w:p w14:paraId="7CE3A81F" w14:textId="77777777" w:rsidR="005B7F8A" w:rsidRPr="00E14DBB" w:rsidRDefault="005B7F8A" w:rsidP="00E14DBB">
      <w:pPr>
        <w:rPr>
          <w:rFonts w:cstheme="minorHAnsi"/>
          <w:b/>
        </w:rPr>
      </w:pPr>
      <w:r w:rsidRPr="00E14DBB">
        <w:rPr>
          <w:rFonts w:cstheme="minorHAnsi"/>
        </w:rPr>
        <w:t xml:space="preserve">Throughout the year, Bystander Training is available to other students, faculty, and staff and can be requested via the </w:t>
      </w:r>
      <w:hyperlink r:id="rId186" w:history="1">
        <w:r w:rsidRPr="00AE3E7C">
          <w:rPr>
            <w:rStyle w:val="Hyperlink"/>
            <w:rFonts w:cstheme="minorHAnsi"/>
          </w:rPr>
          <w:t>Program Request Form</w:t>
        </w:r>
      </w:hyperlink>
      <w:r w:rsidRPr="00E14DBB">
        <w:rPr>
          <w:rFonts w:cstheme="minorHAnsi"/>
        </w:rPr>
        <w:t>.</w:t>
      </w:r>
    </w:p>
    <w:bookmarkEnd w:id="196"/>
    <w:p w14:paraId="69A6DBD9" w14:textId="02743D2A" w:rsidR="00597D16" w:rsidRDefault="00597D16">
      <w:pPr>
        <w:spacing w:after="160" w:line="259" w:lineRule="auto"/>
        <w:rPr>
          <w:rFonts w:cstheme="minorHAnsi"/>
        </w:rPr>
      </w:pPr>
      <w:r>
        <w:rPr>
          <w:rFonts w:cstheme="minorHAnsi"/>
        </w:rPr>
        <w:br w:type="page"/>
      </w:r>
    </w:p>
    <w:p w14:paraId="405B1B25" w14:textId="77777777" w:rsidR="00DA0C66" w:rsidRPr="00203502" w:rsidRDefault="00DA0C66" w:rsidP="00203502">
      <w:pPr>
        <w:rPr>
          <w:rFonts w:cstheme="minorHAnsi"/>
        </w:rPr>
      </w:pPr>
    </w:p>
    <w:p w14:paraId="100AA96E" w14:textId="77777777" w:rsidR="00D64764" w:rsidRDefault="007D73EC" w:rsidP="00D64764">
      <w:pPr>
        <w:pStyle w:val="Heading2"/>
        <w:keepNext w:val="0"/>
        <w:keepLines w:val="0"/>
        <w:spacing w:before="0"/>
        <w:contextualSpacing/>
        <w:jc w:val="center"/>
        <w:rPr>
          <w:color w:val="8A0000"/>
          <w:sz w:val="32"/>
          <w:szCs w:val="32"/>
        </w:rPr>
      </w:pPr>
      <w:bookmarkStart w:id="202" w:name="_Toc1427761813"/>
      <w:bookmarkStart w:id="203" w:name="_Toc498512615"/>
      <w:r w:rsidRPr="00D64764">
        <w:rPr>
          <w:color w:val="8A0000"/>
          <w:sz w:val="32"/>
          <w:szCs w:val="32"/>
        </w:rPr>
        <w:t>Procedures for Reporting Sexual Assault, Domestic Violence,</w:t>
      </w:r>
      <w:bookmarkEnd w:id="202"/>
      <w:r w:rsidRPr="00D64764">
        <w:rPr>
          <w:color w:val="8A0000"/>
          <w:sz w:val="32"/>
          <w:szCs w:val="32"/>
        </w:rPr>
        <w:t xml:space="preserve"> </w:t>
      </w:r>
    </w:p>
    <w:p w14:paraId="4DD198E4" w14:textId="04129D95" w:rsidR="00630C5D" w:rsidRDefault="007D73EC" w:rsidP="00D64764">
      <w:pPr>
        <w:pStyle w:val="Heading2"/>
        <w:keepNext w:val="0"/>
        <w:keepLines w:val="0"/>
        <w:spacing w:before="0"/>
        <w:contextualSpacing/>
        <w:jc w:val="center"/>
        <w:rPr>
          <w:color w:val="8A0000"/>
          <w:sz w:val="32"/>
          <w:szCs w:val="32"/>
        </w:rPr>
      </w:pPr>
      <w:bookmarkStart w:id="204" w:name="_Toc213451629"/>
      <w:r w:rsidRPr="00D64764">
        <w:rPr>
          <w:color w:val="8A0000"/>
          <w:sz w:val="32"/>
          <w:szCs w:val="32"/>
        </w:rPr>
        <w:t>Dating Violence, or Stalking</w:t>
      </w:r>
      <w:bookmarkEnd w:id="203"/>
      <w:bookmarkEnd w:id="204"/>
    </w:p>
    <w:p w14:paraId="59340E95" w14:textId="77777777" w:rsidR="00D64764" w:rsidRPr="00D64764" w:rsidRDefault="00D64764" w:rsidP="00D64764"/>
    <w:tbl>
      <w:tblPr>
        <w:tblW w:w="0" w:type="auto"/>
        <w:tblLook w:val="04A0" w:firstRow="1" w:lastRow="0" w:firstColumn="1" w:lastColumn="0" w:noHBand="0" w:noVBand="1"/>
      </w:tblPr>
      <w:tblGrid>
        <w:gridCol w:w="2605"/>
        <w:gridCol w:w="2700"/>
        <w:gridCol w:w="2787"/>
        <w:gridCol w:w="2698"/>
      </w:tblGrid>
      <w:tr w:rsidR="0033093C" w:rsidRPr="00203502" w14:paraId="6A981929" w14:textId="77777777" w:rsidTr="00B4438A">
        <w:tc>
          <w:tcPr>
            <w:tcW w:w="2605" w:type="dxa"/>
            <w:shd w:val="clear" w:color="auto" w:fill="8A0000"/>
          </w:tcPr>
          <w:p w14:paraId="7CE33865" w14:textId="77777777" w:rsidR="007D73EC" w:rsidRPr="00203502" w:rsidRDefault="007D73EC" w:rsidP="00456148">
            <w:pPr>
              <w:contextualSpacing/>
              <w:rPr>
                <w:rFonts w:cstheme="minorHAnsi"/>
                <w:color w:val="FFFFFF" w:themeColor="background1"/>
              </w:rPr>
            </w:pPr>
            <w:r w:rsidRPr="00203502">
              <w:rPr>
                <w:rFonts w:cstheme="minorHAnsi"/>
                <w:color w:val="FFFFFF" w:themeColor="background1"/>
              </w:rPr>
              <w:t>Offense</w:t>
            </w:r>
          </w:p>
        </w:tc>
        <w:tc>
          <w:tcPr>
            <w:tcW w:w="2700" w:type="dxa"/>
            <w:shd w:val="clear" w:color="auto" w:fill="8A0000"/>
          </w:tcPr>
          <w:p w14:paraId="33F7652A" w14:textId="77777777" w:rsidR="007D73EC" w:rsidRPr="00203502" w:rsidRDefault="007D73EC" w:rsidP="00456148">
            <w:pPr>
              <w:contextualSpacing/>
              <w:rPr>
                <w:rFonts w:cstheme="minorHAnsi"/>
                <w:color w:val="FFFFFF" w:themeColor="background1"/>
              </w:rPr>
            </w:pPr>
            <w:r w:rsidRPr="00203502">
              <w:rPr>
                <w:rFonts w:cstheme="minorHAnsi"/>
                <w:color w:val="FFFFFF" w:themeColor="background1"/>
              </w:rPr>
              <w:t>Contact</w:t>
            </w:r>
          </w:p>
        </w:tc>
        <w:tc>
          <w:tcPr>
            <w:tcW w:w="2787" w:type="dxa"/>
            <w:shd w:val="clear" w:color="auto" w:fill="8A0000"/>
          </w:tcPr>
          <w:p w14:paraId="34F0DA72" w14:textId="77777777" w:rsidR="007D73EC" w:rsidRPr="00203502" w:rsidRDefault="007D73EC" w:rsidP="00456148">
            <w:pPr>
              <w:contextualSpacing/>
              <w:rPr>
                <w:rFonts w:cstheme="minorHAnsi"/>
                <w:color w:val="FFFFFF" w:themeColor="background1"/>
              </w:rPr>
            </w:pPr>
            <w:r w:rsidRPr="00203502">
              <w:rPr>
                <w:rFonts w:cstheme="minorHAnsi"/>
                <w:color w:val="FFFFFF" w:themeColor="background1"/>
              </w:rPr>
              <w:t>Location</w:t>
            </w:r>
          </w:p>
        </w:tc>
        <w:tc>
          <w:tcPr>
            <w:tcW w:w="2698" w:type="dxa"/>
            <w:shd w:val="clear" w:color="auto" w:fill="8A0000"/>
          </w:tcPr>
          <w:p w14:paraId="16F90741" w14:textId="77777777" w:rsidR="007D73EC" w:rsidRPr="00203502" w:rsidRDefault="007D73EC" w:rsidP="00456148">
            <w:pPr>
              <w:contextualSpacing/>
              <w:rPr>
                <w:rFonts w:cstheme="minorHAnsi"/>
                <w:color w:val="FFFFFF" w:themeColor="background1"/>
              </w:rPr>
            </w:pPr>
            <w:r w:rsidRPr="00203502">
              <w:rPr>
                <w:rFonts w:cstheme="minorHAnsi"/>
                <w:color w:val="FFFFFF" w:themeColor="background1"/>
              </w:rPr>
              <w:t>Phone</w:t>
            </w:r>
          </w:p>
        </w:tc>
      </w:tr>
      <w:tr w:rsidR="00B008FC" w:rsidRPr="00203502" w14:paraId="12D0A201" w14:textId="77777777" w:rsidTr="00B4438A">
        <w:tc>
          <w:tcPr>
            <w:tcW w:w="2605" w:type="dxa"/>
            <w:shd w:val="clear" w:color="auto" w:fill="E7E6E6" w:themeFill="background2"/>
          </w:tcPr>
          <w:p w14:paraId="680A1DD9" w14:textId="77777777" w:rsidR="00B008FC" w:rsidRPr="00203502" w:rsidRDefault="00B008FC" w:rsidP="00456148">
            <w:pPr>
              <w:contextualSpacing/>
              <w:rPr>
                <w:rFonts w:cstheme="minorHAnsi"/>
                <w:b/>
              </w:rPr>
            </w:pPr>
            <w:r w:rsidRPr="00203502">
              <w:rPr>
                <w:rFonts w:cstheme="minorHAnsi"/>
                <w:b/>
              </w:rPr>
              <w:t>Criminal Reporting</w:t>
            </w:r>
          </w:p>
        </w:tc>
        <w:tc>
          <w:tcPr>
            <w:tcW w:w="2700" w:type="dxa"/>
            <w:shd w:val="clear" w:color="auto" w:fill="E7E6E6" w:themeFill="background2"/>
          </w:tcPr>
          <w:p w14:paraId="6727F382" w14:textId="77777777" w:rsidR="00B008FC" w:rsidRPr="00E25B0A" w:rsidRDefault="00B008FC" w:rsidP="00456148">
            <w:pPr>
              <w:contextualSpacing/>
              <w:rPr>
                <w:rFonts w:cstheme="minorHAnsi"/>
              </w:rPr>
            </w:pPr>
            <w:r w:rsidRPr="00E25B0A">
              <w:rPr>
                <w:rFonts w:cstheme="minorHAnsi"/>
              </w:rPr>
              <w:t>Police</w:t>
            </w:r>
          </w:p>
        </w:tc>
        <w:tc>
          <w:tcPr>
            <w:tcW w:w="2787" w:type="dxa"/>
            <w:shd w:val="clear" w:color="auto" w:fill="E7E6E6" w:themeFill="background2"/>
          </w:tcPr>
          <w:p w14:paraId="0B708855" w14:textId="77777777" w:rsidR="00B008FC" w:rsidRPr="00203502" w:rsidRDefault="001D1EFA" w:rsidP="00456148">
            <w:pPr>
              <w:contextualSpacing/>
              <w:rPr>
                <w:rFonts w:cstheme="minorHAnsi"/>
              </w:rPr>
            </w:pPr>
            <w:r w:rsidRPr="00203502">
              <w:rPr>
                <w:rFonts w:cstheme="minorHAnsi"/>
              </w:rPr>
              <w:t>605 17</w:t>
            </w:r>
            <w:r w:rsidRPr="00203502">
              <w:rPr>
                <w:rFonts w:cstheme="minorHAnsi"/>
                <w:vertAlign w:val="superscript"/>
              </w:rPr>
              <w:t>th</w:t>
            </w:r>
            <w:r w:rsidRPr="00203502">
              <w:rPr>
                <w:rFonts w:cstheme="minorHAnsi"/>
              </w:rPr>
              <w:t xml:space="preserve"> St N.</w:t>
            </w:r>
          </w:p>
          <w:p w14:paraId="02B5AEBA" w14:textId="29DD74F7" w:rsidR="001D1EFA" w:rsidRPr="00203502" w:rsidRDefault="001D1EFA" w:rsidP="00456148">
            <w:pPr>
              <w:contextualSpacing/>
              <w:rPr>
                <w:rFonts w:cstheme="minorHAnsi"/>
              </w:rPr>
            </w:pPr>
            <w:r w:rsidRPr="00203502">
              <w:rPr>
                <w:rFonts w:cstheme="minorHAnsi"/>
              </w:rPr>
              <w:t>La Crosse, 54601</w:t>
            </w:r>
          </w:p>
        </w:tc>
        <w:tc>
          <w:tcPr>
            <w:tcW w:w="2698" w:type="dxa"/>
            <w:shd w:val="clear" w:color="auto" w:fill="E7E6E6" w:themeFill="background2"/>
          </w:tcPr>
          <w:p w14:paraId="45829F6F" w14:textId="6E36429B" w:rsidR="001D1EFA" w:rsidRPr="00203502" w:rsidRDefault="00B008FC" w:rsidP="00456148">
            <w:pPr>
              <w:contextualSpacing/>
              <w:rPr>
                <w:rFonts w:cstheme="minorHAnsi"/>
              </w:rPr>
            </w:pPr>
            <w:r w:rsidRPr="00203502">
              <w:rPr>
                <w:rFonts w:cstheme="minorHAnsi"/>
              </w:rPr>
              <w:t>911</w:t>
            </w:r>
            <w:r w:rsidR="001D1EFA" w:rsidRPr="00203502">
              <w:rPr>
                <w:rFonts w:cstheme="minorHAnsi"/>
              </w:rPr>
              <w:t>;</w:t>
            </w:r>
          </w:p>
          <w:p w14:paraId="0EFCC9A6" w14:textId="2237C730" w:rsidR="00B008FC" w:rsidRPr="00203502" w:rsidRDefault="00736775" w:rsidP="00456148">
            <w:pPr>
              <w:contextualSpacing/>
              <w:rPr>
                <w:rFonts w:cstheme="minorHAnsi"/>
              </w:rPr>
            </w:pPr>
            <w:r>
              <w:rPr>
                <w:rFonts w:cstheme="minorHAnsi"/>
              </w:rPr>
              <w:t>(</w:t>
            </w:r>
            <w:r w:rsidR="001D1EFA" w:rsidRPr="00203502">
              <w:rPr>
                <w:rFonts w:cstheme="minorHAnsi"/>
              </w:rPr>
              <w:t>608</w:t>
            </w:r>
            <w:r>
              <w:rPr>
                <w:rFonts w:cstheme="minorHAnsi"/>
              </w:rPr>
              <w:t xml:space="preserve">) </w:t>
            </w:r>
            <w:r w:rsidR="001D1EFA" w:rsidRPr="00203502">
              <w:rPr>
                <w:rFonts w:cstheme="minorHAnsi"/>
              </w:rPr>
              <w:t>789</w:t>
            </w:r>
            <w:r w:rsidR="00A80FA2">
              <w:rPr>
                <w:rFonts w:cstheme="minorHAnsi"/>
              </w:rPr>
              <w:t>-</w:t>
            </w:r>
            <w:r w:rsidR="001D1EFA" w:rsidRPr="00203502">
              <w:rPr>
                <w:rFonts w:cstheme="minorHAnsi"/>
              </w:rPr>
              <w:t>9000</w:t>
            </w:r>
          </w:p>
        </w:tc>
      </w:tr>
      <w:tr w:rsidR="0033093C" w:rsidRPr="00203502" w14:paraId="394AB844" w14:textId="77777777" w:rsidTr="00B4438A">
        <w:tc>
          <w:tcPr>
            <w:tcW w:w="2605" w:type="dxa"/>
          </w:tcPr>
          <w:p w14:paraId="1AB668F9" w14:textId="77777777" w:rsidR="001D1EFA" w:rsidRPr="00203502" w:rsidRDefault="001D1EFA" w:rsidP="004E5883">
            <w:pPr>
              <w:contextualSpacing/>
              <w:rPr>
                <w:rFonts w:cstheme="minorHAnsi"/>
                <w:b/>
              </w:rPr>
            </w:pPr>
            <w:r w:rsidRPr="00203502">
              <w:rPr>
                <w:rFonts w:cstheme="minorHAnsi"/>
                <w:b/>
              </w:rPr>
              <w:t>Request for Confidential Resources</w:t>
            </w:r>
          </w:p>
        </w:tc>
        <w:tc>
          <w:tcPr>
            <w:tcW w:w="2700" w:type="dxa"/>
          </w:tcPr>
          <w:p w14:paraId="46E53A50" w14:textId="77777777" w:rsidR="00886548" w:rsidRDefault="001D1EFA" w:rsidP="004E5883">
            <w:pPr>
              <w:contextualSpacing/>
              <w:rPr>
                <w:rFonts w:cstheme="minorHAnsi"/>
              </w:rPr>
            </w:pPr>
            <w:r w:rsidRPr="00203502">
              <w:rPr>
                <w:rFonts w:cstheme="minorHAnsi"/>
                <w:b/>
              </w:rPr>
              <w:t>For Students:</w:t>
            </w:r>
            <w:r w:rsidRPr="00203502">
              <w:rPr>
                <w:rFonts w:cstheme="minorHAnsi"/>
              </w:rPr>
              <w:t xml:space="preserve"> </w:t>
            </w:r>
          </w:p>
          <w:p w14:paraId="62E5E6E8" w14:textId="003330D6" w:rsidR="001D1EFA" w:rsidRPr="00203502" w:rsidRDefault="001D1EFA" w:rsidP="004E5883">
            <w:pPr>
              <w:contextualSpacing/>
              <w:rPr>
                <w:rFonts w:cstheme="minorHAnsi"/>
              </w:rPr>
            </w:pPr>
            <w:r w:rsidRPr="00203502">
              <w:rPr>
                <w:rFonts w:cstheme="minorHAnsi"/>
              </w:rPr>
              <w:t>Any Confidential Resource</w:t>
            </w:r>
          </w:p>
        </w:tc>
        <w:tc>
          <w:tcPr>
            <w:tcW w:w="2787" w:type="dxa"/>
          </w:tcPr>
          <w:p w14:paraId="0780246E" w14:textId="77777777" w:rsidR="00CE454E" w:rsidRDefault="001D1EFA" w:rsidP="004E5883">
            <w:pPr>
              <w:contextualSpacing/>
              <w:rPr>
                <w:rFonts w:cstheme="minorHAnsi"/>
              </w:rPr>
            </w:pPr>
            <w:r w:rsidRPr="00203502">
              <w:rPr>
                <w:rFonts w:cstheme="minorHAnsi"/>
              </w:rPr>
              <w:t>Locations Vary;</w:t>
            </w:r>
            <w:r w:rsidR="00CE454E">
              <w:rPr>
                <w:rFonts w:cstheme="minorHAnsi"/>
              </w:rPr>
              <w:t xml:space="preserve"> </w:t>
            </w:r>
          </w:p>
          <w:p w14:paraId="28D832F1" w14:textId="2A2767AF" w:rsidR="001D1EFA" w:rsidRPr="00203502" w:rsidRDefault="001D1EFA" w:rsidP="004E5883">
            <w:pPr>
              <w:contextualSpacing/>
              <w:rPr>
                <w:rFonts w:cstheme="minorHAnsi"/>
              </w:rPr>
            </w:pPr>
            <w:r w:rsidRPr="00203502">
              <w:rPr>
                <w:rFonts w:cstheme="minorHAnsi"/>
              </w:rPr>
              <w:t>Primary</w:t>
            </w:r>
            <w:r w:rsidR="00CE454E">
              <w:rPr>
                <w:rFonts w:cstheme="minorHAnsi"/>
              </w:rPr>
              <w:t xml:space="preserve"> </w:t>
            </w:r>
            <w:r w:rsidRPr="00203502">
              <w:rPr>
                <w:rFonts w:cstheme="minorHAnsi"/>
              </w:rPr>
              <w:t>149 Graff Main Hall</w:t>
            </w:r>
          </w:p>
        </w:tc>
        <w:tc>
          <w:tcPr>
            <w:tcW w:w="2698" w:type="dxa"/>
          </w:tcPr>
          <w:p w14:paraId="0927072B" w14:textId="12CC1E1B" w:rsidR="001D1EFA" w:rsidRPr="00203502" w:rsidRDefault="001D1EFA" w:rsidP="004E5883">
            <w:pPr>
              <w:contextualSpacing/>
              <w:rPr>
                <w:rFonts w:cstheme="minorHAnsi"/>
              </w:rPr>
            </w:pPr>
            <w:r w:rsidRPr="00203502">
              <w:rPr>
                <w:rFonts w:cstheme="minorHAnsi"/>
              </w:rPr>
              <w:t xml:space="preserve">Primary: </w:t>
            </w:r>
            <w:r w:rsidR="00736775">
              <w:rPr>
                <w:rFonts w:cstheme="minorHAnsi"/>
              </w:rPr>
              <w:t>(</w:t>
            </w:r>
            <w:r w:rsidR="00736775" w:rsidRPr="00203502">
              <w:rPr>
                <w:rFonts w:cstheme="minorHAnsi"/>
              </w:rPr>
              <w:t>608</w:t>
            </w:r>
            <w:r w:rsidR="00736775">
              <w:rPr>
                <w:rFonts w:cstheme="minorHAnsi"/>
              </w:rPr>
              <w:t xml:space="preserve">) </w:t>
            </w:r>
            <w:r w:rsidR="00A30BBE" w:rsidRPr="00203502">
              <w:rPr>
                <w:rFonts w:cstheme="minorHAnsi"/>
              </w:rPr>
              <w:t>785</w:t>
            </w:r>
            <w:r w:rsidR="00A80FA2">
              <w:rPr>
                <w:rFonts w:cstheme="minorHAnsi"/>
              </w:rPr>
              <w:t>-</w:t>
            </w:r>
            <w:r w:rsidR="00A30BBE" w:rsidRPr="00203502">
              <w:rPr>
                <w:rFonts w:cstheme="minorHAnsi"/>
              </w:rPr>
              <w:t>5126</w:t>
            </w:r>
          </w:p>
        </w:tc>
      </w:tr>
      <w:tr w:rsidR="0033093C" w:rsidRPr="00203502" w14:paraId="54A0BD66" w14:textId="77777777" w:rsidTr="00B4438A">
        <w:tc>
          <w:tcPr>
            <w:tcW w:w="2605" w:type="dxa"/>
            <w:vMerge w:val="restart"/>
            <w:shd w:val="clear" w:color="auto" w:fill="E7E6E6" w:themeFill="background2"/>
          </w:tcPr>
          <w:p w14:paraId="68E3A96C" w14:textId="77777777" w:rsidR="00B008FC" w:rsidRPr="00203502" w:rsidRDefault="00B008FC" w:rsidP="00456148">
            <w:pPr>
              <w:contextualSpacing/>
              <w:rPr>
                <w:rFonts w:cstheme="minorHAnsi"/>
                <w:b/>
              </w:rPr>
            </w:pPr>
            <w:r w:rsidRPr="00203502">
              <w:rPr>
                <w:rFonts w:cstheme="minorHAnsi"/>
                <w:b/>
              </w:rPr>
              <w:t>University Administrative Reporting</w:t>
            </w:r>
          </w:p>
        </w:tc>
        <w:tc>
          <w:tcPr>
            <w:tcW w:w="2700" w:type="dxa"/>
            <w:shd w:val="clear" w:color="auto" w:fill="E7E6E6" w:themeFill="background2"/>
          </w:tcPr>
          <w:p w14:paraId="4F91DCCB" w14:textId="77777777" w:rsidR="00886548" w:rsidRDefault="00B008FC" w:rsidP="00456148">
            <w:pPr>
              <w:contextualSpacing/>
              <w:rPr>
                <w:rFonts w:cstheme="minorHAnsi"/>
              </w:rPr>
            </w:pPr>
            <w:r w:rsidRPr="00203502">
              <w:rPr>
                <w:rFonts w:cstheme="minorHAnsi"/>
                <w:b/>
              </w:rPr>
              <w:t>For Students</w:t>
            </w:r>
            <w:r w:rsidRPr="00203502">
              <w:rPr>
                <w:rFonts w:cstheme="minorHAnsi"/>
              </w:rPr>
              <w:t xml:space="preserve">: </w:t>
            </w:r>
          </w:p>
          <w:p w14:paraId="00E782C2" w14:textId="62FAEE39" w:rsidR="00B008FC" w:rsidRPr="00203502" w:rsidRDefault="001D1EFA" w:rsidP="00456148">
            <w:pPr>
              <w:contextualSpacing/>
              <w:rPr>
                <w:rFonts w:cstheme="minorHAnsi"/>
              </w:rPr>
            </w:pPr>
            <w:r w:rsidRPr="00203502">
              <w:rPr>
                <w:rFonts w:cstheme="minorHAnsi"/>
              </w:rPr>
              <w:t>Student Life</w:t>
            </w:r>
          </w:p>
        </w:tc>
        <w:tc>
          <w:tcPr>
            <w:tcW w:w="2787" w:type="dxa"/>
            <w:shd w:val="clear" w:color="auto" w:fill="E7E6E6" w:themeFill="background2"/>
          </w:tcPr>
          <w:p w14:paraId="4C8FFCE1" w14:textId="279C9717" w:rsidR="00B008FC" w:rsidRPr="00203502" w:rsidRDefault="001D1EFA" w:rsidP="00456148">
            <w:pPr>
              <w:contextualSpacing/>
              <w:rPr>
                <w:rFonts w:cstheme="minorHAnsi"/>
              </w:rPr>
            </w:pPr>
            <w:r w:rsidRPr="00203502">
              <w:rPr>
                <w:rFonts w:cstheme="minorHAnsi"/>
              </w:rPr>
              <w:t>149 Graff Main Hall</w:t>
            </w:r>
          </w:p>
        </w:tc>
        <w:tc>
          <w:tcPr>
            <w:tcW w:w="2698" w:type="dxa"/>
            <w:shd w:val="clear" w:color="auto" w:fill="E7E6E6" w:themeFill="background2"/>
          </w:tcPr>
          <w:p w14:paraId="4AE52A9E" w14:textId="43720D5F" w:rsidR="00B008FC" w:rsidRPr="00203502" w:rsidRDefault="00736775" w:rsidP="00456148">
            <w:pPr>
              <w:contextualSpacing/>
              <w:rPr>
                <w:rFonts w:cstheme="minorHAnsi"/>
              </w:rPr>
            </w:pPr>
            <w:r>
              <w:rPr>
                <w:rFonts w:cstheme="minorHAnsi"/>
              </w:rPr>
              <w:t>(</w:t>
            </w:r>
            <w:r w:rsidRPr="00203502">
              <w:rPr>
                <w:rFonts w:cstheme="minorHAnsi"/>
              </w:rPr>
              <w:t>608</w:t>
            </w:r>
            <w:r>
              <w:rPr>
                <w:rFonts w:cstheme="minorHAnsi"/>
              </w:rPr>
              <w:t xml:space="preserve">) </w:t>
            </w:r>
            <w:r w:rsidR="00A30BBE" w:rsidRPr="00203502">
              <w:rPr>
                <w:rFonts w:cstheme="minorHAnsi"/>
              </w:rPr>
              <w:t>785</w:t>
            </w:r>
            <w:r w:rsidR="00A80FA2">
              <w:rPr>
                <w:rFonts w:cstheme="minorHAnsi"/>
              </w:rPr>
              <w:t>-</w:t>
            </w:r>
            <w:r w:rsidR="00A30BBE" w:rsidRPr="00203502">
              <w:rPr>
                <w:rFonts w:cstheme="minorHAnsi"/>
              </w:rPr>
              <w:t>8062</w:t>
            </w:r>
          </w:p>
        </w:tc>
      </w:tr>
      <w:tr w:rsidR="00B008FC" w:rsidRPr="00203502" w14:paraId="5F57C342" w14:textId="77777777" w:rsidTr="00B4438A">
        <w:tc>
          <w:tcPr>
            <w:tcW w:w="2605" w:type="dxa"/>
            <w:vMerge/>
            <w:shd w:val="clear" w:color="auto" w:fill="F2F2F2" w:themeFill="background1" w:themeFillShade="F2"/>
          </w:tcPr>
          <w:p w14:paraId="358ECF44" w14:textId="77777777" w:rsidR="00B008FC" w:rsidRPr="00203502" w:rsidRDefault="00B008FC" w:rsidP="00456148">
            <w:pPr>
              <w:contextualSpacing/>
              <w:rPr>
                <w:rFonts w:cstheme="minorHAnsi"/>
              </w:rPr>
            </w:pPr>
          </w:p>
        </w:tc>
        <w:tc>
          <w:tcPr>
            <w:tcW w:w="2700" w:type="dxa"/>
          </w:tcPr>
          <w:p w14:paraId="3466E984" w14:textId="77777777" w:rsidR="00886548" w:rsidRDefault="00B008FC" w:rsidP="00456148">
            <w:pPr>
              <w:contextualSpacing/>
              <w:rPr>
                <w:rFonts w:cstheme="minorHAnsi"/>
              </w:rPr>
            </w:pPr>
            <w:r w:rsidRPr="00203502">
              <w:rPr>
                <w:rFonts w:cstheme="minorHAnsi"/>
                <w:b/>
              </w:rPr>
              <w:t>For Employees</w:t>
            </w:r>
            <w:r w:rsidRPr="00203502">
              <w:rPr>
                <w:rFonts w:cstheme="minorHAnsi"/>
              </w:rPr>
              <w:t xml:space="preserve">: </w:t>
            </w:r>
          </w:p>
          <w:p w14:paraId="42B23C0B" w14:textId="29D03AA7" w:rsidR="00B008FC" w:rsidRPr="00203502" w:rsidRDefault="001D1EFA" w:rsidP="00456148">
            <w:pPr>
              <w:contextualSpacing/>
              <w:rPr>
                <w:rFonts w:cstheme="minorHAnsi"/>
              </w:rPr>
            </w:pPr>
            <w:r w:rsidRPr="00203502">
              <w:rPr>
                <w:rFonts w:cstheme="minorHAnsi"/>
              </w:rPr>
              <w:t>Human Resources</w:t>
            </w:r>
          </w:p>
        </w:tc>
        <w:tc>
          <w:tcPr>
            <w:tcW w:w="2787" w:type="dxa"/>
          </w:tcPr>
          <w:p w14:paraId="4AB651C1" w14:textId="775BA920" w:rsidR="00B008FC" w:rsidRPr="00203502" w:rsidRDefault="001D1EFA" w:rsidP="00456148">
            <w:pPr>
              <w:contextualSpacing/>
              <w:rPr>
                <w:rFonts w:cstheme="minorHAnsi"/>
              </w:rPr>
            </w:pPr>
            <w:r w:rsidRPr="00203502">
              <w:rPr>
                <w:rFonts w:cstheme="minorHAnsi"/>
              </w:rPr>
              <w:t>144 Graff Main Hall</w:t>
            </w:r>
          </w:p>
        </w:tc>
        <w:tc>
          <w:tcPr>
            <w:tcW w:w="2698" w:type="dxa"/>
          </w:tcPr>
          <w:p w14:paraId="4F6B3832" w14:textId="553D9726" w:rsidR="00B008FC" w:rsidRPr="00203502" w:rsidRDefault="00736775" w:rsidP="00456148">
            <w:pPr>
              <w:contextualSpacing/>
              <w:rPr>
                <w:rFonts w:cstheme="minorHAnsi"/>
              </w:rPr>
            </w:pPr>
            <w:r>
              <w:rPr>
                <w:rFonts w:cstheme="minorHAnsi"/>
              </w:rPr>
              <w:t>(</w:t>
            </w:r>
            <w:r w:rsidRPr="00203502">
              <w:rPr>
                <w:rFonts w:cstheme="minorHAnsi"/>
              </w:rPr>
              <w:t>608</w:t>
            </w:r>
            <w:r>
              <w:rPr>
                <w:rFonts w:cstheme="minorHAnsi"/>
              </w:rPr>
              <w:t xml:space="preserve">) </w:t>
            </w:r>
            <w:r w:rsidR="00A30BBE" w:rsidRPr="00203502">
              <w:rPr>
                <w:rFonts w:cstheme="minorHAnsi"/>
              </w:rPr>
              <w:t>785</w:t>
            </w:r>
            <w:r w:rsidR="00A80FA2">
              <w:rPr>
                <w:rFonts w:cstheme="minorHAnsi"/>
              </w:rPr>
              <w:t>-</w:t>
            </w:r>
            <w:r w:rsidR="00A30BBE" w:rsidRPr="00203502">
              <w:rPr>
                <w:rFonts w:cstheme="minorHAnsi"/>
              </w:rPr>
              <w:t>8013</w:t>
            </w:r>
          </w:p>
        </w:tc>
      </w:tr>
      <w:tr w:rsidR="0033093C" w:rsidRPr="00203502" w14:paraId="1724ACC2" w14:textId="77777777" w:rsidTr="00B4438A">
        <w:tc>
          <w:tcPr>
            <w:tcW w:w="2605" w:type="dxa"/>
            <w:vMerge/>
            <w:shd w:val="clear" w:color="auto" w:fill="F2F2F2" w:themeFill="background1" w:themeFillShade="F2"/>
          </w:tcPr>
          <w:p w14:paraId="44EAA6CC" w14:textId="77777777" w:rsidR="00B008FC" w:rsidRPr="00203502" w:rsidRDefault="00B008FC" w:rsidP="00456148">
            <w:pPr>
              <w:contextualSpacing/>
              <w:rPr>
                <w:rFonts w:cstheme="minorHAnsi"/>
              </w:rPr>
            </w:pPr>
          </w:p>
        </w:tc>
        <w:tc>
          <w:tcPr>
            <w:tcW w:w="2700" w:type="dxa"/>
            <w:shd w:val="clear" w:color="auto" w:fill="E7E6E6" w:themeFill="background2"/>
          </w:tcPr>
          <w:p w14:paraId="43AF4C11" w14:textId="14775D4B" w:rsidR="00886548" w:rsidRDefault="00B008FC" w:rsidP="00456148">
            <w:pPr>
              <w:contextualSpacing/>
              <w:rPr>
                <w:rFonts w:cstheme="minorHAnsi"/>
              </w:rPr>
            </w:pPr>
            <w:r w:rsidRPr="00203502">
              <w:rPr>
                <w:rFonts w:cstheme="minorHAnsi"/>
                <w:b/>
              </w:rPr>
              <w:t xml:space="preserve">For </w:t>
            </w:r>
            <w:r w:rsidR="00040CBC">
              <w:rPr>
                <w:rFonts w:cstheme="minorHAnsi"/>
                <w:b/>
              </w:rPr>
              <w:t>E</w:t>
            </w:r>
            <w:r w:rsidRPr="00203502">
              <w:rPr>
                <w:rFonts w:cstheme="minorHAnsi"/>
                <w:b/>
              </w:rPr>
              <w:t>veryone</w:t>
            </w:r>
            <w:r w:rsidRPr="00203502">
              <w:rPr>
                <w:rFonts w:cstheme="minorHAnsi"/>
              </w:rPr>
              <w:t xml:space="preserve">: </w:t>
            </w:r>
          </w:p>
          <w:p w14:paraId="790DC88E" w14:textId="6B19466A" w:rsidR="00B008FC" w:rsidRPr="00203502" w:rsidRDefault="00B008FC" w:rsidP="00456148">
            <w:pPr>
              <w:contextualSpacing/>
              <w:rPr>
                <w:rFonts w:cstheme="minorHAnsi"/>
              </w:rPr>
            </w:pPr>
            <w:r w:rsidRPr="00203502">
              <w:rPr>
                <w:rFonts w:cstheme="minorHAnsi"/>
              </w:rPr>
              <w:t>Title IX Coordinator</w:t>
            </w:r>
          </w:p>
        </w:tc>
        <w:tc>
          <w:tcPr>
            <w:tcW w:w="2787" w:type="dxa"/>
            <w:shd w:val="clear" w:color="auto" w:fill="E7E6E6" w:themeFill="background2"/>
          </w:tcPr>
          <w:p w14:paraId="20D3F7BC" w14:textId="3390E757" w:rsidR="00B008FC" w:rsidRPr="00203502" w:rsidRDefault="00641643" w:rsidP="00456148">
            <w:pPr>
              <w:contextualSpacing/>
              <w:rPr>
                <w:rFonts w:cstheme="minorHAnsi"/>
              </w:rPr>
            </w:pPr>
            <w:r w:rsidRPr="00203502">
              <w:rPr>
                <w:rFonts w:cstheme="minorHAnsi"/>
              </w:rPr>
              <w:t>1</w:t>
            </w:r>
            <w:r w:rsidR="003F3BC8">
              <w:rPr>
                <w:rFonts w:cstheme="minorHAnsi"/>
              </w:rPr>
              <w:t>45</w:t>
            </w:r>
            <w:r w:rsidRPr="00203502">
              <w:rPr>
                <w:rFonts w:cstheme="minorHAnsi"/>
              </w:rPr>
              <w:t xml:space="preserve"> Graff Main Hall</w:t>
            </w:r>
          </w:p>
        </w:tc>
        <w:tc>
          <w:tcPr>
            <w:tcW w:w="2698" w:type="dxa"/>
            <w:shd w:val="clear" w:color="auto" w:fill="E7E6E6" w:themeFill="background2"/>
          </w:tcPr>
          <w:p w14:paraId="7ED39C6B" w14:textId="420BB9E3" w:rsidR="00B008FC" w:rsidRPr="00203502" w:rsidRDefault="00736775" w:rsidP="00456148">
            <w:pPr>
              <w:contextualSpacing/>
              <w:rPr>
                <w:rFonts w:cstheme="minorHAnsi"/>
              </w:rPr>
            </w:pPr>
            <w:r>
              <w:rPr>
                <w:rFonts w:cstheme="minorHAnsi"/>
              </w:rPr>
              <w:t>(</w:t>
            </w:r>
            <w:r w:rsidRPr="00203502">
              <w:rPr>
                <w:rFonts w:cstheme="minorHAnsi"/>
              </w:rPr>
              <w:t>608</w:t>
            </w:r>
            <w:r>
              <w:rPr>
                <w:rFonts w:cstheme="minorHAnsi"/>
              </w:rPr>
              <w:t xml:space="preserve">) </w:t>
            </w:r>
            <w:r w:rsidR="001D1EFA" w:rsidRPr="00203502">
              <w:rPr>
                <w:rFonts w:cstheme="minorHAnsi"/>
              </w:rPr>
              <w:t>785</w:t>
            </w:r>
            <w:r w:rsidR="00A80FA2">
              <w:rPr>
                <w:rFonts w:cstheme="minorHAnsi"/>
              </w:rPr>
              <w:t>-</w:t>
            </w:r>
            <w:r w:rsidR="00C82960">
              <w:rPr>
                <w:rFonts w:cstheme="minorHAnsi"/>
              </w:rPr>
              <w:t>5089</w:t>
            </w:r>
          </w:p>
        </w:tc>
      </w:tr>
    </w:tbl>
    <w:p w14:paraId="566AA502" w14:textId="77777777" w:rsidR="00B415B4" w:rsidRPr="00203502" w:rsidRDefault="00B415B4" w:rsidP="00456148">
      <w:pPr>
        <w:tabs>
          <w:tab w:val="left" w:pos="2490"/>
        </w:tabs>
        <w:contextualSpacing/>
        <w:rPr>
          <w:rFonts w:cstheme="minorHAnsi"/>
        </w:rPr>
      </w:pPr>
    </w:p>
    <w:p w14:paraId="171FCCD4" w14:textId="3F129F4B" w:rsidR="004965FC" w:rsidRPr="00203502" w:rsidRDefault="00203C8E" w:rsidP="00327CA8">
      <w:pPr>
        <w:rPr>
          <w:rFonts w:cstheme="minorHAnsi"/>
        </w:rPr>
      </w:pPr>
      <w:r w:rsidRPr="00203502">
        <w:rPr>
          <w:rFonts w:cstheme="minorHAnsi"/>
        </w:rPr>
        <w:t xml:space="preserve">The </w:t>
      </w:r>
      <w:r w:rsidR="006E68EB" w:rsidRPr="00203502">
        <w:rPr>
          <w:rFonts w:cstheme="minorHAnsi"/>
        </w:rPr>
        <w:t xml:space="preserve">University of Wisconsin-La Crosse </w:t>
      </w:r>
      <w:r w:rsidR="001B306E" w:rsidRPr="00203502">
        <w:rPr>
          <w:rFonts w:cstheme="minorHAnsi"/>
        </w:rPr>
        <w:t xml:space="preserve">encourages victims of sexual assault, domestic violence, dating violence, and/or stalking to report the incident immediately to </w:t>
      </w:r>
      <w:r w:rsidR="00327CA8" w:rsidRPr="00203502">
        <w:rPr>
          <w:rFonts w:cstheme="minorHAnsi"/>
        </w:rPr>
        <w:t>UWL P</w:t>
      </w:r>
      <w:r w:rsidR="001B306E" w:rsidRPr="00203502">
        <w:rPr>
          <w:rFonts w:cstheme="minorHAnsi"/>
        </w:rPr>
        <w:t xml:space="preserve">olice at </w:t>
      </w:r>
      <w:r w:rsidR="00327CA8" w:rsidRPr="00203502">
        <w:rPr>
          <w:rFonts w:cstheme="minorHAnsi"/>
        </w:rPr>
        <w:t>608-789-9000</w:t>
      </w:r>
      <w:r w:rsidR="001B306E" w:rsidRPr="00203502">
        <w:rPr>
          <w:rFonts w:cstheme="minorHAnsi"/>
        </w:rPr>
        <w:t xml:space="preserve"> or by calling 911.  In addition to law enforcement, </w:t>
      </w:r>
      <w:r w:rsidR="00327CA8" w:rsidRPr="00203502">
        <w:rPr>
          <w:rFonts w:cstheme="minorHAnsi"/>
        </w:rPr>
        <w:t>students</w:t>
      </w:r>
      <w:r w:rsidR="001B306E" w:rsidRPr="00203502">
        <w:rPr>
          <w:rFonts w:cstheme="minorHAnsi"/>
        </w:rPr>
        <w:t xml:space="preserve"> may also report sexual assault, domestic violence, dating violence, and stalking to</w:t>
      </w:r>
      <w:r w:rsidRPr="00203502">
        <w:rPr>
          <w:rFonts w:cstheme="minorHAnsi"/>
        </w:rPr>
        <w:t xml:space="preserve"> the</w:t>
      </w:r>
      <w:r w:rsidR="001B306E" w:rsidRPr="00203502">
        <w:rPr>
          <w:rFonts w:cstheme="minorHAnsi"/>
        </w:rPr>
        <w:t xml:space="preserve"> </w:t>
      </w:r>
      <w:r w:rsidR="006E68EB" w:rsidRPr="00203502">
        <w:rPr>
          <w:rFonts w:cstheme="minorHAnsi"/>
        </w:rPr>
        <w:t xml:space="preserve">University of Wisconsin-La Crosse </w:t>
      </w:r>
      <w:r w:rsidR="001B306E" w:rsidRPr="00203502">
        <w:rPr>
          <w:rFonts w:cstheme="minorHAnsi"/>
        </w:rPr>
        <w:t>through</w:t>
      </w:r>
      <w:r w:rsidR="00327CA8" w:rsidRPr="00203502">
        <w:rPr>
          <w:rFonts w:cstheme="minorHAnsi"/>
        </w:rPr>
        <w:t xml:space="preserve"> the Student Life Office or the Title IX Coordinator.  Students may submit requests for confidential services by contacting any confidential resource listed here:</w:t>
      </w:r>
    </w:p>
    <w:p w14:paraId="01171B9A" w14:textId="77777777" w:rsidR="00783646" w:rsidRPr="00203502" w:rsidRDefault="00783646" w:rsidP="00327CA8">
      <w:pPr>
        <w:rPr>
          <w:rFonts w:cstheme="minorHAnsi"/>
        </w:rPr>
      </w:pPr>
    </w:p>
    <w:tbl>
      <w:tblPr>
        <w:tblW w:w="0" w:type="auto"/>
        <w:tblLook w:val="04A0" w:firstRow="1" w:lastRow="0" w:firstColumn="1" w:lastColumn="0" w:noHBand="0" w:noVBand="1"/>
      </w:tblPr>
      <w:tblGrid>
        <w:gridCol w:w="3865"/>
        <w:gridCol w:w="2250"/>
        <w:gridCol w:w="2610"/>
        <w:gridCol w:w="2065"/>
      </w:tblGrid>
      <w:tr w:rsidR="0033093C" w:rsidRPr="00203502" w14:paraId="4983D529" w14:textId="77777777" w:rsidTr="008E66C3">
        <w:tc>
          <w:tcPr>
            <w:tcW w:w="3865" w:type="dxa"/>
            <w:shd w:val="clear" w:color="auto" w:fill="8A0000"/>
          </w:tcPr>
          <w:p w14:paraId="2A105761" w14:textId="0FE54384" w:rsidR="004965FC" w:rsidRPr="00203502" w:rsidRDefault="004965FC" w:rsidP="00536C3D">
            <w:pPr>
              <w:contextualSpacing/>
              <w:rPr>
                <w:rFonts w:cstheme="minorHAnsi"/>
                <w:color w:val="FFFFFF" w:themeColor="background1"/>
              </w:rPr>
            </w:pPr>
            <w:r w:rsidRPr="00203502">
              <w:rPr>
                <w:rFonts w:cstheme="minorHAnsi"/>
                <w:color w:val="FFFFFF" w:themeColor="background1"/>
              </w:rPr>
              <w:t>Office</w:t>
            </w:r>
          </w:p>
        </w:tc>
        <w:tc>
          <w:tcPr>
            <w:tcW w:w="2250" w:type="dxa"/>
            <w:shd w:val="clear" w:color="auto" w:fill="8A0000"/>
          </w:tcPr>
          <w:p w14:paraId="4FF4E799" w14:textId="45532A3C" w:rsidR="004965FC" w:rsidRPr="00203502" w:rsidRDefault="004965FC" w:rsidP="00536C3D">
            <w:pPr>
              <w:contextualSpacing/>
              <w:rPr>
                <w:rFonts w:cstheme="minorHAnsi"/>
                <w:color w:val="FFFFFF" w:themeColor="background1"/>
              </w:rPr>
            </w:pPr>
            <w:r w:rsidRPr="00203502">
              <w:rPr>
                <w:rFonts w:cstheme="minorHAnsi"/>
                <w:color w:val="FFFFFF" w:themeColor="background1"/>
              </w:rPr>
              <w:t>Name</w:t>
            </w:r>
          </w:p>
        </w:tc>
        <w:tc>
          <w:tcPr>
            <w:tcW w:w="2610" w:type="dxa"/>
            <w:shd w:val="clear" w:color="auto" w:fill="8A0000"/>
          </w:tcPr>
          <w:p w14:paraId="0165BDBD" w14:textId="77777777" w:rsidR="004965FC" w:rsidRPr="00203502" w:rsidRDefault="004965FC" w:rsidP="00536C3D">
            <w:pPr>
              <w:contextualSpacing/>
              <w:rPr>
                <w:rFonts w:cstheme="minorHAnsi"/>
                <w:color w:val="FFFFFF" w:themeColor="background1"/>
              </w:rPr>
            </w:pPr>
            <w:r w:rsidRPr="00203502">
              <w:rPr>
                <w:rFonts w:cstheme="minorHAnsi"/>
                <w:color w:val="FFFFFF" w:themeColor="background1"/>
              </w:rPr>
              <w:t>Location</w:t>
            </w:r>
          </w:p>
        </w:tc>
        <w:tc>
          <w:tcPr>
            <w:tcW w:w="2065" w:type="dxa"/>
            <w:shd w:val="clear" w:color="auto" w:fill="8A0000"/>
          </w:tcPr>
          <w:p w14:paraId="372CB761" w14:textId="77777777" w:rsidR="004965FC" w:rsidRPr="00203502" w:rsidRDefault="004965FC" w:rsidP="00536C3D">
            <w:pPr>
              <w:contextualSpacing/>
              <w:rPr>
                <w:rFonts w:cstheme="minorHAnsi"/>
                <w:color w:val="FFFFFF" w:themeColor="background1"/>
              </w:rPr>
            </w:pPr>
            <w:r w:rsidRPr="00203502">
              <w:rPr>
                <w:rFonts w:cstheme="minorHAnsi"/>
                <w:color w:val="FFFFFF" w:themeColor="background1"/>
              </w:rPr>
              <w:t>Phone</w:t>
            </w:r>
          </w:p>
        </w:tc>
      </w:tr>
      <w:tr w:rsidR="004965FC" w:rsidRPr="00203502" w14:paraId="7C6706D3" w14:textId="77777777" w:rsidTr="2F8049BC">
        <w:tc>
          <w:tcPr>
            <w:tcW w:w="3865" w:type="dxa"/>
          </w:tcPr>
          <w:p w14:paraId="619571CA" w14:textId="3B1E11C2" w:rsidR="004965FC" w:rsidRPr="00203502" w:rsidRDefault="004965FC" w:rsidP="00536C3D">
            <w:pPr>
              <w:contextualSpacing/>
              <w:rPr>
                <w:rFonts w:cstheme="minorHAnsi"/>
              </w:rPr>
            </w:pPr>
            <w:r w:rsidRPr="00203502">
              <w:rPr>
                <w:rFonts w:cstheme="minorHAnsi"/>
              </w:rPr>
              <w:t>Violence Prevention</w:t>
            </w:r>
          </w:p>
        </w:tc>
        <w:tc>
          <w:tcPr>
            <w:tcW w:w="2250" w:type="dxa"/>
          </w:tcPr>
          <w:p w14:paraId="3D3B41CD" w14:textId="38084992" w:rsidR="004965FC" w:rsidRPr="00203502" w:rsidRDefault="00ED5A1F" w:rsidP="00536C3D">
            <w:pPr>
              <w:contextualSpacing/>
              <w:rPr>
                <w:rFonts w:cstheme="minorHAnsi"/>
              </w:rPr>
            </w:pPr>
            <w:r w:rsidRPr="00203502">
              <w:rPr>
                <w:rStyle w:val="markrjpdrdf59"/>
                <w:rFonts w:cstheme="minorHAnsi"/>
                <w:color w:val="201F1E"/>
                <w:bdr w:val="none" w:sz="0" w:space="0" w:color="auto" w:frame="1"/>
                <w:shd w:val="clear" w:color="auto" w:fill="FFFFFF"/>
              </w:rPr>
              <w:t>Blythe</w:t>
            </w:r>
            <w:r w:rsidRPr="00203502">
              <w:rPr>
                <w:rFonts w:cstheme="minorHAnsi"/>
                <w:color w:val="201F1E"/>
                <w:shd w:val="clear" w:color="auto" w:fill="FFFFFF"/>
              </w:rPr>
              <w:t> </w:t>
            </w:r>
            <w:r w:rsidRPr="00203502">
              <w:rPr>
                <w:rStyle w:val="markpkr2sedn6"/>
                <w:rFonts w:eastAsiaTheme="majorEastAsia" w:cstheme="minorHAnsi"/>
                <w:color w:val="201F1E"/>
                <w:bdr w:val="none" w:sz="0" w:space="0" w:color="auto" w:frame="1"/>
                <w:shd w:val="clear" w:color="auto" w:fill="FFFFFF"/>
              </w:rPr>
              <w:t>McConaughey</w:t>
            </w:r>
          </w:p>
        </w:tc>
        <w:tc>
          <w:tcPr>
            <w:tcW w:w="2610" w:type="dxa"/>
          </w:tcPr>
          <w:p w14:paraId="43AE7B24" w14:textId="79C09864" w:rsidR="004965FC" w:rsidRPr="00203502" w:rsidRDefault="004965FC" w:rsidP="00536C3D">
            <w:pPr>
              <w:contextualSpacing/>
              <w:rPr>
                <w:rFonts w:cstheme="minorHAnsi"/>
              </w:rPr>
            </w:pPr>
            <w:r w:rsidRPr="00203502">
              <w:rPr>
                <w:rFonts w:cstheme="minorHAnsi"/>
              </w:rPr>
              <w:t>149 Graff Main Hall</w:t>
            </w:r>
          </w:p>
        </w:tc>
        <w:tc>
          <w:tcPr>
            <w:tcW w:w="2065" w:type="dxa"/>
          </w:tcPr>
          <w:p w14:paraId="5D00A281" w14:textId="3E47A8EF" w:rsidR="004965FC" w:rsidRPr="00203502" w:rsidRDefault="00736775" w:rsidP="00536C3D">
            <w:pPr>
              <w:contextualSpacing/>
              <w:rPr>
                <w:rFonts w:cstheme="minorHAnsi"/>
              </w:rPr>
            </w:pPr>
            <w:r>
              <w:rPr>
                <w:rFonts w:cstheme="minorHAnsi"/>
              </w:rPr>
              <w:t>(</w:t>
            </w:r>
            <w:r w:rsidRPr="00203502">
              <w:rPr>
                <w:rFonts w:cstheme="minorHAnsi"/>
              </w:rPr>
              <w:t>608</w:t>
            </w:r>
            <w:r>
              <w:rPr>
                <w:rFonts w:cstheme="minorHAnsi"/>
              </w:rPr>
              <w:t xml:space="preserve">) </w:t>
            </w:r>
            <w:r w:rsidR="004965FC" w:rsidRPr="00203502">
              <w:rPr>
                <w:rFonts w:cstheme="minorHAnsi"/>
              </w:rPr>
              <w:t>785-5126</w:t>
            </w:r>
          </w:p>
        </w:tc>
      </w:tr>
      <w:tr w:rsidR="0033093C" w:rsidRPr="00203502" w14:paraId="00133556" w14:textId="77777777" w:rsidTr="00B4438A">
        <w:tc>
          <w:tcPr>
            <w:tcW w:w="3865" w:type="dxa"/>
            <w:shd w:val="clear" w:color="auto" w:fill="E7E6E6" w:themeFill="background2"/>
          </w:tcPr>
          <w:p w14:paraId="177DD64C" w14:textId="3349923E" w:rsidR="004965FC" w:rsidRPr="00203502" w:rsidRDefault="004965FC" w:rsidP="00536C3D">
            <w:pPr>
              <w:contextualSpacing/>
              <w:rPr>
                <w:rFonts w:cstheme="minorHAnsi"/>
              </w:rPr>
            </w:pPr>
            <w:r w:rsidRPr="00203502">
              <w:rPr>
                <w:rFonts w:cstheme="minorHAnsi"/>
              </w:rPr>
              <w:t>Counseling and Testing</w:t>
            </w:r>
          </w:p>
        </w:tc>
        <w:tc>
          <w:tcPr>
            <w:tcW w:w="2250" w:type="dxa"/>
            <w:shd w:val="clear" w:color="auto" w:fill="E7E6E6" w:themeFill="background2"/>
          </w:tcPr>
          <w:p w14:paraId="5192EF02" w14:textId="158BA46B" w:rsidR="004965FC" w:rsidRPr="00203502" w:rsidRDefault="004965FC" w:rsidP="00536C3D">
            <w:pPr>
              <w:contextualSpacing/>
              <w:rPr>
                <w:rFonts w:cstheme="minorHAnsi"/>
              </w:rPr>
            </w:pPr>
            <w:r w:rsidRPr="00203502">
              <w:rPr>
                <w:rFonts w:cstheme="minorHAnsi"/>
              </w:rPr>
              <w:t>Any Counselor</w:t>
            </w:r>
          </w:p>
        </w:tc>
        <w:tc>
          <w:tcPr>
            <w:tcW w:w="2610" w:type="dxa"/>
            <w:shd w:val="clear" w:color="auto" w:fill="E7E6E6" w:themeFill="background2"/>
          </w:tcPr>
          <w:p w14:paraId="3E043751" w14:textId="4BB2CF6E" w:rsidR="004965FC" w:rsidRPr="00203502" w:rsidRDefault="004965FC" w:rsidP="00536C3D">
            <w:pPr>
              <w:contextualSpacing/>
              <w:rPr>
                <w:rFonts w:cstheme="minorHAnsi"/>
              </w:rPr>
            </w:pPr>
            <w:r w:rsidRPr="00203502">
              <w:rPr>
                <w:rFonts w:cstheme="minorHAnsi"/>
              </w:rPr>
              <w:t>2106 Centennial Hall</w:t>
            </w:r>
          </w:p>
        </w:tc>
        <w:tc>
          <w:tcPr>
            <w:tcW w:w="2065" w:type="dxa"/>
            <w:shd w:val="clear" w:color="auto" w:fill="E7E6E6" w:themeFill="background2"/>
          </w:tcPr>
          <w:p w14:paraId="42CAFB30" w14:textId="5A9752B6" w:rsidR="004965FC" w:rsidRPr="00203502" w:rsidRDefault="00736775" w:rsidP="00536C3D">
            <w:pPr>
              <w:contextualSpacing/>
              <w:rPr>
                <w:rFonts w:cstheme="minorHAnsi"/>
              </w:rPr>
            </w:pPr>
            <w:r>
              <w:rPr>
                <w:rFonts w:cstheme="minorHAnsi"/>
              </w:rPr>
              <w:t>(</w:t>
            </w:r>
            <w:r w:rsidRPr="00203502">
              <w:rPr>
                <w:rFonts w:cstheme="minorHAnsi"/>
              </w:rPr>
              <w:t>608</w:t>
            </w:r>
            <w:r>
              <w:rPr>
                <w:rFonts w:cstheme="minorHAnsi"/>
              </w:rPr>
              <w:t xml:space="preserve">) </w:t>
            </w:r>
            <w:r w:rsidR="004965FC" w:rsidRPr="00203502">
              <w:rPr>
                <w:rFonts w:cstheme="minorHAnsi"/>
              </w:rPr>
              <w:t>785-8073</w:t>
            </w:r>
          </w:p>
        </w:tc>
      </w:tr>
      <w:tr w:rsidR="004965FC" w:rsidRPr="00203502" w14:paraId="5B2F7EE6" w14:textId="77777777" w:rsidTr="2F8049BC">
        <w:tc>
          <w:tcPr>
            <w:tcW w:w="3865" w:type="dxa"/>
          </w:tcPr>
          <w:p w14:paraId="7BF1CFFF" w14:textId="2D25B34A" w:rsidR="004965FC" w:rsidRPr="00203502" w:rsidRDefault="004965FC" w:rsidP="00536C3D">
            <w:pPr>
              <w:contextualSpacing/>
              <w:rPr>
                <w:rFonts w:cstheme="minorHAnsi"/>
              </w:rPr>
            </w:pPr>
            <w:r w:rsidRPr="00203502">
              <w:rPr>
                <w:rFonts w:cstheme="minorHAnsi"/>
              </w:rPr>
              <w:t>Student Health Center</w:t>
            </w:r>
          </w:p>
        </w:tc>
        <w:tc>
          <w:tcPr>
            <w:tcW w:w="2250" w:type="dxa"/>
          </w:tcPr>
          <w:p w14:paraId="06C56CD7" w14:textId="74615043" w:rsidR="004965FC" w:rsidRPr="00203502" w:rsidRDefault="004965FC" w:rsidP="00536C3D">
            <w:pPr>
              <w:contextualSpacing/>
              <w:rPr>
                <w:rFonts w:cstheme="minorHAnsi"/>
              </w:rPr>
            </w:pPr>
            <w:r w:rsidRPr="00203502">
              <w:rPr>
                <w:rFonts w:cstheme="minorHAnsi"/>
              </w:rPr>
              <w:t>Any Provider</w:t>
            </w:r>
          </w:p>
        </w:tc>
        <w:tc>
          <w:tcPr>
            <w:tcW w:w="2610" w:type="dxa"/>
          </w:tcPr>
          <w:p w14:paraId="5EED3751" w14:textId="601A1416" w:rsidR="004965FC" w:rsidRPr="00203502" w:rsidRDefault="004965FC" w:rsidP="00536C3D">
            <w:pPr>
              <w:contextualSpacing/>
              <w:rPr>
                <w:rFonts w:cstheme="minorHAnsi"/>
              </w:rPr>
            </w:pPr>
            <w:r w:rsidRPr="00203502">
              <w:rPr>
                <w:rFonts w:cstheme="minorHAnsi"/>
              </w:rPr>
              <w:t>1300 Badger St</w:t>
            </w:r>
          </w:p>
        </w:tc>
        <w:tc>
          <w:tcPr>
            <w:tcW w:w="2065" w:type="dxa"/>
          </w:tcPr>
          <w:p w14:paraId="4D6FF5A4" w14:textId="77EE1D2D" w:rsidR="004965FC" w:rsidRPr="00203502" w:rsidRDefault="00736775" w:rsidP="00536C3D">
            <w:pPr>
              <w:contextualSpacing/>
              <w:rPr>
                <w:rFonts w:cstheme="minorHAnsi"/>
              </w:rPr>
            </w:pPr>
            <w:r>
              <w:rPr>
                <w:rFonts w:cstheme="minorHAnsi"/>
              </w:rPr>
              <w:t>(</w:t>
            </w:r>
            <w:r w:rsidRPr="00203502">
              <w:rPr>
                <w:rFonts w:cstheme="minorHAnsi"/>
              </w:rPr>
              <w:t>608</w:t>
            </w:r>
            <w:r>
              <w:rPr>
                <w:rFonts w:cstheme="minorHAnsi"/>
              </w:rPr>
              <w:t xml:space="preserve">) </w:t>
            </w:r>
            <w:r w:rsidR="004965FC" w:rsidRPr="00203502">
              <w:rPr>
                <w:rFonts w:cstheme="minorHAnsi"/>
              </w:rPr>
              <w:t>785</w:t>
            </w:r>
            <w:r w:rsidR="00A80FA2">
              <w:rPr>
                <w:rFonts w:cstheme="minorHAnsi"/>
              </w:rPr>
              <w:t>-</w:t>
            </w:r>
            <w:r w:rsidR="004965FC" w:rsidRPr="00203502">
              <w:rPr>
                <w:rFonts w:cstheme="minorHAnsi"/>
              </w:rPr>
              <w:t>8558</w:t>
            </w:r>
          </w:p>
        </w:tc>
      </w:tr>
      <w:tr w:rsidR="00262993" w:rsidRPr="00203502" w14:paraId="0CF7417C" w14:textId="77777777" w:rsidTr="00B4438A">
        <w:tc>
          <w:tcPr>
            <w:tcW w:w="3865" w:type="dxa"/>
            <w:shd w:val="clear" w:color="auto" w:fill="E7E6E6" w:themeFill="background2"/>
          </w:tcPr>
          <w:p w14:paraId="48243417" w14:textId="6B6B21B0" w:rsidR="00262993" w:rsidRPr="00203502" w:rsidRDefault="00262993" w:rsidP="00262993">
            <w:pPr>
              <w:contextualSpacing/>
              <w:rPr>
                <w:rFonts w:cstheme="minorHAnsi"/>
              </w:rPr>
            </w:pPr>
            <w:r>
              <w:rPr>
                <w:rFonts w:cstheme="minorHAnsi"/>
              </w:rPr>
              <w:t>Pride Center</w:t>
            </w:r>
          </w:p>
        </w:tc>
        <w:tc>
          <w:tcPr>
            <w:tcW w:w="2250" w:type="dxa"/>
            <w:shd w:val="clear" w:color="auto" w:fill="E7E6E6" w:themeFill="background2"/>
          </w:tcPr>
          <w:p w14:paraId="2FEF3DD5" w14:textId="4358A0E1" w:rsidR="00262993" w:rsidRPr="00203502" w:rsidRDefault="00262993" w:rsidP="00262993">
            <w:pPr>
              <w:contextualSpacing/>
              <w:rPr>
                <w:rFonts w:cstheme="minorHAnsi"/>
              </w:rPr>
            </w:pPr>
            <w:r>
              <w:rPr>
                <w:rFonts w:cstheme="minorHAnsi"/>
              </w:rPr>
              <w:t>Will Van</w:t>
            </w:r>
            <w:r w:rsidR="00E14B9E">
              <w:rPr>
                <w:rFonts w:cstheme="minorHAnsi"/>
              </w:rPr>
              <w:t xml:space="preserve"> R</w:t>
            </w:r>
            <w:r>
              <w:rPr>
                <w:rFonts w:cstheme="minorHAnsi"/>
              </w:rPr>
              <w:t>oosenbeek</w:t>
            </w:r>
          </w:p>
        </w:tc>
        <w:tc>
          <w:tcPr>
            <w:tcW w:w="2610" w:type="dxa"/>
            <w:shd w:val="clear" w:color="auto" w:fill="E7E6E6" w:themeFill="background2"/>
          </w:tcPr>
          <w:p w14:paraId="0823E84D" w14:textId="14C5B689" w:rsidR="00262993" w:rsidRPr="00203502" w:rsidRDefault="00262993" w:rsidP="00262993">
            <w:pPr>
              <w:contextualSpacing/>
              <w:rPr>
                <w:rFonts w:cstheme="minorHAnsi"/>
              </w:rPr>
            </w:pPr>
            <w:r w:rsidRPr="00203502">
              <w:rPr>
                <w:rFonts w:cstheme="minorHAnsi"/>
              </w:rPr>
              <w:t xml:space="preserve">2214 Student Union </w:t>
            </w:r>
          </w:p>
        </w:tc>
        <w:tc>
          <w:tcPr>
            <w:tcW w:w="2065" w:type="dxa"/>
            <w:shd w:val="clear" w:color="auto" w:fill="E7E6E6" w:themeFill="background2"/>
          </w:tcPr>
          <w:p w14:paraId="6493963B" w14:textId="7630915E" w:rsidR="00262993" w:rsidRPr="00203502" w:rsidRDefault="00736775" w:rsidP="00262993">
            <w:pPr>
              <w:contextualSpacing/>
              <w:rPr>
                <w:rFonts w:cstheme="minorHAnsi"/>
              </w:rPr>
            </w:pPr>
            <w:r>
              <w:rPr>
                <w:rFonts w:cstheme="minorHAnsi"/>
              </w:rPr>
              <w:t>(</w:t>
            </w:r>
            <w:r w:rsidRPr="00203502">
              <w:rPr>
                <w:rFonts w:cstheme="minorHAnsi"/>
              </w:rPr>
              <w:t>608</w:t>
            </w:r>
            <w:r>
              <w:rPr>
                <w:rFonts w:cstheme="minorHAnsi"/>
              </w:rPr>
              <w:t xml:space="preserve">) </w:t>
            </w:r>
            <w:r w:rsidR="00262993" w:rsidRPr="00203502">
              <w:rPr>
                <w:rFonts w:cstheme="minorHAnsi"/>
              </w:rPr>
              <w:t>785-8887</w:t>
            </w:r>
          </w:p>
        </w:tc>
      </w:tr>
      <w:tr w:rsidR="00EA4738" w:rsidRPr="00203502" w14:paraId="5DF30760" w14:textId="77777777" w:rsidTr="00653478">
        <w:tc>
          <w:tcPr>
            <w:tcW w:w="3865" w:type="dxa"/>
          </w:tcPr>
          <w:p w14:paraId="700F13CB" w14:textId="209CEB6D" w:rsidR="00954605" w:rsidRPr="00203502" w:rsidRDefault="00C71BB8" w:rsidP="00FC0E3E">
            <w:pPr>
              <w:contextualSpacing/>
              <w:rPr>
                <w:rFonts w:cstheme="minorHAnsi"/>
              </w:rPr>
            </w:pPr>
            <w:r>
              <w:rPr>
                <w:rFonts w:cstheme="minorHAnsi"/>
              </w:rPr>
              <w:t>Disability Resource</w:t>
            </w:r>
            <w:r w:rsidR="00954605">
              <w:rPr>
                <w:rFonts w:cstheme="minorHAnsi"/>
              </w:rPr>
              <w:t xml:space="preserve"> Center</w:t>
            </w:r>
            <w:r w:rsidR="00954605" w:rsidRPr="00203502">
              <w:rPr>
                <w:rFonts w:cstheme="minorHAnsi"/>
              </w:rPr>
              <w:t xml:space="preserve"> </w:t>
            </w:r>
          </w:p>
        </w:tc>
        <w:tc>
          <w:tcPr>
            <w:tcW w:w="2250" w:type="dxa"/>
          </w:tcPr>
          <w:p w14:paraId="0D7748FD" w14:textId="0353B54A" w:rsidR="00954605" w:rsidRPr="00203502" w:rsidRDefault="002A16AE" w:rsidP="00FC0E3E">
            <w:pPr>
              <w:contextualSpacing/>
              <w:rPr>
                <w:rFonts w:cstheme="minorHAnsi"/>
              </w:rPr>
            </w:pPr>
            <w:r>
              <w:rPr>
                <w:rFonts w:cstheme="minorHAnsi"/>
              </w:rPr>
              <w:t>Jennifer Bell</w:t>
            </w:r>
          </w:p>
        </w:tc>
        <w:tc>
          <w:tcPr>
            <w:tcW w:w="2610" w:type="dxa"/>
          </w:tcPr>
          <w:p w14:paraId="3437B727" w14:textId="77777777" w:rsidR="00954605" w:rsidRPr="00203502" w:rsidRDefault="00954605" w:rsidP="00FC0E3E">
            <w:pPr>
              <w:contextualSpacing/>
              <w:rPr>
                <w:rFonts w:cstheme="minorHAnsi"/>
              </w:rPr>
            </w:pPr>
            <w:r>
              <w:rPr>
                <w:rFonts w:cstheme="minorHAnsi"/>
              </w:rPr>
              <w:t>124 Wimberly Hall</w:t>
            </w:r>
          </w:p>
        </w:tc>
        <w:tc>
          <w:tcPr>
            <w:tcW w:w="2065" w:type="dxa"/>
          </w:tcPr>
          <w:p w14:paraId="587A1135" w14:textId="7520B3BA" w:rsidR="00954605" w:rsidRPr="00203502" w:rsidRDefault="00736775" w:rsidP="00FC0E3E">
            <w:pPr>
              <w:contextualSpacing/>
              <w:rPr>
                <w:rFonts w:cstheme="minorHAnsi"/>
              </w:rPr>
            </w:pPr>
            <w:r>
              <w:rPr>
                <w:rFonts w:cstheme="minorHAnsi"/>
              </w:rPr>
              <w:t>(</w:t>
            </w:r>
            <w:r w:rsidRPr="00203502">
              <w:rPr>
                <w:rFonts w:cstheme="minorHAnsi"/>
              </w:rPr>
              <w:t>608</w:t>
            </w:r>
            <w:r>
              <w:rPr>
                <w:rFonts w:cstheme="minorHAnsi"/>
              </w:rPr>
              <w:t xml:space="preserve">) </w:t>
            </w:r>
            <w:r w:rsidR="00954605" w:rsidRPr="00203502">
              <w:rPr>
                <w:rFonts w:cstheme="minorHAnsi"/>
              </w:rPr>
              <w:t>785-</w:t>
            </w:r>
            <w:r w:rsidR="00954605">
              <w:rPr>
                <w:rFonts w:cstheme="minorHAnsi"/>
              </w:rPr>
              <w:t>690</w:t>
            </w:r>
            <w:r w:rsidR="00300B0D">
              <w:rPr>
                <w:rFonts w:cstheme="minorHAnsi"/>
              </w:rPr>
              <w:t>0</w:t>
            </w:r>
          </w:p>
        </w:tc>
      </w:tr>
      <w:tr w:rsidR="00EA4738" w:rsidRPr="00203502" w14:paraId="63848B8C" w14:textId="77777777" w:rsidTr="00B4438A">
        <w:tc>
          <w:tcPr>
            <w:tcW w:w="3865" w:type="dxa"/>
            <w:shd w:val="clear" w:color="auto" w:fill="E7E6E6" w:themeFill="background2"/>
          </w:tcPr>
          <w:p w14:paraId="174B1632" w14:textId="77777777" w:rsidR="00771644" w:rsidRPr="00203502" w:rsidRDefault="00771644" w:rsidP="00FC0E3E">
            <w:pPr>
              <w:contextualSpacing/>
              <w:rPr>
                <w:rFonts w:cstheme="minorHAnsi"/>
              </w:rPr>
            </w:pPr>
            <w:r w:rsidRPr="00203502">
              <w:rPr>
                <w:rFonts w:cstheme="minorHAnsi"/>
              </w:rPr>
              <w:t>Advocacy and Empowerment</w:t>
            </w:r>
          </w:p>
        </w:tc>
        <w:tc>
          <w:tcPr>
            <w:tcW w:w="2250" w:type="dxa"/>
            <w:shd w:val="clear" w:color="auto" w:fill="E7E6E6" w:themeFill="background2"/>
          </w:tcPr>
          <w:p w14:paraId="369F3507" w14:textId="029BEA00" w:rsidR="00771644" w:rsidRPr="00203502" w:rsidRDefault="00995472" w:rsidP="00FC0E3E">
            <w:pPr>
              <w:contextualSpacing/>
              <w:rPr>
                <w:rFonts w:cstheme="minorHAnsi"/>
              </w:rPr>
            </w:pPr>
            <w:r>
              <w:rPr>
                <w:rFonts w:cstheme="minorHAnsi"/>
              </w:rPr>
              <w:t>Macy Carty</w:t>
            </w:r>
          </w:p>
        </w:tc>
        <w:tc>
          <w:tcPr>
            <w:tcW w:w="2610" w:type="dxa"/>
            <w:shd w:val="clear" w:color="auto" w:fill="E7E6E6" w:themeFill="background2"/>
          </w:tcPr>
          <w:p w14:paraId="14C212F8" w14:textId="77777777" w:rsidR="00771644" w:rsidRPr="00203502" w:rsidRDefault="00771644" w:rsidP="00FC0E3E">
            <w:pPr>
              <w:contextualSpacing/>
              <w:rPr>
                <w:rFonts w:cstheme="minorHAnsi"/>
              </w:rPr>
            </w:pPr>
            <w:r w:rsidRPr="00203502">
              <w:rPr>
                <w:rFonts w:cstheme="minorHAnsi"/>
              </w:rPr>
              <w:t>149 Graff Main Hall</w:t>
            </w:r>
          </w:p>
        </w:tc>
        <w:tc>
          <w:tcPr>
            <w:tcW w:w="2065" w:type="dxa"/>
            <w:shd w:val="clear" w:color="auto" w:fill="E7E6E6" w:themeFill="background2"/>
          </w:tcPr>
          <w:p w14:paraId="745E5F8D" w14:textId="18EF61F2" w:rsidR="00771644" w:rsidRPr="00203502" w:rsidRDefault="00736775" w:rsidP="00FC0E3E">
            <w:pPr>
              <w:contextualSpacing/>
              <w:rPr>
                <w:rFonts w:cstheme="minorHAnsi"/>
              </w:rPr>
            </w:pPr>
            <w:r>
              <w:rPr>
                <w:rFonts w:cstheme="minorHAnsi"/>
              </w:rPr>
              <w:t>(</w:t>
            </w:r>
            <w:r w:rsidRPr="00203502">
              <w:rPr>
                <w:rFonts w:cstheme="minorHAnsi"/>
              </w:rPr>
              <w:t>608</w:t>
            </w:r>
            <w:r>
              <w:rPr>
                <w:rFonts w:cstheme="minorHAnsi"/>
              </w:rPr>
              <w:t xml:space="preserve">) </w:t>
            </w:r>
            <w:r w:rsidR="00771644" w:rsidRPr="00203502">
              <w:rPr>
                <w:rFonts w:cstheme="minorHAnsi"/>
              </w:rPr>
              <w:t>785-8062</w:t>
            </w:r>
          </w:p>
        </w:tc>
      </w:tr>
      <w:tr w:rsidR="00EA4738" w:rsidRPr="00203502" w14:paraId="2A23320A" w14:textId="77777777" w:rsidTr="00653478">
        <w:tc>
          <w:tcPr>
            <w:tcW w:w="3865" w:type="dxa"/>
          </w:tcPr>
          <w:p w14:paraId="1BA43354" w14:textId="77777777" w:rsidR="005F0BDF" w:rsidRPr="00203502" w:rsidRDefault="005F0BDF" w:rsidP="00FC0E3E">
            <w:pPr>
              <w:contextualSpacing/>
              <w:rPr>
                <w:rFonts w:cstheme="minorHAnsi"/>
              </w:rPr>
            </w:pPr>
            <w:r w:rsidRPr="00203502">
              <w:rPr>
                <w:rFonts w:cstheme="minorHAnsi"/>
              </w:rPr>
              <w:t>Athletic Training</w:t>
            </w:r>
          </w:p>
        </w:tc>
        <w:tc>
          <w:tcPr>
            <w:tcW w:w="2250" w:type="dxa"/>
          </w:tcPr>
          <w:p w14:paraId="0551E347" w14:textId="3FCAE9E4" w:rsidR="005F0BDF" w:rsidRPr="00203502" w:rsidRDefault="00A21578" w:rsidP="00FC0E3E">
            <w:pPr>
              <w:contextualSpacing/>
              <w:rPr>
                <w:rFonts w:cstheme="minorHAnsi"/>
              </w:rPr>
            </w:pPr>
            <w:r>
              <w:rPr>
                <w:rFonts w:cstheme="minorHAnsi"/>
              </w:rPr>
              <w:t>Ryley Freiberg</w:t>
            </w:r>
          </w:p>
        </w:tc>
        <w:tc>
          <w:tcPr>
            <w:tcW w:w="2610" w:type="dxa"/>
          </w:tcPr>
          <w:p w14:paraId="3188D264" w14:textId="1EB8F1E2" w:rsidR="005F0BDF" w:rsidRPr="00203502" w:rsidRDefault="00237B6B" w:rsidP="00FC0E3E">
            <w:pPr>
              <w:contextualSpacing/>
              <w:rPr>
                <w:rFonts w:cstheme="minorHAnsi"/>
              </w:rPr>
            </w:pPr>
            <w:r>
              <w:rPr>
                <w:rFonts w:cstheme="minorHAnsi"/>
              </w:rPr>
              <w:t>06C</w:t>
            </w:r>
            <w:r w:rsidR="005F0BDF" w:rsidRPr="00203502">
              <w:rPr>
                <w:rFonts w:cstheme="minorHAnsi"/>
              </w:rPr>
              <w:t xml:space="preserve"> Mitchell Hall</w:t>
            </w:r>
          </w:p>
        </w:tc>
        <w:tc>
          <w:tcPr>
            <w:tcW w:w="2065" w:type="dxa"/>
          </w:tcPr>
          <w:p w14:paraId="68FC17A0" w14:textId="74B0DDA5" w:rsidR="005F0BDF" w:rsidRPr="00203502" w:rsidRDefault="005F0BDF" w:rsidP="00FC0E3E">
            <w:pPr>
              <w:contextualSpacing/>
              <w:rPr>
                <w:rFonts w:cstheme="minorHAnsi"/>
              </w:rPr>
            </w:pPr>
          </w:p>
        </w:tc>
      </w:tr>
      <w:tr w:rsidR="00771644" w:rsidRPr="00203502" w14:paraId="0C1EDE84" w14:textId="77777777" w:rsidTr="00B4438A">
        <w:tc>
          <w:tcPr>
            <w:tcW w:w="3865" w:type="dxa"/>
            <w:shd w:val="clear" w:color="auto" w:fill="E7E6E6" w:themeFill="background2"/>
          </w:tcPr>
          <w:p w14:paraId="0E4810DD" w14:textId="5D56B2E7" w:rsidR="00771644" w:rsidRPr="00203502" w:rsidRDefault="003324AE" w:rsidP="00536C3D">
            <w:pPr>
              <w:contextualSpacing/>
              <w:rPr>
                <w:rFonts w:cstheme="minorHAnsi"/>
              </w:rPr>
            </w:pPr>
            <w:r>
              <w:rPr>
                <w:rFonts w:cstheme="minorHAnsi"/>
              </w:rPr>
              <w:t>Office of Multicultural Student Services</w:t>
            </w:r>
          </w:p>
        </w:tc>
        <w:tc>
          <w:tcPr>
            <w:tcW w:w="2250" w:type="dxa"/>
            <w:shd w:val="clear" w:color="auto" w:fill="E7E6E6" w:themeFill="background2"/>
          </w:tcPr>
          <w:p w14:paraId="7DBBBA2F" w14:textId="3C0D83E9" w:rsidR="00771644" w:rsidRPr="00203502" w:rsidRDefault="003324AE" w:rsidP="00536C3D">
            <w:pPr>
              <w:contextualSpacing/>
              <w:rPr>
                <w:rFonts w:cstheme="minorHAnsi"/>
              </w:rPr>
            </w:pPr>
            <w:r>
              <w:rPr>
                <w:rFonts w:cstheme="minorHAnsi"/>
              </w:rPr>
              <w:t>Vickie Sanchez</w:t>
            </w:r>
          </w:p>
        </w:tc>
        <w:tc>
          <w:tcPr>
            <w:tcW w:w="2610" w:type="dxa"/>
            <w:shd w:val="clear" w:color="auto" w:fill="E7E6E6" w:themeFill="background2"/>
          </w:tcPr>
          <w:p w14:paraId="25E29D5A" w14:textId="3A37FB60" w:rsidR="00771644" w:rsidRPr="00203502" w:rsidRDefault="003324AE" w:rsidP="00536C3D">
            <w:pPr>
              <w:contextualSpacing/>
              <w:rPr>
                <w:rFonts w:cstheme="minorHAnsi"/>
              </w:rPr>
            </w:pPr>
            <w:r>
              <w:rPr>
                <w:rFonts w:cstheme="minorHAnsi"/>
              </w:rPr>
              <w:t>11</w:t>
            </w:r>
            <w:r w:rsidR="007F7A31">
              <w:rPr>
                <w:rFonts w:cstheme="minorHAnsi"/>
              </w:rPr>
              <w:t>0</w:t>
            </w:r>
            <w:r>
              <w:rPr>
                <w:rFonts w:cstheme="minorHAnsi"/>
              </w:rPr>
              <w:t>1 Centennial Hall</w:t>
            </w:r>
          </w:p>
        </w:tc>
        <w:tc>
          <w:tcPr>
            <w:tcW w:w="2065" w:type="dxa"/>
            <w:shd w:val="clear" w:color="auto" w:fill="E7E6E6" w:themeFill="background2"/>
          </w:tcPr>
          <w:p w14:paraId="01BB5E57" w14:textId="6FF9FCA9" w:rsidR="00771644" w:rsidRPr="00203502" w:rsidRDefault="00736775" w:rsidP="00536C3D">
            <w:pPr>
              <w:contextualSpacing/>
              <w:rPr>
                <w:rFonts w:cstheme="minorHAnsi"/>
              </w:rPr>
            </w:pPr>
            <w:r>
              <w:rPr>
                <w:rFonts w:cstheme="minorHAnsi"/>
              </w:rPr>
              <w:t>(</w:t>
            </w:r>
            <w:r w:rsidRPr="00203502">
              <w:rPr>
                <w:rFonts w:cstheme="minorHAnsi"/>
              </w:rPr>
              <w:t>608</w:t>
            </w:r>
            <w:r>
              <w:rPr>
                <w:rFonts w:cstheme="minorHAnsi"/>
              </w:rPr>
              <w:t xml:space="preserve">) </w:t>
            </w:r>
            <w:r w:rsidR="00034638">
              <w:rPr>
                <w:rFonts w:cstheme="minorHAnsi"/>
              </w:rPr>
              <w:t>785-8834</w:t>
            </w:r>
          </w:p>
        </w:tc>
      </w:tr>
      <w:tr w:rsidR="004965FC" w:rsidRPr="00203502" w14:paraId="058FA314" w14:textId="77777777" w:rsidTr="2F8049BC">
        <w:tc>
          <w:tcPr>
            <w:tcW w:w="3865" w:type="dxa"/>
          </w:tcPr>
          <w:p w14:paraId="0497E2AE" w14:textId="487F06AB" w:rsidR="004965FC" w:rsidRPr="00203502" w:rsidRDefault="00034638" w:rsidP="00536C3D">
            <w:pPr>
              <w:contextualSpacing/>
              <w:rPr>
                <w:rFonts w:cstheme="minorHAnsi"/>
              </w:rPr>
            </w:pPr>
            <w:r>
              <w:rPr>
                <w:rFonts w:cstheme="minorHAnsi"/>
              </w:rPr>
              <w:t>Student Support Services</w:t>
            </w:r>
          </w:p>
        </w:tc>
        <w:tc>
          <w:tcPr>
            <w:tcW w:w="2250" w:type="dxa"/>
          </w:tcPr>
          <w:p w14:paraId="51DFDC44" w14:textId="7CF49CB7" w:rsidR="004965FC" w:rsidRPr="00203502" w:rsidRDefault="00034638" w:rsidP="00536C3D">
            <w:pPr>
              <w:contextualSpacing/>
              <w:rPr>
                <w:rFonts w:cstheme="minorHAnsi"/>
              </w:rPr>
            </w:pPr>
            <w:r>
              <w:rPr>
                <w:rFonts w:cstheme="minorHAnsi"/>
              </w:rPr>
              <w:t>Robyn Beahm</w:t>
            </w:r>
          </w:p>
        </w:tc>
        <w:tc>
          <w:tcPr>
            <w:tcW w:w="2610" w:type="dxa"/>
          </w:tcPr>
          <w:p w14:paraId="1411F93E" w14:textId="63F304B2" w:rsidR="004965FC" w:rsidRPr="00203502" w:rsidRDefault="00034638" w:rsidP="00536C3D">
            <w:pPr>
              <w:contextualSpacing/>
              <w:rPr>
                <w:rFonts w:cstheme="minorHAnsi"/>
              </w:rPr>
            </w:pPr>
            <w:r>
              <w:rPr>
                <w:rFonts w:cstheme="minorHAnsi"/>
              </w:rPr>
              <w:t xml:space="preserve">2135 </w:t>
            </w:r>
            <w:r w:rsidR="00985DE5" w:rsidRPr="00203502">
              <w:rPr>
                <w:rFonts w:cstheme="minorHAnsi"/>
              </w:rPr>
              <w:t>Centennial Hall</w:t>
            </w:r>
          </w:p>
        </w:tc>
        <w:tc>
          <w:tcPr>
            <w:tcW w:w="2065" w:type="dxa"/>
          </w:tcPr>
          <w:p w14:paraId="10937F84" w14:textId="22791303" w:rsidR="004965FC" w:rsidRPr="00203502" w:rsidRDefault="00736775" w:rsidP="00536C3D">
            <w:pPr>
              <w:contextualSpacing/>
              <w:rPr>
                <w:rFonts w:cstheme="minorHAnsi"/>
              </w:rPr>
            </w:pPr>
            <w:r>
              <w:rPr>
                <w:rFonts w:cstheme="minorHAnsi"/>
              </w:rPr>
              <w:t>(</w:t>
            </w:r>
            <w:r w:rsidRPr="00203502">
              <w:rPr>
                <w:rFonts w:cstheme="minorHAnsi"/>
              </w:rPr>
              <w:t>608</w:t>
            </w:r>
            <w:r>
              <w:rPr>
                <w:rFonts w:cstheme="minorHAnsi"/>
              </w:rPr>
              <w:t xml:space="preserve">) </w:t>
            </w:r>
            <w:r w:rsidR="004965FC" w:rsidRPr="00203502">
              <w:rPr>
                <w:rFonts w:cstheme="minorHAnsi"/>
              </w:rPr>
              <w:t>785</w:t>
            </w:r>
            <w:r w:rsidR="009C4933">
              <w:rPr>
                <w:rFonts w:cstheme="minorHAnsi"/>
              </w:rPr>
              <w:t>-</w:t>
            </w:r>
            <w:r w:rsidR="00034638">
              <w:rPr>
                <w:rFonts w:cstheme="minorHAnsi"/>
              </w:rPr>
              <w:t>8503</w:t>
            </w:r>
          </w:p>
        </w:tc>
      </w:tr>
      <w:tr w:rsidR="0033093C" w:rsidRPr="00203502" w14:paraId="693634E5" w14:textId="77777777" w:rsidTr="00B4438A">
        <w:tc>
          <w:tcPr>
            <w:tcW w:w="3865" w:type="dxa"/>
            <w:shd w:val="clear" w:color="auto" w:fill="E7E6E6" w:themeFill="background2"/>
          </w:tcPr>
          <w:p w14:paraId="36F0B7BC" w14:textId="47AAA4DF" w:rsidR="00985DE5" w:rsidRPr="00203502" w:rsidRDefault="00034638" w:rsidP="00536C3D">
            <w:pPr>
              <w:contextualSpacing/>
              <w:rPr>
                <w:rFonts w:cstheme="minorHAnsi"/>
              </w:rPr>
            </w:pPr>
            <w:r>
              <w:rPr>
                <w:rFonts w:cstheme="minorHAnsi"/>
              </w:rPr>
              <w:t>Wellness and Health Advocacy</w:t>
            </w:r>
          </w:p>
        </w:tc>
        <w:tc>
          <w:tcPr>
            <w:tcW w:w="2250" w:type="dxa"/>
            <w:shd w:val="clear" w:color="auto" w:fill="E7E6E6" w:themeFill="background2"/>
          </w:tcPr>
          <w:p w14:paraId="4BC57F7D" w14:textId="2E8BE3C8" w:rsidR="00985DE5" w:rsidRPr="00203502" w:rsidRDefault="00850FC0" w:rsidP="00536C3D">
            <w:pPr>
              <w:contextualSpacing/>
              <w:rPr>
                <w:rFonts w:cstheme="minorHAnsi"/>
              </w:rPr>
            </w:pPr>
            <w:r>
              <w:rPr>
                <w:rFonts w:cstheme="minorHAnsi"/>
              </w:rPr>
              <w:t>Issy Beach</w:t>
            </w:r>
          </w:p>
        </w:tc>
        <w:tc>
          <w:tcPr>
            <w:tcW w:w="2610" w:type="dxa"/>
            <w:shd w:val="clear" w:color="auto" w:fill="E7E6E6" w:themeFill="background2"/>
          </w:tcPr>
          <w:p w14:paraId="72B8B03B" w14:textId="1720B2AC" w:rsidR="00985DE5" w:rsidRPr="00203502" w:rsidRDefault="00850FC0" w:rsidP="00536C3D">
            <w:pPr>
              <w:contextualSpacing/>
              <w:rPr>
                <w:rFonts w:cstheme="minorHAnsi"/>
              </w:rPr>
            </w:pPr>
            <w:r>
              <w:rPr>
                <w:rFonts w:cstheme="minorHAnsi"/>
              </w:rPr>
              <w:t>149 Graff Main Hall</w:t>
            </w:r>
          </w:p>
        </w:tc>
        <w:tc>
          <w:tcPr>
            <w:tcW w:w="2065" w:type="dxa"/>
            <w:shd w:val="clear" w:color="auto" w:fill="E7E6E6" w:themeFill="background2"/>
          </w:tcPr>
          <w:p w14:paraId="324DAEC3" w14:textId="29AC7ABB" w:rsidR="00985DE5" w:rsidRPr="00203502" w:rsidRDefault="00736775" w:rsidP="00536C3D">
            <w:pPr>
              <w:contextualSpacing/>
              <w:rPr>
                <w:rFonts w:cstheme="minorHAnsi"/>
              </w:rPr>
            </w:pPr>
            <w:r>
              <w:rPr>
                <w:rFonts w:cstheme="minorHAnsi"/>
              </w:rPr>
              <w:t>(</w:t>
            </w:r>
            <w:r w:rsidRPr="00203502">
              <w:rPr>
                <w:rFonts w:cstheme="minorHAnsi"/>
              </w:rPr>
              <w:t>608</w:t>
            </w:r>
            <w:r>
              <w:rPr>
                <w:rFonts w:cstheme="minorHAnsi"/>
              </w:rPr>
              <w:t xml:space="preserve">) </w:t>
            </w:r>
            <w:r w:rsidR="00985DE5" w:rsidRPr="00203502">
              <w:rPr>
                <w:rFonts w:cstheme="minorHAnsi"/>
              </w:rPr>
              <w:t>785-</w:t>
            </w:r>
            <w:r w:rsidR="004D0435">
              <w:rPr>
                <w:rFonts w:cstheme="minorHAnsi"/>
              </w:rPr>
              <w:t>8977</w:t>
            </w:r>
          </w:p>
        </w:tc>
      </w:tr>
    </w:tbl>
    <w:p w14:paraId="653BE1E7" w14:textId="77777777" w:rsidR="00985DE5" w:rsidRPr="00203502" w:rsidRDefault="00985DE5" w:rsidP="00985DE5">
      <w:pPr>
        <w:rPr>
          <w:rFonts w:cstheme="minorHAnsi"/>
        </w:rPr>
      </w:pPr>
    </w:p>
    <w:p w14:paraId="1E2C4EBB" w14:textId="6DD60FA1" w:rsidR="00327CA8" w:rsidRPr="00203502" w:rsidRDefault="00327CA8" w:rsidP="00985DE5">
      <w:pPr>
        <w:rPr>
          <w:rFonts w:cstheme="minorHAnsi"/>
        </w:rPr>
      </w:pPr>
      <w:r w:rsidRPr="00203502">
        <w:rPr>
          <w:rFonts w:cstheme="minorHAnsi"/>
        </w:rPr>
        <w:t xml:space="preserve">Employees are encouraged to contact </w:t>
      </w:r>
      <w:r w:rsidR="00040CBC">
        <w:rPr>
          <w:rFonts w:cstheme="minorHAnsi"/>
        </w:rPr>
        <w:t xml:space="preserve">the Title IX Coordinator, </w:t>
      </w:r>
      <w:r w:rsidRPr="00203502">
        <w:rPr>
          <w:rFonts w:cstheme="minorHAnsi"/>
        </w:rPr>
        <w:t>Human Resources, or</w:t>
      </w:r>
      <w:r w:rsidR="00641643" w:rsidRPr="00203502">
        <w:rPr>
          <w:rFonts w:cstheme="minorHAnsi"/>
        </w:rPr>
        <w:t xml:space="preserve"> a confidential resource.</w:t>
      </w:r>
    </w:p>
    <w:p w14:paraId="42FAD5EE" w14:textId="3782863F" w:rsidR="00990285" w:rsidRPr="00783646" w:rsidRDefault="001B306E" w:rsidP="00456148">
      <w:pPr>
        <w:tabs>
          <w:tab w:val="left" w:pos="2490"/>
        </w:tabs>
        <w:contextualSpacing/>
        <w:rPr>
          <w:rFonts w:cstheme="minorHAnsi"/>
        </w:rPr>
      </w:pPr>
      <w:r w:rsidRPr="00203502">
        <w:rPr>
          <w:rFonts w:cstheme="minorHAnsi"/>
        </w:rPr>
        <w:t>Following</w:t>
      </w:r>
      <w:r w:rsidRPr="00783646">
        <w:rPr>
          <w:rFonts w:cstheme="minorHAnsi"/>
        </w:rPr>
        <w:t xml:space="preserve"> a report of sexual assault, domestic violence, dating violence, and/or stalking to </w:t>
      </w:r>
      <w:r w:rsidR="004D0435" w:rsidRPr="00613856">
        <w:rPr>
          <w:rFonts w:cstheme="minorHAnsi"/>
        </w:rPr>
        <w:t>University of Wisconsin-La Crosse</w:t>
      </w:r>
      <w:r w:rsidRPr="00613856">
        <w:rPr>
          <w:rFonts w:cstheme="minorHAnsi"/>
        </w:rPr>
        <w:t>,</w:t>
      </w:r>
      <w:r w:rsidRPr="00783646">
        <w:rPr>
          <w:rFonts w:cstheme="minorHAnsi"/>
        </w:rPr>
        <w:t xml:space="preserve"> whether the offense occurred on or off-campus, </w:t>
      </w:r>
      <w:r w:rsidR="006E68EB">
        <w:rPr>
          <w:rFonts w:cstheme="minorHAnsi"/>
        </w:rPr>
        <w:t xml:space="preserve">University of Wisconsin-La Crosse </w:t>
      </w:r>
      <w:r w:rsidRPr="00783646">
        <w:rPr>
          <w:rFonts w:cstheme="minorHAnsi"/>
        </w:rPr>
        <w:t>will provide the student or employee a written explanation of the</w:t>
      </w:r>
      <w:r w:rsidR="0047730C">
        <w:rPr>
          <w:rFonts w:cstheme="minorHAnsi"/>
        </w:rPr>
        <w:t>ir</w:t>
      </w:r>
      <w:r w:rsidRPr="00783646">
        <w:rPr>
          <w:rFonts w:cstheme="minorHAnsi"/>
        </w:rPr>
        <w:t xml:space="preserve"> rights and options.</w:t>
      </w:r>
      <w:r w:rsidR="00641643" w:rsidRPr="00783646">
        <w:rPr>
          <w:rFonts w:cstheme="minorHAnsi"/>
        </w:rPr>
        <w:t xml:space="preserve"> </w:t>
      </w:r>
      <w:r w:rsidRPr="00783646">
        <w:rPr>
          <w:rFonts w:cstheme="minorHAnsi"/>
        </w:rPr>
        <w:t xml:space="preserve"> All victims have the right to be accompanied by a person of their choosing, including a victim advocate, when they file a report, and to any meetings related to institutional disciplinary proceedings.</w:t>
      </w:r>
    </w:p>
    <w:p w14:paraId="493C415D" w14:textId="77777777" w:rsidR="00536EE6" w:rsidRPr="00783646" w:rsidRDefault="00536EE6" w:rsidP="00456148">
      <w:pPr>
        <w:tabs>
          <w:tab w:val="left" w:pos="2490"/>
        </w:tabs>
        <w:contextualSpacing/>
        <w:rPr>
          <w:rFonts w:cstheme="minorHAnsi"/>
        </w:rPr>
      </w:pPr>
    </w:p>
    <w:p w14:paraId="2BEDD69E" w14:textId="65FB0963" w:rsidR="001B306E" w:rsidRPr="00783646" w:rsidRDefault="001B306E" w:rsidP="00B11C5C">
      <w:pPr>
        <w:tabs>
          <w:tab w:val="left" w:pos="2490"/>
        </w:tabs>
        <w:contextualSpacing/>
        <w:rPr>
          <w:rFonts w:cstheme="minorHAnsi"/>
        </w:rPr>
      </w:pPr>
      <w:r w:rsidRPr="00783646">
        <w:rPr>
          <w:rFonts w:cstheme="minorHAnsi"/>
        </w:rPr>
        <w:t>A victim has the right, and is encouraged, to notify proper law enforcement authorities, including U</w:t>
      </w:r>
      <w:r w:rsidR="00A049C9" w:rsidRPr="00783646">
        <w:rPr>
          <w:rFonts w:cstheme="minorHAnsi"/>
        </w:rPr>
        <w:t xml:space="preserve">niversity </w:t>
      </w:r>
      <w:r w:rsidR="007E1946">
        <w:rPr>
          <w:rFonts w:cstheme="minorHAnsi"/>
        </w:rPr>
        <w:t>P</w:t>
      </w:r>
      <w:r w:rsidR="00A049C9" w:rsidRPr="00783646">
        <w:rPr>
          <w:rFonts w:cstheme="minorHAnsi"/>
        </w:rPr>
        <w:t>olice</w:t>
      </w:r>
      <w:r w:rsidRPr="00783646">
        <w:rPr>
          <w:rFonts w:cstheme="minorHAnsi"/>
        </w:rPr>
        <w:t xml:space="preserve"> and local police, to report sexual assault, domestic violence, dating violence, and/or stalking.  Victims have the right to be assisted by campus authorities in notifying law enforcement if the victim chooses.</w:t>
      </w:r>
      <w:r w:rsidR="00641643" w:rsidRPr="00783646">
        <w:rPr>
          <w:rFonts w:cstheme="minorHAnsi"/>
        </w:rPr>
        <w:t xml:space="preserve"> </w:t>
      </w:r>
      <w:r w:rsidRPr="00783646">
        <w:rPr>
          <w:rFonts w:cstheme="minorHAnsi"/>
        </w:rPr>
        <w:t xml:space="preserve"> </w:t>
      </w:r>
      <w:r w:rsidR="00203C8E" w:rsidRPr="00783646">
        <w:rPr>
          <w:rFonts w:cstheme="minorHAnsi"/>
        </w:rPr>
        <w:t xml:space="preserve">The </w:t>
      </w:r>
      <w:r w:rsidR="006E68EB">
        <w:rPr>
          <w:rFonts w:cstheme="minorHAnsi"/>
        </w:rPr>
        <w:t xml:space="preserve">University of Wisconsin-La Crosse </w:t>
      </w:r>
      <w:r w:rsidRPr="00783646">
        <w:rPr>
          <w:rFonts w:cstheme="minorHAnsi"/>
        </w:rPr>
        <w:t>will comply with a request for assistance in notifying law enforcement</w:t>
      </w:r>
      <w:r w:rsidR="007F4F0D" w:rsidRPr="00783646">
        <w:rPr>
          <w:rFonts w:cstheme="minorHAnsi"/>
        </w:rPr>
        <w:t>.</w:t>
      </w:r>
      <w:r w:rsidRPr="00783646">
        <w:rPr>
          <w:rFonts w:cstheme="minorHAnsi"/>
        </w:rPr>
        <w:t xml:space="preserve"> </w:t>
      </w:r>
      <w:r w:rsidR="00641643" w:rsidRPr="00783646">
        <w:rPr>
          <w:rFonts w:cstheme="minorHAnsi"/>
        </w:rPr>
        <w:t xml:space="preserve"> </w:t>
      </w:r>
      <w:r w:rsidRPr="00783646">
        <w:rPr>
          <w:rFonts w:cstheme="minorHAnsi"/>
        </w:rPr>
        <w:t xml:space="preserve">Victims also have the right to decline </w:t>
      </w:r>
      <w:r w:rsidR="00304F0B">
        <w:rPr>
          <w:rFonts w:cstheme="minorHAnsi"/>
        </w:rPr>
        <w:t>the notification of</w:t>
      </w:r>
      <w:r w:rsidRPr="00783646">
        <w:rPr>
          <w:rFonts w:cstheme="minorHAnsi"/>
        </w:rPr>
        <w:t xml:space="preserve"> law enforcement. </w:t>
      </w:r>
      <w:r w:rsidR="00641643" w:rsidRPr="00783646">
        <w:rPr>
          <w:rFonts w:cstheme="minorHAnsi"/>
        </w:rPr>
        <w:t xml:space="preserve"> </w:t>
      </w:r>
      <w:r w:rsidRPr="00783646">
        <w:rPr>
          <w:rFonts w:cstheme="minorHAnsi"/>
        </w:rPr>
        <w:t xml:space="preserve">If the crime occurred on </w:t>
      </w:r>
      <w:r w:rsidR="00371F32" w:rsidRPr="00783646">
        <w:rPr>
          <w:rFonts w:cstheme="minorHAnsi"/>
        </w:rPr>
        <w:t xml:space="preserve">the </w:t>
      </w:r>
      <w:r w:rsidR="004D0435">
        <w:rPr>
          <w:rFonts w:cstheme="minorHAnsi"/>
        </w:rPr>
        <w:t>University of Wisconsin-La Crosse</w:t>
      </w:r>
      <w:r w:rsidR="00371F32" w:rsidRPr="00783646">
        <w:rPr>
          <w:rFonts w:cstheme="minorHAnsi"/>
        </w:rPr>
        <w:t>’s</w:t>
      </w:r>
      <w:r w:rsidRPr="00783646">
        <w:rPr>
          <w:rFonts w:cstheme="minorHAnsi"/>
        </w:rPr>
        <w:t xml:space="preserve"> property, </w:t>
      </w:r>
      <w:r w:rsidR="00641643" w:rsidRPr="00783646">
        <w:rPr>
          <w:rFonts w:cstheme="minorHAnsi"/>
        </w:rPr>
        <w:t>UWL Police</w:t>
      </w:r>
      <w:r w:rsidRPr="00783646">
        <w:rPr>
          <w:rFonts w:cstheme="minorHAnsi"/>
        </w:rPr>
        <w:t xml:space="preserve"> have jurisdiction.</w:t>
      </w:r>
      <w:r w:rsidR="00641643" w:rsidRPr="00783646">
        <w:rPr>
          <w:rFonts w:cstheme="minorHAnsi"/>
        </w:rPr>
        <w:t xml:space="preserve"> </w:t>
      </w:r>
      <w:r w:rsidRPr="00783646">
        <w:rPr>
          <w:rFonts w:cstheme="minorHAnsi"/>
        </w:rPr>
        <w:t xml:space="preserve"> If the crime occurred off</w:t>
      </w:r>
      <w:r w:rsidR="00FC0AC4">
        <w:rPr>
          <w:rFonts w:cstheme="minorHAnsi"/>
        </w:rPr>
        <w:t>-</w:t>
      </w:r>
      <w:r w:rsidRPr="00783646">
        <w:rPr>
          <w:rFonts w:cstheme="minorHAnsi"/>
        </w:rPr>
        <w:t xml:space="preserve">campus, the victim can notify the appropriate local law enforcement agency with jurisdiction at the location of the crime. </w:t>
      </w:r>
      <w:r w:rsidR="00641643" w:rsidRPr="00783646">
        <w:rPr>
          <w:rFonts w:cstheme="minorHAnsi"/>
        </w:rPr>
        <w:t xml:space="preserve"> UWL Police</w:t>
      </w:r>
      <w:r w:rsidRPr="00783646">
        <w:rPr>
          <w:rFonts w:cstheme="minorHAnsi"/>
        </w:rPr>
        <w:t xml:space="preserve"> will assist the victim in identifying the correct law enforcement </w:t>
      </w:r>
      <w:r w:rsidR="00AB14AC" w:rsidRPr="00783646">
        <w:rPr>
          <w:rFonts w:cstheme="minorHAnsi"/>
        </w:rPr>
        <w:t>agency and</w:t>
      </w:r>
      <w:r w:rsidRPr="00783646">
        <w:rPr>
          <w:rFonts w:cstheme="minorHAnsi"/>
        </w:rPr>
        <w:t xml:space="preserve"> will assist the victim in reporting it to that agency.</w:t>
      </w:r>
      <w:r w:rsidR="00641643" w:rsidRPr="00783646">
        <w:rPr>
          <w:rFonts w:cstheme="minorHAnsi"/>
        </w:rPr>
        <w:t xml:space="preserve"> </w:t>
      </w:r>
      <w:r w:rsidRPr="00783646">
        <w:rPr>
          <w:rFonts w:cstheme="minorHAnsi"/>
        </w:rPr>
        <w:t xml:space="preserve"> Victims have the right </w:t>
      </w:r>
      <w:r w:rsidR="003C4902">
        <w:rPr>
          <w:rFonts w:cstheme="minorHAnsi"/>
        </w:rPr>
        <w:t xml:space="preserve">to choose </w:t>
      </w:r>
      <w:r w:rsidRPr="003C4902">
        <w:rPr>
          <w:rFonts w:cstheme="minorHAnsi"/>
          <w:b/>
        </w:rPr>
        <w:t xml:space="preserve">NOT </w:t>
      </w:r>
      <w:r w:rsidRPr="00783646">
        <w:rPr>
          <w:rFonts w:cstheme="minorHAnsi"/>
        </w:rPr>
        <w:t>to notify law enforcement or report the crime</w:t>
      </w:r>
      <w:r w:rsidR="003C4902">
        <w:rPr>
          <w:rFonts w:cstheme="minorHAnsi"/>
        </w:rPr>
        <w:t>.</w:t>
      </w:r>
    </w:p>
    <w:p w14:paraId="3F4C91EF" w14:textId="77777777" w:rsidR="00536EE6" w:rsidRPr="00783646" w:rsidRDefault="00536EE6" w:rsidP="00B11C5C">
      <w:pPr>
        <w:tabs>
          <w:tab w:val="left" w:pos="2490"/>
        </w:tabs>
        <w:contextualSpacing/>
        <w:rPr>
          <w:rFonts w:cstheme="minorHAnsi"/>
        </w:rPr>
      </w:pPr>
    </w:p>
    <w:p w14:paraId="779D9210" w14:textId="4A101BB1" w:rsidR="00F864AD" w:rsidRPr="00783646" w:rsidRDefault="0026403C" w:rsidP="00B11C5C">
      <w:pPr>
        <w:tabs>
          <w:tab w:val="left" w:pos="2490"/>
        </w:tabs>
        <w:contextualSpacing/>
        <w:rPr>
          <w:rFonts w:cstheme="minorHAnsi"/>
        </w:rPr>
      </w:pPr>
      <w:r w:rsidRPr="00783646">
        <w:rPr>
          <w:rFonts w:cstheme="minorHAnsi"/>
        </w:rPr>
        <w:t xml:space="preserve">If the victim elects to report to </w:t>
      </w:r>
      <w:r w:rsidR="00641643" w:rsidRPr="00783646">
        <w:rPr>
          <w:rFonts w:cstheme="minorHAnsi"/>
        </w:rPr>
        <w:t>UWL Police</w:t>
      </w:r>
      <w:r w:rsidRPr="00783646">
        <w:rPr>
          <w:rFonts w:cstheme="minorHAnsi"/>
        </w:rPr>
        <w:t>, the Dean of Students</w:t>
      </w:r>
      <w:r w:rsidR="00491181" w:rsidRPr="00783646">
        <w:rPr>
          <w:rFonts w:cstheme="minorHAnsi"/>
        </w:rPr>
        <w:t>’</w:t>
      </w:r>
      <w:r w:rsidRPr="00783646">
        <w:rPr>
          <w:rFonts w:cstheme="minorHAnsi"/>
        </w:rPr>
        <w:t xml:space="preserve"> Office, </w:t>
      </w:r>
      <w:r w:rsidR="00BA16C0">
        <w:rPr>
          <w:rFonts w:cstheme="minorHAnsi"/>
        </w:rPr>
        <w:t xml:space="preserve">Human Resources, </w:t>
      </w:r>
      <w:r w:rsidRPr="00783646">
        <w:rPr>
          <w:rFonts w:cstheme="minorHAnsi"/>
        </w:rPr>
        <w:t xml:space="preserve">or the Title IX Coordinator, </w:t>
      </w:r>
      <w:r w:rsidR="00371F32" w:rsidRPr="00783646">
        <w:rPr>
          <w:rFonts w:cstheme="minorHAnsi"/>
        </w:rPr>
        <w:t xml:space="preserve">the </w:t>
      </w:r>
      <w:r w:rsidR="006E68EB">
        <w:rPr>
          <w:rFonts w:cstheme="minorHAnsi"/>
        </w:rPr>
        <w:t xml:space="preserve">University of Wisconsin-La Crosse </w:t>
      </w:r>
      <w:r w:rsidRPr="00783646">
        <w:rPr>
          <w:rFonts w:cstheme="minorHAnsi"/>
        </w:rPr>
        <w:t>will investigate for a hostile environment, and, where applicable, pursue disciplinary action against the person</w:t>
      </w:r>
      <w:r w:rsidR="00184F64">
        <w:rPr>
          <w:rFonts w:cstheme="minorHAnsi"/>
        </w:rPr>
        <w:t>(s)</w:t>
      </w:r>
      <w:r w:rsidRPr="00783646">
        <w:rPr>
          <w:rFonts w:cstheme="minorHAnsi"/>
        </w:rPr>
        <w:t xml:space="preserve"> alleged to have committed the offense.</w:t>
      </w:r>
      <w:r w:rsidR="00641643" w:rsidRPr="00783646">
        <w:rPr>
          <w:rFonts w:cstheme="minorHAnsi"/>
        </w:rPr>
        <w:t xml:space="preserve"> </w:t>
      </w:r>
      <w:r w:rsidRPr="00783646">
        <w:rPr>
          <w:rFonts w:cstheme="minorHAnsi"/>
        </w:rPr>
        <w:t xml:space="preserve"> The Dean of Students</w:t>
      </w:r>
      <w:r w:rsidR="00491181" w:rsidRPr="00783646">
        <w:rPr>
          <w:rFonts w:cstheme="minorHAnsi"/>
        </w:rPr>
        <w:t>’</w:t>
      </w:r>
      <w:r w:rsidRPr="00783646">
        <w:rPr>
          <w:rFonts w:cstheme="minorHAnsi"/>
        </w:rPr>
        <w:t xml:space="preserve"> Office</w:t>
      </w:r>
      <w:r w:rsidR="00BA16C0">
        <w:rPr>
          <w:rFonts w:cstheme="minorHAnsi"/>
        </w:rPr>
        <w:t>, Human Resources,</w:t>
      </w:r>
      <w:r w:rsidR="00641643" w:rsidRPr="00783646">
        <w:rPr>
          <w:rFonts w:cstheme="minorHAnsi"/>
        </w:rPr>
        <w:t xml:space="preserve"> </w:t>
      </w:r>
      <w:r w:rsidRPr="00783646">
        <w:rPr>
          <w:rFonts w:cstheme="minorHAnsi"/>
        </w:rPr>
        <w:t>and</w:t>
      </w:r>
      <w:r w:rsidRPr="00783646">
        <w:t xml:space="preserve"> </w:t>
      </w:r>
      <w:r w:rsidR="00641643" w:rsidRPr="00783646">
        <w:rPr>
          <w:rFonts w:cstheme="minorHAnsi"/>
        </w:rPr>
        <w:t xml:space="preserve">the </w:t>
      </w:r>
      <w:r w:rsidRPr="00783646">
        <w:rPr>
          <w:rFonts w:cstheme="minorHAnsi"/>
        </w:rPr>
        <w:t xml:space="preserve">Title IX Coordinator are required to respond </w:t>
      </w:r>
      <w:r w:rsidR="008D5CDE" w:rsidRPr="00783646">
        <w:rPr>
          <w:rFonts w:cstheme="minorHAnsi"/>
        </w:rPr>
        <w:t xml:space="preserve">appropriately to all reports of sexual </w:t>
      </w:r>
      <w:r w:rsidR="00AB14AC" w:rsidRPr="00783646">
        <w:rPr>
          <w:rFonts w:cstheme="minorHAnsi"/>
        </w:rPr>
        <w:t>violence and</w:t>
      </w:r>
      <w:r w:rsidR="008D5CDE" w:rsidRPr="00783646">
        <w:rPr>
          <w:rFonts w:cstheme="minorHAnsi"/>
        </w:rPr>
        <w:t xml:space="preserve"> will do so when they receive notice of a possible hostile environment.</w:t>
      </w:r>
    </w:p>
    <w:p w14:paraId="25956594" w14:textId="77777777" w:rsidR="00B415B4" w:rsidRPr="00783646" w:rsidRDefault="00B415B4" w:rsidP="00B11C5C">
      <w:pPr>
        <w:tabs>
          <w:tab w:val="left" w:pos="2490"/>
        </w:tabs>
        <w:contextualSpacing/>
        <w:rPr>
          <w:rFonts w:cstheme="minorHAnsi"/>
        </w:rPr>
      </w:pPr>
    </w:p>
    <w:p w14:paraId="2100765D" w14:textId="7FAE3F83" w:rsidR="00C001DB" w:rsidRPr="00783646" w:rsidRDefault="00371F32" w:rsidP="00B11C5C">
      <w:pPr>
        <w:tabs>
          <w:tab w:val="left" w:pos="2490"/>
        </w:tabs>
        <w:contextualSpacing/>
        <w:rPr>
          <w:rFonts w:cstheme="minorHAnsi"/>
        </w:rPr>
      </w:pPr>
      <w:r w:rsidRPr="00783646">
        <w:rPr>
          <w:rFonts w:cstheme="minorHAnsi"/>
        </w:rPr>
        <w:t xml:space="preserve">The </w:t>
      </w:r>
      <w:r w:rsidR="006E68EB">
        <w:rPr>
          <w:rFonts w:cstheme="minorHAnsi"/>
        </w:rPr>
        <w:t xml:space="preserve">University of Wisconsin-La Crosse </w:t>
      </w:r>
      <w:r w:rsidR="00305F50" w:rsidRPr="00783646">
        <w:rPr>
          <w:rFonts w:cstheme="minorHAnsi"/>
        </w:rPr>
        <w:t>provides training and information to many staff members to respond to and support victims, however, many victims do not feel comfortable talking to law enforcement, campus administrators, professors, or advisors.</w:t>
      </w:r>
      <w:r w:rsidR="00641643" w:rsidRPr="00783646">
        <w:rPr>
          <w:rFonts w:cstheme="minorHAnsi"/>
        </w:rPr>
        <w:t xml:space="preserve"> </w:t>
      </w:r>
      <w:r w:rsidR="00305F50" w:rsidRPr="00783646">
        <w:rPr>
          <w:rFonts w:cstheme="minorHAnsi"/>
        </w:rPr>
        <w:t xml:space="preserve"> Healing can look different for everyone. </w:t>
      </w:r>
      <w:r w:rsidR="00641643" w:rsidRPr="00783646">
        <w:rPr>
          <w:rFonts w:cstheme="minorHAnsi"/>
        </w:rPr>
        <w:t xml:space="preserve"> </w:t>
      </w:r>
      <w:r w:rsidR="00305F50" w:rsidRPr="00783646">
        <w:rPr>
          <w:rFonts w:cstheme="minorHAnsi"/>
        </w:rPr>
        <w:t>Additional services available to victims of crime occurring both on and off campus are listed in this chapter, including confidential options that will not result in criminal or university investigation.</w:t>
      </w:r>
    </w:p>
    <w:p w14:paraId="44530D46" w14:textId="77777777" w:rsidR="00641643" w:rsidRPr="00783646" w:rsidRDefault="00641643" w:rsidP="00B11C5C">
      <w:pPr>
        <w:tabs>
          <w:tab w:val="left" w:pos="2490"/>
        </w:tabs>
        <w:contextualSpacing/>
        <w:rPr>
          <w:rFonts w:cstheme="minorHAnsi"/>
        </w:rPr>
      </w:pPr>
    </w:p>
    <w:p w14:paraId="29C9993D" w14:textId="77777777" w:rsidR="00305F50" w:rsidRPr="00783646" w:rsidRDefault="00305F50" w:rsidP="00B11C5C">
      <w:pPr>
        <w:contextualSpacing/>
        <w:rPr>
          <w:rFonts w:cstheme="minorHAnsi"/>
        </w:rPr>
      </w:pPr>
      <w:r w:rsidRPr="00783646">
        <w:rPr>
          <w:rFonts w:cstheme="minorHAnsi"/>
        </w:rPr>
        <w:t>When reporting sexual assault, domestic violence, dating violence, and/or stalking, please note the following:</w:t>
      </w:r>
    </w:p>
    <w:p w14:paraId="49C2E54A" w14:textId="77777777" w:rsidR="008C26F2" w:rsidRDefault="00305F50" w:rsidP="00B11C5C">
      <w:pPr>
        <w:pStyle w:val="ListParagraph"/>
        <w:numPr>
          <w:ilvl w:val="0"/>
          <w:numId w:val="43"/>
        </w:numPr>
        <w:spacing w:after="0" w:line="240" w:lineRule="auto"/>
        <w:rPr>
          <w:rFonts w:cstheme="minorHAnsi"/>
        </w:rPr>
      </w:pPr>
      <w:r w:rsidRPr="00783646">
        <w:rPr>
          <w:rFonts w:cstheme="minorHAnsi"/>
        </w:rPr>
        <w:t>The preservation of evidence may strengthen investigations, which may result in a better chance of holding the accused responsible or obtaining a restraining order.</w:t>
      </w:r>
      <w:r w:rsidR="00641643" w:rsidRPr="00783646">
        <w:rPr>
          <w:rFonts w:cstheme="minorHAnsi"/>
        </w:rPr>
        <w:t xml:space="preserve">  </w:t>
      </w:r>
      <w:r w:rsidRPr="00783646">
        <w:rPr>
          <w:rFonts w:cstheme="minorHAnsi"/>
        </w:rPr>
        <w:t xml:space="preserve">Evidence may include the clothing worn at the time, a record of threatening text messages and emails, and bodily fluids. </w:t>
      </w:r>
    </w:p>
    <w:p w14:paraId="2780742B" w14:textId="77777777" w:rsidR="008C26F2" w:rsidRDefault="008C26F2" w:rsidP="00B11C5C">
      <w:pPr>
        <w:pStyle w:val="ListParagraph"/>
        <w:spacing w:after="0" w:line="240" w:lineRule="auto"/>
        <w:rPr>
          <w:rFonts w:cstheme="minorHAnsi"/>
        </w:rPr>
      </w:pPr>
    </w:p>
    <w:p w14:paraId="23C67F47" w14:textId="77777777" w:rsidR="00680DA6" w:rsidRDefault="008A1758" w:rsidP="00B11C5C">
      <w:pPr>
        <w:pStyle w:val="ListParagraph"/>
        <w:numPr>
          <w:ilvl w:val="0"/>
          <w:numId w:val="143"/>
        </w:numPr>
        <w:spacing w:after="0" w:line="240" w:lineRule="auto"/>
        <w:rPr>
          <w:rFonts w:cstheme="minorHAnsi"/>
        </w:rPr>
      </w:pPr>
      <w:r w:rsidRPr="008C26F2">
        <w:rPr>
          <w:rFonts w:cstheme="minorHAnsi"/>
        </w:rPr>
        <w:t>A SANE nurse or other medical personnel (Emergency Services physicians or nurses) first assess the patient’s need for urgent or emergency medical care.  After the patient’s medical condition is stabilized or it’s determined that immediate medical care is not needed, the SANE nurse beings an evidentiary exam:</w:t>
      </w:r>
    </w:p>
    <w:p w14:paraId="6F7DA7EB" w14:textId="3A888E43" w:rsidR="00366AF9" w:rsidRPr="00680DA6" w:rsidRDefault="008A1758" w:rsidP="00B11C5C">
      <w:pPr>
        <w:pStyle w:val="ListParagraph"/>
        <w:numPr>
          <w:ilvl w:val="1"/>
          <w:numId w:val="143"/>
        </w:numPr>
        <w:spacing w:after="0" w:line="240" w:lineRule="auto"/>
        <w:rPr>
          <w:rFonts w:cstheme="minorHAnsi"/>
        </w:rPr>
      </w:pPr>
      <w:r w:rsidRPr="00680DA6">
        <w:rPr>
          <w:rFonts w:cstheme="minorHAnsi"/>
        </w:rPr>
        <w:t>Collect medical history and perform the SANE physical exam</w:t>
      </w:r>
    </w:p>
    <w:p w14:paraId="05D114DF" w14:textId="77777777" w:rsidR="00366AF9" w:rsidRDefault="008A1758" w:rsidP="00B11C5C">
      <w:pPr>
        <w:pStyle w:val="ListParagraph"/>
        <w:numPr>
          <w:ilvl w:val="0"/>
          <w:numId w:val="142"/>
        </w:numPr>
        <w:spacing w:after="0" w:line="240" w:lineRule="auto"/>
        <w:rPr>
          <w:rFonts w:cstheme="minorHAnsi"/>
        </w:rPr>
      </w:pPr>
      <w:r w:rsidRPr="00366AF9">
        <w:rPr>
          <w:rFonts w:cstheme="minorHAnsi"/>
        </w:rPr>
        <w:t>Interview the victim about the assault</w:t>
      </w:r>
    </w:p>
    <w:p w14:paraId="2B4612C0" w14:textId="77777777" w:rsidR="00366AF9" w:rsidRDefault="008A1758" w:rsidP="00B11C5C">
      <w:pPr>
        <w:pStyle w:val="ListParagraph"/>
        <w:numPr>
          <w:ilvl w:val="0"/>
          <w:numId w:val="142"/>
        </w:numPr>
        <w:spacing w:after="0" w:line="240" w:lineRule="auto"/>
        <w:rPr>
          <w:rFonts w:cstheme="minorHAnsi"/>
        </w:rPr>
      </w:pPr>
      <w:r w:rsidRPr="00366AF9">
        <w:rPr>
          <w:rFonts w:cstheme="minorHAnsi"/>
        </w:rPr>
        <w:t>Collect and preserve medical forensic evidence and document findings</w:t>
      </w:r>
    </w:p>
    <w:p w14:paraId="7DB57083" w14:textId="77777777" w:rsidR="00366AF9" w:rsidRDefault="008A1758" w:rsidP="00B11C5C">
      <w:pPr>
        <w:pStyle w:val="ListParagraph"/>
        <w:numPr>
          <w:ilvl w:val="0"/>
          <w:numId w:val="142"/>
        </w:numPr>
        <w:spacing w:after="0" w:line="240" w:lineRule="auto"/>
        <w:rPr>
          <w:rFonts w:cstheme="minorHAnsi"/>
        </w:rPr>
      </w:pPr>
      <w:r w:rsidRPr="00366AF9">
        <w:rPr>
          <w:rFonts w:cstheme="minorHAnsi"/>
        </w:rPr>
        <w:t>Provide emotional, mental, and physical support</w:t>
      </w:r>
    </w:p>
    <w:p w14:paraId="0ACEA599" w14:textId="77777777" w:rsidR="00366AF9" w:rsidRDefault="008A1758" w:rsidP="00B11C5C">
      <w:pPr>
        <w:pStyle w:val="ListParagraph"/>
        <w:numPr>
          <w:ilvl w:val="0"/>
          <w:numId w:val="142"/>
        </w:numPr>
        <w:spacing w:after="0" w:line="240" w:lineRule="auto"/>
        <w:rPr>
          <w:rFonts w:cstheme="minorHAnsi"/>
        </w:rPr>
      </w:pPr>
      <w:r w:rsidRPr="00366AF9">
        <w:rPr>
          <w:rFonts w:cstheme="minorHAnsi"/>
        </w:rPr>
        <w:t>Screen for toxin/drugs as necessary</w:t>
      </w:r>
    </w:p>
    <w:p w14:paraId="111F08FE" w14:textId="77777777" w:rsidR="00366AF9" w:rsidRDefault="008A1758" w:rsidP="00B11C5C">
      <w:pPr>
        <w:pStyle w:val="ListParagraph"/>
        <w:numPr>
          <w:ilvl w:val="0"/>
          <w:numId w:val="142"/>
        </w:numPr>
        <w:spacing w:after="0" w:line="240" w:lineRule="auto"/>
        <w:rPr>
          <w:rFonts w:cstheme="minorHAnsi"/>
        </w:rPr>
      </w:pPr>
      <w:r w:rsidRPr="00366AF9">
        <w:rPr>
          <w:rFonts w:cstheme="minorHAnsi"/>
        </w:rPr>
        <w:t>Provide preventive medications and counseling for sexually transmitted diseases and pregnancy as necessary</w:t>
      </w:r>
    </w:p>
    <w:p w14:paraId="21A6000D" w14:textId="77777777" w:rsidR="00366AF9" w:rsidRDefault="008A1758" w:rsidP="00B11C5C">
      <w:pPr>
        <w:pStyle w:val="ListParagraph"/>
        <w:numPr>
          <w:ilvl w:val="0"/>
          <w:numId w:val="142"/>
        </w:numPr>
        <w:spacing w:after="0" w:line="240" w:lineRule="auto"/>
        <w:rPr>
          <w:rFonts w:cstheme="minorHAnsi"/>
        </w:rPr>
      </w:pPr>
      <w:r w:rsidRPr="00366AF9">
        <w:rPr>
          <w:rFonts w:cstheme="minorHAnsi"/>
        </w:rPr>
        <w:t>Work with the victim to create a safe plan</w:t>
      </w:r>
    </w:p>
    <w:p w14:paraId="5BC8C6BD" w14:textId="2F992CBB" w:rsidR="00680DA6" w:rsidRPr="00680DA6" w:rsidRDefault="008A1758" w:rsidP="00B11C5C">
      <w:pPr>
        <w:pStyle w:val="ListParagraph"/>
        <w:numPr>
          <w:ilvl w:val="0"/>
          <w:numId w:val="142"/>
        </w:numPr>
        <w:spacing w:after="0" w:line="240" w:lineRule="auto"/>
        <w:rPr>
          <w:rFonts w:cstheme="minorHAnsi"/>
        </w:rPr>
      </w:pPr>
      <w:r w:rsidRPr="00366AF9">
        <w:rPr>
          <w:rFonts w:cstheme="minorHAnsi"/>
        </w:rPr>
        <w:t>Connect with patient advocate social worker and further psychological care</w:t>
      </w:r>
    </w:p>
    <w:p w14:paraId="76BDD4EA" w14:textId="6985B769" w:rsidR="008A1758" w:rsidRPr="00680DA6" w:rsidRDefault="008A1758" w:rsidP="00B11C5C">
      <w:pPr>
        <w:pStyle w:val="ListParagraph"/>
        <w:numPr>
          <w:ilvl w:val="0"/>
          <w:numId w:val="143"/>
        </w:numPr>
        <w:spacing w:after="0" w:line="240" w:lineRule="auto"/>
        <w:rPr>
          <w:rFonts w:cstheme="minorHAnsi"/>
        </w:rPr>
      </w:pPr>
      <w:r w:rsidRPr="00680DA6">
        <w:rPr>
          <w:rFonts w:cstheme="minorHAnsi"/>
        </w:rPr>
        <w:t>Evidence can be collected for up to five days after assault, but the sooner the better.  If the victim does not want to report an assault at the time of the crime, evidence can still be collected and stored.  If a court case should result from the report of a sexual assault, the nurse examiner is available to testify as an expert witness</w:t>
      </w:r>
      <w:r w:rsidR="009517D0" w:rsidRPr="00680DA6">
        <w:rPr>
          <w:rFonts w:cstheme="minorHAnsi"/>
        </w:rPr>
        <w:t>.</w:t>
      </w:r>
      <w:r w:rsidRPr="00366AF9">
        <w:rPr>
          <w:rStyle w:val="FootnoteReference"/>
          <w:rFonts w:cstheme="minorHAnsi"/>
        </w:rPr>
        <w:footnoteReference w:id="48"/>
      </w:r>
    </w:p>
    <w:p w14:paraId="072CB2FA" w14:textId="77777777" w:rsidR="00641643" w:rsidRPr="00783646" w:rsidRDefault="00256945" w:rsidP="00B11C5C">
      <w:pPr>
        <w:pStyle w:val="ListParagraph"/>
        <w:numPr>
          <w:ilvl w:val="0"/>
          <w:numId w:val="43"/>
        </w:numPr>
        <w:spacing w:after="0" w:line="240" w:lineRule="auto"/>
        <w:rPr>
          <w:rFonts w:cstheme="minorHAnsi"/>
        </w:rPr>
      </w:pPr>
      <w:r w:rsidRPr="00783646">
        <w:rPr>
          <w:rFonts w:cstheme="minorHAnsi"/>
        </w:rPr>
        <w:t>A Forensic Nurse Exam can be obtained free of charge and without</w:t>
      </w:r>
      <w:r w:rsidR="00557485" w:rsidRPr="00783646">
        <w:rPr>
          <w:rFonts w:cstheme="minorHAnsi"/>
        </w:rPr>
        <w:t xml:space="preserve"> notifying UW</w:t>
      </w:r>
      <w:r w:rsidR="00641643" w:rsidRPr="00783646">
        <w:rPr>
          <w:rFonts w:cstheme="minorHAnsi"/>
        </w:rPr>
        <w:t>L</w:t>
      </w:r>
      <w:r w:rsidR="00557485" w:rsidRPr="00783646">
        <w:rPr>
          <w:rFonts w:cstheme="minorHAnsi"/>
        </w:rPr>
        <w:t xml:space="preserve"> or law enforcement. Information on how to obtain a Forensic Nurse Exam can be found here:  </w:t>
      </w:r>
    </w:p>
    <w:p w14:paraId="35B98049" w14:textId="7621088D" w:rsidR="008A1758" w:rsidRPr="00783646" w:rsidRDefault="00641643" w:rsidP="00B11C5C">
      <w:pPr>
        <w:pStyle w:val="ListParagraph"/>
        <w:numPr>
          <w:ilvl w:val="1"/>
          <w:numId w:val="43"/>
        </w:numPr>
        <w:spacing w:after="0" w:line="240" w:lineRule="auto"/>
        <w:rPr>
          <w:rFonts w:cstheme="minorHAnsi"/>
        </w:rPr>
      </w:pPr>
      <w:r w:rsidRPr="00783646">
        <w:rPr>
          <w:rFonts w:cstheme="minorHAnsi"/>
        </w:rPr>
        <w:t xml:space="preserve">Gundersen Health System: </w:t>
      </w:r>
      <w:hyperlink r:id="rId187" w:history="1">
        <w:r w:rsidR="00DC6B53" w:rsidRPr="00AE3E7C">
          <w:rPr>
            <w:rStyle w:val="Hyperlink"/>
            <w:rFonts w:cstheme="minorHAnsi"/>
          </w:rPr>
          <w:t>https://www.gundersenhealth.org/services/support-hotline-resources</w:t>
        </w:r>
      </w:hyperlink>
      <w:r w:rsidR="00DC6B53" w:rsidRPr="00B11C5C">
        <w:rPr>
          <w:rFonts w:cstheme="minorHAnsi"/>
          <w:color w:val="95201C"/>
        </w:rPr>
        <w:t xml:space="preserve"> </w:t>
      </w:r>
    </w:p>
    <w:p w14:paraId="3D076326" w14:textId="54A11F5D" w:rsidR="00641643" w:rsidRPr="00783646" w:rsidRDefault="00641643" w:rsidP="00B11C5C">
      <w:pPr>
        <w:pStyle w:val="ListParagraph"/>
        <w:numPr>
          <w:ilvl w:val="1"/>
          <w:numId w:val="43"/>
        </w:numPr>
        <w:spacing w:after="0" w:line="240" w:lineRule="auto"/>
        <w:rPr>
          <w:rFonts w:cstheme="minorHAnsi"/>
        </w:rPr>
      </w:pPr>
      <w:r w:rsidRPr="00783646">
        <w:rPr>
          <w:rFonts w:cstheme="minorHAnsi"/>
        </w:rPr>
        <w:t xml:space="preserve">Mayo Clinic </w:t>
      </w:r>
      <w:r w:rsidR="008A1758" w:rsidRPr="00783646">
        <w:rPr>
          <w:rFonts w:cstheme="minorHAnsi"/>
        </w:rPr>
        <w:t xml:space="preserve">Health System: </w:t>
      </w:r>
      <w:hyperlink r:id="rId188" w:history="1">
        <w:r w:rsidR="008A1758" w:rsidRPr="00AE3E7C">
          <w:rPr>
            <w:rStyle w:val="Hyperlink"/>
            <w:rFonts w:cstheme="minorHAnsi"/>
          </w:rPr>
          <w:t>https://mayoclinichealthsystem.org/locations/la-crosse/services-and-treatments/domestic-abuse/assault-assistance</w:t>
        </w:r>
      </w:hyperlink>
    </w:p>
    <w:p w14:paraId="55AD1744" w14:textId="77777777" w:rsidR="00641643" w:rsidRPr="00783646" w:rsidRDefault="00305F50" w:rsidP="00B11C5C">
      <w:pPr>
        <w:pStyle w:val="ListParagraph"/>
        <w:numPr>
          <w:ilvl w:val="0"/>
          <w:numId w:val="43"/>
        </w:numPr>
        <w:spacing w:after="0" w:line="240" w:lineRule="auto"/>
        <w:rPr>
          <w:rFonts w:cstheme="minorHAnsi"/>
        </w:rPr>
      </w:pPr>
      <w:r w:rsidRPr="00783646">
        <w:rPr>
          <w:rFonts w:cstheme="minorHAnsi"/>
        </w:rPr>
        <w:t>Although it is best not to shower, even if a victim has showered and changed clothes, a police report can be filed and/or medical exam can be obtained.</w:t>
      </w:r>
    </w:p>
    <w:p w14:paraId="682FFE9C" w14:textId="77777777" w:rsidR="00641643" w:rsidRPr="00783646" w:rsidRDefault="00305F50" w:rsidP="00B11C5C">
      <w:pPr>
        <w:pStyle w:val="ListParagraph"/>
        <w:numPr>
          <w:ilvl w:val="0"/>
          <w:numId w:val="43"/>
        </w:numPr>
        <w:spacing w:after="0" w:line="240" w:lineRule="auto"/>
        <w:rPr>
          <w:rFonts w:cstheme="minorHAnsi"/>
        </w:rPr>
      </w:pPr>
      <w:r w:rsidRPr="00783646">
        <w:rPr>
          <w:rFonts w:cstheme="minorHAnsi"/>
        </w:rPr>
        <w:t>Campus officials are required to provide information about options and assist in making contact with law enforcement personnel if requested.</w:t>
      </w:r>
    </w:p>
    <w:p w14:paraId="1588BDFD" w14:textId="486434BA" w:rsidR="00472F4B" w:rsidRDefault="00305F50" w:rsidP="00FF3063">
      <w:pPr>
        <w:pStyle w:val="ListParagraph"/>
        <w:numPr>
          <w:ilvl w:val="0"/>
          <w:numId w:val="43"/>
        </w:numPr>
        <w:spacing w:after="0" w:line="240" w:lineRule="auto"/>
        <w:rPr>
          <w:rFonts w:cstheme="minorHAnsi"/>
        </w:rPr>
      </w:pPr>
      <w:r w:rsidRPr="00783646">
        <w:rPr>
          <w:rFonts w:cstheme="minorHAnsi"/>
        </w:rPr>
        <w:t>Filing a report will generally involve an interview with a law enforcement officer or an investigating officer from the Title IX office, or both, if you choose to report to both agencies. You may request an officer of the gender you feel most comfortable with to take your statement.</w:t>
      </w:r>
    </w:p>
    <w:p w14:paraId="5AC69411" w14:textId="77777777" w:rsidR="00350762" w:rsidRDefault="00350762" w:rsidP="00350762">
      <w:pPr>
        <w:pStyle w:val="ListParagraph"/>
        <w:spacing w:after="0" w:line="240" w:lineRule="auto"/>
        <w:rPr>
          <w:rFonts w:cstheme="minorHAnsi"/>
        </w:rPr>
      </w:pPr>
    </w:p>
    <w:p w14:paraId="091C88EB" w14:textId="77777777" w:rsidR="00350762" w:rsidRPr="00783646" w:rsidRDefault="00350762" w:rsidP="00350762">
      <w:pPr>
        <w:pStyle w:val="ListParagraph"/>
        <w:spacing w:after="0" w:line="240" w:lineRule="auto"/>
        <w:rPr>
          <w:rFonts w:cstheme="minorHAnsi"/>
        </w:rPr>
      </w:pPr>
    </w:p>
    <w:p w14:paraId="19D44854" w14:textId="77777777" w:rsidR="00641643" w:rsidRDefault="00641643" w:rsidP="004B2D3F">
      <w:pPr>
        <w:pStyle w:val="ListParagraph"/>
        <w:spacing w:after="0" w:line="240" w:lineRule="auto"/>
      </w:pPr>
    </w:p>
    <w:p w14:paraId="6633818E" w14:textId="5407D71B" w:rsidR="00094355" w:rsidRPr="00DA0C66" w:rsidRDefault="003D5D0E" w:rsidP="004B2D3F">
      <w:pPr>
        <w:pStyle w:val="Heading2"/>
        <w:keepNext w:val="0"/>
        <w:keepLines w:val="0"/>
        <w:spacing w:before="0" w:line="240" w:lineRule="auto"/>
        <w:contextualSpacing/>
        <w:rPr>
          <w:color w:val="8A0000"/>
        </w:rPr>
      </w:pPr>
      <w:bookmarkStart w:id="205" w:name="_Toc498512616"/>
      <w:bookmarkStart w:id="206" w:name="_Toc1900818669"/>
      <w:r w:rsidRPr="00DA0C66">
        <w:rPr>
          <w:color w:val="8A0000"/>
        </w:rPr>
        <w:t xml:space="preserve">Crime </w:t>
      </w:r>
      <w:r w:rsidR="00094355" w:rsidRPr="00DA0C66">
        <w:rPr>
          <w:color w:val="8A0000"/>
        </w:rPr>
        <w:t>Victim’s Rights</w:t>
      </w:r>
      <w:bookmarkEnd w:id="205"/>
      <w:bookmarkEnd w:id="206"/>
    </w:p>
    <w:p w14:paraId="15A4B5A3" w14:textId="13B167E4" w:rsidR="003D5D0E" w:rsidRDefault="00094355" w:rsidP="004B2D3F">
      <w:pPr>
        <w:contextualSpacing/>
        <w:rPr>
          <w:rFonts w:cstheme="minorHAnsi"/>
        </w:rPr>
      </w:pPr>
      <w:r w:rsidRPr="00783646">
        <w:rPr>
          <w:rFonts w:cstheme="minorHAnsi"/>
        </w:rPr>
        <w:t xml:space="preserve">In the state of Wisconsin, individuals who are the victims of crime, and who report that crime to the police, are entitled to certain </w:t>
      </w:r>
      <w:r w:rsidR="000F0FBE" w:rsidRPr="00783646">
        <w:rPr>
          <w:rFonts w:cstheme="minorHAnsi"/>
        </w:rPr>
        <w:t>protections</w:t>
      </w:r>
      <w:r w:rsidR="000F0FBE">
        <w:rPr>
          <w:rFonts w:cstheme="minorHAnsi"/>
        </w:rPr>
        <w:t>.</w:t>
      </w:r>
      <w:r w:rsidRPr="00783646">
        <w:rPr>
          <w:rStyle w:val="FootnoteReference"/>
          <w:rFonts w:cstheme="minorHAnsi"/>
        </w:rPr>
        <w:footnoteReference w:id="49"/>
      </w:r>
      <w:r w:rsidRPr="00783646">
        <w:rPr>
          <w:rFonts w:cstheme="minorHAnsi"/>
        </w:rPr>
        <w:t xml:space="preserve"> </w:t>
      </w:r>
      <w:r w:rsidR="008A1758" w:rsidRPr="00783646">
        <w:rPr>
          <w:rFonts w:cstheme="minorHAnsi"/>
        </w:rPr>
        <w:t xml:space="preserve"> </w:t>
      </w:r>
      <w:r w:rsidR="00624E1E" w:rsidRPr="00783646">
        <w:rPr>
          <w:rFonts w:cstheme="minorHAnsi"/>
        </w:rPr>
        <w:t>These rights include the general right to</w:t>
      </w:r>
      <w:r w:rsidR="003D5D0E">
        <w:rPr>
          <w:rFonts w:cstheme="minorHAnsi"/>
        </w:rPr>
        <w:t>:</w:t>
      </w:r>
    </w:p>
    <w:p w14:paraId="7FBAABAB" w14:textId="1C355843" w:rsidR="003D5D0E" w:rsidRDefault="00624E1E" w:rsidP="00FF3063">
      <w:pPr>
        <w:pStyle w:val="ListParagraph"/>
        <w:numPr>
          <w:ilvl w:val="0"/>
          <w:numId w:val="79"/>
        </w:numPr>
        <w:spacing w:after="0" w:line="240" w:lineRule="auto"/>
        <w:rPr>
          <w:rFonts w:cstheme="minorHAnsi"/>
        </w:rPr>
      </w:pPr>
      <w:r w:rsidRPr="003D5D0E">
        <w:rPr>
          <w:rFonts w:cstheme="minorHAnsi"/>
        </w:rPr>
        <w:t>be “treated with fairness, dignity, and respect for his or her privacy by public officials, employees, or agencies</w:t>
      </w:r>
      <w:r w:rsidR="00686AC5" w:rsidRPr="003D5D0E">
        <w:rPr>
          <w:rFonts w:cstheme="minorHAnsi"/>
        </w:rPr>
        <w:t>;</w:t>
      </w:r>
      <w:r w:rsidRPr="00783646">
        <w:rPr>
          <w:rStyle w:val="FootnoteReference"/>
          <w:rFonts w:cstheme="minorHAnsi"/>
        </w:rPr>
        <w:footnoteReference w:id="50"/>
      </w:r>
      <w:r w:rsidRPr="003D5D0E">
        <w:rPr>
          <w:rFonts w:cstheme="minorHAnsi"/>
        </w:rPr>
        <w:t xml:space="preserve"> </w:t>
      </w:r>
    </w:p>
    <w:p w14:paraId="79057DE1" w14:textId="1DA5D612" w:rsidR="003D5D0E" w:rsidRDefault="00624E1E" w:rsidP="00FF3063">
      <w:pPr>
        <w:pStyle w:val="ListParagraph"/>
        <w:numPr>
          <w:ilvl w:val="0"/>
          <w:numId w:val="79"/>
        </w:numPr>
        <w:spacing w:after="0" w:line="240" w:lineRule="auto"/>
        <w:rPr>
          <w:rFonts w:cstheme="minorHAnsi"/>
        </w:rPr>
      </w:pPr>
      <w:r w:rsidRPr="003D5D0E">
        <w:rPr>
          <w:rFonts w:cstheme="minorHAnsi"/>
        </w:rPr>
        <w:t>to attend court proceedings</w:t>
      </w:r>
      <w:r w:rsidR="004F1983">
        <w:rPr>
          <w:rFonts w:cstheme="minorHAnsi"/>
        </w:rPr>
        <w:t>;</w:t>
      </w:r>
      <w:r w:rsidRPr="00783646">
        <w:rPr>
          <w:rStyle w:val="FootnoteReference"/>
          <w:rFonts w:cstheme="minorHAnsi"/>
        </w:rPr>
        <w:footnoteReference w:id="51"/>
      </w:r>
      <w:r w:rsidRPr="003D5D0E">
        <w:rPr>
          <w:rFonts w:cstheme="minorHAnsi"/>
        </w:rPr>
        <w:t xml:space="preserve"> </w:t>
      </w:r>
    </w:p>
    <w:p w14:paraId="430B6C7F" w14:textId="731516DF" w:rsidR="003D5D0E" w:rsidRDefault="00624E1E" w:rsidP="00FF3063">
      <w:pPr>
        <w:pStyle w:val="ListParagraph"/>
        <w:numPr>
          <w:ilvl w:val="0"/>
          <w:numId w:val="79"/>
        </w:numPr>
        <w:spacing w:after="0" w:line="240" w:lineRule="auto"/>
        <w:rPr>
          <w:rFonts w:cstheme="minorHAnsi"/>
        </w:rPr>
      </w:pPr>
      <w:r w:rsidRPr="003D5D0E">
        <w:rPr>
          <w:rFonts w:cstheme="minorHAnsi"/>
        </w:rPr>
        <w:t>to receive protection from harm and threats of harm arising out of their cooperation with law enforcement and prosecution efforts</w:t>
      </w:r>
      <w:r w:rsidR="00686AC5" w:rsidRPr="003D5D0E">
        <w:rPr>
          <w:rFonts w:cstheme="minorHAnsi"/>
        </w:rPr>
        <w:t>;</w:t>
      </w:r>
      <w:r w:rsidR="000835C6">
        <w:rPr>
          <w:rFonts w:cstheme="minorHAnsi"/>
        </w:rPr>
        <w:t>”</w:t>
      </w:r>
      <w:r w:rsidRPr="00783646">
        <w:rPr>
          <w:rStyle w:val="FootnoteReference"/>
          <w:rFonts w:cstheme="minorHAnsi"/>
        </w:rPr>
        <w:footnoteReference w:id="52"/>
      </w:r>
      <w:r w:rsidR="00686AC5" w:rsidRPr="003D5D0E">
        <w:rPr>
          <w:rFonts w:cstheme="minorHAnsi"/>
        </w:rPr>
        <w:t xml:space="preserve"> </w:t>
      </w:r>
    </w:p>
    <w:p w14:paraId="5A7BB37D" w14:textId="69D4A893" w:rsidR="003D5D0E" w:rsidRDefault="00686AC5" w:rsidP="00FF3063">
      <w:pPr>
        <w:pStyle w:val="ListParagraph"/>
        <w:numPr>
          <w:ilvl w:val="0"/>
          <w:numId w:val="79"/>
        </w:numPr>
        <w:spacing w:after="0" w:line="240" w:lineRule="auto"/>
        <w:rPr>
          <w:rFonts w:cstheme="minorHAnsi"/>
        </w:rPr>
      </w:pPr>
      <w:r w:rsidRPr="003D5D0E">
        <w:rPr>
          <w:rFonts w:cstheme="minorHAnsi"/>
        </w:rPr>
        <w:t>to be informed of financial assistance and other social services available as a result of being a witness of a crime;</w:t>
      </w:r>
      <w:r w:rsidR="000835C6">
        <w:rPr>
          <w:rFonts w:cstheme="minorHAnsi"/>
        </w:rPr>
        <w:t>”</w:t>
      </w:r>
      <w:r w:rsidRPr="00783646">
        <w:rPr>
          <w:rStyle w:val="FootnoteReference"/>
          <w:rFonts w:cstheme="minorHAnsi"/>
        </w:rPr>
        <w:footnoteReference w:id="53"/>
      </w:r>
      <w:r w:rsidRPr="003D5D0E">
        <w:rPr>
          <w:rFonts w:cstheme="minorHAnsi"/>
        </w:rPr>
        <w:t xml:space="preserve"> </w:t>
      </w:r>
    </w:p>
    <w:p w14:paraId="0249EFC0" w14:textId="4937BD4B" w:rsidR="003D5D0E" w:rsidRDefault="00686AC5" w:rsidP="00FF3063">
      <w:pPr>
        <w:pStyle w:val="ListParagraph"/>
        <w:numPr>
          <w:ilvl w:val="0"/>
          <w:numId w:val="79"/>
        </w:numPr>
        <w:spacing w:after="0" w:line="240" w:lineRule="auto"/>
        <w:rPr>
          <w:rFonts w:cstheme="minorHAnsi"/>
        </w:rPr>
      </w:pPr>
      <w:r w:rsidRPr="003D5D0E">
        <w:rPr>
          <w:rFonts w:cstheme="minorHAnsi"/>
        </w:rPr>
        <w:t>be accompanied by a victim advocate to law enforcement interviews</w:t>
      </w:r>
      <w:r w:rsidR="000835C6">
        <w:rPr>
          <w:rFonts w:cstheme="minorHAnsi"/>
        </w:rPr>
        <w:t>;</w:t>
      </w:r>
      <w:r w:rsidRPr="00783646">
        <w:rPr>
          <w:rStyle w:val="FootnoteReference"/>
          <w:rFonts w:cstheme="minorHAnsi"/>
        </w:rPr>
        <w:footnoteReference w:id="54"/>
      </w:r>
      <w:r w:rsidRPr="003D5D0E">
        <w:rPr>
          <w:rFonts w:cstheme="minorHAnsi"/>
        </w:rPr>
        <w:t xml:space="preserve"> and at interviews and proceedings </w:t>
      </w:r>
      <w:r w:rsidRPr="008D5CFC">
        <w:rPr>
          <w:rFonts w:cstheme="minorHAnsi"/>
        </w:rPr>
        <w:t>related to the crime</w:t>
      </w:r>
      <w:r w:rsidR="000835C6">
        <w:rPr>
          <w:rFonts w:cstheme="minorHAnsi"/>
        </w:rPr>
        <w:t>.</w:t>
      </w:r>
      <w:r w:rsidRPr="008D5CFC">
        <w:rPr>
          <w:rStyle w:val="FootnoteReference"/>
          <w:rFonts w:cstheme="minorHAnsi"/>
        </w:rPr>
        <w:footnoteReference w:id="55"/>
      </w:r>
      <w:r w:rsidR="00F275E0" w:rsidRPr="008D5CFC">
        <w:rPr>
          <w:rFonts w:cstheme="minorHAnsi"/>
        </w:rPr>
        <w:t xml:space="preserve"> </w:t>
      </w:r>
      <w:r w:rsidR="008A1758" w:rsidRPr="008D5CFC">
        <w:rPr>
          <w:rFonts w:cstheme="minorHAnsi"/>
        </w:rPr>
        <w:t xml:space="preserve"> </w:t>
      </w:r>
    </w:p>
    <w:p w14:paraId="01F16165" w14:textId="0BC6DD6E" w:rsidR="00DF236C" w:rsidRPr="004B2D3F" w:rsidRDefault="00F275E0" w:rsidP="004B2D3F">
      <w:pPr>
        <w:rPr>
          <w:rFonts w:cstheme="minorHAnsi"/>
        </w:rPr>
      </w:pPr>
      <w:r w:rsidRPr="004B2D3F">
        <w:rPr>
          <w:rFonts w:cstheme="minorHAnsi"/>
        </w:rPr>
        <w:t xml:space="preserve">A full description of the rights of victims and witnesses of crimes is available at </w:t>
      </w:r>
      <w:hyperlink r:id="rId189" w:history="1">
        <w:r w:rsidR="004B2D3F" w:rsidRPr="00AE3E7C">
          <w:rPr>
            <w:rStyle w:val="Hyperlink"/>
            <w:rFonts w:cstheme="minorHAnsi"/>
          </w:rPr>
          <w:t>https://docs.legis.wisconsin.gov/ statutes/statutes/950.pdf</w:t>
        </w:r>
      </w:hyperlink>
      <w:r w:rsidRPr="004B2D3F">
        <w:rPr>
          <w:rFonts w:cstheme="minorHAnsi"/>
        </w:rPr>
        <w:t xml:space="preserve">. </w:t>
      </w:r>
    </w:p>
    <w:p w14:paraId="1100993B" w14:textId="77777777" w:rsidR="00371F32" w:rsidRPr="008D5CFC" w:rsidRDefault="00371F32" w:rsidP="004B2D3F">
      <w:pPr>
        <w:contextualSpacing/>
        <w:rPr>
          <w:rFonts w:cstheme="minorHAnsi"/>
        </w:rPr>
      </w:pPr>
    </w:p>
    <w:p w14:paraId="243221EE" w14:textId="345AC49E" w:rsidR="00DF236C" w:rsidRPr="00783646" w:rsidRDefault="00DF236C" w:rsidP="004B2D3F">
      <w:pPr>
        <w:rPr>
          <w:rFonts w:cstheme="minorHAnsi"/>
        </w:rPr>
      </w:pPr>
      <w:r w:rsidRPr="00783646">
        <w:rPr>
          <w:rFonts w:cstheme="minorHAnsi"/>
        </w:rPr>
        <w:t xml:space="preserve">In addition to the rights given by federal and state law, </w:t>
      </w:r>
      <w:r w:rsidR="00371F32" w:rsidRPr="00783646">
        <w:rPr>
          <w:rFonts w:cstheme="minorHAnsi"/>
        </w:rPr>
        <w:t xml:space="preserve">the </w:t>
      </w:r>
      <w:r w:rsidR="006E68EB">
        <w:rPr>
          <w:rFonts w:cstheme="minorHAnsi"/>
        </w:rPr>
        <w:t xml:space="preserve">University of Wisconsin-La Crosse </w:t>
      </w:r>
      <w:r w:rsidRPr="00783646">
        <w:rPr>
          <w:rFonts w:cstheme="minorHAnsi"/>
        </w:rPr>
        <w:t>is committed to ensuring that victims of violence also have the following rights:</w:t>
      </w:r>
    </w:p>
    <w:p w14:paraId="324C70D2" w14:textId="2A1AA172" w:rsidR="00DF236C" w:rsidRPr="00783646" w:rsidRDefault="00DF236C" w:rsidP="00FF3063">
      <w:pPr>
        <w:pStyle w:val="ListParagraph"/>
        <w:numPr>
          <w:ilvl w:val="0"/>
          <w:numId w:val="44"/>
        </w:numPr>
        <w:spacing w:after="0" w:line="240" w:lineRule="auto"/>
        <w:rPr>
          <w:rFonts w:cstheme="minorHAnsi"/>
        </w:rPr>
      </w:pPr>
      <w:r w:rsidRPr="00783646">
        <w:rPr>
          <w:rFonts w:cstheme="minorHAnsi"/>
        </w:rPr>
        <w:t>The right to a victim advocate of their choosing. For additional information and resources about victim advocacy, services on cam</w:t>
      </w:r>
      <w:r w:rsidR="00736133" w:rsidRPr="00783646">
        <w:rPr>
          <w:rFonts w:cstheme="minorHAnsi"/>
        </w:rPr>
        <w:t>pus, and in the community, see</w:t>
      </w:r>
      <w:r w:rsidR="003D5D0E">
        <w:rPr>
          <w:rFonts w:cstheme="minorHAnsi"/>
        </w:rPr>
        <w:t xml:space="preserve"> the </w:t>
      </w:r>
      <w:hyperlink r:id="rId190" w:history="1">
        <w:r w:rsidR="003D5D0E" w:rsidRPr="00AE3E7C">
          <w:rPr>
            <w:rStyle w:val="Hyperlink"/>
            <w:rFonts w:cstheme="minorHAnsi"/>
          </w:rPr>
          <w:t>Violence Prevention Website</w:t>
        </w:r>
      </w:hyperlink>
      <w:r w:rsidR="003D5D0E">
        <w:rPr>
          <w:rFonts w:cstheme="minorHAnsi"/>
        </w:rPr>
        <w:t>.</w:t>
      </w:r>
      <w:r w:rsidR="00736133" w:rsidRPr="00783646">
        <w:rPr>
          <w:rFonts w:cstheme="minorHAnsi"/>
        </w:rPr>
        <w:t xml:space="preserve"> </w:t>
      </w:r>
    </w:p>
    <w:p w14:paraId="3990EC1A" w14:textId="77777777" w:rsidR="00DF236C" w:rsidRPr="00783646" w:rsidRDefault="00DF236C" w:rsidP="004D2761">
      <w:pPr>
        <w:pStyle w:val="ListParagraph"/>
        <w:numPr>
          <w:ilvl w:val="0"/>
          <w:numId w:val="10"/>
        </w:numPr>
        <w:spacing w:after="0"/>
        <w:rPr>
          <w:rFonts w:cstheme="minorHAnsi"/>
        </w:rPr>
      </w:pPr>
      <w:r w:rsidRPr="00783646">
        <w:rPr>
          <w:rFonts w:cstheme="minorHAnsi"/>
        </w:rPr>
        <w:t xml:space="preserve">The right to access sexually transmitted infection (STI) testing and treatment, emergency contraception, and pregnancy testing. </w:t>
      </w:r>
    </w:p>
    <w:p w14:paraId="07BE63B0" w14:textId="77777777" w:rsidR="00DF236C" w:rsidRPr="00783646" w:rsidRDefault="00DF236C" w:rsidP="004D2761">
      <w:pPr>
        <w:pStyle w:val="ListParagraph"/>
        <w:numPr>
          <w:ilvl w:val="0"/>
          <w:numId w:val="10"/>
        </w:numPr>
        <w:rPr>
          <w:rFonts w:cstheme="minorHAnsi"/>
        </w:rPr>
      </w:pPr>
      <w:r w:rsidRPr="00783646">
        <w:rPr>
          <w:rFonts w:cstheme="minorHAnsi"/>
        </w:rPr>
        <w:t xml:space="preserve">The right to be informed of and have access to their own medical, mental health, Forensic Nurse Examiner, campus disciplinary, and/or victim advocacy services. </w:t>
      </w:r>
    </w:p>
    <w:p w14:paraId="3C7AF3B1" w14:textId="6C491044" w:rsidR="003D5D0E" w:rsidRDefault="00DF236C" w:rsidP="004D2761">
      <w:pPr>
        <w:pStyle w:val="ListParagraph"/>
        <w:numPr>
          <w:ilvl w:val="0"/>
          <w:numId w:val="10"/>
        </w:numPr>
        <w:rPr>
          <w:rFonts w:cstheme="minorHAnsi"/>
        </w:rPr>
      </w:pPr>
      <w:r w:rsidRPr="00783646">
        <w:rPr>
          <w:rFonts w:cstheme="minorHAnsi"/>
        </w:rPr>
        <w:t xml:space="preserve">The right to not be punished for underage drinking if reporting a sexual assault or other crime per </w:t>
      </w:r>
      <w:r w:rsidR="006E68EB">
        <w:rPr>
          <w:rFonts w:cstheme="minorHAnsi"/>
        </w:rPr>
        <w:t xml:space="preserve">University of Wisconsin-La Crosse </w:t>
      </w:r>
      <w:r w:rsidRPr="00783646">
        <w:rPr>
          <w:rFonts w:cstheme="minorHAnsi"/>
        </w:rPr>
        <w:t xml:space="preserve">Responsible Action </w:t>
      </w:r>
      <w:r w:rsidR="00FE006F">
        <w:rPr>
          <w:rFonts w:cstheme="minorHAnsi"/>
        </w:rPr>
        <w:t>Policy</w:t>
      </w:r>
      <w:r w:rsidRPr="00783646">
        <w:rPr>
          <w:rFonts w:cstheme="minorHAnsi"/>
        </w:rPr>
        <w:t xml:space="preserve">. </w:t>
      </w:r>
      <w:r w:rsidR="00371F32" w:rsidRPr="00783646">
        <w:rPr>
          <w:rFonts w:cstheme="minorHAnsi"/>
        </w:rPr>
        <w:t xml:space="preserve"> </w:t>
      </w:r>
    </w:p>
    <w:p w14:paraId="2E02F9EE" w14:textId="29DCF7B1" w:rsidR="00DF236C" w:rsidRPr="00783646" w:rsidRDefault="00DF236C" w:rsidP="004D2761">
      <w:pPr>
        <w:pStyle w:val="ListParagraph"/>
        <w:numPr>
          <w:ilvl w:val="1"/>
          <w:numId w:val="10"/>
        </w:numPr>
        <w:rPr>
          <w:rFonts w:cstheme="minorHAnsi"/>
        </w:rPr>
      </w:pPr>
      <w:r w:rsidRPr="00783646">
        <w:rPr>
          <w:rFonts w:cstheme="minorHAnsi"/>
        </w:rPr>
        <w:t xml:space="preserve">“In those cases where a student has been a victim of sexual assault and/or a violent crime while under the influence of alcohol, neither the </w:t>
      </w:r>
      <w:r w:rsidR="009A467B">
        <w:rPr>
          <w:rFonts w:cstheme="minorHAnsi"/>
          <w:color w:val="000000"/>
        </w:rPr>
        <w:t xml:space="preserve">Assistant Vice Chancellor for Student </w:t>
      </w:r>
      <w:r w:rsidR="00904CB9">
        <w:rPr>
          <w:rFonts w:cstheme="minorHAnsi"/>
          <w:color w:val="000000"/>
        </w:rPr>
        <w:t>Life</w:t>
      </w:r>
      <w:r w:rsidR="009A467B">
        <w:rPr>
          <w:rFonts w:cstheme="minorHAnsi"/>
          <w:color w:val="000000"/>
        </w:rPr>
        <w:t xml:space="preserve"> &amp; </w:t>
      </w:r>
      <w:r w:rsidRPr="00783646">
        <w:rPr>
          <w:rFonts w:cstheme="minorHAnsi"/>
        </w:rPr>
        <w:t>Dean of Students, University Housing</w:t>
      </w:r>
      <w:r w:rsidR="00371F32" w:rsidRPr="00783646">
        <w:rPr>
          <w:rFonts w:cstheme="minorHAnsi"/>
        </w:rPr>
        <w:t>,</w:t>
      </w:r>
      <w:r w:rsidRPr="00783646">
        <w:rPr>
          <w:rFonts w:cstheme="minorHAnsi"/>
        </w:rPr>
        <w:t xml:space="preserve"> nor UW</w:t>
      </w:r>
      <w:r w:rsidR="00371F32" w:rsidRPr="00783646">
        <w:rPr>
          <w:rFonts w:cstheme="minorHAnsi"/>
        </w:rPr>
        <w:t>L</w:t>
      </w:r>
      <w:r w:rsidRPr="00783646">
        <w:rPr>
          <w:rFonts w:cstheme="minorHAnsi"/>
        </w:rPr>
        <w:t xml:space="preserve"> Police will pursue disciplinary actions against the student victim</w:t>
      </w:r>
      <w:r w:rsidR="008B19D9" w:rsidRPr="00783646">
        <w:rPr>
          <w:rFonts w:cstheme="minorHAnsi"/>
        </w:rPr>
        <w:t xml:space="preserve">, </w:t>
      </w:r>
      <w:r w:rsidRPr="00783646">
        <w:rPr>
          <w:rFonts w:cstheme="minorHAnsi"/>
        </w:rPr>
        <w:t>or against a witness</w:t>
      </w:r>
      <w:r w:rsidR="008B19D9" w:rsidRPr="00783646">
        <w:rPr>
          <w:rFonts w:cstheme="minorHAnsi"/>
        </w:rPr>
        <w:t>,</w:t>
      </w:r>
      <w:r w:rsidRPr="00783646">
        <w:rPr>
          <w:rFonts w:cstheme="minorHAnsi"/>
        </w:rPr>
        <w:t xml:space="preserve"> for </w:t>
      </w:r>
      <w:r w:rsidR="008B19D9" w:rsidRPr="00783646">
        <w:rPr>
          <w:rFonts w:cstheme="minorHAnsi"/>
        </w:rPr>
        <w:t>his, her, or their</w:t>
      </w:r>
      <w:r w:rsidRPr="00783646">
        <w:rPr>
          <w:rFonts w:cstheme="minorHAnsi"/>
        </w:rPr>
        <w:t xml:space="preserve"> improper use of alcohol (e.g., underage drinking).</w:t>
      </w:r>
      <w:r w:rsidR="008B19D9" w:rsidRPr="00783646">
        <w:rPr>
          <w:rFonts w:cstheme="minorHAnsi"/>
        </w:rPr>
        <w:t xml:space="preserve"> </w:t>
      </w:r>
      <w:r w:rsidRPr="00783646">
        <w:rPr>
          <w:rFonts w:cstheme="minorHAnsi"/>
        </w:rPr>
        <w:t xml:space="preserve"> A student victim who is under the influence of alcohol at the time of a sexual assault is entitled to university and community assistance and encouraged to seek help.” </w:t>
      </w:r>
      <w:r w:rsidR="008B19D9" w:rsidRPr="00783646">
        <w:rPr>
          <w:rFonts w:cstheme="minorHAnsi"/>
        </w:rPr>
        <w:t xml:space="preserve"> </w:t>
      </w:r>
      <w:r w:rsidRPr="00783646">
        <w:rPr>
          <w:rFonts w:cstheme="minorHAnsi"/>
        </w:rPr>
        <w:t>For more information, visit</w:t>
      </w:r>
      <w:r w:rsidR="003D5D0E">
        <w:rPr>
          <w:rFonts w:cstheme="minorHAnsi"/>
        </w:rPr>
        <w:t xml:space="preserve"> the </w:t>
      </w:r>
      <w:hyperlink r:id="rId191" w:history="1">
        <w:r w:rsidR="003D5D0E" w:rsidRPr="00D87554">
          <w:rPr>
            <w:rStyle w:val="Hyperlink"/>
            <w:rFonts w:cstheme="minorHAnsi"/>
          </w:rPr>
          <w:t>Responsible Action Policy</w:t>
        </w:r>
      </w:hyperlink>
      <w:r w:rsidR="003D5D0E">
        <w:rPr>
          <w:rFonts w:cstheme="minorHAnsi"/>
        </w:rPr>
        <w:t>.</w:t>
      </w:r>
      <w:r w:rsidRPr="00783646">
        <w:rPr>
          <w:rFonts w:cstheme="minorHAnsi"/>
        </w:rPr>
        <w:t xml:space="preserve"> </w:t>
      </w:r>
    </w:p>
    <w:p w14:paraId="477AFC28" w14:textId="4DD89672" w:rsidR="00DF236C" w:rsidRDefault="00371F32" w:rsidP="004D2761">
      <w:pPr>
        <w:pStyle w:val="ListParagraph"/>
        <w:numPr>
          <w:ilvl w:val="0"/>
          <w:numId w:val="10"/>
        </w:numPr>
        <w:spacing w:after="0" w:line="240" w:lineRule="auto"/>
        <w:rPr>
          <w:rFonts w:cstheme="minorHAnsi"/>
        </w:rPr>
      </w:pPr>
      <w:r w:rsidRPr="00783646">
        <w:rPr>
          <w:rFonts w:cstheme="minorHAnsi"/>
        </w:rPr>
        <w:t xml:space="preserve">The </w:t>
      </w:r>
      <w:r w:rsidR="006E68EB">
        <w:rPr>
          <w:rFonts w:cstheme="minorHAnsi"/>
        </w:rPr>
        <w:t xml:space="preserve">University of Wisconsin-La Crosse </w:t>
      </w:r>
      <w:r w:rsidR="00DF236C" w:rsidRPr="00783646">
        <w:rPr>
          <w:rFonts w:cstheme="minorHAnsi"/>
        </w:rPr>
        <w:t xml:space="preserve">will disclose to the victim of a crime of violence or </w:t>
      </w:r>
      <w:r w:rsidR="00C90F15" w:rsidRPr="00783646">
        <w:rPr>
          <w:rFonts w:cstheme="minorHAnsi"/>
        </w:rPr>
        <w:t xml:space="preserve">non-forcible </w:t>
      </w:r>
      <w:r w:rsidR="00DF236C" w:rsidRPr="00783646">
        <w:rPr>
          <w:rFonts w:cstheme="minorHAnsi"/>
        </w:rPr>
        <w:t xml:space="preserve">sex-offense, the results of any disciplinary hearing conducted by </w:t>
      </w:r>
      <w:r w:rsidRPr="00783646">
        <w:rPr>
          <w:rFonts w:cstheme="minorHAnsi"/>
        </w:rPr>
        <w:t>UWL</w:t>
      </w:r>
      <w:r w:rsidR="00DF236C" w:rsidRPr="00783646">
        <w:rPr>
          <w:rFonts w:cstheme="minorHAnsi"/>
        </w:rPr>
        <w:t xml:space="preserve"> against a student who is an alleged perpetrator of such crime or offense. </w:t>
      </w:r>
      <w:r w:rsidRPr="00783646">
        <w:rPr>
          <w:rFonts w:cstheme="minorHAnsi"/>
        </w:rPr>
        <w:t xml:space="preserve"> </w:t>
      </w:r>
      <w:r w:rsidR="00DF236C" w:rsidRPr="00783646">
        <w:rPr>
          <w:rFonts w:cstheme="minorHAnsi"/>
        </w:rPr>
        <w:t xml:space="preserve">If the victim is deceased as a result of the crime or offense, </w:t>
      </w:r>
      <w:r w:rsidRPr="00783646">
        <w:rPr>
          <w:rFonts w:cstheme="minorHAnsi"/>
        </w:rPr>
        <w:t xml:space="preserve">the </w:t>
      </w:r>
      <w:r w:rsidR="006E68EB">
        <w:rPr>
          <w:rFonts w:cstheme="minorHAnsi"/>
        </w:rPr>
        <w:t xml:space="preserve">University of Wisconsin-La Crosse </w:t>
      </w:r>
      <w:r w:rsidR="00DF236C" w:rsidRPr="00783646">
        <w:rPr>
          <w:rFonts w:cstheme="minorHAnsi"/>
        </w:rPr>
        <w:t>will provide the results of the disciplinary hearing to the next of kin of the victim, if requested in writing.</w:t>
      </w:r>
    </w:p>
    <w:p w14:paraId="24A27AFD" w14:textId="77777777" w:rsidR="00DA0C66" w:rsidRPr="00927720" w:rsidRDefault="00DA0C66" w:rsidP="00927720">
      <w:pPr>
        <w:rPr>
          <w:rFonts w:cstheme="minorHAnsi"/>
        </w:rPr>
      </w:pPr>
    </w:p>
    <w:p w14:paraId="54285310" w14:textId="77777777" w:rsidR="00D05EF8" w:rsidRPr="00DA0C66" w:rsidRDefault="00D05EF8" w:rsidP="00783646">
      <w:pPr>
        <w:pStyle w:val="Heading2"/>
        <w:keepNext w:val="0"/>
        <w:keepLines w:val="0"/>
        <w:spacing w:before="0" w:line="240" w:lineRule="auto"/>
        <w:contextualSpacing/>
        <w:rPr>
          <w:color w:val="8A0000"/>
        </w:rPr>
      </w:pPr>
      <w:bookmarkStart w:id="207" w:name="_Toc498512619"/>
      <w:bookmarkStart w:id="208" w:name="_Toc125399059"/>
      <w:r w:rsidRPr="00DA0C66">
        <w:rPr>
          <w:color w:val="8A0000"/>
        </w:rPr>
        <w:t>Restraining Orders and No Contact Orders</w:t>
      </w:r>
      <w:bookmarkEnd w:id="207"/>
      <w:bookmarkEnd w:id="208"/>
    </w:p>
    <w:p w14:paraId="2C79D6E4" w14:textId="365229F1" w:rsidR="008B19D9" w:rsidRPr="00783646" w:rsidRDefault="00FA0BA6" w:rsidP="00783646">
      <w:pPr>
        <w:rPr>
          <w:rFonts w:cstheme="minorHAnsi"/>
        </w:rPr>
      </w:pPr>
      <w:r w:rsidRPr="00783646">
        <w:rPr>
          <w:rFonts w:cstheme="minorHAnsi"/>
        </w:rPr>
        <w:t>The following</w:t>
      </w:r>
      <w:r w:rsidR="007B440D">
        <w:rPr>
          <w:rFonts w:cstheme="minorHAnsi"/>
        </w:rPr>
        <w:t xml:space="preserve"> resources include official</w:t>
      </w:r>
      <w:r w:rsidRPr="00783646">
        <w:rPr>
          <w:rFonts w:cstheme="minorHAnsi"/>
        </w:rPr>
        <w:t xml:space="preserve"> information</w:t>
      </w:r>
      <w:r w:rsidR="007B440D">
        <w:rPr>
          <w:rFonts w:cstheme="minorHAnsi"/>
        </w:rPr>
        <w:t xml:space="preserve"> on restraining orders and no contact orders</w:t>
      </w:r>
      <w:r w:rsidRPr="00783646">
        <w:rPr>
          <w:rFonts w:cstheme="minorHAnsi"/>
        </w:rPr>
        <w:t xml:space="preserve"> </w:t>
      </w:r>
      <w:r w:rsidR="007B440D">
        <w:rPr>
          <w:rFonts w:cstheme="minorHAnsi"/>
        </w:rPr>
        <w:t>as</w:t>
      </w:r>
      <w:r w:rsidRPr="00783646">
        <w:rPr>
          <w:rFonts w:cstheme="minorHAnsi"/>
        </w:rPr>
        <w:t xml:space="preserve"> provided by the </w:t>
      </w:r>
      <w:hyperlink r:id="rId192" w:history="1">
        <w:r w:rsidRPr="00AE3E7C">
          <w:rPr>
            <w:rStyle w:val="Hyperlink"/>
            <w:rFonts w:cstheme="minorHAnsi"/>
          </w:rPr>
          <w:t>Wisconsin Department of Justice</w:t>
        </w:r>
      </w:hyperlink>
      <w:r w:rsidR="00513E6A" w:rsidRPr="00783646">
        <w:rPr>
          <w:rFonts w:cstheme="minorHAnsi"/>
        </w:rPr>
        <w:t xml:space="preserve">, the </w:t>
      </w:r>
      <w:hyperlink r:id="rId193" w:history="1">
        <w:r w:rsidR="00513E6A" w:rsidRPr="00AE3E7C">
          <w:rPr>
            <w:rStyle w:val="Hyperlink"/>
            <w:rFonts w:cstheme="minorHAnsi"/>
          </w:rPr>
          <w:t>Wisconsin Coalition Against Sexual Assault</w:t>
        </w:r>
      </w:hyperlink>
      <w:r w:rsidR="007B440D">
        <w:rPr>
          <w:rFonts w:cstheme="minorHAnsi"/>
        </w:rPr>
        <w:t xml:space="preserve">, </w:t>
      </w:r>
      <w:r w:rsidR="008B19D9" w:rsidRPr="00783646">
        <w:rPr>
          <w:rFonts w:cstheme="minorHAnsi"/>
        </w:rPr>
        <w:t xml:space="preserve">and the </w:t>
      </w:r>
      <w:hyperlink r:id="rId194" w:history="1">
        <w:r w:rsidR="008B19D9" w:rsidRPr="00AE3E7C">
          <w:rPr>
            <w:rStyle w:val="Hyperlink"/>
            <w:rFonts w:cstheme="minorHAnsi"/>
          </w:rPr>
          <w:t>La Crosse County District Attorney’s Office</w:t>
        </w:r>
      </w:hyperlink>
      <w:r w:rsidR="007B440D">
        <w:rPr>
          <w:rFonts w:cstheme="minorHAnsi"/>
        </w:rPr>
        <w:t>.</w:t>
      </w:r>
    </w:p>
    <w:p w14:paraId="498AAC88" w14:textId="77777777" w:rsidR="008B19D9" w:rsidRPr="00783646" w:rsidRDefault="008B19D9" w:rsidP="008B19D9">
      <w:pPr>
        <w:rPr>
          <w:rFonts w:cstheme="minorHAnsi"/>
        </w:rPr>
      </w:pPr>
    </w:p>
    <w:p w14:paraId="77FCF1B8" w14:textId="72133571" w:rsidR="00FA0BA6" w:rsidRPr="00DA0C66" w:rsidRDefault="00FA0BA6" w:rsidP="008B19D9">
      <w:pPr>
        <w:pStyle w:val="Heading3"/>
        <w:keepNext w:val="0"/>
        <w:keepLines w:val="0"/>
        <w:spacing w:before="0"/>
        <w:contextualSpacing/>
        <w:rPr>
          <w:color w:val="8A0000"/>
        </w:rPr>
      </w:pPr>
      <w:bookmarkStart w:id="209" w:name="_Toc498512620"/>
      <w:r w:rsidRPr="00DA0C66">
        <w:rPr>
          <w:color w:val="8A0000"/>
        </w:rPr>
        <w:t>Restraining Order</w:t>
      </w:r>
      <w:bookmarkEnd w:id="209"/>
      <w:r w:rsidR="00F41832" w:rsidRPr="00DA0C66">
        <w:rPr>
          <w:color w:val="8A0000"/>
        </w:rPr>
        <w:t xml:space="preserve"> (RO)</w:t>
      </w:r>
    </w:p>
    <w:p w14:paraId="3DD20A9E" w14:textId="77777777" w:rsidR="00FA0BA6" w:rsidRPr="00783646" w:rsidRDefault="00C74631" w:rsidP="008B19D9">
      <w:pPr>
        <w:contextualSpacing/>
        <w:rPr>
          <w:rFonts w:cstheme="minorHAnsi"/>
        </w:rPr>
      </w:pPr>
      <w:r w:rsidRPr="00783646">
        <w:rPr>
          <w:rFonts w:cstheme="minorHAnsi"/>
        </w:rPr>
        <w:t>A restraining order is a court order that orders someone not to hurt you, to stay away from you, move out of the house, have no contact with you, or stop harassing you.</w:t>
      </w:r>
    </w:p>
    <w:p w14:paraId="2FAE4FB9" w14:textId="77777777" w:rsidR="00536EE6" w:rsidRPr="00783646" w:rsidRDefault="00536EE6" w:rsidP="00456148">
      <w:pPr>
        <w:contextualSpacing/>
        <w:rPr>
          <w:rFonts w:cstheme="minorHAnsi"/>
        </w:rPr>
      </w:pPr>
    </w:p>
    <w:p w14:paraId="3DEE2318" w14:textId="43ADBF61" w:rsidR="00591C5E" w:rsidRPr="00783646" w:rsidRDefault="00C74631" w:rsidP="00456148">
      <w:pPr>
        <w:contextualSpacing/>
        <w:rPr>
          <w:rFonts w:cstheme="minorHAnsi"/>
          <w:color w:val="1A1A1A"/>
          <w:spacing w:val="15"/>
          <w:shd w:val="clear" w:color="auto" w:fill="FDFDFD"/>
        </w:rPr>
      </w:pPr>
      <w:r w:rsidRPr="00783646">
        <w:rPr>
          <w:rFonts w:cstheme="minorHAnsi"/>
        </w:rPr>
        <w:t>To get a restraining order, you must first request papers for a temporary restraining order (TRO).</w:t>
      </w:r>
      <w:r w:rsidR="00F41832" w:rsidRPr="00783646">
        <w:rPr>
          <w:rFonts w:cstheme="minorHAnsi"/>
        </w:rPr>
        <w:t xml:space="preserve"> </w:t>
      </w:r>
      <w:r w:rsidRPr="00783646">
        <w:rPr>
          <w:rFonts w:cstheme="minorHAnsi"/>
        </w:rPr>
        <w:t xml:space="preserve"> These papers are called the petition.</w:t>
      </w:r>
      <w:r w:rsidRPr="00783646">
        <w:rPr>
          <w:rFonts w:cstheme="minorHAnsi"/>
          <w:color w:val="1A1A1A"/>
          <w:spacing w:val="15"/>
          <w:shd w:val="clear" w:color="auto" w:fill="FDFDFD"/>
        </w:rPr>
        <w:t xml:space="preserve"> </w:t>
      </w:r>
      <w:r w:rsidR="00F41832" w:rsidRPr="00783646">
        <w:rPr>
          <w:rFonts w:cstheme="minorHAnsi"/>
          <w:color w:val="1A1A1A"/>
          <w:spacing w:val="15"/>
          <w:shd w:val="clear" w:color="auto" w:fill="FDFDFD"/>
        </w:rPr>
        <w:t xml:space="preserve"> </w:t>
      </w:r>
      <w:r w:rsidRPr="00783646">
        <w:rPr>
          <w:rFonts w:cstheme="minorHAnsi"/>
        </w:rPr>
        <w:t>You start the process by requesting papers for a temporary restraining order</w:t>
      </w:r>
      <w:r w:rsidR="005E7692" w:rsidRPr="00783646">
        <w:rPr>
          <w:rFonts w:cstheme="minorHAnsi"/>
        </w:rPr>
        <w:t>.  T</w:t>
      </w:r>
      <w:r w:rsidRPr="00783646">
        <w:rPr>
          <w:rFonts w:cstheme="minorHAnsi"/>
        </w:rPr>
        <w:t>he person completing the petition is called the petitioner.</w:t>
      </w:r>
      <w:r w:rsidR="00F41832" w:rsidRPr="00783646">
        <w:rPr>
          <w:rFonts w:cstheme="minorHAnsi"/>
        </w:rPr>
        <w:t xml:space="preserve"> </w:t>
      </w:r>
      <w:r w:rsidRPr="00783646">
        <w:rPr>
          <w:rFonts w:cstheme="minorHAnsi"/>
        </w:rPr>
        <w:t xml:space="preserve"> The person you file against is called the respondent. </w:t>
      </w:r>
      <w:r w:rsidR="00F41832" w:rsidRPr="00783646">
        <w:rPr>
          <w:rFonts w:cstheme="minorHAnsi"/>
        </w:rPr>
        <w:t xml:space="preserve"> </w:t>
      </w:r>
      <w:r w:rsidRPr="00783646">
        <w:rPr>
          <w:rFonts w:cstheme="minorHAnsi"/>
        </w:rPr>
        <w:t>Once you file a TRO petition, the court decides whether or not to issue a TRO based on the information you write in the petition.</w:t>
      </w:r>
      <w:r w:rsidR="00F41832" w:rsidRPr="00783646">
        <w:rPr>
          <w:rFonts w:cstheme="minorHAnsi"/>
        </w:rPr>
        <w:t xml:space="preserve"> </w:t>
      </w:r>
      <w:r w:rsidRPr="00783646">
        <w:rPr>
          <w:rFonts w:cstheme="minorHAnsi"/>
        </w:rPr>
        <w:t xml:space="preserve"> If the court grants the TRO, the court will schedule a hearing for you to come back to court within 14 days.</w:t>
      </w:r>
      <w:r w:rsidR="00F41832" w:rsidRPr="00783646">
        <w:rPr>
          <w:rFonts w:cstheme="minorHAnsi"/>
        </w:rPr>
        <w:t xml:space="preserve"> </w:t>
      </w:r>
      <w:r w:rsidRPr="00783646">
        <w:rPr>
          <w:rFonts w:cstheme="minorHAnsi"/>
        </w:rPr>
        <w:t xml:space="preserve"> This hearing is called an injunction hearing. </w:t>
      </w:r>
      <w:r w:rsidR="00F41832" w:rsidRPr="00783646">
        <w:rPr>
          <w:rFonts w:cstheme="minorHAnsi"/>
        </w:rPr>
        <w:t xml:space="preserve"> </w:t>
      </w:r>
      <w:r w:rsidRPr="00783646">
        <w:rPr>
          <w:rFonts w:cstheme="minorHAnsi"/>
        </w:rPr>
        <w:t xml:space="preserve">At that hearing you will ask the court to order a final order of protection, which is called an injunction. </w:t>
      </w:r>
      <w:r w:rsidR="00F41832" w:rsidRPr="00783646">
        <w:rPr>
          <w:rFonts w:cstheme="minorHAnsi"/>
        </w:rPr>
        <w:t xml:space="preserve"> </w:t>
      </w:r>
      <w:r w:rsidRPr="00783646">
        <w:rPr>
          <w:rFonts w:cstheme="minorHAnsi"/>
        </w:rPr>
        <w:t>An injunction can be granted for up to 2 years for child abuse, and up to 4 years for domestic abuse, harassment, and individuals at risk</w:t>
      </w:r>
      <w:r w:rsidR="00AA2827">
        <w:rPr>
          <w:rFonts w:cstheme="minorHAnsi"/>
          <w:color w:val="1A1A1A"/>
          <w:spacing w:val="15"/>
          <w:shd w:val="clear" w:color="auto" w:fill="FDFDFD"/>
        </w:rPr>
        <w:t>.</w:t>
      </w:r>
      <w:r w:rsidR="00591C5E" w:rsidRPr="00783646">
        <w:rPr>
          <w:rStyle w:val="FootnoteReference"/>
          <w:rFonts w:cstheme="minorHAnsi"/>
          <w:color w:val="1A1A1A"/>
          <w:spacing w:val="15"/>
          <w:shd w:val="clear" w:color="auto" w:fill="FDFDFD"/>
        </w:rPr>
        <w:footnoteReference w:id="56"/>
      </w:r>
    </w:p>
    <w:p w14:paraId="315145D5" w14:textId="77777777" w:rsidR="00536EE6" w:rsidRPr="00783646" w:rsidRDefault="00536EE6" w:rsidP="00456148">
      <w:pPr>
        <w:contextualSpacing/>
        <w:rPr>
          <w:rFonts w:cstheme="minorHAnsi"/>
        </w:rPr>
      </w:pPr>
    </w:p>
    <w:p w14:paraId="6D3A0BBB" w14:textId="5144BF41" w:rsidR="00591C5E" w:rsidRPr="00783646" w:rsidRDefault="00591C5E" w:rsidP="00F41832">
      <w:pPr>
        <w:contextualSpacing/>
        <w:rPr>
          <w:rFonts w:cstheme="minorHAnsi"/>
        </w:rPr>
      </w:pPr>
      <w:r w:rsidRPr="00783646">
        <w:rPr>
          <w:rFonts w:cstheme="minorHAnsi"/>
        </w:rPr>
        <w:t>Restraining order forms can b</w:t>
      </w:r>
      <w:r w:rsidRPr="00061E6F">
        <w:rPr>
          <w:rFonts w:cstheme="minorHAnsi"/>
        </w:rPr>
        <w:t xml:space="preserve">e found at </w:t>
      </w:r>
      <w:hyperlink r:id="rId195" w:history="1">
        <w:r w:rsidRPr="00AE3E7C">
          <w:rPr>
            <w:rStyle w:val="Hyperlink"/>
            <w:rFonts w:cstheme="minorHAnsi"/>
          </w:rPr>
          <w:t>http://www.wicourts.gov/forms1/circuit.htm</w:t>
        </w:r>
      </w:hyperlink>
      <w:r w:rsidRPr="00061E6F">
        <w:rPr>
          <w:rFonts w:cstheme="minorHAnsi"/>
        </w:rPr>
        <w:t xml:space="preserve">, under </w:t>
      </w:r>
      <w:r w:rsidRPr="00783646">
        <w:rPr>
          <w:rFonts w:cstheme="minorHAnsi"/>
        </w:rPr>
        <w:t>the heading “civil.”</w:t>
      </w:r>
      <w:r w:rsidR="00F41832" w:rsidRPr="00783646">
        <w:rPr>
          <w:rFonts w:cstheme="minorHAnsi"/>
        </w:rPr>
        <w:t xml:space="preserve"> </w:t>
      </w:r>
      <w:r w:rsidRPr="00783646">
        <w:rPr>
          <w:rFonts w:cstheme="minorHAnsi"/>
        </w:rPr>
        <w:t xml:space="preserve"> In addition, the </w:t>
      </w:r>
      <w:hyperlink r:id="rId196" w:history="1">
        <w:r w:rsidRPr="00AE3E7C">
          <w:rPr>
            <w:rStyle w:val="Hyperlink"/>
            <w:rFonts w:cstheme="minorHAnsi"/>
          </w:rPr>
          <w:t>clerk of court</w:t>
        </w:r>
      </w:hyperlink>
      <w:r w:rsidRPr="00783646">
        <w:rPr>
          <w:rFonts w:cstheme="minorHAnsi"/>
        </w:rPr>
        <w:t xml:space="preserve"> in your county can provide you with the appropriate forms and limited information as to how to complete them.</w:t>
      </w:r>
      <w:r w:rsidR="00F41832" w:rsidRPr="00783646">
        <w:rPr>
          <w:rFonts w:cstheme="minorHAnsi"/>
        </w:rPr>
        <w:t xml:space="preserve"> </w:t>
      </w:r>
      <w:r w:rsidRPr="00783646">
        <w:rPr>
          <w:rFonts w:cstheme="minorHAnsi"/>
        </w:rPr>
        <w:t xml:space="preserve"> Sexual assault</w:t>
      </w:r>
      <w:r w:rsidR="00E961D6" w:rsidRPr="00783646">
        <w:rPr>
          <w:rFonts w:cstheme="minorHAnsi"/>
        </w:rPr>
        <w:t>, domestic violence, dating violence and stalking</w:t>
      </w:r>
      <w:r w:rsidRPr="00783646">
        <w:rPr>
          <w:rFonts w:cstheme="minorHAnsi"/>
        </w:rPr>
        <w:t xml:space="preserve"> victims sometimes ask if Restraining Orders are necessary if there is no criminal action pending.</w:t>
      </w:r>
      <w:r w:rsidR="00F41832" w:rsidRPr="00783646">
        <w:rPr>
          <w:rFonts w:cstheme="minorHAnsi"/>
        </w:rPr>
        <w:t xml:space="preserve"> </w:t>
      </w:r>
      <w:r w:rsidRPr="00783646">
        <w:rPr>
          <w:rFonts w:cstheme="minorHAnsi"/>
        </w:rPr>
        <w:t xml:space="preserve"> ROs do provide protections that are unavailable through the criminal trial process, such as the authority for law enforcement to make an immediate arrest if a violation occurs.  Sexual assault victims also ask if the RO process can detrimentally impact a criminal case or ask which RO to obtain if the victim’s situation would allow him or her to obtain more than one type of RO. </w:t>
      </w:r>
      <w:r w:rsidR="00F41832" w:rsidRPr="00783646">
        <w:rPr>
          <w:rFonts w:cstheme="minorHAnsi"/>
        </w:rPr>
        <w:t xml:space="preserve"> </w:t>
      </w:r>
      <w:r w:rsidRPr="00783646">
        <w:rPr>
          <w:rFonts w:cstheme="minorHAnsi"/>
        </w:rPr>
        <w:t xml:space="preserve">These can be complicated questions. </w:t>
      </w:r>
      <w:r w:rsidR="00F41832" w:rsidRPr="00783646">
        <w:rPr>
          <w:rFonts w:cstheme="minorHAnsi"/>
        </w:rPr>
        <w:t xml:space="preserve"> </w:t>
      </w:r>
      <w:r w:rsidRPr="00783646">
        <w:rPr>
          <w:rFonts w:cstheme="minorHAnsi"/>
        </w:rPr>
        <w:t>The victim may want to discuss these concerns with the district attorney or with an advocate at a sexual assault program.</w:t>
      </w:r>
      <w:r w:rsidR="00F41832" w:rsidRPr="00783646">
        <w:rPr>
          <w:rFonts w:cstheme="minorHAnsi"/>
        </w:rPr>
        <w:t xml:space="preserve"> </w:t>
      </w:r>
      <w:r w:rsidRPr="00783646">
        <w:rPr>
          <w:rFonts w:cstheme="minorHAnsi"/>
        </w:rPr>
        <w:t xml:space="preserve"> Ultimately, these decisions lie with the victim because the victim is the person best able to determine what will keep him or her safe. </w:t>
      </w:r>
      <w:r w:rsidR="00F41832" w:rsidRPr="00783646">
        <w:rPr>
          <w:rFonts w:cstheme="minorHAnsi"/>
        </w:rPr>
        <w:t xml:space="preserve"> </w:t>
      </w:r>
      <w:r w:rsidRPr="00783646">
        <w:rPr>
          <w:rFonts w:cstheme="minorHAnsi"/>
        </w:rPr>
        <w:t xml:space="preserve">For a list of sexual assault programs, please see </w:t>
      </w:r>
      <w:hyperlink r:id="rId197" w:history="1">
        <w:r w:rsidR="00C9269D" w:rsidRPr="00AE3E7C">
          <w:rPr>
            <w:rStyle w:val="Hyperlink"/>
            <w:rFonts w:cstheme="minorHAnsi"/>
          </w:rPr>
          <w:t>http://www.wcasa.org/</w:t>
        </w:r>
      </w:hyperlink>
      <w:r w:rsidR="00CF252F" w:rsidRPr="00783646">
        <w:rPr>
          <w:rFonts w:cstheme="minorHAnsi"/>
        </w:rPr>
        <w:t xml:space="preserve">. </w:t>
      </w:r>
      <w:r w:rsidR="00F41832" w:rsidRPr="00783646">
        <w:rPr>
          <w:rFonts w:cstheme="minorHAnsi"/>
        </w:rPr>
        <w:t xml:space="preserve"> </w:t>
      </w:r>
      <w:r w:rsidR="00CF252F" w:rsidRPr="00783646">
        <w:rPr>
          <w:rFonts w:cstheme="minorHAnsi"/>
        </w:rPr>
        <w:t>In</w:t>
      </w:r>
      <w:r w:rsidRPr="00783646">
        <w:rPr>
          <w:rFonts w:cstheme="minorHAnsi"/>
        </w:rPr>
        <w:t xml:space="preserve"> addition to providing information to victims about restraining orders, advocates can help victims develop a detailed safety plan and let the victim know what other services might be available to him or her</w:t>
      </w:r>
      <w:r w:rsidR="00594D69">
        <w:rPr>
          <w:rFonts w:cstheme="minorHAnsi"/>
        </w:rPr>
        <w:t>.</w:t>
      </w:r>
      <w:r w:rsidRPr="00783646">
        <w:rPr>
          <w:rStyle w:val="FootnoteReference"/>
          <w:rFonts w:cstheme="minorHAnsi"/>
        </w:rPr>
        <w:footnoteReference w:id="57"/>
      </w:r>
    </w:p>
    <w:p w14:paraId="6D8298D2" w14:textId="77777777" w:rsidR="00F41832" w:rsidRDefault="00F41832" w:rsidP="00F41832">
      <w:pPr>
        <w:contextualSpacing/>
      </w:pPr>
    </w:p>
    <w:p w14:paraId="66E1013D" w14:textId="77777777" w:rsidR="00936233" w:rsidRPr="00DA0C66" w:rsidRDefault="00936233" w:rsidP="00F41832">
      <w:pPr>
        <w:pStyle w:val="Heading3"/>
        <w:keepNext w:val="0"/>
        <w:keepLines w:val="0"/>
        <w:spacing w:before="0"/>
        <w:contextualSpacing/>
        <w:rPr>
          <w:color w:val="8A0000"/>
        </w:rPr>
      </w:pPr>
      <w:bookmarkStart w:id="210" w:name="_Toc498512621"/>
      <w:r w:rsidRPr="00DA0C66">
        <w:rPr>
          <w:color w:val="8A0000"/>
        </w:rPr>
        <w:t>Harassment Restraining Orders (HROs)</w:t>
      </w:r>
      <w:bookmarkEnd w:id="210"/>
      <w:r w:rsidRPr="00DA0C66">
        <w:rPr>
          <w:color w:val="8A0000"/>
        </w:rPr>
        <w:t xml:space="preserve"> </w:t>
      </w:r>
    </w:p>
    <w:p w14:paraId="60F9682F" w14:textId="66A65C36" w:rsidR="00936233" w:rsidRPr="00783646" w:rsidRDefault="00936233" w:rsidP="00F41832">
      <w:pPr>
        <w:contextualSpacing/>
        <w:rPr>
          <w:rFonts w:cstheme="minorHAnsi"/>
        </w:rPr>
      </w:pPr>
      <w:r w:rsidRPr="00783646">
        <w:rPr>
          <w:rFonts w:cstheme="minorHAnsi"/>
        </w:rPr>
        <w:t>A</w:t>
      </w:r>
      <w:r w:rsidR="00A049C9" w:rsidRPr="00783646">
        <w:rPr>
          <w:rFonts w:cstheme="minorHAnsi"/>
        </w:rPr>
        <w:t>n</w:t>
      </w:r>
      <w:r w:rsidRPr="00783646">
        <w:rPr>
          <w:rFonts w:cstheme="minorHAnsi"/>
        </w:rPr>
        <w:t xml:space="preserve"> HRO may be the only remedy available to some victims sexually assaulted or stalked by someone with whom they have not had an intimate relationship.</w:t>
      </w:r>
      <w:r w:rsidR="00F41832" w:rsidRPr="00783646">
        <w:rPr>
          <w:rFonts w:cstheme="minorHAnsi"/>
        </w:rPr>
        <w:t xml:space="preserve"> </w:t>
      </w:r>
      <w:r w:rsidRPr="00783646">
        <w:rPr>
          <w:rFonts w:cstheme="minorHAnsi"/>
        </w:rPr>
        <w:t xml:space="preserve"> Grounds include but are not limited to</w:t>
      </w:r>
      <w:r w:rsidR="0071069C">
        <w:rPr>
          <w:rFonts w:cstheme="minorHAnsi"/>
        </w:rPr>
        <w:t xml:space="preserve"> </w:t>
      </w:r>
      <w:r w:rsidRPr="00783646">
        <w:rPr>
          <w:rFonts w:cstheme="minorHAnsi"/>
        </w:rPr>
        <w:t xml:space="preserve">striking, shoving, </w:t>
      </w:r>
      <w:r w:rsidR="0071069C" w:rsidRPr="00783646">
        <w:rPr>
          <w:rFonts w:cstheme="minorHAnsi"/>
        </w:rPr>
        <w:t>kicking,</w:t>
      </w:r>
      <w:r w:rsidRPr="00783646">
        <w:rPr>
          <w:rFonts w:cstheme="minorHAnsi"/>
        </w:rPr>
        <w:t xml:space="preserve"> or otherwise subjecting another person to physical contact or attempting or threatening to do the same; engaging in a course of conduct or repeatedly committing acts which harass or intimidate another person and serve no legitimate purpose; engaging in child abuse (see definition below), sexual assault, or stalking. </w:t>
      </w:r>
      <w:r w:rsidR="00F41832" w:rsidRPr="00783646">
        <w:rPr>
          <w:rFonts w:cstheme="minorHAnsi"/>
        </w:rPr>
        <w:t xml:space="preserve"> </w:t>
      </w:r>
      <w:r w:rsidRPr="00783646">
        <w:rPr>
          <w:rFonts w:cstheme="minorHAnsi"/>
        </w:rPr>
        <w:t xml:space="preserve">One act of sexual assault can be grounds to obtain this restraining order. </w:t>
      </w:r>
    </w:p>
    <w:p w14:paraId="3298130B" w14:textId="77777777" w:rsidR="00F41832" w:rsidRDefault="00F41832" w:rsidP="00F41832">
      <w:pPr>
        <w:contextualSpacing/>
      </w:pPr>
    </w:p>
    <w:p w14:paraId="5B1EC9E9" w14:textId="77777777" w:rsidR="00936233" w:rsidRPr="001F7F39" w:rsidRDefault="00936233" w:rsidP="001F7F39">
      <w:pPr>
        <w:pStyle w:val="Heading4"/>
        <w:keepNext w:val="0"/>
        <w:keepLines w:val="0"/>
        <w:spacing w:before="0"/>
        <w:contextualSpacing/>
        <w:rPr>
          <w:color w:val="8A0000"/>
        </w:rPr>
      </w:pPr>
      <w:r w:rsidRPr="001F7F39">
        <w:rPr>
          <w:color w:val="8A0000"/>
        </w:rPr>
        <w:t xml:space="preserve">Who can file? </w:t>
      </w:r>
    </w:p>
    <w:p w14:paraId="479DAEB3" w14:textId="76276F46" w:rsidR="00A92D3B" w:rsidRPr="00986221" w:rsidRDefault="00936233" w:rsidP="00F41832">
      <w:pPr>
        <w:contextualSpacing/>
        <w:rPr>
          <w:rFonts w:cstheme="minorHAnsi"/>
        </w:rPr>
      </w:pPr>
      <w:r w:rsidRPr="00783646">
        <w:rPr>
          <w:rFonts w:cstheme="minorHAnsi"/>
        </w:rPr>
        <w:t xml:space="preserve">Any person harassed, including an adult; a child; the parent, stepparent, or legal guardian of a child who was harassed; or a child’s guardian ad litem. </w:t>
      </w:r>
      <w:r w:rsidR="00F41832" w:rsidRPr="00783646">
        <w:rPr>
          <w:rFonts w:cstheme="minorHAnsi"/>
        </w:rPr>
        <w:t xml:space="preserve"> </w:t>
      </w:r>
      <w:r w:rsidRPr="00783646">
        <w:rPr>
          <w:rFonts w:cstheme="minorHAnsi"/>
        </w:rPr>
        <w:t xml:space="preserve">A few additional individuals can petition in a proceeding brought under Wis. Stat. §48.13 (child in need of protection or services). </w:t>
      </w:r>
    </w:p>
    <w:p w14:paraId="0C8A8CED" w14:textId="77777777" w:rsidR="00A92D3B" w:rsidRDefault="00A92D3B" w:rsidP="00F41832">
      <w:pPr>
        <w:contextualSpacing/>
      </w:pPr>
    </w:p>
    <w:p w14:paraId="4F9B2649" w14:textId="77777777" w:rsidR="00936233" w:rsidRPr="001F7F39" w:rsidRDefault="00936233" w:rsidP="00A92D3B">
      <w:pPr>
        <w:pStyle w:val="Heading4"/>
        <w:keepNext w:val="0"/>
        <w:keepLines w:val="0"/>
        <w:spacing w:before="0" w:line="240" w:lineRule="auto"/>
        <w:contextualSpacing/>
        <w:rPr>
          <w:color w:val="8A0000"/>
        </w:rPr>
      </w:pPr>
      <w:r w:rsidRPr="001F7F39">
        <w:rPr>
          <w:color w:val="8A0000"/>
        </w:rPr>
        <w:t xml:space="preserve">Against whom can a HRO be granted? </w:t>
      </w:r>
    </w:p>
    <w:p w14:paraId="0E18AAA5" w14:textId="59F27933" w:rsidR="00936233" w:rsidRPr="00783646" w:rsidRDefault="00936233" w:rsidP="00A92D3B">
      <w:pPr>
        <w:contextualSpacing/>
        <w:rPr>
          <w:rFonts w:cstheme="minorHAnsi"/>
        </w:rPr>
      </w:pPr>
      <w:r w:rsidRPr="00783646">
        <w:rPr>
          <w:rFonts w:cstheme="minorHAnsi"/>
        </w:rPr>
        <w:t xml:space="preserve">Any person, child or adult, who engages in harassment as described above. </w:t>
      </w:r>
    </w:p>
    <w:p w14:paraId="462092C3" w14:textId="77777777" w:rsidR="00FB4E42" w:rsidRDefault="00FB4E42" w:rsidP="00A92D3B">
      <w:pPr>
        <w:contextualSpacing/>
      </w:pPr>
    </w:p>
    <w:p w14:paraId="63573389" w14:textId="77777777" w:rsidR="00936233" w:rsidRPr="00DA0C66" w:rsidRDefault="00936233" w:rsidP="00A92D3B">
      <w:pPr>
        <w:pStyle w:val="Heading4"/>
        <w:keepNext w:val="0"/>
        <w:keepLines w:val="0"/>
        <w:spacing w:before="0" w:line="240" w:lineRule="auto"/>
        <w:contextualSpacing/>
        <w:rPr>
          <w:color w:val="8A0000"/>
        </w:rPr>
      </w:pPr>
      <w:r w:rsidRPr="00DA0C66">
        <w:rPr>
          <w:color w:val="8A0000"/>
        </w:rPr>
        <w:t xml:space="preserve">Remedies: </w:t>
      </w:r>
    </w:p>
    <w:p w14:paraId="2361066F" w14:textId="73523164" w:rsidR="00936233" w:rsidRPr="00783646" w:rsidRDefault="00936233" w:rsidP="00A92D3B">
      <w:pPr>
        <w:contextualSpacing/>
        <w:rPr>
          <w:rFonts w:cstheme="minorHAnsi"/>
        </w:rPr>
      </w:pPr>
      <w:r w:rsidRPr="00783646">
        <w:rPr>
          <w:rFonts w:cstheme="minorHAnsi"/>
        </w:rPr>
        <w:t>The respondent can be ordered to cease or avoid the harassment of the petitioner, to avoid the residence of the petitioner (this can be ordered temporarily even when the respondent owns the property), or any combination of these remedies.</w:t>
      </w:r>
      <w:r w:rsidR="00FB4E42" w:rsidRPr="00783646">
        <w:rPr>
          <w:rFonts w:cstheme="minorHAnsi"/>
        </w:rPr>
        <w:t xml:space="preserve"> </w:t>
      </w:r>
      <w:r w:rsidRPr="00783646">
        <w:rPr>
          <w:rFonts w:cstheme="minorHAnsi"/>
        </w:rPr>
        <w:t xml:space="preserve"> The RO can be in effect up to 4 years.</w:t>
      </w:r>
      <w:r w:rsidR="00FB4E42" w:rsidRPr="00783646">
        <w:rPr>
          <w:rFonts w:cstheme="minorHAnsi"/>
        </w:rPr>
        <w:t xml:space="preserve"> </w:t>
      </w:r>
      <w:r w:rsidRPr="00783646">
        <w:rPr>
          <w:rFonts w:cstheme="minorHAnsi"/>
        </w:rPr>
        <w:t xml:space="preserve"> A firearm surrender is not automatic</w:t>
      </w:r>
      <w:r w:rsidR="00A049C9" w:rsidRPr="00783646">
        <w:rPr>
          <w:rFonts w:cstheme="minorHAnsi"/>
        </w:rPr>
        <w:t xml:space="preserve"> </w:t>
      </w:r>
      <w:r w:rsidRPr="00783646">
        <w:rPr>
          <w:rFonts w:cstheme="minorHAnsi"/>
        </w:rPr>
        <w:t xml:space="preserve">but may be requested by the petitioner of the HRO. </w:t>
      </w:r>
    </w:p>
    <w:p w14:paraId="333DD00D" w14:textId="77777777" w:rsidR="00FB4E42" w:rsidRDefault="00FB4E42" w:rsidP="00A92D3B">
      <w:pPr>
        <w:contextualSpacing/>
      </w:pPr>
    </w:p>
    <w:p w14:paraId="5C4086DF" w14:textId="77777777" w:rsidR="00936233" w:rsidRPr="00DA0C66" w:rsidRDefault="00936233" w:rsidP="00A92D3B">
      <w:pPr>
        <w:pStyle w:val="Heading3"/>
        <w:keepNext w:val="0"/>
        <w:keepLines w:val="0"/>
        <w:spacing w:before="0" w:line="240" w:lineRule="auto"/>
        <w:contextualSpacing/>
        <w:rPr>
          <w:color w:val="8A0000"/>
        </w:rPr>
      </w:pPr>
      <w:bookmarkStart w:id="211" w:name="_Toc498512622"/>
      <w:r w:rsidRPr="00DA0C66">
        <w:rPr>
          <w:color w:val="8A0000"/>
        </w:rPr>
        <w:t>Domestic Abuse Restraining Order (DARO)</w:t>
      </w:r>
      <w:bookmarkEnd w:id="211"/>
      <w:r w:rsidRPr="00DA0C66">
        <w:rPr>
          <w:color w:val="8A0000"/>
        </w:rPr>
        <w:t xml:space="preserve"> </w:t>
      </w:r>
    </w:p>
    <w:p w14:paraId="57EB1E00" w14:textId="77777777" w:rsidR="007B440D" w:rsidRPr="007B440D" w:rsidRDefault="007B440D" w:rsidP="00A92D3B">
      <w:pPr>
        <w:contextualSpacing/>
        <w:rPr>
          <w:rFonts w:cstheme="minorHAnsi"/>
        </w:rPr>
      </w:pPr>
      <w:r w:rsidRPr="007B440D">
        <w:rPr>
          <w:rFonts w:cstheme="minorHAnsi"/>
        </w:rPr>
        <w:t xml:space="preserve">Sexual assault is a common form of domestic abuse by intimate partners. Grounds for a DARO include but are not limited to: </w:t>
      </w:r>
    </w:p>
    <w:p w14:paraId="71EAD2CB" w14:textId="77777777" w:rsidR="007B440D" w:rsidRPr="007B440D" w:rsidRDefault="007B440D" w:rsidP="00FF3063">
      <w:pPr>
        <w:pStyle w:val="ListParagraph"/>
        <w:numPr>
          <w:ilvl w:val="0"/>
          <w:numId w:val="80"/>
        </w:numPr>
        <w:spacing w:after="0" w:line="240" w:lineRule="auto"/>
        <w:rPr>
          <w:rFonts w:cstheme="minorHAnsi"/>
        </w:rPr>
      </w:pPr>
      <w:r w:rsidRPr="007B440D">
        <w:rPr>
          <w:rFonts w:cstheme="minorHAnsi"/>
        </w:rPr>
        <w:t xml:space="preserve">intentional infliction of physical pain </w:t>
      </w:r>
    </w:p>
    <w:p w14:paraId="58A5AC0F" w14:textId="77777777" w:rsidR="007B440D" w:rsidRPr="007B440D" w:rsidRDefault="007B440D" w:rsidP="00FF3063">
      <w:pPr>
        <w:pStyle w:val="ListParagraph"/>
        <w:numPr>
          <w:ilvl w:val="0"/>
          <w:numId w:val="80"/>
        </w:numPr>
        <w:spacing w:after="0" w:line="240" w:lineRule="auto"/>
        <w:rPr>
          <w:rFonts w:cstheme="minorHAnsi"/>
        </w:rPr>
      </w:pPr>
      <w:r w:rsidRPr="007B440D">
        <w:rPr>
          <w:rFonts w:cstheme="minorHAnsi"/>
        </w:rPr>
        <w:t>physical injury or illness</w:t>
      </w:r>
    </w:p>
    <w:p w14:paraId="66C68E18" w14:textId="77777777" w:rsidR="007B440D" w:rsidRPr="007B440D" w:rsidRDefault="007B440D" w:rsidP="00FF3063">
      <w:pPr>
        <w:pStyle w:val="ListParagraph"/>
        <w:numPr>
          <w:ilvl w:val="0"/>
          <w:numId w:val="80"/>
        </w:numPr>
        <w:spacing w:after="0" w:line="240" w:lineRule="auto"/>
        <w:rPr>
          <w:rFonts w:cstheme="minorHAnsi"/>
        </w:rPr>
      </w:pPr>
      <w:r w:rsidRPr="007B440D">
        <w:rPr>
          <w:rFonts w:cstheme="minorHAnsi"/>
        </w:rPr>
        <w:t>intentional impairment of physical condition</w:t>
      </w:r>
    </w:p>
    <w:p w14:paraId="6A4615F8" w14:textId="77777777" w:rsidR="007B440D" w:rsidRPr="007B440D" w:rsidRDefault="007B440D" w:rsidP="00FF3063">
      <w:pPr>
        <w:pStyle w:val="ListParagraph"/>
        <w:numPr>
          <w:ilvl w:val="0"/>
          <w:numId w:val="80"/>
        </w:numPr>
        <w:spacing w:after="0" w:line="240" w:lineRule="auto"/>
        <w:rPr>
          <w:rFonts w:cstheme="minorHAnsi"/>
        </w:rPr>
      </w:pPr>
      <w:r w:rsidRPr="007B440D">
        <w:rPr>
          <w:rFonts w:cstheme="minorHAnsi"/>
        </w:rPr>
        <w:t>sexual assault (1st – 3rd degree)</w:t>
      </w:r>
    </w:p>
    <w:p w14:paraId="1DC5B079" w14:textId="77777777" w:rsidR="007B440D" w:rsidRPr="007B440D" w:rsidRDefault="007B440D" w:rsidP="00FF3063">
      <w:pPr>
        <w:pStyle w:val="ListParagraph"/>
        <w:numPr>
          <w:ilvl w:val="0"/>
          <w:numId w:val="80"/>
        </w:numPr>
        <w:spacing w:after="0" w:line="240" w:lineRule="auto"/>
        <w:rPr>
          <w:rFonts w:cstheme="minorHAnsi"/>
        </w:rPr>
      </w:pPr>
      <w:r w:rsidRPr="007B440D">
        <w:rPr>
          <w:rFonts w:cstheme="minorHAnsi"/>
        </w:rPr>
        <w:t>intentional damage of property</w:t>
      </w:r>
    </w:p>
    <w:p w14:paraId="440FE294" w14:textId="77777777" w:rsidR="007B440D" w:rsidRPr="007B440D" w:rsidRDefault="007B440D" w:rsidP="00FF3063">
      <w:pPr>
        <w:pStyle w:val="ListParagraph"/>
        <w:numPr>
          <w:ilvl w:val="0"/>
          <w:numId w:val="80"/>
        </w:numPr>
        <w:spacing w:after="0" w:line="240" w:lineRule="auto"/>
        <w:rPr>
          <w:rFonts w:cstheme="minorHAnsi"/>
        </w:rPr>
      </w:pPr>
      <w:r w:rsidRPr="007B440D">
        <w:rPr>
          <w:rFonts w:cstheme="minorHAnsi"/>
        </w:rPr>
        <w:t xml:space="preserve">threats to engage in any of the above. </w:t>
      </w:r>
    </w:p>
    <w:p w14:paraId="3CE74E42" w14:textId="77777777" w:rsidR="004776D2" w:rsidRDefault="004776D2" w:rsidP="00A92D3B">
      <w:pPr>
        <w:pStyle w:val="Heading4"/>
        <w:keepNext w:val="0"/>
        <w:keepLines w:val="0"/>
        <w:spacing w:before="0" w:line="240" w:lineRule="auto"/>
        <w:contextualSpacing/>
        <w:rPr>
          <w:color w:val="8A0000"/>
        </w:rPr>
      </w:pPr>
    </w:p>
    <w:p w14:paraId="66045759" w14:textId="571E3515" w:rsidR="00936233" w:rsidRPr="00DA0C66" w:rsidRDefault="00936233" w:rsidP="00A92D3B">
      <w:pPr>
        <w:pStyle w:val="Heading4"/>
        <w:keepNext w:val="0"/>
        <w:keepLines w:val="0"/>
        <w:spacing w:before="0" w:line="240" w:lineRule="auto"/>
        <w:contextualSpacing/>
        <w:rPr>
          <w:color w:val="8A0000"/>
        </w:rPr>
      </w:pPr>
      <w:r w:rsidRPr="00DA0C66">
        <w:rPr>
          <w:color w:val="8A0000"/>
        </w:rPr>
        <w:t xml:space="preserve">Who can file? </w:t>
      </w:r>
    </w:p>
    <w:p w14:paraId="4E4B22F8" w14:textId="77777777" w:rsidR="007B440D" w:rsidRPr="007B440D" w:rsidRDefault="007B440D" w:rsidP="00FF3063">
      <w:pPr>
        <w:pStyle w:val="ListParagraph"/>
        <w:numPr>
          <w:ilvl w:val="0"/>
          <w:numId w:val="81"/>
        </w:numPr>
        <w:spacing w:after="0" w:line="240" w:lineRule="auto"/>
        <w:rPr>
          <w:rFonts w:cstheme="minorHAnsi"/>
        </w:rPr>
      </w:pPr>
      <w:r w:rsidRPr="007B440D">
        <w:rPr>
          <w:rFonts w:cstheme="minorHAnsi"/>
        </w:rPr>
        <w:t>An adult family member</w:t>
      </w:r>
    </w:p>
    <w:p w14:paraId="33895BB0" w14:textId="77777777" w:rsidR="007B440D" w:rsidRPr="007B440D" w:rsidRDefault="007B440D" w:rsidP="00FF3063">
      <w:pPr>
        <w:pStyle w:val="ListParagraph"/>
        <w:numPr>
          <w:ilvl w:val="0"/>
          <w:numId w:val="81"/>
        </w:numPr>
        <w:spacing w:after="0" w:line="240" w:lineRule="auto"/>
        <w:rPr>
          <w:rFonts w:cstheme="minorHAnsi"/>
        </w:rPr>
      </w:pPr>
      <w:r w:rsidRPr="007B440D">
        <w:rPr>
          <w:rFonts w:cstheme="minorHAnsi"/>
        </w:rPr>
        <w:t>An adult household member</w:t>
      </w:r>
    </w:p>
    <w:p w14:paraId="378F2F60" w14:textId="77777777" w:rsidR="007B440D" w:rsidRPr="007B440D" w:rsidRDefault="007B440D" w:rsidP="00FF3063">
      <w:pPr>
        <w:pStyle w:val="ListParagraph"/>
        <w:numPr>
          <w:ilvl w:val="0"/>
          <w:numId w:val="81"/>
        </w:numPr>
        <w:spacing w:after="0" w:line="240" w:lineRule="auto"/>
        <w:rPr>
          <w:rFonts w:cstheme="minorHAnsi"/>
        </w:rPr>
      </w:pPr>
      <w:r w:rsidRPr="007B440D">
        <w:rPr>
          <w:rFonts w:cstheme="minorHAnsi"/>
        </w:rPr>
        <w:t>An adult former spouse</w:t>
      </w:r>
    </w:p>
    <w:p w14:paraId="0B1957CF" w14:textId="77777777" w:rsidR="007B440D" w:rsidRPr="007B440D" w:rsidRDefault="007B440D" w:rsidP="00FF3063">
      <w:pPr>
        <w:pStyle w:val="ListParagraph"/>
        <w:numPr>
          <w:ilvl w:val="0"/>
          <w:numId w:val="81"/>
        </w:numPr>
        <w:spacing w:after="0" w:line="240" w:lineRule="auto"/>
        <w:rPr>
          <w:rFonts w:cstheme="minorHAnsi"/>
        </w:rPr>
      </w:pPr>
      <w:r w:rsidRPr="007B440D">
        <w:rPr>
          <w:rFonts w:cstheme="minorHAnsi"/>
        </w:rPr>
        <w:t xml:space="preserve">An adult with whom the petitioner has a child in common, </w:t>
      </w:r>
    </w:p>
    <w:p w14:paraId="664A632F" w14:textId="77777777" w:rsidR="007B440D" w:rsidRPr="007B440D" w:rsidRDefault="007B440D" w:rsidP="00FF3063">
      <w:pPr>
        <w:pStyle w:val="ListParagraph"/>
        <w:numPr>
          <w:ilvl w:val="0"/>
          <w:numId w:val="81"/>
        </w:numPr>
        <w:spacing w:after="0" w:line="240" w:lineRule="auto"/>
        <w:rPr>
          <w:rFonts w:cstheme="minorHAnsi"/>
        </w:rPr>
      </w:pPr>
      <w:r w:rsidRPr="007B440D">
        <w:rPr>
          <w:rFonts w:cstheme="minorHAnsi"/>
        </w:rPr>
        <w:t xml:space="preserve">An adult with whom the petitioner has or had a dating relationship, </w:t>
      </w:r>
    </w:p>
    <w:p w14:paraId="4ECBEAC0" w14:textId="77777777" w:rsidR="007B440D" w:rsidRPr="007B440D" w:rsidRDefault="007B440D" w:rsidP="00FF3063">
      <w:pPr>
        <w:pStyle w:val="ListParagraph"/>
        <w:numPr>
          <w:ilvl w:val="0"/>
          <w:numId w:val="81"/>
        </w:numPr>
        <w:spacing w:after="0" w:line="240" w:lineRule="auto"/>
        <w:rPr>
          <w:rFonts w:cstheme="minorHAnsi"/>
        </w:rPr>
      </w:pPr>
      <w:r w:rsidRPr="007B440D">
        <w:rPr>
          <w:rFonts w:cstheme="minorHAnsi"/>
        </w:rPr>
        <w:t>An adult under a caregiver’s supervision</w:t>
      </w:r>
    </w:p>
    <w:p w14:paraId="7FF99812" w14:textId="77777777" w:rsidR="007B440D" w:rsidRPr="007B440D" w:rsidRDefault="007B440D" w:rsidP="00FF3063">
      <w:pPr>
        <w:pStyle w:val="ListParagraph"/>
        <w:numPr>
          <w:ilvl w:val="0"/>
          <w:numId w:val="81"/>
        </w:numPr>
        <w:spacing w:after="0" w:line="240" w:lineRule="auto"/>
        <w:rPr>
          <w:rFonts w:cstheme="minorHAnsi"/>
        </w:rPr>
      </w:pPr>
      <w:r w:rsidRPr="007B440D">
        <w:rPr>
          <w:rFonts w:cstheme="minorHAnsi"/>
        </w:rPr>
        <w:t xml:space="preserve">A guardian of an individual adjudicated incompetent. </w:t>
      </w:r>
    </w:p>
    <w:p w14:paraId="254BDFF4" w14:textId="4DC80E92" w:rsidR="007B440D" w:rsidRPr="007B440D" w:rsidRDefault="007B440D" w:rsidP="00A92D3B">
      <w:pPr>
        <w:rPr>
          <w:rFonts w:cstheme="minorHAnsi"/>
        </w:rPr>
      </w:pPr>
      <w:r w:rsidRPr="007B440D">
        <w:rPr>
          <w:rFonts w:cstheme="minorHAnsi"/>
        </w:rPr>
        <w:t xml:space="preserve">The petitioner must be the victim except for the guardian of an incompetent individual. </w:t>
      </w:r>
    </w:p>
    <w:p w14:paraId="44B29F2F" w14:textId="77777777" w:rsidR="00FB4E42" w:rsidRDefault="00FB4E42" w:rsidP="00A92D3B">
      <w:pPr>
        <w:contextualSpacing/>
      </w:pPr>
    </w:p>
    <w:p w14:paraId="0DE9E231" w14:textId="77777777" w:rsidR="00936233" w:rsidRPr="00DA0C66" w:rsidRDefault="00936233" w:rsidP="00A92D3B">
      <w:pPr>
        <w:pStyle w:val="Heading4"/>
        <w:keepNext w:val="0"/>
        <w:keepLines w:val="0"/>
        <w:spacing w:before="0" w:line="240" w:lineRule="auto"/>
        <w:contextualSpacing/>
        <w:rPr>
          <w:color w:val="8A0000"/>
        </w:rPr>
      </w:pPr>
      <w:r w:rsidRPr="00DA0C66">
        <w:rPr>
          <w:color w:val="8A0000"/>
        </w:rPr>
        <w:t xml:space="preserve">Against whom can a DARO be granted? </w:t>
      </w:r>
    </w:p>
    <w:p w14:paraId="3090CF4F" w14:textId="77777777" w:rsidR="007B440D" w:rsidRDefault="007B440D" w:rsidP="00FF3063">
      <w:pPr>
        <w:pStyle w:val="ListParagraph"/>
        <w:numPr>
          <w:ilvl w:val="0"/>
          <w:numId w:val="82"/>
        </w:numPr>
        <w:spacing w:after="0" w:line="240" w:lineRule="auto"/>
      </w:pPr>
      <w:r>
        <w:t xml:space="preserve">An adult family member, </w:t>
      </w:r>
    </w:p>
    <w:p w14:paraId="3E6DE783" w14:textId="77777777" w:rsidR="007B440D" w:rsidRDefault="007B440D" w:rsidP="00FF3063">
      <w:pPr>
        <w:pStyle w:val="ListParagraph"/>
        <w:numPr>
          <w:ilvl w:val="0"/>
          <w:numId w:val="82"/>
        </w:numPr>
        <w:spacing w:after="0" w:line="240" w:lineRule="auto"/>
      </w:pPr>
      <w:r>
        <w:t xml:space="preserve">An adult household member </w:t>
      </w:r>
    </w:p>
    <w:p w14:paraId="19574FF4" w14:textId="77777777" w:rsidR="007B440D" w:rsidRDefault="007B440D" w:rsidP="00FF3063">
      <w:pPr>
        <w:pStyle w:val="ListParagraph"/>
        <w:numPr>
          <w:ilvl w:val="0"/>
          <w:numId w:val="82"/>
        </w:numPr>
        <w:spacing w:after="0" w:line="240" w:lineRule="auto"/>
      </w:pPr>
      <w:r>
        <w:t>An adult former spouse</w:t>
      </w:r>
    </w:p>
    <w:p w14:paraId="45A3026E" w14:textId="77777777" w:rsidR="007B440D" w:rsidRDefault="007B440D" w:rsidP="00FF3063">
      <w:pPr>
        <w:pStyle w:val="ListParagraph"/>
        <w:numPr>
          <w:ilvl w:val="0"/>
          <w:numId w:val="82"/>
        </w:numPr>
        <w:spacing w:after="0" w:line="240" w:lineRule="auto"/>
      </w:pPr>
      <w:r>
        <w:t>An adult with whom the petitioner has a child in common</w:t>
      </w:r>
    </w:p>
    <w:p w14:paraId="19A1180B" w14:textId="77777777" w:rsidR="007B440D" w:rsidRDefault="007B440D" w:rsidP="00FF3063">
      <w:pPr>
        <w:pStyle w:val="ListParagraph"/>
        <w:numPr>
          <w:ilvl w:val="0"/>
          <w:numId w:val="82"/>
        </w:numPr>
        <w:spacing w:after="0" w:line="240" w:lineRule="auto"/>
      </w:pPr>
      <w:r>
        <w:t>An adult with whom the petitioner has or had a dating relationship</w:t>
      </w:r>
    </w:p>
    <w:p w14:paraId="54242EEB" w14:textId="77777777" w:rsidR="007B440D" w:rsidRDefault="007B440D" w:rsidP="00FF3063">
      <w:pPr>
        <w:pStyle w:val="ListParagraph"/>
        <w:numPr>
          <w:ilvl w:val="0"/>
          <w:numId w:val="82"/>
        </w:numPr>
        <w:spacing w:after="0" w:line="240" w:lineRule="auto"/>
      </w:pPr>
      <w:r>
        <w:t xml:space="preserve">An adult caregiver </w:t>
      </w:r>
    </w:p>
    <w:p w14:paraId="02DF99DC" w14:textId="77777777" w:rsidR="004776D2" w:rsidRDefault="004776D2" w:rsidP="004776D2">
      <w:pPr>
        <w:pStyle w:val="ListParagraph"/>
        <w:spacing w:after="0" w:line="240" w:lineRule="auto"/>
      </w:pPr>
    </w:p>
    <w:p w14:paraId="250A3D9A" w14:textId="77777777" w:rsidR="00936233" w:rsidRPr="00DA0C66" w:rsidRDefault="00936233" w:rsidP="00A92D3B">
      <w:pPr>
        <w:pStyle w:val="Heading4"/>
        <w:keepNext w:val="0"/>
        <w:keepLines w:val="0"/>
        <w:spacing w:before="0" w:line="240" w:lineRule="auto"/>
        <w:contextualSpacing/>
        <w:rPr>
          <w:color w:val="8A0000"/>
        </w:rPr>
      </w:pPr>
      <w:r w:rsidRPr="00DA0C66">
        <w:rPr>
          <w:color w:val="8A0000"/>
        </w:rPr>
        <w:t xml:space="preserve">Remedies: </w:t>
      </w:r>
    </w:p>
    <w:p w14:paraId="021477BE" w14:textId="77777777" w:rsidR="007B440D" w:rsidRPr="007B440D" w:rsidRDefault="007B440D" w:rsidP="00A92D3B">
      <w:pPr>
        <w:contextualSpacing/>
        <w:rPr>
          <w:rFonts w:cstheme="minorHAnsi"/>
        </w:rPr>
      </w:pPr>
      <w:r w:rsidRPr="007B440D">
        <w:rPr>
          <w:rFonts w:cstheme="minorHAnsi"/>
        </w:rPr>
        <w:t xml:space="preserve">The respondent can be ordered to: </w:t>
      </w:r>
    </w:p>
    <w:p w14:paraId="6642731C" w14:textId="77777777" w:rsidR="007B440D" w:rsidRPr="007B440D" w:rsidRDefault="007B440D" w:rsidP="00FF3063">
      <w:pPr>
        <w:pStyle w:val="ListParagraph"/>
        <w:numPr>
          <w:ilvl w:val="0"/>
          <w:numId w:val="83"/>
        </w:numPr>
        <w:spacing w:after="0" w:line="240" w:lineRule="auto"/>
        <w:rPr>
          <w:rFonts w:cstheme="minorHAnsi"/>
        </w:rPr>
      </w:pPr>
      <w:r w:rsidRPr="007B440D">
        <w:rPr>
          <w:rFonts w:cstheme="minorHAnsi"/>
        </w:rPr>
        <w:t xml:space="preserve">refrain from committing acts of domestic abuse against the victim </w:t>
      </w:r>
    </w:p>
    <w:p w14:paraId="1E46F722" w14:textId="77777777" w:rsidR="007B440D" w:rsidRPr="007B440D" w:rsidRDefault="007B440D" w:rsidP="00FF3063">
      <w:pPr>
        <w:pStyle w:val="ListParagraph"/>
        <w:numPr>
          <w:ilvl w:val="0"/>
          <w:numId w:val="83"/>
        </w:numPr>
        <w:spacing w:after="0" w:line="240" w:lineRule="auto"/>
        <w:rPr>
          <w:rFonts w:cstheme="minorHAnsi"/>
        </w:rPr>
      </w:pPr>
      <w:r w:rsidRPr="007B440D">
        <w:rPr>
          <w:rFonts w:cstheme="minorHAnsi"/>
        </w:rPr>
        <w:t xml:space="preserve">avoid the victim’s residence or any other location temporarily occupied by the victim </w:t>
      </w:r>
    </w:p>
    <w:p w14:paraId="2383846F" w14:textId="77777777" w:rsidR="007B440D" w:rsidRPr="007B440D" w:rsidRDefault="007B440D" w:rsidP="00FF3063">
      <w:pPr>
        <w:pStyle w:val="ListParagraph"/>
        <w:numPr>
          <w:ilvl w:val="1"/>
          <w:numId w:val="83"/>
        </w:numPr>
        <w:spacing w:after="0" w:line="240" w:lineRule="auto"/>
        <w:rPr>
          <w:rFonts w:cstheme="minorHAnsi"/>
        </w:rPr>
      </w:pPr>
      <w:r w:rsidRPr="007B440D">
        <w:rPr>
          <w:rFonts w:cstheme="minorHAnsi"/>
        </w:rPr>
        <w:t xml:space="preserve">This can be ordered temporarily even when the respondent owns the property. </w:t>
      </w:r>
    </w:p>
    <w:p w14:paraId="077C48D4" w14:textId="77777777" w:rsidR="007B440D" w:rsidRPr="007B440D" w:rsidRDefault="007B440D" w:rsidP="00FF3063">
      <w:pPr>
        <w:pStyle w:val="ListParagraph"/>
        <w:numPr>
          <w:ilvl w:val="0"/>
          <w:numId w:val="83"/>
        </w:numPr>
        <w:spacing w:after="0" w:line="240" w:lineRule="auto"/>
        <w:rPr>
          <w:rFonts w:cstheme="minorHAnsi"/>
        </w:rPr>
      </w:pPr>
      <w:r w:rsidRPr="007B440D">
        <w:rPr>
          <w:rFonts w:cstheme="minorHAnsi"/>
        </w:rPr>
        <w:t>avoid contacting or having others contact the victim</w:t>
      </w:r>
    </w:p>
    <w:p w14:paraId="4602B0D3" w14:textId="77777777" w:rsidR="007B440D" w:rsidRPr="007B440D" w:rsidRDefault="007B440D" w:rsidP="00FF3063">
      <w:pPr>
        <w:pStyle w:val="ListParagraph"/>
        <w:numPr>
          <w:ilvl w:val="0"/>
          <w:numId w:val="83"/>
        </w:numPr>
        <w:spacing w:after="0" w:line="240" w:lineRule="auto"/>
        <w:rPr>
          <w:rFonts w:cstheme="minorHAnsi"/>
        </w:rPr>
      </w:pPr>
      <w:r w:rsidRPr="007B440D">
        <w:rPr>
          <w:rFonts w:cstheme="minorHAnsi"/>
        </w:rPr>
        <w:t>any combination of these remedies</w:t>
      </w:r>
    </w:p>
    <w:p w14:paraId="70467740" w14:textId="77777777" w:rsidR="007B440D" w:rsidRPr="007B440D" w:rsidRDefault="007B440D" w:rsidP="00FF3063">
      <w:pPr>
        <w:pStyle w:val="ListParagraph"/>
        <w:numPr>
          <w:ilvl w:val="0"/>
          <w:numId w:val="83"/>
        </w:numPr>
        <w:spacing w:after="0" w:line="240" w:lineRule="auto"/>
        <w:rPr>
          <w:rFonts w:cstheme="minorHAnsi"/>
        </w:rPr>
      </w:pPr>
      <w:r w:rsidRPr="007B440D">
        <w:rPr>
          <w:rFonts w:cstheme="minorHAnsi"/>
        </w:rPr>
        <w:t xml:space="preserve">any other appropriate remedy not inconsistent with the remedies requested in the petition. </w:t>
      </w:r>
    </w:p>
    <w:p w14:paraId="5A59C1F8" w14:textId="77777777" w:rsidR="007B440D" w:rsidRPr="007B440D" w:rsidRDefault="007B440D" w:rsidP="00A92D3B">
      <w:pPr>
        <w:rPr>
          <w:rFonts w:cstheme="minorHAnsi"/>
        </w:rPr>
      </w:pPr>
      <w:r w:rsidRPr="007B440D">
        <w:rPr>
          <w:rFonts w:cstheme="minorHAnsi"/>
        </w:rPr>
        <w:t>If a DARO is granted, it must be for the duration requested by the victim but may not exceed four years. Firearms surrender is mandatory when a DARO is granted.</w:t>
      </w:r>
    </w:p>
    <w:p w14:paraId="76B2F9B7" w14:textId="77777777" w:rsidR="00DA0C66" w:rsidRDefault="00DA0C66" w:rsidP="00A92D3B">
      <w:pPr>
        <w:contextualSpacing/>
      </w:pPr>
    </w:p>
    <w:p w14:paraId="6DF86E0F" w14:textId="77777777" w:rsidR="00AC28D6" w:rsidRPr="00DA0C66" w:rsidRDefault="00AC28D6" w:rsidP="004776D2">
      <w:pPr>
        <w:pStyle w:val="Heading3"/>
        <w:keepNext w:val="0"/>
        <w:keepLines w:val="0"/>
        <w:spacing w:before="0" w:line="240" w:lineRule="auto"/>
        <w:contextualSpacing/>
        <w:rPr>
          <w:color w:val="8A0000"/>
        </w:rPr>
      </w:pPr>
      <w:bookmarkStart w:id="212" w:name="_Toc498512623"/>
      <w:r w:rsidRPr="00DA0C66">
        <w:rPr>
          <w:color w:val="8A0000"/>
        </w:rPr>
        <w:t>Child Abuse Restraining Order (CARO)</w:t>
      </w:r>
      <w:bookmarkEnd w:id="212"/>
      <w:r w:rsidRPr="00DA0C66">
        <w:rPr>
          <w:color w:val="8A0000"/>
        </w:rPr>
        <w:t xml:space="preserve"> </w:t>
      </w:r>
    </w:p>
    <w:p w14:paraId="09F2EB47" w14:textId="77777777" w:rsidR="007B440D" w:rsidRPr="007B440D" w:rsidRDefault="007B440D" w:rsidP="004776D2">
      <w:pPr>
        <w:contextualSpacing/>
        <w:rPr>
          <w:rFonts w:cstheme="minorHAnsi"/>
        </w:rPr>
      </w:pPr>
      <w:r w:rsidRPr="007B440D">
        <w:rPr>
          <w:rFonts w:cstheme="minorHAnsi"/>
        </w:rPr>
        <w:t xml:space="preserve">This restraining order is used when children are abused. Grounds include but are not limited to: </w:t>
      </w:r>
    </w:p>
    <w:p w14:paraId="4738BAD7" w14:textId="77777777" w:rsidR="007B440D" w:rsidRPr="007B440D" w:rsidRDefault="007B440D" w:rsidP="00FF3063">
      <w:pPr>
        <w:pStyle w:val="ListParagraph"/>
        <w:numPr>
          <w:ilvl w:val="0"/>
          <w:numId w:val="84"/>
        </w:numPr>
        <w:spacing w:after="0" w:line="240" w:lineRule="auto"/>
        <w:rPr>
          <w:rFonts w:cstheme="minorHAnsi"/>
        </w:rPr>
      </w:pPr>
      <w:r w:rsidRPr="007B440D">
        <w:rPr>
          <w:rFonts w:cstheme="minorHAnsi"/>
        </w:rPr>
        <w:t>sexual assault (1st – 4th degree)</w:t>
      </w:r>
    </w:p>
    <w:p w14:paraId="66649ED9" w14:textId="77777777" w:rsidR="007B440D" w:rsidRPr="007B440D" w:rsidRDefault="007B440D" w:rsidP="00FF3063">
      <w:pPr>
        <w:pStyle w:val="ListParagraph"/>
        <w:numPr>
          <w:ilvl w:val="0"/>
          <w:numId w:val="84"/>
        </w:numPr>
        <w:spacing w:after="0" w:line="240" w:lineRule="auto"/>
        <w:rPr>
          <w:rFonts w:cstheme="minorHAnsi"/>
        </w:rPr>
      </w:pPr>
      <w:r w:rsidRPr="007B440D">
        <w:rPr>
          <w:rFonts w:cstheme="minorHAnsi"/>
        </w:rPr>
        <w:t>sexual assault of a child (1st and 2nd degree)</w:t>
      </w:r>
    </w:p>
    <w:p w14:paraId="3D2ED561" w14:textId="77777777" w:rsidR="007B440D" w:rsidRPr="007B440D" w:rsidRDefault="007B440D" w:rsidP="00FF3063">
      <w:pPr>
        <w:pStyle w:val="ListParagraph"/>
        <w:numPr>
          <w:ilvl w:val="0"/>
          <w:numId w:val="84"/>
        </w:numPr>
        <w:spacing w:after="0" w:line="240" w:lineRule="auto"/>
        <w:rPr>
          <w:rFonts w:cstheme="minorHAnsi"/>
        </w:rPr>
      </w:pPr>
      <w:r w:rsidRPr="007B440D">
        <w:rPr>
          <w:rFonts w:cstheme="minorHAnsi"/>
        </w:rPr>
        <w:t>repeated acts of sexual assault</w:t>
      </w:r>
    </w:p>
    <w:p w14:paraId="48BCCF51" w14:textId="77777777" w:rsidR="007B440D" w:rsidRPr="007B440D" w:rsidRDefault="007B440D" w:rsidP="00FF3063">
      <w:pPr>
        <w:pStyle w:val="ListParagraph"/>
        <w:numPr>
          <w:ilvl w:val="0"/>
          <w:numId w:val="84"/>
        </w:numPr>
        <w:spacing w:after="0" w:line="240" w:lineRule="auto"/>
        <w:rPr>
          <w:rFonts w:cstheme="minorHAnsi"/>
        </w:rPr>
      </w:pPr>
      <w:r w:rsidRPr="007B440D">
        <w:rPr>
          <w:rFonts w:cstheme="minorHAnsi"/>
        </w:rPr>
        <w:t>sexual exploitation of a child</w:t>
      </w:r>
    </w:p>
    <w:p w14:paraId="0E6A318B" w14:textId="77777777" w:rsidR="007B440D" w:rsidRPr="007B440D" w:rsidRDefault="007B440D" w:rsidP="00FF3063">
      <w:pPr>
        <w:pStyle w:val="ListParagraph"/>
        <w:numPr>
          <w:ilvl w:val="0"/>
          <w:numId w:val="84"/>
        </w:numPr>
        <w:spacing w:after="0" w:line="240" w:lineRule="auto"/>
        <w:rPr>
          <w:rFonts w:cstheme="minorHAnsi"/>
        </w:rPr>
      </w:pPr>
      <w:r w:rsidRPr="007B440D">
        <w:rPr>
          <w:rFonts w:cstheme="minorHAnsi"/>
        </w:rPr>
        <w:t xml:space="preserve">permitting, allowing, or encouraging a child to engage in child prostitution </w:t>
      </w:r>
    </w:p>
    <w:p w14:paraId="1AFB502E" w14:textId="77777777" w:rsidR="007B440D" w:rsidRPr="007B440D" w:rsidRDefault="007B440D" w:rsidP="00FF3063">
      <w:pPr>
        <w:pStyle w:val="ListParagraph"/>
        <w:numPr>
          <w:ilvl w:val="0"/>
          <w:numId w:val="84"/>
        </w:numPr>
        <w:spacing w:after="0" w:line="240" w:lineRule="auto"/>
        <w:rPr>
          <w:rFonts w:cstheme="minorHAnsi"/>
        </w:rPr>
      </w:pPr>
      <w:r w:rsidRPr="007B440D">
        <w:rPr>
          <w:rFonts w:cstheme="minorHAnsi"/>
        </w:rPr>
        <w:t xml:space="preserve">causing a child to view or listen to sexual activity </w:t>
      </w:r>
    </w:p>
    <w:p w14:paraId="363FAE68" w14:textId="77777777" w:rsidR="007B440D" w:rsidRPr="007B440D" w:rsidRDefault="007B440D" w:rsidP="00FF3063">
      <w:pPr>
        <w:pStyle w:val="ListParagraph"/>
        <w:numPr>
          <w:ilvl w:val="0"/>
          <w:numId w:val="84"/>
        </w:numPr>
        <w:spacing w:after="0" w:line="240" w:lineRule="auto"/>
        <w:rPr>
          <w:rFonts w:cstheme="minorHAnsi"/>
        </w:rPr>
      </w:pPr>
      <w:r w:rsidRPr="007B440D">
        <w:rPr>
          <w:rFonts w:cstheme="minorHAnsi"/>
        </w:rPr>
        <w:t>causing child to expose or exposing genitals or pubic area to a child</w:t>
      </w:r>
    </w:p>
    <w:p w14:paraId="4412A060" w14:textId="77777777" w:rsidR="007B440D" w:rsidRPr="007B440D" w:rsidRDefault="007B440D" w:rsidP="00FF3063">
      <w:pPr>
        <w:pStyle w:val="ListParagraph"/>
        <w:numPr>
          <w:ilvl w:val="0"/>
          <w:numId w:val="84"/>
        </w:numPr>
        <w:spacing w:after="0" w:line="240" w:lineRule="auto"/>
        <w:rPr>
          <w:rFonts w:cstheme="minorHAnsi"/>
        </w:rPr>
      </w:pPr>
      <w:r w:rsidRPr="007B440D">
        <w:rPr>
          <w:rFonts w:cstheme="minorHAnsi"/>
        </w:rPr>
        <w:t>emotional damage</w:t>
      </w:r>
    </w:p>
    <w:p w14:paraId="199F5F7D" w14:textId="77777777" w:rsidR="007B440D" w:rsidRPr="007B440D" w:rsidRDefault="007B440D" w:rsidP="00FF3063">
      <w:pPr>
        <w:pStyle w:val="ListParagraph"/>
        <w:numPr>
          <w:ilvl w:val="0"/>
          <w:numId w:val="84"/>
        </w:numPr>
        <w:spacing w:after="0" w:line="240" w:lineRule="auto"/>
        <w:rPr>
          <w:rFonts w:cstheme="minorHAnsi"/>
        </w:rPr>
      </w:pPr>
      <w:r w:rsidRPr="007B440D">
        <w:rPr>
          <w:rFonts w:cstheme="minorHAnsi"/>
        </w:rPr>
        <w:t xml:space="preserve">physical injury </w:t>
      </w:r>
    </w:p>
    <w:p w14:paraId="121F055F" w14:textId="029812B4" w:rsidR="007B440D" w:rsidRDefault="007B440D" w:rsidP="00FF3063">
      <w:pPr>
        <w:pStyle w:val="ListParagraph"/>
        <w:numPr>
          <w:ilvl w:val="0"/>
          <w:numId w:val="84"/>
        </w:numPr>
        <w:spacing w:after="0" w:line="240" w:lineRule="auto"/>
        <w:rPr>
          <w:rFonts w:cstheme="minorHAnsi"/>
        </w:rPr>
      </w:pPr>
      <w:r w:rsidRPr="007B440D">
        <w:rPr>
          <w:rFonts w:cstheme="minorHAnsi"/>
        </w:rPr>
        <w:t>threats to engage in this conduct</w:t>
      </w:r>
    </w:p>
    <w:p w14:paraId="4A3CBC7C" w14:textId="77777777" w:rsidR="004776D2" w:rsidRPr="007B440D" w:rsidRDefault="004776D2" w:rsidP="004776D2">
      <w:pPr>
        <w:pStyle w:val="ListParagraph"/>
        <w:spacing w:after="0" w:line="240" w:lineRule="auto"/>
        <w:rPr>
          <w:rFonts w:cstheme="minorHAnsi"/>
        </w:rPr>
      </w:pPr>
    </w:p>
    <w:p w14:paraId="04263240" w14:textId="77777777" w:rsidR="00AC28D6" w:rsidRPr="00DA0C66" w:rsidRDefault="00AC28D6" w:rsidP="004776D2">
      <w:pPr>
        <w:pStyle w:val="Heading4"/>
        <w:keepNext w:val="0"/>
        <w:keepLines w:val="0"/>
        <w:spacing w:before="0" w:line="240" w:lineRule="auto"/>
        <w:contextualSpacing/>
        <w:rPr>
          <w:color w:val="8A0000"/>
        </w:rPr>
      </w:pPr>
      <w:r w:rsidRPr="00DA0C66">
        <w:rPr>
          <w:color w:val="8A0000"/>
        </w:rPr>
        <w:t xml:space="preserve">Who can file? </w:t>
      </w:r>
    </w:p>
    <w:p w14:paraId="48626CEF" w14:textId="3A5EFB34" w:rsidR="00AC28D6" w:rsidRPr="00783646" w:rsidRDefault="00AC28D6" w:rsidP="004776D2">
      <w:pPr>
        <w:contextualSpacing/>
        <w:rPr>
          <w:rFonts w:cstheme="minorHAnsi"/>
        </w:rPr>
      </w:pPr>
      <w:r w:rsidRPr="00783646">
        <w:rPr>
          <w:rFonts w:cstheme="minorHAnsi"/>
        </w:rPr>
        <w:t>A victim of child abuse or the parent, stepparent, legal guardian, or guardian ad litem of a victim.</w:t>
      </w:r>
      <w:r w:rsidR="00491181" w:rsidRPr="00783646">
        <w:rPr>
          <w:rFonts w:cstheme="minorHAnsi"/>
        </w:rPr>
        <w:t xml:space="preserve"> </w:t>
      </w:r>
      <w:r w:rsidRPr="00783646">
        <w:rPr>
          <w:rFonts w:cstheme="minorHAnsi"/>
        </w:rPr>
        <w:t xml:space="preserve"> A few additional individuals can petition in a proceeding brought under Wis. Stat. §48.13 (child in need of protection or services). </w:t>
      </w:r>
    </w:p>
    <w:p w14:paraId="68D7C351" w14:textId="77777777" w:rsidR="00491181" w:rsidRDefault="00491181" w:rsidP="004776D2">
      <w:pPr>
        <w:contextualSpacing/>
      </w:pPr>
    </w:p>
    <w:p w14:paraId="02F9E2B2" w14:textId="77777777" w:rsidR="00AC28D6" w:rsidRPr="00DA0C66" w:rsidRDefault="00AC28D6" w:rsidP="004776D2">
      <w:pPr>
        <w:pStyle w:val="Heading4"/>
        <w:keepNext w:val="0"/>
        <w:keepLines w:val="0"/>
        <w:spacing w:before="0" w:line="240" w:lineRule="auto"/>
        <w:contextualSpacing/>
        <w:rPr>
          <w:color w:val="8A0000"/>
        </w:rPr>
      </w:pPr>
      <w:r w:rsidRPr="00DA0C66">
        <w:rPr>
          <w:color w:val="8A0000"/>
        </w:rPr>
        <w:t xml:space="preserve">Against whom can the CARO be granted? </w:t>
      </w:r>
    </w:p>
    <w:p w14:paraId="477A8049" w14:textId="386CFAEE" w:rsidR="00AC28D6" w:rsidRPr="00783646" w:rsidRDefault="00AC28D6" w:rsidP="004776D2">
      <w:pPr>
        <w:contextualSpacing/>
        <w:rPr>
          <w:rFonts w:cstheme="minorHAnsi"/>
        </w:rPr>
      </w:pPr>
      <w:r w:rsidRPr="00783646">
        <w:rPr>
          <w:rFonts w:cstheme="minorHAnsi"/>
        </w:rPr>
        <w:t xml:space="preserve">Any person, child or adult, who engages in child abuse. </w:t>
      </w:r>
      <w:r w:rsidR="00491181" w:rsidRPr="00783646">
        <w:rPr>
          <w:rFonts w:cstheme="minorHAnsi"/>
        </w:rPr>
        <w:t xml:space="preserve"> </w:t>
      </w:r>
      <w:r w:rsidRPr="00783646">
        <w:rPr>
          <w:rFonts w:cstheme="minorHAnsi"/>
        </w:rPr>
        <w:t xml:space="preserve">A claim of emotional damage can be brought against a parent, guardian, or legal custodian who has neglected, refused, or been unable to ameliorate those symptoms for reasons other than poverty. </w:t>
      </w:r>
    </w:p>
    <w:p w14:paraId="4F7C4B6F" w14:textId="77777777" w:rsidR="00491181" w:rsidRDefault="00491181" w:rsidP="004776D2">
      <w:pPr>
        <w:pStyle w:val="Heading4"/>
        <w:keepNext w:val="0"/>
        <w:keepLines w:val="0"/>
        <w:spacing w:before="0" w:line="240" w:lineRule="auto"/>
        <w:contextualSpacing/>
        <w:rPr>
          <w:color w:val="C00000"/>
        </w:rPr>
      </w:pPr>
    </w:p>
    <w:p w14:paraId="41983E26" w14:textId="34D7A25B" w:rsidR="00AC28D6" w:rsidRPr="00DA0C66" w:rsidRDefault="00AC28D6" w:rsidP="004776D2">
      <w:pPr>
        <w:pStyle w:val="Heading4"/>
        <w:keepNext w:val="0"/>
        <w:keepLines w:val="0"/>
        <w:spacing w:before="0" w:line="240" w:lineRule="auto"/>
        <w:contextualSpacing/>
        <w:rPr>
          <w:color w:val="8A0000"/>
        </w:rPr>
      </w:pPr>
      <w:r w:rsidRPr="00DA0C66">
        <w:rPr>
          <w:color w:val="8A0000"/>
        </w:rPr>
        <w:t xml:space="preserve">Remedies: </w:t>
      </w:r>
    </w:p>
    <w:p w14:paraId="52375A95" w14:textId="77777777" w:rsidR="007B440D" w:rsidRPr="007B440D" w:rsidRDefault="007B440D" w:rsidP="004776D2">
      <w:pPr>
        <w:contextualSpacing/>
        <w:rPr>
          <w:rFonts w:cstheme="minorHAnsi"/>
        </w:rPr>
      </w:pPr>
      <w:r w:rsidRPr="007B440D">
        <w:rPr>
          <w:rFonts w:cstheme="minorHAnsi"/>
        </w:rPr>
        <w:t xml:space="preserve">A respondent can be ordered to avoid the victim’s residence and avoid contacting or causing any person to contact the victim (with a few narrow exceptions). The injunction can be granted for up to two years or until the child reaches 18, whichever is first. Firearms surrender is mandatory if a CARO is granted. If the respondent is the parent of the child victim, a CARO may also set or restrict visitation rights. </w:t>
      </w:r>
    </w:p>
    <w:p w14:paraId="41F2D6E9" w14:textId="77777777" w:rsidR="00491181" w:rsidRDefault="00491181" w:rsidP="004776D2">
      <w:pPr>
        <w:contextualSpacing/>
      </w:pPr>
    </w:p>
    <w:p w14:paraId="588DE73A" w14:textId="77777777" w:rsidR="00281E03" w:rsidRPr="00DA0C66" w:rsidRDefault="00281E03" w:rsidP="004776D2">
      <w:pPr>
        <w:pStyle w:val="Heading3"/>
        <w:keepNext w:val="0"/>
        <w:keepLines w:val="0"/>
        <w:spacing w:before="0" w:line="240" w:lineRule="auto"/>
        <w:contextualSpacing/>
        <w:rPr>
          <w:color w:val="8A0000"/>
          <w:sz w:val="26"/>
          <w:szCs w:val="26"/>
          <w:shd w:val="clear" w:color="auto" w:fill="FDFDFD"/>
        </w:rPr>
      </w:pPr>
      <w:bookmarkStart w:id="213" w:name="_Toc498512624"/>
      <w:r w:rsidRPr="00DA0C66">
        <w:rPr>
          <w:color w:val="8A0000"/>
          <w:sz w:val="26"/>
          <w:szCs w:val="26"/>
          <w:shd w:val="clear" w:color="auto" w:fill="FDFDFD"/>
        </w:rPr>
        <w:t>Enforcing a Restraining Order</w:t>
      </w:r>
      <w:bookmarkEnd w:id="213"/>
    </w:p>
    <w:p w14:paraId="1E122C60" w14:textId="77777777" w:rsidR="007B440D" w:rsidRPr="007B440D" w:rsidRDefault="007B440D" w:rsidP="004776D2">
      <w:pPr>
        <w:contextualSpacing/>
        <w:rPr>
          <w:rFonts w:cstheme="minorHAnsi"/>
        </w:rPr>
      </w:pPr>
      <w:r w:rsidRPr="007B440D">
        <w:rPr>
          <w:rFonts w:cstheme="minorHAnsi"/>
        </w:rPr>
        <w:t>Call the police immediately if the respondent violates the Restraining Order. The respondent has just committed a crime. Ask the police to have the District Attorney’s office review the case for charges even if no arrest is made. If the respondent is on probation or parole, give a copy of the Restraining Order to the parole agent and report any violations. You can find out who their probation agent is by calling the Department of Corrections Central Records at (608) 240-3750 and providing the person’s name or birthday.</w:t>
      </w:r>
    </w:p>
    <w:p w14:paraId="41A117A1" w14:textId="77777777" w:rsidR="00491181" w:rsidRDefault="00491181" w:rsidP="004776D2">
      <w:pPr>
        <w:contextualSpacing/>
      </w:pPr>
    </w:p>
    <w:p w14:paraId="492F14E9" w14:textId="089F5295" w:rsidR="007A501D" w:rsidRPr="00DA0C66" w:rsidRDefault="005D666D" w:rsidP="004776D2">
      <w:pPr>
        <w:pStyle w:val="Heading2"/>
        <w:keepNext w:val="0"/>
        <w:keepLines w:val="0"/>
        <w:spacing w:before="0" w:line="240" w:lineRule="auto"/>
        <w:contextualSpacing/>
        <w:rPr>
          <w:color w:val="8A0000"/>
        </w:rPr>
      </w:pPr>
      <w:bookmarkStart w:id="214" w:name="_Toc498512625"/>
      <w:bookmarkStart w:id="215" w:name="_Toc1506796000"/>
      <w:r>
        <w:rPr>
          <w:color w:val="8A0000"/>
        </w:rPr>
        <w:t xml:space="preserve">University of Wisconsin-La Crosse </w:t>
      </w:r>
      <w:r w:rsidR="00451AFE" w:rsidRPr="00DA0C66">
        <w:rPr>
          <w:color w:val="8A0000"/>
        </w:rPr>
        <w:t xml:space="preserve">and </w:t>
      </w:r>
      <w:r w:rsidR="004215A3" w:rsidRPr="00DA0C66">
        <w:rPr>
          <w:color w:val="8A0000"/>
        </w:rPr>
        <w:t>Restraining Orders</w:t>
      </w:r>
      <w:bookmarkEnd w:id="214"/>
      <w:bookmarkEnd w:id="215"/>
    </w:p>
    <w:p w14:paraId="2E4208B6" w14:textId="3DF8E86D" w:rsidR="004215A3" w:rsidRPr="00783646" w:rsidRDefault="00371F32" w:rsidP="004776D2">
      <w:pPr>
        <w:contextualSpacing/>
        <w:rPr>
          <w:rFonts w:cstheme="minorHAnsi"/>
        </w:rPr>
      </w:pPr>
      <w:r w:rsidRPr="00783646">
        <w:rPr>
          <w:rFonts w:cstheme="minorHAnsi"/>
        </w:rPr>
        <w:t xml:space="preserve">The </w:t>
      </w:r>
      <w:r w:rsidR="005D666D">
        <w:rPr>
          <w:rFonts w:cstheme="minorHAnsi"/>
        </w:rPr>
        <w:t xml:space="preserve">University of Wisconsin-La Crosse </w:t>
      </w:r>
      <w:r w:rsidR="008038D5" w:rsidRPr="00783646">
        <w:rPr>
          <w:rFonts w:cstheme="minorHAnsi"/>
        </w:rPr>
        <w:t xml:space="preserve">will enforce active restraining orders issued by a court of law, including tribal courts, when provided notice of the order. </w:t>
      </w:r>
      <w:r w:rsidRPr="00783646">
        <w:rPr>
          <w:rFonts w:cstheme="minorHAnsi"/>
        </w:rPr>
        <w:t xml:space="preserve"> </w:t>
      </w:r>
      <w:r w:rsidR="008038D5" w:rsidRPr="00783646">
        <w:rPr>
          <w:rFonts w:cstheme="minorHAnsi"/>
        </w:rPr>
        <w:t xml:space="preserve">Students who have a court-issued restraining order and wish to inform </w:t>
      </w:r>
      <w:r w:rsidRPr="00783646">
        <w:rPr>
          <w:rFonts w:cstheme="minorHAnsi"/>
        </w:rPr>
        <w:t xml:space="preserve">UWL </w:t>
      </w:r>
      <w:r w:rsidR="008038D5" w:rsidRPr="00783646">
        <w:rPr>
          <w:rFonts w:cstheme="minorHAnsi"/>
        </w:rPr>
        <w:t>should contact the Dean of Students</w:t>
      </w:r>
      <w:r w:rsidR="00491181" w:rsidRPr="00783646">
        <w:rPr>
          <w:rFonts w:cstheme="minorHAnsi"/>
        </w:rPr>
        <w:t>’</w:t>
      </w:r>
      <w:r w:rsidR="008038D5" w:rsidRPr="00783646">
        <w:rPr>
          <w:rFonts w:cstheme="minorHAnsi"/>
        </w:rPr>
        <w:t xml:space="preserve"> </w:t>
      </w:r>
      <w:r w:rsidR="00491181" w:rsidRPr="00783646">
        <w:rPr>
          <w:rFonts w:cstheme="minorHAnsi"/>
        </w:rPr>
        <w:t>O</w:t>
      </w:r>
      <w:r w:rsidR="008038D5" w:rsidRPr="00783646">
        <w:rPr>
          <w:rFonts w:cstheme="minorHAnsi"/>
        </w:rPr>
        <w:t xml:space="preserve">ffice or </w:t>
      </w:r>
      <w:r w:rsidR="00491181" w:rsidRPr="00783646">
        <w:rPr>
          <w:rFonts w:cstheme="minorHAnsi"/>
        </w:rPr>
        <w:t>University</w:t>
      </w:r>
      <w:r w:rsidR="008038D5" w:rsidRPr="00783646">
        <w:rPr>
          <w:rFonts w:cstheme="minorHAnsi"/>
        </w:rPr>
        <w:t xml:space="preserve"> </w:t>
      </w:r>
      <w:r w:rsidR="00491181" w:rsidRPr="00783646">
        <w:rPr>
          <w:rFonts w:cstheme="minorHAnsi"/>
        </w:rPr>
        <w:t>P</w:t>
      </w:r>
      <w:r w:rsidR="008038D5" w:rsidRPr="00783646">
        <w:rPr>
          <w:rFonts w:cstheme="minorHAnsi"/>
        </w:rPr>
        <w:t xml:space="preserve">olice. </w:t>
      </w:r>
      <w:r w:rsidRPr="00783646">
        <w:rPr>
          <w:rFonts w:cstheme="minorHAnsi"/>
        </w:rPr>
        <w:t xml:space="preserve"> </w:t>
      </w:r>
      <w:r w:rsidR="008038D5" w:rsidRPr="00783646">
        <w:rPr>
          <w:rFonts w:cstheme="minorHAnsi"/>
        </w:rPr>
        <w:t xml:space="preserve">Employees who have a court issued restraining order should notify </w:t>
      </w:r>
      <w:r w:rsidR="00491181" w:rsidRPr="00783646">
        <w:rPr>
          <w:rFonts w:cstheme="minorHAnsi"/>
        </w:rPr>
        <w:t>Human Resources.</w:t>
      </w:r>
      <w:r w:rsidR="008038D5" w:rsidRPr="00783646">
        <w:rPr>
          <w:rFonts w:cstheme="minorHAnsi"/>
        </w:rPr>
        <w:t xml:space="preserve"> </w:t>
      </w:r>
      <w:r w:rsidRPr="00783646">
        <w:rPr>
          <w:rFonts w:cstheme="minorHAnsi"/>
        </w:rPr>
        <w:t xml:space="preserve"> </w:t>
      </w:r>
      <w:r w:rsidR="008038D5" w:rsidRPr="00783646">
        <w:rPr>
          <w:rFonts w:cstheme="minorHAnsi"/>
        </w:rPr>
        <w:t>Please be aware that notification to the University of an existing court-ordered restraining order may require the Title IX Coordinator to follow up as prescribed by Title IX.</w:t>
      </w:r>
    </w:p>
    <w:p w14:paraId="59792F62" w14:textId="77777777" w:rsidR="007005FF" w:rsidRPr="00783646" w:rsidRDefault="007005FF" w:rsidP="004776D2">
      <w:pPr>
        <w:contextualSpacing/>
        <w:rPr>
          <w:rFonts w:cstheme="minorHAnsi"/>
        </w:rPr>
      </w:pPr>
    </w:p>
    <w:p w14:paraId="3FEA2482" w14:textId="77777777" w:rsidR="00087170" w:rsidRDefault="00473050" w:rsidP="004776D2">
      <w:pPr>
        <w:contextualSpacing/>
        <w:rPr>
          <w:sz w:val="26"/>
          <w:szCs w:val="26"/>
        </w:rPr>
      </w:pPr>
      <w:r w:rsidRPr="00783646">
        <w:rPr>
          <w:rFonts w:cstheme="minorHAnsi"/>
        </w:rPr>
        <w:t xml:space="preserve">If your restraining order is being violated, regardless of whether or not you have informed </w:t>
      </w:r>
      <w:r w:rsidR="007005FF" w:rsidRPr="00783646">
        <w:rPr>
          <w:rFonts w:cstheme="minorHAnsi"/>
        </w:rPr>
        <w:t xml:space="preserve">UWL Police, </w:t>
      </w:r>
      <w:r w:rsidRPr="00783646">
        <w:rPr>
          <w:rFonts w:cstheme="minorHAnsi"/>
        </w:rPr>
        <w:t>please call 911 immediately.</w:t>
      </w:r>
      <w:bookmarkStart w:id="216" w:name="_Toc498512626"/>
    </w:p>
    <w:p w14:paraId="294C890F" w14:textId="77777777" w:rsidR="00087170" w:rsidRDefault="00087170" w:rsidP="004776D2">
      <w:pPr>
        <w:contextualSpacing/>
        <w:rPr>
          <w:sz w:val="26"/>
          <w:szCs w:val="26"/>
        </w:rPr>
      </w:pPr>
    </w:p>
    <w:p w14:paraId="7347FFE7" w14:textId="7AECD11E" w:rsidR="00C9632B" w:rsidRPr="00087170" w:rsidRDefault="00087170" w:rsidP="004776D2">
      <w:pPr>
        <w:pStyle w:val="Heading2"/>
        <w:spacing w:before="0" w:line="240" w:lineRule="auto"/>
        <w:rPr>
          <w:color w:val="8C282F"/>
        </w:rPr>
      </w:pPr>
      <w:bookmarkStart w:id="217" w:name="_Toc1756732335"/>
      <w:r w:rsidRPr="00087170">
        <w:rPr>
          <w:color w:val="8C282F"/>
        </w:rPr>
        <w:t xml:space="preserve">No </w:t>
      </w:r>
      <w:r w:rsidR="00C9632B" w:rsidRPr="00087170">
        <w:rPr>
          <w:color w:val="8C282F"/>
        </w:rPr>
        <w:t xml:space="preserve">Contact Directives Issued by </w:t>
      </w:r>
      <w:r w:rsidR="004D0435">
        <w:rPr>
          <w:color w:val="8C282F"/>
        </w:rPr>
        <w:t>University of Wisconsin-La Crosse</w:t>
      </w:r>
      <w:bookmarkEnd w:id="216"/>
      <w:bookmarkEnd w:id="217"/>
    </w:p>
    <w:p w14:paraId="2C3136A2" w14:textId="1E09A5D8" w:rsidR="00DE4458" w:rsidRPr="00783646" w:rsidRDefault="00DE4458" w:rsidP="004776D2">
      <w:pPr>
        <w:contextualSpacing/>
        <w:rPr>
          <w:rFonts w:cstheme="minorHAnsi"/>
        </w:rPr>
      </w:pPr>
      <w:r w:rsidRPr="00783646">
        <w:rPr>
          <w:rFonts w:cstheme="minorHAnsi"/>
        </w:rPr>
        <w:t xml:space="preserve">One tool </w:t>
      </w:r>
      <w:r w:rsidR="007005FF" w:rsidRPr="00783646">
        <w:rPr>
          <w:rFonts w:cstheme="minorHAnsi"/>
        </w:rPr>
        <w:t xml:space="preserve">UWL </w:t>
      </w:r>
      <w:r w:rsidRPr="00783646">
        <w:rPr>
          <w:rFonts w:cstheme="minorHAnsi"/>
        </w:rPr>
        <w:t>uses to support a safe, respectful, and responsible educational and working environment, either as a proactive measure or in response to and prevention of additional incidents, is a no contact directive.</w:t>
      </w:r>
    </w:p>
    <w:p w14:paraId="732C1D64" w14:textId="77777777" w:rsidR="00491181" w:rsidRPr="00783646" w:rsidRDefault="00491181" w:rsidP="00374AFF">
      <w:pPr>
        <w:contextualSpacing/>
        <w:rPr>
          <w:rFonts w:cstheme="minorHAnsi"/>
        </w:rPr>
      </w:pPr>
    </w:p>
    <w:p w14:paraId="48368864" w14:textId="414A325D" w:rsidR="00DE4458" w:rsidRPr="00783646" w:rsidRDefault="00DE4458" w:rsidP="00374AFF">
      <w:pPr>
        <w:contextualSpacing/>
        <w:rPr>
          <w:rFonts w:cstheme="minorHAnsi"/>
        </w:rPr>
      </w:pPr>
      <w:r w:rsidRPr="00783646">
        <w:rPr>
          <w:rFonts w:cstheme="minorHAnsi"/>
        </w:rPr>
        <w:t xml:space="preserve">A </w:t>
      </w:r>
      <w:r w:rsidR="00491181" w:rsidRPr="00783646">
        <w:rPr>
          <w:rFonts w:cstheme="minorHAnsi"/>
        </w:rPr>
        <w:t>n</w:t>
      </w:r>
      <w:r w:rsidRPr="00783646">
        <w:rPr>
          <w:rFonts w:cstheme="minorHAnsi"/>
        </w:rPr>
        <w:t xml:space="preserve">o </w:t>
      </w:r>
      <w:r w:rsidR="00491181" w:rsidRPr="00783646">
        <w:rPr>
          <w:rFonts w:cstheme="minorHAnsi"/>
        </w:rPr>
        <w:t>c</w:t>
      </w:r>
      <w:r w:rsidRPr="00783646">
        <w:rPr>
          <w:rFonts w:cstheme="minorHAnsi"/>
        </w:rPr>
        <w:t xml:space="preserve">ontact </w:t>
      </w:r>
      <w:r w:rsidR="00491181" w:rsidRPr="00783646">
        <w:rPr>
          <w:rFonts w:cstheme="minorHAnsi"/>
        </w:rPr>
        <w:t>d</w:t>
      </w:r>
      <w:r w:rsidRPr="00783646">
        <w:rPr>
          <w:rFonts w:cstheme="minorHAnsi"/>
        </w:rPr>
        <w:t>irective is a university-issued directive that prohibits the recipient from having contact with</w:t>
      </w:r>
      <w:r w:rsidR="00900F57">
        <w:rPr>
          <w:rFonts w:cstheme="minorHAnsi"/>
        </w:rPr>
        <w:t xml:space="preserve">, </w:t>
      </w:r>
      <w:r w:rsidRPr="00783646">
        <w:rPr>
          <w:rFonts w:cstheme="minorHAnsi"/>
        </w:rPr>
        <w:t>in any form</w:t>
      </w:r>
      <w:r w:rsidR="00900F57">
        <w:rPr>
          <w:rFonts w:cstheme="minorHAnsi"/>
        </w:rPr>
        <w:t xml:space="preserve">, </w:t>
      </w:r>
      <w:r w:rsidRPr="00783646">
        <w:rPr>
          <w:rFonts w:cstheme="minorHAnsi"/>
        </w:rPr>
        <w:t xml:space="preserve"> the individual or individuals named in the directive.  The no contact directive is different than a restraining order/civil injunction issued by a court of law and may be issued independent of campus investigatory/disciplinary processes.</w:t>
      </w:r>
      <w:r w:rsidR="00491181" w:rsidRPr="00783646">
        <w:rPr>
          <w:rFonts w:cstheme="minorHAnsi"/>
        </w:rPr>
        <w:t xml:space="preserve">  </w:t>
      </w:r>
      <w:r w:rsidRPr="00783646">
        <w:rPr>
          <w:rFonts w:cstheme="minorHAnsi"/>
        </w:rPr>
        <w:t>A no contact directive is issued when an authorized University employee determines that an individual should be prohibited from having contact with another person or persons.</w:t>
      </w:r>
      <w:r w:rsidR="00491181" w:rsidRPr="00783646">
        <w:rPr>
          <w:rFonts w:cstheme="minorHAnsi"/>
        </w:rPr>
        <w:t xml:space="preserve">  </w:t>
      </w:r>
      <w:r w:rsidRPr="00783646">
        <w:rPr>
          <w:rFonts w:cstheme="minorHAnsi"/>
        </w:rPr>
        <w:t>The individuals listed in a no contact directive can include, but might not be limited to: complainants, respondents</w:t>
      </w:r>
      <w:r w:rsidR="00491181" w:rsidRPr="00783646">
        <w:rPr>
          <w:rFonts w:cstheme="minorHAnsi"/>
        </w:rPr>
        <w:t>,</w:t>
      </w:r>
      <w:r w:rsidRPr="00783646">
        <w:rPr>
          <w:rFonts w:cstheme="minorHAnsi"/>
        </w:rPr>
        <w:t xml:space="preserve"> and witnesses.  No contact directives are often issued during the course of investigating cases which involve allegations of sexual assault, dating/domestic violence, and/or stalking.  </w:t>
      </w:r>
    </w:p>
    <w:p w14:paraId="52A646B4" w14:textId="77777777" w:rsidR="00536EE6" w:rsidRPr="00783646" w:rsidRDefault="00536EE6" w:rsidP="00374AFF">
      <w:pPr>
        <w:contextualSpacing/>
        <w:rPr>
          <w:rFonts w:cstheme="minorHAnsi"/>
        </w:rPr>
      </w:pPr>
    </w:p>
    <w:p w14:paraId="2C162CF9" w14:textId="77777777" w:rsidR="00374AFF" w:rsidRPr="00783646" w:rsidRDefault="00DE4458" w:rsidP="00374AFF">
      <w:pPr>
        <w:rPr>
          <w:rFonts w:cstheme="minorHAnsi"/>
        </w:rPr>
      </w:pPr>
      <w:r w:rsidRPr="00783646">
        <w:rPr>
          <w:rFonts w:cstheme="minorHAnsi"/>
        </w:rPr>
        <w:t xml:space="preserve">A no contact directive may include the following language: </w:t>
      </w:r>
    </w:p>
    <w:p w14:paraId="717ABC42" w14:textId="66E89CFD" w:rsidR="005D7974" w:rsidRDefault="00374AFF" w:rsidP="00374AFF">
      <w:pPr>
        <w:ind w:left="720"/>
        <w:rPr>
          <w:rFonts w:cstheme="minorHAnsi"/>
        </w:rPr>
      </w:pPr>
      <w:r w:rsidRPr="00783646">
        <w:rPr>
          <w:rFonts w:cstheme="minorHAnsi"/>
        </w:rPr>
        <w:t xml:space="preserve">“This letter is to inform you in writing </w:t>
      </w:r>
      <w:r w:rsidR="005D7974">
        <w:rPr>
          <w:rFonts w:cstheme="minorHAnsi"/>
        </w:rPr>
        <w:t xml:space="preserve">that a mutual </w:t>
      </w:r>
      <w:r w:rsidR="005D7974">
        <w:rPr>
          <w:rFonts w:cstheme="minorHAnsi"/>
          <w:i/>
        </w:rPr>
        <w:t>No Contact Directive</w:t>
      </w:r>
      <w:r w:rsidR="005D7974">
        <w:rPr>
          <w:rFonts w:cstheme="minorHAnsi"/>
        </w:rPr>
        <w:t xml:space="preserve"> is hereby issued by the University of Wisconsin-La Crosse. </w:t>
      </w:r>
      <w:r w:rsidR="008E1136">
        <w:rPr>
          <w:rFonts w:cstheme="minorHAnsi"/>
        </w:rPr>
        <w:t xml:space="preserve">Institutions have an obligation to protect individuals from harassment. </w:t>
      </w:r>
      <w:r w:rsidR="001B5F01">
        <w:rPr>
          <w:rFonts w:cstheme="minorHAnsi"/>
        </w:rPr>
        <w:t xml:space="preserve">A mutual </w:t>
      </w:r>
      <w:r w:rsidR="001B5F01">
        <w:rPr>
          <w:rFonts w:cstheme="minorHAnsi"/>
          <w:i/>
        </w:rPr>
        <w:t xml:space="preserve">No Contact Directive </w:t>
      </w:r>
      <w:r w:rsidR="001B5F01">
        <w:rPr>
          <w:rFonts w:cstheme="minorHAnsi"/>
        </w:rPr>
        <w:t xml:space="preserve">is not a sanction; it is an administrative measure taken to maintain the status quo and avoid </w:t>
      </w:r>
      <w:r w:rsidR="009D08FB">
        <w:rPr>
          <w:rFonts w:cstheme="minorHAnsi"/>
        </w:rPr>
        <w:t>further harassment or violence</w:t>
      </w:r>
      <w:r w:rsidR="001B5F01">
        <w:rPr>
          <w:rFonts w:cstheme="minorHAnsi"/>
        </w:rPr>
        <w:t xml:space="preserve">. This mutual </w:t>
      </w:r>
      <w:r w:rsidR="001B5F01">
        <w:rPr>
          <w:rFonts w:cstheme="minorHAnsi"/>
          <w:i/>
        </w:rPr>
        <w:t>No Contact Directive</w:t>
      </w:r>
      <w:r w:rsidR="001B5F01">
        <w:rPr>
          <w:rFonts w:cstheme="minorHAnsi"/>
        </w:rPr>
        <w:t xml:space="preserve"> is limited in tenure and shall stay in effect </w:t>
      </w:r>
      <w:r w:rsidR="00B67FB5">
        <w:rPr>
          <w:rFonts w:cstheme="minorHAnsi"/>
        </w:rPr>
        <w:t xml:space="preserve">until a final determination has been made in the grievance and/or disciplinary process. At the conclusion of the grievance and/or disciplinary process, a permanent mutual or one-way </w:t>
      </w:r>
      <w:r w:rsidR="00B67FB5" w:rsidRPr="00B67FB5">
        <w:rPr>
          <w:rFonts w:cstheme="minorHAnsi"/>
          <w:i/>
          <w:iCs/>
        </w:rPr>
        <w:t>No Contact Directive</w:t>
      </w:r>
      <w:r w:rsidR="00B67FB5">
        <w:rPr>
          <w:rFonts w:cstheme="minorHAnsi"/>
        </w:rPr>
        <w:t xml:space="preserve"> may be put in place.</w:t>
      </w:r>
      <w:r w:rsidR="001B5F01">
        <w:rPr>
          <w:rFonts w:cstheme="minorHAnsi"/>
        </w:rPr>
        <w:t xml:space="preserve"> </w:t>
      </w:r>
    </w:p>
    <w:p w14:paraId="327D84D1" w14:textId="77777777" w:rsidR="001B5F01" w:rsidRDefault="001B5F01" w:rsidP="00374AFF">
      <w:pPr>
        <w:ind w:left="720"/>
        <w:rPr>
          <w:rFonts w:cstheme="minorHAnsi"/>
        </w:rPr>
      </w:pPr>
    </w:p>
    <w:p w14:paraId="3D1F3529" w14:textId="32DBD1E4" w:rsidR="00374AFF" w:rsidRDefault="00403E0B" w:rsidP="006F1583">
      <w:pPr>
        <w:ind w:left="720"/>
        <w:rPr>
          <w:rFonts w:cstheme="minorHAnsi"/>
        </w:rPr>
      </w:pPr>
      <w:r>
        <w:rPr>
          <w:rFonts w:cstheme="minorHAnsi"/>
        </w:rPr>
        <w:t xml:space="preserve">Under this mutual </w:t>
      </w:r>
      <w:r>
        <w:rPr>
          <w:rFonts w:cstheme="minorHAnsi"/>
          <w:i/>
        </w:rPr>
        <w:t>No Contact Directive</w:t>
      </w:r>
      <w:r>
        <w:rPr>
          <w:rFonts w:cstheme="minorHAnsi"/>
        </w:rPr>
        <w:t xml:space="preserve">, you are expected to cease any and all contact, direct or indirect, with </w:t>
      </w:r>
      <w:r>
        <w:rPr>
          <w:rFonts w:cstheme="minorHAnsi"/>
          <w:i/>
        </w:rPr>
        <w:t>Name of Student</w:t>
      </w:r>
      <w:r>
        <w:rPr>
          <w:rFonts w:cstheme="minorHAnsi"/>
        </w:rPr>
        <w:t xml:space="preserve">. You are not permitted </w:t>
      </w:r>
      <w:r w:rsidR="00374AFF" w:rsidRPr="00783646">
        <w:rPr>
          <w:rFonts w:cstheme="minorHAnsi"/>
        </w:rPr>
        <w:t xml:space="preserve">to make contact with </w:t>
      </w:r>
      <w:r w:rsidR="00374AFF" w:rsidRPr="00783646">
        <w:rPr>
          <w:rFonts w:cstheme="minorHAnsi"/>
          <w:i/>
        </w:rPr>
        <w:t>Name of Student</w:t>
      </w:r>
      <w:r w:rsidR="00374AFF" w:rsidRPr="00783646">
        <w:rPr>
          <w:rFonts w:cstheme="minorHAnsi"/>
        </w:rPr>
        <w:t xml:space="preserve"> in any way, including but not limited to in-person, phone calls, emails, text messages, written notes or letters, or by way of acquaintances or other third-parties.  While the university understands that incidental contact might occur on a medium-sized campus like UWL, you should avoid persistent opportunities where this may happen.</w:t>
      </w:r>
      <w:r w:rsidR="007018BE">
        <w:rPr>
          <w:rFonts w:cstheme="minorHAnsi"/>
        </w:rPr>
        <w:t xml:space="preserve"> The responsibility to stay away falls on both persons listed in this mutual </w:t>
      </w:r>
      <w:r w:rsidR="007018BE">
        <w:rPr>
          <w:rFonts w:cstheme="minorHAnsi"/>
          <w:i/>
        </w:rPr>
        <w:t>No Contact Directive</w:t>
      </w:r>
      <w:r w:rsidR="007018BE">
        <w:rPr>
          <w:rFonts w:cstheme="minorHAnsi"/>
        </w:rPr>
        <w:t>.</w:t>
      </w:r>
    </w:p>
    <w:p w14:paraId="1889AEE8" w14:textId="77777777" w:rsidR="007018BE" w:rsidRDefault="007018BE" w:rsidP="006F1583">
      <w:pPr>
        <w:ind w:left="720"/>
        <w:rPr>
          <w:rFonts w:cstheme="minorHAnsi"/>
        </w:rPr>
      </w:pPr>
    </w:p>
    <w:p w14:paraId="42570083" w14:textId="51FB58DC" w:rsidR="007018BE" w:rsidRDefault="007018BE" w:rsidP="006F1583">
      <w:pPr>
        <w:ind w:left="720"/>
        <w:rPr>
          <w:rFonts w:cstheme="minorHAnsi"/>
        </w:rPr>
      </w:pPr>
      <w:r>
        <w:rPr>
          <w:rFonts w:cstheme="minorHAnsi"/>
        </w:rPr>
        <w:t xml:space="preserve">UWL is very concerned about the well-being of all of its students and staff. Please recognize that failure to abide by this mutual </w:t>
      </w:r>
      <w:r>
        <w:rPr>
          <w:rFonts w:cstheme="minorHAnsi"/>
          <w:i/>
        </w:rPr>
        <w:t>No Contact Directive</w:t>
      </w:r>
      <w:r>
        <w:rPr>
          <w:rFonts w:cstheme="minorHAnsi"/>
        </w:rPr>
        <w:t xml:space="preserve"> in any way shall be considered a violation of University policy, and could be subject to action under UWS disciplinary procedures. You are strongly advised that the University of Wisconsin-La Crosse considers a violation of a mutual </w:t>
      </w:r>
      <w:r>
        <w:rPr>
          <w:rFonts w:cstheme="minorHAnsi"/>
          <w:i/>
        </w:rPr>
        <w:t>No Contact Directive</w:t>
      </w:r>
      <w:r>
        <w:rPr>
          <w:rFonts w:cstheme="minorHAnsi"/>
        </w:rPr>
        <w:t xml:space="preserve"> to be </w:t>
      </w:r>
      <w:r w:rsidR="00367356">
        <w:rPr>
          <w:rFonts w:cstheme="minorHAnsi"/>
        </w:rPr>
        <w:t xml:space="preserve">a serious breach of policy, which could result in your separation from the university. </w:t>
      </w:r>
    </w:p>
    <w:p w14:paraId="5F670107" w14:textId="77777777" w:rsidR="00367356" w:rsidRDefault="00367356" w:rsidP="006F1583">
      <w:pPr>
        <w:ind w:left="720"/>
        <w:rPr>
          <w:rFonts w:cstheme="minorHAnsi"/>
        </w:rPr>
      </w:pPr>
    </w:p>
    <w:p w14:paraId="0AE4BA66" w14:textId="19546445" w:rsidR="00374AFF" w:rsidRDefault="00367356" w:rsidP="00367356">
      <w:pPr>
        <w:ind w:left="720"/>
        <w:rPr>
          <w:rFonts w:cstheme="minorHAnsi"/>
        </w:rPr>
      </w:pPr>
      <w:r>
        <w:rPr>
          <w:rFonts w:cstheme="minorHAnsi"/>
        </w:rPr>
        <w:t xml:space="preserve">Please be advised that </w:t>
      </w:r>
      <w:r>
        <w:rPr>
          <w:rFonts w:cstheme="minorHAnsi"/>
          <w:i/>
        </w:rPr>
        <w:t>Name of Student</w:t>
      </w:r>
      <w:r>
        <w:rPr>
          <w:rFonts w:cstheme="minorHAnsi"/>
        </w:rPr>
        <w:t xml:space="preserve"> is also receiving this direction.</w:t>
      </w:r>
    </w:p>
    <w:p w14:paraId="2C37FEFA" w14:textId="77777777" w:rsidR="00367356" w:rsidRDefault="00367356" w:rsidP="00367356">
      <w:pPr>
        <w:ind w:left="720"/>
        <w:rPr>
          <w:rFonts w:cstheme="minorHAnsi"/>
        </w:rPr>
      </w:pPr>
    </w:p>
    <w:p w14:paraId="04F7A100" w14:textId="06D59831" w:rsidR="00367356" w:rsidRDefault="00367356" w:rsidP="00367356">
      <w:pPr>
        <w:ind w:left="720"/>
        <w:rPr>
          <w:rFonts w:cstheme="minorHAnsi"/>
        </w:rPr>
      </w:pPr>
      <w:r>
        <w:rPr>
          <w:rFonts w:cstheme="minorHAnsi"/>
        </w:rPr>
        <w:t xml:space="preserve">If you have any questions about this directive or would like the opportunity to be heard on this order, please contact </w:t>
      </w:r>
      <w:r w:rsidR="000E0159">
        <w:rPr>
          <w:rFonts w:cstheme="minorHAnsi"/>
          <w:i/>
        </w:rPr>
        <w:t>Name of Campus Official</w:t>
      </w:r>
      <w:r w:rsidR="000E0159">
        <w:rPr>
          <w:rFonts w:cstheme="minorHAnsi"/>
        </w:rPr>
        <w:t>.”</w:t>
      </w:r>
    </w:p>
    <w:p w14:paraId="60725D89" w14:textId="77777777" w:rsidR="000E0159" w:rsidRPr="000E0159" w:rsidRDefault="000E0159" w:rsidP="00367356">
      <w:pPr>
        <w:ind w:left="720"/>
        <w:rPr>
          <w:rFonts w:cstheme="minorHAnsi"/>
        </w:rPr>
      </w:pPr>
    </w:p>
    <w:p w14:paraId="047A3A4C" w14:textId="77777777" w:rsidR="00DE4458" w:rsidRPr="005110A0" w:rsidRDefault="00DE4458" w:rsidP="005110A0">
      <w:pPr>
        <w:pStyle w:val="Heading3"/>
        <w:rPr>
          <w:rFonts w:asciiTheme="minorHAnsi" w:hAnsiTheme="minorHAnsi" w:cstheme="minorHAnsi"/>
          <w:color w:val="830019"/>
        </w:rPr>
      </w:pPr>
      <w:r w:rsidRPr="005110A0">
        <w:rPr>
          <w:rFonts w:asciiTheme="minorHAnsi" w:hAnsiTheme="minorHAnsi" w:cstheme="minorHAnsi"/>
          <w:color w:val="830019"/>
        </w:rPr>
        <w:t>Students</w:t>
      </w:r>
    </w:p>
    <w:p w14:paraId="68AD5291" w14:textId="0ED1DED0" w:rsidR="00497276" w:rsidRPr="00783646" w:rsidRDefault="00DE4458" w:rsidP="00374AFF">
      <w:pPr>
        <w:contextualSpacing/>
        <w:rPr>
          <w:rFonts w:cstheme="minorHAnsi"/>
        </w:rPr>
      </w:pPr>
      <w:r w:rsidRPr="00783646">
        <w:rPr>
          <w:rFonts w:cstheme="minorHAnsi"/>
        </w:rPr>
        <w:t>No contact directives can be issued by the Dean of Students</w:t>
      </w:r>
      <w:r w:rsidR="00374AFF" w:rsidRPr="00783646">
        <w:rPr>
          <w:rFonts w:cstheme="minorHAnsi"/>
        </w:rPr>
        <w:t>’</w:t>
      </w:r>
      <w:r w:rsidRPr="00783646">
        <w:rPr>
          <w:rFonts w:cstheme="minorHAnsi"/>
        </w:rPr>
        <w:t xml:space="preserve"> Office and by the Title IX Coordinator when there are allegations of sexual harassment or sexual violence.</w:t>
      </w:r>
      <w:r w:rsidR="00374AFF" w:rsidRPr="00783646">
        <w:rPr>
          <w:rFonts w:cstheme="minorHAnsi"/>
        </w:rPr>
        <w:t xml:space="preserve"> </w:t>
      </w:r>
      <w:r w:rsidRPr="00783646">
        <w:rPr>
          <w:rFonts w:cstheme="minorHAnsi"/>
        </w:rPr>
        <w:t xml:space="preserve"> A no contact directive is issued in writing via a student’s university email, and when possible, verbally. </w:t>
      </w:r>
      <w:r w:rsidR="00374AFF" w:rsidRPr="00783646">
        <w:rPr>
          <w:rFonts w:cstheme="minorHAnsi"/>
        </w:rPr>
        <w:t xml:space="preserve"> </w:t>
      </w:r>
      <w:r w:rsidRPr="00783646">
        <w:rPr>
          <w:rFonts w:cstheme="minorHAnsi"/>
        </w:rPr>
        <w:t xml:space="preserve">Recipients of the no contact directive are informed that future contact with the individual or individuals named in the directive may be considered harassment and could result in a disciplinary investigation.  If the individuals involved are in student organizations or classes together, the parameters of the no contact directive will be discussed and additional expectations for minimizing contact may be added to the written correspondence.  Students will be provided with an opportunity to ask questions about the terms of the no contact directive issued to them. </w:t>
      </w:r>
      <w:r w:rsidR="00374AFF" w:rsidRPr="00783646">
        <w:rPr>
          <w:rFonts w:cstheme="minorHAnsi"/>
        </w:rPr>
        <w:t xml:space="preserve"> </w:t>
      </w:r>
      <w:r w:rsidRPr="00783646">
        <w:rPr>
          <w:rFonts w:cstheme="minorHAnsi"/>
        </w:rPr>
        <w:t xml:space="preserve">No contact directives issued by </w:t>
      </w:r>
      <w:r w:rsidR="00F334BB" w:rsidRPr="00783646">
        <w:rPr>
          <w:rFonts w:cstheme="minorHAnsi"/>
        </w:rPr>
        <w:t xml:space="preserve">the Dean of Students’ Office </w:t>
      </w:r>
      <w:r w:rsidRPr="00783646">
        <w:rPr>
          <w:rFonts w:cstheme="minorHAnsi"/>
        </w:rPr>
        <w:t>will include a written notification of the right and process to appeal.</w:t>
      </w:r>
    </w:p>
    <w:p w14:paraId="6EDCE1E1" w14:textId="77777777" w:rsidR="00497276" w:rsidRPr="00783646" w:rsidRDefault="00497276" w:rsidP="00374AFF">
      <w:pPr>
        <w:contextualSpacing/>
        <w:rPr>
          <w:rFonts w:cstheme="minorHAnsi"/>
        </w:rPr>
      </w:pPr>
    </w:p>
    <w:p w14:paraId="0A5221B5" w14:textId="136E6AFB" w:rsidR="00DE4458" w:rsidRPr="00783646" w:rsidRDefault="00DE4458" w:rsidP="00374AFF">
      <w:pPr>
        <w:contextualSpacing/>
        <w:rPr>
          <w:rFonts w:cstheme="minorHAnsi"/>
        </w:rPr>
      </w:pPr>
      <w:r w:rsidRPr="00783646">
        <w:rPr>
          <w:rFonts w:cstheme="minorHAnsi"/>
        </w:rPr>
        <w:t xml:space="preserve">Notice of the no contact directive is sent to the </w:t>
      </w:r>
      <w:r w:rsidR="00374AFF" w:rsidRPr="00783646">
        <w:rPr>
          <w:rFonts w:cstheme="minorHAnsi"/>
        </w:rPr>
        <w:t xml:space="preserve">student, Title IX </w:t>
      </w:r>
      <w:r w:rsidR="00374AFF" w:rsidRPr="009A467B">
        <w:rPr>
          <w:rFonts w:cstheme="minorHAnsi"/>
        </w:rPr>
        <w:t xml:space="preserve">Coordinator, </w:t>
      </w:r>
      <w:r w:rsidR="009A467B" w:rsidRPr="009A467B">
        <w:rPr>
          <w:rFonts w:cstheme="minorHAnsi"/>
          <w:color w:val="000000"/>
        </w:rPr>
        <w:t xml:space="preserve">Assistant Vice Chancellor for Student </w:t>
      </w:r>
      <w:r w:rsidR="00060847">
        <w:rPr>
          <w:rFonts w:cstheme="minorHAnsi"/>
          <w:color w:val="000000"/>
        </w:rPr>
        <w:t>Life</w:t>
      </w:r>
      <w:r w:rsidR="009A467B" w:rsidRPr="009A467B">
        <w:rPr>
          <w:rFonts w:cstheme="minorHAnsi"/>
          <w:color w:val="000000"/>
        </w:rPr>
        <w:t xml:space="preserve"> &amp;</w:t>
      </w:r>
      <w:r w:rsidR="009A467B">
        <w:rPr>
          <w:rFonts w:cstheme="minorHAnsi"/>
          <w:color w:val="000000"/>
        </w:rPr>
        <w:t xml:space="preserve"> </w:t>
      </w:r>
      <w:r w:rsidR="0017384E" w:rsidRPr="00783646">
        <w:rPr>
          <w:rFonts w:cstheme="minorHAnsi"/>
        </w:rPr>
        <w:t xml:space="preserve">Dean of Students, </w:t>
      </w:r>
      <w:r w:rsidRPr="00783646">
        <w:rPr>
          <w:rFonts w:cstheme="minorHAnsi"/>
        </w:rPr>
        <w:t xml:space="preserve">Assistant Dean of Students, </w:t>
      </w:r>
      <w:r w:rsidR="00374AFF" w:rsidRPr="00783646">
        <w:rPr>
          <w:rFonts w:cstheme="minorHAnsi"/>
        </w:rPr>
        <w:t>University Police</w:t>
      </w:r>
      <w:r w:rsidRPr="00783646">
        <w:rPr>
          <w:rFonts w:cstheme="minorHAnsi"/>
        </w:rPr>
        <w:t xml:space="preserve">, and when there is a connection to University Housing, </w:t>
      </w:r>
      <w:r w:rsidR="00374AFF" w:rsidRPr="00783646">
        <w:rPr>
          <w:rFonts w:cstheme="minorHAnsi"/>
        </w:rPr>
        <w:t>professional Residence Life staff</w:t>
      </w:r>
      <w:r w:rsidR="00A80F29">
        <w:rPr>
          <w:rFonts w:cstheme="minorHAnsi"/>
        </w:rPr>
        <w:t xml:space="preserve"> member</w:t>
      </w:r>
      <w:r w:rsidR="00374AFF" w:rsidRPr="00783646">
        <w:rPr>
          <w:rFonts w:cstheme="minorHAnsi"/>
        </w:rPr>
        <w:t>.</w:t>
      </w:r>
      <w:r w:rsidRPr="00783646">
        <w:rPr>
          <w:rFonts w:cstheme="minorHAnsi"/>
        </w:rPr>
        <w:t xml:space="preserve">  When issued, a no contact directive does not have an end date.  The </w:t>
      </w:r>
      <w:r w:rsidRPr="009A467B">
        <w:rPr>
          <w:rFonts w:cstheme="minorHAnsi"/>
        </w:rPr>
        <w:t>no</w:t>
      </w:r>
      <w:r w:rsidR="00374AFF" w:rsidRPr="009A467B">
        <w:rPr>
          <w:rFonts w:cstheme="minorHAnsi"/>
        </w:rPr>
        <w:t xml:space="preserve"> </w:t>
      </w:r>
      <w:r w:rsidRPr="009A467B">
        <w:rPr>
          <w:rFonts w:cstheme="minorHAnsi"/>
        </w:rPr>
        <w:t>contact directive can also be modified or terminated with the agreement of the parties</w:t>
      </w:r>
      <w:r w:rsidR="00374AFF" w:rsidRPr="009A467B">
        <w:rPr>
          <w:rFonts w:cstheme="minorHAnsi"/>
        </w:rPr>
        <w:t xml:space="preserve"> and with approval of the </w:t>
      </w:r>
      <w:r w:rsidR="009A467B" w:rsidRPr="009A467B">
        <w:rPr>
          <w:rFonts w:cstheme="minorHAnsi"/>
          <w:color w:val="000000"/>
        </w:rPr>
        <w:t xml:space="preserve">Assistant Vice Chancellor for Student </w:t>
      </w:r>
      <w:r w:rsidR="00060847">
        <w:rPr>
          <w:rFonts w:cstheme="minorHAnsi"/>
          <w:color w:val="000000"/>
        </w:rPr>
        <w:t>Life</w:t>
      </w:r>
      <w:r w:rsidR="009A467B" w:rsidRPr="009A467B">
        <w:rPr>
          <w:rFonts w:cstheme="minorHAnsi"/>
          <w:color w:val="000000"/>
        </w:rPr>
        <w:t xml:space="preserve"> &amp; </w:t>
      </w:r>
      <w:r w:rsidR="00374AFF" w:rsidRPr="009A467B">
        <w:rPr>
          <w:rFonts w:cstheme="minorHAnsi"/>
        </w:rPr>
        <w:t>Dean of Studen</w:t>
      </w:r>
      <w:r w:rsidR="00374AFF" w:rsidRPr="00783646">
        <w:rPr>
          <w:rFonts w:cstheme="minorHAnsi"/>
        </w:rPr>
        <w:t>ts</w:t>
      </w:r>
      <w:r w:rsidRPr="00783646">
        <w:rPr>
          <w:rFonts w:cstheme="minorHAnsi"/>
        </w:rPr>
        <w:t>.  Any changes to a no</w:t>
      </w:r>
      <w:r w:rsidR="00374AFF" w:rsidRPr="00783646">
        <w:rPr>
          <w:rFonts w:cstheme="minorHAnsi"/>
        </w:rPr>
        <w:t xml:space="preserve"> </w:t>
      </w:r>
      <w:r w:rsidRPr="00783646">
        <w:rPr>
          <w:rFonts w:cstheme="minorHAnsi"/>
        </w:rPr>
        <w:t>contact directive will be communicated to the parties in writing.</w:t>
      </w:r>
    </w:p>
    <w:p w14:paraId="1D5D37B4" w14:textId="77777777" w:rsidR="00536EE6" w:rsidRPr="00783646" w:rsidRDefault="00536EE6" w:rsidP="00374AFF">
      <w:pPr>
        <w:contextualSpacing/>
        <w:rPr>
          <w:rFonts w:cstheme="minorHAnsi"/>
        </w:rPr>
      </w:pPr>
    </w:p>
    <w:p w14:paraId="0BE3C764" w14:textId="37271561" w:rsidR="00DE4458" w:rsidRPr="00783646" w:rsidRDefault="00DE4458" w:rsidP="00374AFF">
      <w:pPr>
        <w:contextualSpacing/>
        <w:rPr>
          <w:rFonts w:cstheme="minorHAnsi"/>
        </w:rPr>
      </w:pPr>
      <w:r w:rsidRPr="00783646">
        <w:rPr>
          <w:rFonts w:cstheme="minorHAnsi"/>
        </w:rPr>
        <w:t xml:space="preserve">Students who violate a no contact directive risk being charged and investigated through the nonacademic misconduct process for UWS 17.09(4) Harassment and/or UWS 17.09(11) False Statement or Refusal to Comply Regarding a University Matter.  </w:t>
      </w:r>
    </w:p>
    <w:p w14:paraId="716BFC0F" w14:textId="56B1B2C6" w:rsidR="0017384E" w:rsidRPr="00783646" w:rsidRDefault="0017384E" w:rsidP="00374AFF">
      <w:pPr>
        <w:contextualSpacing/>
        <w:rPr>
          <w:rFonts w:cstheme="minorHAnsi"/>
        </w:rPr>
      </w:pPr>
    </w:p>
    <w:p w14:paraId="7A244259" w14:textId="041962E8" w:rsidR="0017384E" w:rsidRPr="00783646" w:rsidRDefault="0017384E" w:rsidP="00374AFF">
      <w:pPr>
        <w:contextualSpacing/>
        <w:rPr>
          <w:rFonts w:cstheme="minorHAnsi"/>
        </w:rPr>
      </w:pPr>
      <w:r w:rsidRPr="00783646">
        <w:rPr>
          <w:rFonts w:cstheme="minorHAnsi"/>
        </w:rPr>
        <w:t>This information does not appear on transcripts</w:t>
      </w:r>
      <w:r w:rsidR="00DA0C66">
        <w:rPr>
          <w:rFonts w:cstheme="minorHAnsi"/>
        </w:rPr>
        <w:t>;</w:t>
      </w:r>
      <w:r w:rsidRPr="00783646">
        <w:rPr>
          <w:rFonts w:cstheme="minorHAnsi"/>
        </w:rPr>
        <w:t xml:space="preserve"> however</w:t>
      </w:r>
      <w:r w:rsidR="00DA0C66">
        <w:rPr>
          <w:rFonts w:cstheme="minorHAnsi"/>
        </w:rPr>
        <w:t>,</w:t>
      </w:r>
      <w:r w:rsidRPr="00783646">
        <w:rPr>
          <w:rFonts w:cstheme="minorHAnsi"/>
        </w:rPr>
        <w:t xml:space="preserve"> </w:t>
      </w:r>
      <w:r w:rsidR="00DA0C66">
        <w:rPr>
          <w:rFonts w:cstheme="minorHAnsi"/>
        </w:rPr>
        <w:t xml:space="preserve">it </w:t>
      </w:r>
      <w:r w:rsidRPr="00783646">
        <w:rPr>
          <w:rFonts w:cstheme="minorHAnsi"/>
        </w:rPr>
        <w:t>does become part of a student’s disciplinary file.</w:t>
      </w:r>
    </w:p>
    <w:p w14:paraId="45C46675" w14:textId="77777777" w:rsidR="00C92089" w:rsidRDefault="00C92089" w:rsidP="00374AFF">
      <w:pPr>
        <w:contextualSpacing/>
      </w:pPr>
    </w:p>
    <w:p w14:paraId="0AFECB1A" w14:textId="40CAD580" w:rsidR="00DE4458" w:rsidRPr="005110A0" w:rsidRDefault="00DE4458" w:rsidP="005110A0">
      <w:pPr>
        <w:pStyle w:val="Heading3"/>
        <w:rPr>
          <w:rFonts w:asciiTheme="minorHAnsi" w:hAnsiTheme="minorHAnsi" w:cstheme="minorHAnsi"/>
          <w:color w:val="830019"/>
        </w:rPr>
      </w:pPr>
      <w:r w:rsidRPr="005110A0">
        <w:rPr>
          <w:rFonts w:asciiTheme="minorHAnsi" w:hAnsiTheme="minorHAnsi" w:cstheme="minorHAnsi"/>
          <w:color w:val="830019"/>
        </w:rPr>
        <w:t>Employees</w:t>
      </w:r>
      <w:r w:rsidR="00A049C9" w:rsidRPr="005110A0">
        <w:rPr>
          <w:rFonts w:asciiTheme="minorHAnsi" w:hAnsiTheme="minorHAnsi" w:cstheme="minorHAnsi"/>
          <w:color w:val="830019"/>
        </w:rPr>
        <w:t xml:space="preserve"> </w:t>
      </w:r>
    </w:p>
    <w:p w14:paraId="6BC26CD3" w14:textId="64A50A87" w:rsidR="00DE4458" w:rsidRPr="00783646" w:rsidRDefault="00DE4458" w:rsidP="00B11C5C">
      <w:pPr>
        <w:contextualSpacing/>
        <w:rPr>
          <w:rFonts w:cstheme="minorHAnsi"/>
        </w:rPr>
      </w:pPr>
      <w:r w:rsidRPr="00783646">
        <w:rPr>
          <w:rFonts w:cstheme="minorHAnsi"/>
        </w:rPr>
        <w:t>Supervisors, in consultation with Human Resources staff, have the authority to regulate workplace behavior of Academic and University staff, and the Provost may regulate faculty, as long as there is a work-related reason for doing so.  The Title IX Coordinator</w:t>
      </w:r>
      <w:r w:rsidR="00076AAB" w:rsidRPr="00783646">
        <w:rPr>
          <w:rFonts w:cstheme="minorHAnsi"/>
        </w:rPr>
        <w:t>, in coordination with Human Resources,</w:t>
      </w:r>
      <w:r w:rsidRPr="00783646">
        <w:rPr>
          <w:rFonts w:cstheme="minorHAnsi"/>
        </w:rPr>
        <w:t xml:space="preserve"> may also issue a no contact directive for any employee. </w:t>
      </w:r>
      <w:r w:rsidR="0017384E" w:rsidRPr="00783646">
        <w:rPr>
          <w:rFonts w:cstheme="minorHAnsi"/>
        </w:rPr>
        <w:t xml:space="preserve"> </w:t>
      </w:r>
      <w:r w:rsidRPr="00783646">
        <w:rPr>
          <w:rFonts w:cstheme="minorHAnsi"/>
        </w:rPr>
        <w:t>No contact directives are typically issued in a letter to the recipient</w:t>
      </w:r>
      <w:r w:rsidR="001B295F">
        <w:rPr>
          <w:rFonts w:cstheme="minorHAnsi"/>
        </w:rPr>
        <w:t>s</w:t>
      </w:r>
      <w:r w:rsidRPr="00783646">
        <w:rPr>
          <w:rFonts w:cstheme="minorHAnsi"/>
        </w:rPr>
        <w:t xml:space="preserve">. </w:t>
      </w:r>
      <w:r w:rsidR="0017384E" w:rsidRPr="00783646">
        <w:rPr>
          <w:rFonts w:cstheme="minorHAnsi"/>
        </w:rPr>
        <w:t xml:space="preserve"> </w:t>
      </w:r>
      <w:r w:rsidR="005D666D">
        <w:rPr>
          <w:rFonts w:cstheme="minorHAnsi"/>
        </w:rPr>
        <w:t xml:space="preserve">University of Wisconsin-La Crosse </w:t>
      </w:r>
      <w:r w:rsidRPr="00783646">
        <w:rPr>
          <w:rFonts w:cstheme="minorHAnsi"/>
        </w:rPr>
        <w:t xml:space="preserve">may issue no contact directives to employees when appropriate circumstances arise. </w:t>
      </w:r>
      <w:r w:rsidR="0017384E" w:rsidRPr="00783646">
        <w:rPr>
          <w:rFonts w:cstheme="minorHAnsi"/>
        </w:rPr>
        <w:t xml:space="preserve"> </w:t>
      </w:r>
      <w:r w:rsidRPr="00783646">
        <w:rPr>
          <w:rFonts w:cstheme="minorHAnsi"/>
        </w:rPr>
        <w:t xml:space="preserve">Circumstances under which a no contact directive may be issued include, but are not limited to, pending disciplinary investigations. </w:t>
      </w:r>
      <w:r w:rsidR="0017384E" w:rsidRPr="00783646">
        <w:rPr>
          <w:rFonts w:cstheme="minorHAnsi"/>
        </w:rPr>
        <w:t xml:space="preserve"> </w:t>
      </w:r>
      <w:r w:rsidRPr="00783646">
        <w:rPr>
          <w:rFonts w:cstheme="minorHAnsi"/>
        </w:rPr>
        <w:t xml:space="preserve">A no contact directive may limit an employee’s contact with another employee, a student, or other member of the University community or limit an employee’s contact with a work location for a length of time determined by the employee’s supervisor or the Provost. </w:t>
      </w:r>
      <w:r w:rsidR="0017384E" w:rsidRPr="00783646">
        <w:rPr>
          <w:rFonts w:cstheme="minorHAnsi"/>
        </w:rPr>
        <w:t xml:space="preserve"> </w:t>
      </w:r>
      <w:r w:rsidRPr="00783646">
        <w:rPr>
          <w:rFonts w:cstheme="minorHAnsi"/>
        </w:rPr>
        <w:t>The following types of contact may be prohibited by a no contact directive: face-to-face/in</w:t>
      </w:r>
      <w:r w:rsidR="00EE199D" w:rsidRPr="00783646">
        <w:rPr>
          <w:rFonts w:cstheme="minorHAnsi"/>
        </w:rPr>
        <w:t xml:space="preserve"> </w:t>
      </w:r>
      <w:r w:rsidRPr="00783646">
        <w:rPr>
          <w:rFonts w:cstheme="minorHAnsi"/>
        </w:rPr>
        <w:t xml:space="preserve">person, telephone, e-mail, text message, social networking sites, written communication, video and other electronic communication, and contact through third parties. </w:t>
      </w:r>
      <w:r w:rsidR="0017384E" w:rsidRPr="00783646">
        <w:rPr>
          <w:rFonts w:cstheme="minorHAnsi"/>
        </w:rPr>
        <w:t xml:space="preserve"> </w:t>
      </w:r>
      <w:r w:rsidRPr="00783646">
        <w:rPr>
          <w:rFonts w:cstheme="minorHAnsi"/>
        </w:rPr>
        <w:t xml:space="preserve">Violation of a no-contact directive issued by </w:t>
      </w:r>
      <w:r w:rsidR="005D666D">
        <w:rPr>
          <w:rFonts w:cstheme="minorHAnsi"/>
        </w:rPr>
        <w:t xml:space="preserve">University of Wisconsin-La Crosse </w:t>
      </w:r>
      <w:r w:rsidRPr="00783646">
        <w:rPr>
          <w:rFonts w:cstheme="minorHAnsi"/>
        </w:rPr>
        <w:t xml:space="preserve">may result in disciplinary action up to and including dismissal. </w:t>
      </w:r>
      <w:r w:rsidR="0017384E" w:rsidRPr="00783646">
        <w:rPr>
          <w:rFonts w:cstheme="minorHAnsi"/>
        </w:rPr>
        <w:t xml:space="preserve"> </w:t>
      </w:r>
      <w:r w:rsidRPr="00783646">
        <w:rPr>
          <w:rFonts w:cstheme="minorHAnsi"/>
        </w:rPr>
        <w:t>Employees may have the ability to challenge a no contact directive by using the grievance process for their employment category.</w:t>
      </w:r>
      <w:r w:rsidR="00076AAB" w:rsidRPr="00783646">
        <w:rPr>
          <w:rFonts w:cstheme="minorHAnsi"/>
        </w:rPr>
        <w:t xml:space="preserve">  The </w:t>
      </w:r>
      <w:r w:rsidR="00ED5A1F">
        <w:rPr>
          <w:rFonts w:cstheme="minorHAnsi"/>
        </w:rPr>
        <w:t>Chancellor</w:t>
      </w:r>
      <w:r w:rsidR="00076AAB" w:rsidRPr="00783646">
        <w:rPr>
          <w:rFonts w:cstheme="minorHAnsi"/>
        </w:rPr>
        <w:t xml:space="preserve"> has the authority to prohibit an individual from entering university property.</w:t>
      </w:r>
    </w:p>
    <w:p w14:paraId="0645DA0D" w14:textId="77777777" w:rsidR="0017384E" w:rsidRPr="00783646" w:rsidRDefault="0017384E" w:rsidP="00B11C5C">
      <w:pPr>
        <w:contextualSpacing/>
        <w:rPr>
          <w:rFonts w:cstheme="minorHAnsi"/>
        </w:rPr>
      </w:pPr>
    </w:p>
    <w:p w14:paraId="5FEDD4F7" w14:textId="57BF3D50" w:rsidR="00A049C9" w:rsidRPr="005110A0" w:rsidRDefault="00DE4458" w:rsidP="005110A0">
      <w:pPr>
        <w:pStyle w:val="Heading3"/>
        <w:rPr>
          <w:rFonts w:asciiTheme="minorHAnsi" w:hAnsiTheme="minorHAnsi" w:cstheme="minorHAnsi"/>
          <w:color w:val="830019"/>
        </w:rPr>
      </w:pPr>
      <w:r w:rsidRPr="005110A0">
        <w:rPr>
          <w:rFonts w:asciiTheme="minorHAnsi" w:hAnsiTheme="minorHAnsi" w:cstheme="minorHAnsi"/>
          <w:color w:val="830019"/>
        </w:rPr>
        <w:t>Requesting a No Contact Directive</w:t>
      </w:r>
    </w:p>
    <w:p w14:paraId="502638BD" w14:textId="6CCE6BD2" w:rsidR="00DE4458" w:rsidRPr="00783646" w:rsidRDefault="00DE4458" w:rsidP="00B11C5C">
      <w:pPr>
        <w:contextualSpacing/>
        <w:rPr>
          <w:rFonts w:cstheme="minorHAnsi"/>
        </w:rPr>
      </w:pPr>
      <w:r w:rsidRPr="00783646">
        <w:rPr>
          <w:rFonts w:cstheme="minorHAnsi"/>
        </w:rPr>
        <w:t>Requests for no contact directives will be reviewed on a case-by-case basis and will take into account factors such as safety, alleviating a hostile environment, and educational and employment needs.  Victims may request a no contact directive by contacting one of the following offices:</w:t>
      </w:r>
      <w:r w:rsidR="00451AFE" w:rsidRPr="00783646">
        <w:rPr>
          <w:rFonts w:cstheme="minorHAnsi"/>
        </w:rPr>
        <w:t xml:space="preserve"> </w:t>
      </w:r>
      <w:r w:rsidRPr="00783646">
        <w:rPr>
          <w:rFonts w:cstheme="minorHAnsi"/>
        </w:rPr>
        <w:t xml:space="preserve">the </w:t>
      </w:r>
      <w:r w:rsidR="009A467B" w:rsidRPr="009A467B">
        <w:rPr>
          <w:rFonts w:cstheme="minorHAnsi"/>
          <w:color w:val="000000"/>
        </w:rPr>
        <w:t xml:space="preserve">Assistant Vice Chancellor for Student </w:t>
      </w:r>
      <w:r w:rsidR="00060847">
        <w:rPr>
          <w:rFonts w:cstheme="minorHAnsi"/>
          <w:color w:val="000000"/>
        </w:rPr>
        <w:t>Life</w:t>
      </w:r>
      <w:r w:rsidR="009A467B" w:rsidRPr="009A467B">
        <w:rPr>
          <w:rFonts w:cstheme="minorHAnsi"/>
          <w:color w:val="000000"/>
        </w:rPr>
        <w:t xml:space="preserve"> &amp; </w:t>
      </w:r>
      <w:r w:rsidRPr="00783646">
        <w:rPr>
          <w:rFonts w:cstheme="minorHAnsi"/>
        </w:rPr>
        <w:t>Dean of Students, the Title IX Coordinator, the Office of Student Conduct</w:t>
      </w:r>
      <w:r w:rsidR="0017384E" w:rsidRPr="00783646">
        <w:rPr>
          <w:rFonts w:cstheme="minorHAnsi"/>
        </w:rPr>
        <w:t xml:space="preserve">, </w:t>
      </w:r>
      <w:r w:rsidRPr="00783646">
        <w:rPr>
          <w:rFonts w:cstheme="minorHAnsi"/>
        </w:rPr>
        <w:t>or</w:t>
      </w:r>
      <w:r w:rsidR="006843D2" w:rsidRPr="00783646">
        <w:rPr>
          <w:rFonts w:cstheme="minorHAnsi"/>
        </w:rPr>
        <w:t xml:space="preserve"> the Office of Human Resources.</w:t>
      </w:r>
    </w:p>
    <w:p w14:paraId="51EA327A" w14:textId="77777777" w:rsidR="0017384E" w:rsidRPr="005110A0" w:rsidRDefault="0017384E" w:rsidP="00B11C5C">
      <w:pPr>
        <w:contextualSpacing/>
        <w:rPr>
          <w:rFonts w:cstheme="minorHAnsi"/>
          <w:color w:val="830019"/>
        </w:rPr>
      </w:pPr>
    </w:p>
    <w:p w14:paraId="76BD8AAA" w14:textId="544F78B8" w:rsidR="00A049C9" w:rsidRPr="005110A0" w:rsidRDefault="00DE4458" w:rsidP="005110A0">
      <w:pPr>
        <w:pStyle w:val="Heading3"/>
        <w:rPr>
          <w:rFonts w:asciiTheme="minorHAnsi" w:hAnsiTheme="minorHAnsi" w:cstheme="minorHAnsi"/>
          <w:color w:val="830019"/>
        </w:rPr>
      </w:pPr>
      <w:r w:rsidRPr="005110A0">
        <w:rPr>
          <w:rFonts w:asciiTheme="minorHAnsi" w:hAnsiTheme="minorHAnsi" w:cstheme="minorHAnsi"/>
          <w:color w:val="830019"/>
        </w:rPr>
        <w:t>Enforcing a</w:t>
      </w:r>
      <w:r w:rsidR="004A3AF5" w:rsidRPr="005110A0">
        <w:rPr>
          <w:rFonts w:asciiTheme="minorHAnsi" w:hAnsiTheme="minorHAnsi" w:cstheme="minorHAnsi"/>
          <w:color w:val="830019"/>
        </w:rPr>
        <w:t xml:space="preserve"> UWL</w:t>
      </w:r>
      <w:r w:rsidRPr="005110A0">
        <w:rPr>
          <w:rFonts w:asciiTheme="minorHAnsi" w:hAnsiTheme="minorHAnsi" w:cstheme="minorHAnsi"/>
          <w:color w:val="830019"/>
        </w:rPr>
        <w:t xml:space="preserve"> No Contact Directiv</w:t>
      </w:r>
      <w:r w:rsidR="0017384E" w:rsidRPr="005110A0">
        <w:rPr>
          <w:rFonts w:asciiTheme="minorHAnsi" w:hAnsiTheme="minorHAnsi" w:cstheme="minorHAnsi"/>
          <w:color w:val="830019"/>
        </w:rPr>
        <w:t>e</w:t>
      </w:r>
    </w:p>
    <w:p w14:paraId="066F2C37" w14:textId="0D35B476" w:rsidR="00C9632B" w:rsidRPr="00783646" w:rsidRDefault="00DE4458" w:rsidP="00B11C5C">
      <w:pPr>
        <w:contextualSpacing/>
        <w:rPr>
          <w:rFonts w:cstheme="minorHAnsi"/>
        </w:rPr>
      </w:pPr>
      <w:r w:rsidRPr="00783646">
        <w:rPr>
          <w:rFonts w:cstheme="minorHAnsi"/>
        </w:rPr>
        <w:t>If your no contact directive is being violated, please contact the office that issued it.  If you are in immediate danger, contact 911.</w:t>
      </w:r>
    </w:p>
    <w:p w14:paraId="6058C837" w14:textId="77777777" w:rsidR="0017384E" w:rsidRDefault="0017384E" w:rsidP="00B11C5C">
      <w:pPr>
        <w:contextualSpacing/>
      </w:pPr>
    </w:p>
    <w:p w14:paraId="71FFE596" w14:textId="77777777" w:rsidR="00E320CE" w:rsidRPr="00DA0C66" w:rsidRDefault="00E320CE" w:rsidP="00B11C5C">
      <w:pPr>
        <w:pStyle w:val="Heading2"/>
        <w:keepNext w:val="0"/>
        <w:keepLines w:val="0"/>
        <w:spacing w:before="0" w:line="240" w:lineRule="auto"/>
        <w:contextualSpacing/>
        <w:rPr>
          <w:color w:val="8A0000"/>
        </w:rPr>
      </w:pPr>
      <w:bookmarkStart w:id="218" w:name="_Toc498512627"/>
      <w:bookmarkStart w:id="219" w:name="_Toc1641953243"/>
      <w:r w:rsidRPr="00DA0C66">
        <w:rPr>
          <w:color w:val="8A0000"/>
        </w:rPr>
        <w:t>Information About Sex Offenders</w:t>
      </w:r>
      <w:bookmarkEnd w:id="218"/>
      <w:bookmarkEnd w:id="219"/>
    </w:p>
    <w:p w14:paraId="0117A0C2" w14:textId="1E817FCF" w:rsidR="00E320CE" w:rsidRPr="00783646" w:rsidRDefault="00E320CE" w:rsidP="00B11C5C">
      <w:pPr>
        <w:rPr>
          <w:rFonts w:cstheme="minorHAnsi"/>
        </w:rPr>
      </w:pPr>
      <w:r w:rsidRPr="00783646">
        <w:rPr>
          <w:rFonts w:cstheme="minorHAnsi"/>
        </w:rPr>
        <w:t xml:space="preserve">The federal Campus Sex Crimes Prevention Act requires institutions of higher education to issue a statement to the campus community about where to find information on registered sex offenders in the state. </w:t>
      </w:r>
      <w:r w:rsidR="0017384E" w:rsidRPr="00783646">
        <w:rPr>
          <w:rFonts w:cstheme="minorHAnsi"/>
        </w:rPr>
        <w:t xml:space="preserve"> </w:t>
      </w:r>
      <w:r w:rsidRPr="00783646">
        <w:rPr>
          <w:rFonts w:cstheme="minorHAnsi"/>
        </w:rPr>
        <w:t>It also requires sex offenders who are already required to register with the state to notify that state if they are enrolled, carry on a vocation</w:t>
      </w:r>
      <w:r w:rsidR="0017384E" w:rsidRPr="00783646">
        <w:rPr>
          <w:rFonts w:cstheme="minorHAnsi"/>
        </w:rPr>
        <w:t>,</w:t>
      </w:r>
      <w:r w:rsidRPr="00783646">
        <w:rPr>
          <w:rFonts w:cstheme="minorHAnsi"/>
        </w:rPr>
        <w:t xml:space="preserve"> or are employed in a post-secondary institution.</w:t>
      </w:r>
    </w:p>
    <w:p w14:paraId="308837CC" w14:textId="77777777" w:rsidR="0017384E" w:rsidRPr="00783646" w:rsidRDefault="0017384E" w:rsidP="00B11C5C">
      <w:pPr>
        <w:rPr>
          <w:rFonts w:cstheme="minorHAnsi"/>
        </w:rPr>
      </w:pPr>
    </w:p>
    <w:p w14:paraId="027EF04C" w14:textId="08ADA0F5" w:rsidR="00E320CE" w:rsidRPr="00783646" w:rsidRDefault="00E320CE" w:rsidP="00B11C5C">
      <w:pPr>
        <w:rPr>
          <w:rFonts w:cstheme="minorHAnsi"/>
        </w:rPr>
      </w:pPr>
      <w:r w:rsidRPr="00783646">
        <w:rPr>
          <w:rFonts w:cstheme="minorHAnsi"/>
        </w:rPr>
        <w:t xml:space="preserve">In Wisconsin, convicted sex offenders must register with the Department of Corrections; a registry can be found </w:t>
      </w:r>
      <w:hyperlink r:id="rId198" w:history="1">
        <w:r w:rsidR="008D676C" w:rsidRPr="00AE3E7C">
          <w:rPr>
            <w:rStyle w:val="Hyperlink"/>
            <w:rFonts w:cstheme="minorHAnsi"/>
          </w:rPr>
          <w:t>here</w:t>
        </w:r>
      </w:hyperlink>
      <w:r w:rsidR="00C9269D" w:rsidRPr="00783646">
        <w:rPr>
          <w:rFonts w:cstheme="minorHAnsi"/>
        </w:rPr>
        <w:t xml:space="preserve">.  </w:t>
      </w:r>
      <w:r w:rsidRPr="00783646">
        <w:rPr>
          <w:rFonts w:cstheme="minorHAnsi"/>
        </w:rPr>
        <w:t xml:space="preserve">The Wisconsin Department of Corrections supplies information to </w:t>
      </w:r>
      <w:r w:rsidR="00C9269D" w:rsidRPr="00783646">
        <w:rPr>
          <w:rFonts w:cstheme="minorHAnsi"/>
        </w:rPr>
        <w:t>University Police</w:t>
      </w:r>
      <w:r w:rsidRPr="00783646">
        <w:rPr>
          <w:rFonts w:cstheme="minorHAnsi"/>
        </w:rPr>
        <w:t xml:space="preserve"> regarding registered sex offenders who are enrolled or employed at </w:t>
      </w:r>
      <w:r w:rsidR="004D0435">
        <w:rPr>
          <w:rFonts w:cstheme="minorHAnsi"/>
        </w:rPr>
        <w:t>University of Wisconsin-La Crosse</w:t>
      </w:r>
      <w:r w:rsidRPr="00783646">
        <w:rPr>
          <w:rFonts w:cstheme="minorHAnsi"/>
        </w:rPr>
        <w:t xml:space="preserve">. </w:t>
      </w:r>
      <w:r w:rsidR="00C9269D" w:rsidRPr="00783646">
        <w:rPr>
          <w:rFonts w:cstheme="minorHAnsi"/>
        </w:rPr>
        <w:t xml:space="preserve"> </w:t>
      </w:r>
      <w:r w:rsidRPr="00783646">
        <w:rPr>
          <w:rFonts w:cstheme="minorHAnsi"/>
        </w:rPr>
        <w:t xml:space="preserve">This information can also be found </w:t>
      </w:r>
      <w:hyperlink r:id="rId199" w:history="1">
        <w:r w:rsidR="008D676C" w:rsidRPr="00AE3E7C">
          <w:rPr>
            <w:rStyle w:val="Hyperlink"/>
            <w:rFonts w:cstheme="minorHAnsi"/>
          </w:rPr>
          <w:t>here</w:t>
        </w:r>
      </w:hyperlink>
      <w:r w:rsidR="008D676C">
        <w:rPr>
          <w:rFonts w:cstheme="minorHAnsi"/>
        </w:rPr>
        <w:t xml:space="preserve">. </w:t>
      </w:r>
    </w:p>
    <w:p w14:paraId="479D03F3" w14:textId="77777777" w:rsidR="0017384E" w:rsidRPr="00E320CE" w:rsidRDefault="0017384E" w:rsidP="00B11C5C"/>
    <w:p w14:paraId="5AD54177" w14:textId="66E1AA47" w:rsidR="00DD10BE" w:rsidRPr="00DA0C66" w:rsidRDefault="005D666D" w:rsidP="00B11C5C">
      <w:pPr>
        <w:pStyle w:val="Heading2"/>
        <w:keepNext w:val="0"/>
        <w:keepLines w:val="0"/>
        <w:spacing w:before="0" w:line="240" w:lineRule="auto"/>
        <w:contextualSpacing/>
        <w:rPr>
          <w:color w:val="8A0000"/>
        </w:rPr>
      </w:pPr>
      <w:bookmarkStart w:id="220" w:name="_Toc498512628"/>
      <w:bookmarkStart w:id="221" w:name="_Toc264162043"/>
      <w:r>
        <w:rPr>
          <w:color w:val="8A0000"/>
        </w:rPr>
        <w:t xml:space="preserve">University of Wisconsin-La Crosse </w:t>
      </w:r>
      <w:r w:rsidR="007D5E2B" w:rsidRPr="00DA0C66">
        <w:rPr>
          <w:color w:val="8A0000"/>
        </w:rPr>
        <w:t>Protective Measures</w:t>
      </w:r>
      <w:bookmarkEnd w:id="220"/>
      <w:r w:rsidR="00256945" w:rsidRPr="00DA0C66">
        <w:rPr>
          <w:color w:val="8A0000"/>
        </w:rPr>
        <w:t xml:space="preserve"> and Resource Notification</w:t>
      </w:r>
      <w:bookmarkEnd w:id="221"/>
    </w:p>
    <w:p w14:paraId="423D5DDD" w14:textId="3147FD2C" w:rsidR="007D5E2B" w:rsidRPr="00783646" w:rsidRDefault="007005FF" w:rsidP="00B11C5C">
      <w:pPr>
        <w:contextualSpacing/>
        <w:rPr>
          <w:rFonts w:cstheme="minorHAnsi"/>
        </w:rPr>
      </w:pPr>
      <w:r w:rsidRPr="00783646">
        <w:rPr>
          <w:rFonts w:cstheme="minorHAnsi"/>
        </w:rPr>
        <w:t xml:space="preserve">UWL </w:t>
      </w:r>
      <w:r w:rsidR="00784ADA" w:rsidRPr="00783646">
        <w:rPr>
          <w:rFonts w:cstheme="minorHAnsi"/>
        </w:rPr>
        <w:t xml:space="preserve">will </w:t>
      </w:r>
      <w:r w:rsidR="00FF3F29" w:rsidRPr="00783646">
        <w:rPr>
          <w:rFonts w:cstheme="minorHAnsi"/>
        </w:rPr>
        <w:t>provide written notificatio</w:t>
      </w:r>
      <w:r w:rsidR="00C025B0" w:rsidRPr="00783646">
        <w:rPr>
          <w:rFonts w:cstheme="minorHAnsi"/>
        </w:rPr>
        <w:t>n about options for protective measures to victims</w:t>
      </w:r>
      <w:r w:rsidR="00226CE9" w:rsidRPr="00783646">
        <w:rPr>
          <w:rFonts w:cstheme="minorHAnsi"/>
        </w:rPr>
        <w:t xml:space="preserve"> </w:t>
      </w:r>
      <w:r w:rsidR="001F0E2D" w:rsidRPr="00783646">
        <w:rPr>
          <w:rFonts w:cstheme="minorHAnsi"/>
        </w:rPr>
        <w:t>and respondents</w:t>
      </w:r>
      <w:r w:rsidR="00226CE9" w:rsidRPr="00783646">
        <w:rPr>
          <w:rFonts w:cstheme="minorHAnsi"/>
        </w:rPr>
        <w:t xml:space="preserve"> </w:t>
      </w:r>
      <w:r w:rsidR="00C025B0" w:rsidRPr="00783646">
        <w:rPr>
          <w:rFonts w:cstheme="minorHAnsi"/>
        </w:rPr>
        <w:t xml:space="preserve">who report sexual assault, domestic violence, dating violence, and or stalking. </w:t>
      </w:r>
      <w:r w:rsidR="00226CE9" w:rsidRPr="00783646">
        <w:rPr>
          <w:rFonts w:cstheme="minorHAnsi"/>
        </w:rPr>
        <w:t xml:space="preserve"> </w:t>
      </w:r>
      <w:r w:rsidR="001F0E2D" w:rsidRPr="00783646">
        <w:rPr>
          <w:rFonts w:cstheme="minorHAnsi"/>
        </w:rPr>
        <w:t>There are a range of protective measures, including changes to academic, working, transportation, and living situations</w:t>
      </w:r>
      <w:r w:rsidR="00226CE9" w:rsidRPr="00783646">
        <w:rPr>
          <w:rFonts w:cstheme="minorHAnsi"/>
        </w:rPr>
        <w:t>,</w:t>
      </w:r>
      <w:r w:rsidR="001F0E2D" w:rsidRPr="00783646">
        <w:rPr>
          <w:rFonts w:cstheme="minorHAnsi"/>
        </w:rPr>
        <w:t xml:space="preserve"> if requested by the victim or the responden</w:t>
      </w:r>
      <w:r w:rsidR="00226CE9" w:rsidRPr="00783646">
        <w:rPr>
          <w:rFonts w:cstheme="minorHAnsi"/>
        </w:rPr>
        <w:t>t</w:t>
      </w:r>
      <w:r w:rsidR="001F0E2D" w:rsidRPr="00783646">
        <w:rPr>
          <w:rFonts w:cstheme="minorHAnsi"/>
        </w:rPr>
        <w:t xml:space="preserve"> and </w:t>
      </w:r>
      <w:r w:rsidR="00226CE9" w:rsidRPr="00783646">
        <w:rPr>
          <w:rFonts w:cstheme="minorHAnsi"/>
        </w:rPr>
        <w:t xml:space="preserve">are </w:t>
      </w:r>
      <w:r w:rsidR="001F0E2D" w:rsidRPr="00783646">
        <w:rPr>
          <w:rFonts w:cstheme="minorHAnsi"/>
        </w:rPr>
        <w:t xml:space="preserve">reasonably available. </w:t>
      </w:r>
      <w:r w:rsidR="00226CE9" w:rsidRPr="00783646">
        <w:rPr>
          <w:rFonts w:cstheme="minorHAnsi"/>
        </w:rPr>
        <w:t xml:space="preserve"> </w:t>
      </w:r>
      <w:r w:rsidRPr="00783646">
        <w:rPr>
          <w:rFonts w:cstheme="minorHAnsi"/>
        </w:rPr>
        <w:t>UWL</w:t>
      </w:r>
      <w:r w:rsidR="00327CA8" w:rsidRPr="00783646">
        <w:rPr>
          <w:rFonts w:cstheme="minorHAnsi"/>
        </w:rPr>
        <w:t xml:space="preserve"> </w:t>
      </w:r>
      <w:r w:rsidR="001F0E2D" w:rsidRPr="00783646">
        <w:rPr>
          <w:rFonts w:cstheme="minorHAnsi"/>
        </w:rPr>
        <w:t xml:space="preserve">may also issue a directive ordering the alleged offender(s) and victim not to have contact with each other. </w:t>
      </w:r>
      <w:r w:rsidR="00226CE9" w:rsidRPr="00783646">
        <w:rPr>
          <w:rFonts w:cstheme="minorHAnsi"/>
        </w:rPr>
        <w:t xml:space="preserve"> </w:t>
      </w:r>
      <w:r w:rsidR="001F0E2D" w:rsidRPr="00783646">
        <w:rPr>
          <w:rFonts w:cstheme="minorHAnsi"/>
        </w:rPr>
        <w:t xml:space="preserve">Protective measures can be ongoing, are not </w:t>
      </w:r>
      <w:r w:rsidR="00CF74EB" w:rsidRPr="00783646">
        <w:rPr>
          <w:rFonts w:cstheme="minorHAnsi"/>
        </w:rPr>
        <w:t>necessarily tied to the outcome of a disciplinary action</w:t>
      </w:r>
      <w:r w:rsidR="00226CE9" w:rsidRPr="00783646">
        <w:rPr>
          <w:rFonts w:cstheme="minorHAnsi"/>
        </w:rPr>
        <w:t>, can be implemented at any point,</w:t>
      </w:r>
      <w:r w:rsidR="00CF74EB" w:rsidRPr="00783646">
        <w:rPr>
          <w:rFonts w:cstheme="minorHAnsi"/>
        </w:rPr>
        <w:t xml:space="preserve"> and will be developed on a case-by-case basis in response to the request and concerns of the </w:t>
      </w:r>
      <w:r w:rsidR="007A047F">
        <w:rPr>
          <w:rFonts w:cstheme="minorHAnsi"/>
        </w:rPr>
        <w:t>parties involved</w:t>
      </w:r>
      <w:r w:rsidR="00CF74EB" w:rsidRPr="00783646">
        <w:rPr>
          <w:rFonts w:cstheme="minorHAnsi"/>
        </w:rPr>
        <w:t>.</w:t>
      </w:r>
      <w:r w:rsidR="00226CE9" w:rsidRPr="00783646">
        <w:rPr>
          <w:rFonts w:cstheme="minorHAnsi"/>
        </w:rPr>
        <w:t xml:space="preserve">  The Violence Prevention Specialist can assist in the creation of a safety plan, if requested.  </w:t>
      </w:r>
      <w:r w:rsidR="00CF74EB" w:rsidRPr="00783646">
        <w:rPr>
          <w:rFonts w:cstheme="minorHAnsi"/>
        </w:rPr>
        <w:t>For more information about institutional no</w:t>
      </w:r>
      <w:r w:rsidR="00226CE9" w:rsidRPr="00783646">
        <w:rPr>
          <w:rFonts w:cstheme="minorHAnsi"/>
        </w:rPr>
        <w:t xml:space="preserve"> </w:t>
      </w:r>
      <w:r w:rsidR="00CF74EB" w:rsidRPr="00783646">
        <w:rPr>
          <w:rFonts w:cstheme="minorHAnsi"/>
        </w:rPr>
        <w:t xml:space="preserve">contact </w:t>
      </w:r>
      <w:r w:rsidR="00226CE9" w:rsidRPr="00783646">
        <w:rPr>
          <w:rFonts w:cstheme="minorHAnsi"/>
        </w:rPr>
        <w:t>directives</w:t>
      </w:r>
      <w:r w:rsidR="00CF74EB" w:rsidRPr="00783646">
        <w:rPr>
          <w:rFonts w:cstheme="minorHAnsi"/>
        </w:rPr>
        <w:t xml:space="preserve"> and how to request accommodations, please see the </w:t>
      </w:r>
      <w:r w:rsidR="004843C1" w:rsidRPr="00783646">
        <w:rPr>
          <w:rFonts w:cstheme="minorHAnsi"/>
        </w:rPr>
        <w:t xml:space="preserve">Restraining Orders and No Contact </w:t>
      </w:r>
      <w:r w:rsidR="00F4380E" w:rsidRPr="00783646">
        <w:rPr>
          <w:rFonts w:cstheme="minorHAnsi"/>
        </w:rPr>
        <w:t>Directives</w:t>
      </w:r>
      <w:r w:rsidR="004843C1" w:rsidRPr="00783646">
        <w:rPr>
          <w:rFonts w:cstheme="minorHAnsi"/>
        </w:rPr>
        <w:t xml:space="preserve"> </w:t>
      </w:r>
      <w:r w:rsidR="00BA46F7" w:rsidRPr="00783646">
        <w:rPr>
          <w:rFonts w:cstheme="minorHAnsi"/>
        </w:rPr>
        <w:t>section of this document.</w:t>
      </w:r>
    </w:p>
    <w:p w14:paraId="4E732B76" w14:textId="77777777" w:rsidR="00536EE6" w:rsidRPr="00783646" w:rsidRDefault="00536EE6" w:rsidP="00B11C5C">
      <w:pPr>
        <w:contextualSpacing/>
        <w:rPr>
          <w:rFonts w:cstheme="minorHAnsi"/>
        </w:rPr>
      </w:pPr>
    </w:p>
    <w:p w14:paraId="5522E72C" w14:textId="77777777" w:rsidR="00DE2C3D" w:rsidRPr="00DE2C3D" w:rsidRDefault="00DE2C3D" w:rsidP="00B11C5C">
      <w:pPr>
        <w:contextualSpacing/>
        <w:rPr>
          <w:rFonts w:cstheme="minorHAnsi"/>
        </w:rPr>
      </w:pPr>
      <w:r w:rsidRPr="00DE2C3D">
        <w:rPr>
          <w:rFonts w:cstheme="minorHAnsi"/>
        </w:rPr>
        <w:t xml:space="preserve">When determining what measures to grant, factors considered might include, but are not limited to: </w:t>
      </w:r>
    </w:p>
    <w:p w14:paraId="370B5BED" w14:textId="77777777" w:rsidR="00DE2C3D" w:rsidRPr="00DE2C3D" w:rsidRDefault="00DE2C3D" w:rsidP="00B11C5C">
      <w:pPr>
        <w:pStyle w:val="ListParagraph"/>
        <w:numPr>
          <w:ilvl w:val="0"/>
          <w:numId w:val="85"/>
        </w:numPr>
        <w:spacing w:after="0" w:line="240" w:lineRule="auto"/>
        <w:rPr>
          <w:rFonts w:cstheme="minorHAnsi"/>
        </w:rPr>
      </w:pPr>
      <w:r w:rsidRPr="00DE2C3D">
        <w:rPr>
          <w:rFonts w:cstheme="minorHAnsi"/>
        </w:rPr>
        <w:t>the specific need requested by the complainant</w:t>
      </w:r>
    </w:p>
    <w:p w14:paraId="49D25DE0" w14:textId="77777777" w:rsidR="00DE2C3D" w:rsidRPr="00DE2C3D" w:rsidRDefault="00DE2C3D" w:rsidP="00B11C5C">
      <w:pPr>
        <w:pStyle w:val="ListParagraph"/>
        <w:numPr>
          <w:ilvl w:val="0"/>
          <w:numId w:val="85"/>
        </w:numPr>
        <w:spacing w:after="0" w:line="240" w:lineRule="auto"/>
        <w:rPr>
          <w:rFonts w:cstheme="minorHAnsi"/>
        </w:rPr>
      </w:pPr>
      <w:r w:rsidRPr="00DE2C3D">
        <w:rPr>
          <w:rFonts w:cstheme="minorHAnsi"/>
        </w:rPr>
        <w:t>the age of the people involved</w:t>
      </w:r>
    </w:p>
    <w:p w14:paraId="26683EDB" w14:textId="77777777" w:rsidR="00DE2C3D" w:rsidRPr="00DE2C3D" w:rsidRDefault="00DE2C3D" w:rsidP="00B11C5C">
      <w:pPr>
        <w:pStyle w:val="ListParagraph"/>
        <w:numPr>
          <w:ilvl w:val="0"/>
          <w:numId w:val="85"/>
        </w:numPr>
        <w:spacing w:after="0" w:line="240" w:lineRule="auto"/>
        <w:rPr>
          <w:rFonts w:cstheme="minorHAnsi"/>
        </w:rPr>
      </w:pPr>
      <w:r w:rsidRPr="00DE2C3D">
        <w:rPr>
          <w:rFonts w:cstheme="minorHAnsi"/>
        </w:rPr>
        <w:t>the severity or pervasiveness of the allegations</w:t>
      </w:r>
    </w:p>
    <w:p w14:paraId="0840214B" w14:textId="77777777" w:rsidR="00DE2C3D" w:rsidRPr="00DE2C3D" w:rsidRDefault="00DE2C3D" w:rsidP="00B11C5C">
      <w:pPr>
        <w:pStyle w:val="ListParagraph"/>
        <w:numPr>
          <w:ilvl w:val="0"/>
          <w:numId w:val="85"/>
        </w:numPr>
        <w:spacing w:after="0" w:line="240" w:lineRule="auto"/>
        <w:rPr>
          <w:rFonts w:cstheme="minorHAnsi"/>
        </w:rPr>
      </w:pPr>
      <w:r w:rsidRPr="00DE2C3D">
        <w:rPr>
          <w:rFonts w:cstheme="minorHAnsi"/>
        </w:rPr>
        <w:t>any continuing effects on the complainant</w:t>
      </w:r>
    </w:p>
    <w:p w14:paraId="1F49E389" w14:textId="77777777" w:rsidR="00DE2C3D" w:rsidRPr="00DE2C3D" w:rsidRDefault="00DE2C3D" w:rsidP="00B11C5C">
      <w:pPr>
        <w:pStyle w:val="ListParagraph"/>
        <w:numPr>
          <w:ilvl w:val="0"/>
          <w:numId w:val="85"/>
        </w:numPr>
        <w:spacing w:after="0" w:line="240" w:lineRule="auto"/>
        <w:rPr>
          <w:rFonts w:cstheme="minorHAnsi"/>
        </w:rPr>
      </w:pPr>
      <w:r w:rsidRPr="00DE2C3D">
        <w:rPr>
          <w:rFonts w:cstheme="minorHAnsi"/>
        </w:rPr>
        <w:t xml:space="preserve">whether the complainant and alleged perpetrator share the same residence hall, dining hall, job location, classes, or extra-curricular activities </w:t>
      </w:r>
    </w:p>
    <w:p w14:paraId="70AAB577" w14:textId="77777777" w:rsidR="00DE2C3D" w:rsidRPr="00DE2C3D" w:rsidRDefault="00DE2C3D" w:rsidP="00B11C5C">
      <w:pPr>
        <w:pStyle w:val="ListParagraph"/>
        <w:numPr>
          <w:ilvl w:val="0"/>
          <w:numId w:val="85"/>
        </w:numPr>
        <w:spacing w:after="0" w:line="240" w:lineRule="auto"/>
        <w:rPr>
          <w:rFonts w:cstheme="minorHAnsi"/>
        </w:rPr>
      </w:pPr>
      <w:r w:rsidRPr="00DE2C3D">
        <w:rPr>
          <w:rFonts w:cstheme="minorHAnsi"/>
        </w:rPr>
        <w:t xml:space="preserve">judicial measures already taken to protect the complainant. </w:t>
      </w:r>
    </w:p>
    <w:p w14:paraId="4746BA88" w14:textId="3A366DE6" w:rsidR="003B0F19" w:rsidRPr="00783646" w:rsidRDefault="003B0F19" w:rsidP="00521ADA">
      <w:pPr>
        <w:contextualSpacing/>
        <w:rPr>
          <w:rFonts w:cstheme="minorHAnsi"/>
        </w:rPr>
      </w:pPr>
      <w:r w:rsidRPr="00783646">
        <w:rPr>
          <w:rFonts w:cstheme="minorHAnsi"/>
        </w:rPr>
        <w:t xml:space="preserve">Typically, the individual affected determines whether or not </w:t>
      </w:r>
      <w:r w:rsidR="005E7692" w:rsidRPr="00783646">
        <w:rPr>
          <w:rFonts w:cstheme="minorHAnsi"/>
        </w:rPr>
        <w:t>they need</w:t>
      </w:r>
      <w:r w:rsidRPr="00783646">
        <w:rPr>
          <w:rFonts w:cstheme="minorHAnsi"/>
        </w:rPr>
        <w:t xml:space="preserve"> an accommodation</w:t>
      </w:r>
      <w:r w:rsidR="005E7692" w:rsidRPr="00783646">
        <w:rPr>
          <w:rFonts w:cstheme="minorHAnsi"/>
        </w:rPr>
        <w:t xml:space="preserve"> </w:t>
      </w:r>
      <w:r w:rsidRPr="00783646">
        <w:rPr>
          <w:rFonts w:cstheme="minorHAnsi"/>
        </w:rPr>
        <w:t>th</w:t>
      </w:r>
      <w:r w:rsidR="005E7692" w:rsidRPr="00783646">
        <w:rPr>
          <w:rFonts w:cstheme="minorHAnsi"/>
        </w:rPr>
        <w:t>r</w:t>
      </w:r>
      <w:r w:rsidRPr="00783646">
        <w:rPr>
          <w:rFonts w:cstheme="minorHAnsi"/>
        </w:rPr>
        <w:t>ough the Title IX Coordinator</w:t>
      </w:r>
      <w:r w:rsidR="00F4380E" w:rsidRPr="00783646">
        <w:rPr>
          <w:rFonts w:cstheme="minorHAnsi"/>
        </w:rPr>
        <w:t>.  The Dean of Students’ Office</w:t>
      </w:r>
      <w:r w:rsidRPr="00783646">
        <w:rPr>
          <w:rFonts w:cstheme="minorHAnsi"/>
        </w:rPr>
        <w:t xml:space="preserve"> may also provide direction and assistance.  </w:t>
      </w:r>
    </w:p>
    <w:p w14:paraId="434DA526" w14:textId="77777777" w:rsidR="00F4380E" w:rsidRPr="00783646" w:rsidRDefault="00F4380E" w:rsidP="00521ADA">
      <w:pPr>
        <w:contextualSpacing/>
        <w:rPr>
          <w:rFonts w:cstheme="minorHAnsi"/>
        </w:rPr>
      </w:pPr>
    </w:p>
    <w:p w14:paraId="6F03AFCC" w14:textId="77777777" w:rsidR="00F4380E" w:rsidRPr="00783646" w:rsidRDefault="003B0F19" w:rsidP="00521ADA">
      <w:pPr>
        <w:contextualSpacing/>
        <w:rPr>
          <w:rFonts w:cstheme="minorHAnsi"/>
        </w:rPr>
      </w:pPr>
      <w:r w:rsidRPr="00783646">
        <w:rPr>
          <w:rFonts w:cstheme="minorHAnsi"/>
        </w:rPr>
        <w:t>The following offices can provide information and assistance to those requesting accommodations and changes to academic, living, transportation, working situations</w:t>
      </w:r>
      <w:r w:rsidR="00F4380E" w:rsidRPr="00783646">
        <w:rPr>
          <w:rFonts w:cstheme="minorHAnsi"/>
        </w:rPr>
        <w:t>,</w:t>
      </w:r>
      <w:r w:rsidRPr="00783646">
        <w:rPr>
          <w:rFonts w:cstheme="minorHAnsi"/>
        </w:rPr>
        <w:t xml:space="preserve"> and other protective measures:</w:t>
      </w:r>
    </w:p>
    <w:p w14:paraId="60B6AD97" w14:textId="3CEC3A2C" w:rsidR="003B0F19" w:rsidRDefault="003B0F19" w:rsidP="00521ADA">
      <w:pPr>
        <w:contextualSpacing/>
      </w:pPr>
    </w:p>
    <w:tbl>
      <w:tblPr>
        <w:tblW w:w="0" w:type="auto"/>
        <w:tblLook w:val="04A0" w:firstRow="1" w:lastRow="0" w:firstColumn="1" w:lastColumn="0" w:noHBand="0" w:noVBand="1"/>
      </w:tblPr>
      <w:tblGrid>
        <w:gridCol w:w="1705"/>
        <w:gridCol w:w="2700"/>
        <w:gridCol w:w="2148"/>
        <w:gridCol w:w="2652"/>
        <w:gridCol w:w="1585"/>
      </w:tblGrid>
      <w:tr w:rsidR="004E6709" w14:paraId="71944B2A" w14:textId="77777777" w:rsidTr="00B11C5C">
        <w:tc>
          <w:tcPr>
            <w:tcW w:w="1705" w:type="dxa"/>
            <w:shd w:val="clear" w:color="auto" w:fill="830919"/>
          </w:tcPr>
          <w:p w14:paraId="57A2689F" w14:textId="77777777" w:rsidR="003B0F19" w:rsidRPr="004E6709" w:rsidRDefault="003B0F19" w:rsidP="004E6709">
            <w:pPr>
              <w:contextualSpacing/>
              <w:jc w:val="center"/>
              <w:rPr>
                <w:rFonts w:cstheme="minorHAnsi"/>
                <w:b/>
                <w:color w:val="FFFFFF" w:themeColor="background1"/>
              </w:rPr>
            </w:pPr>
            <w:r w:rsidRPr="004E6709">
              <w:rPr>
                <w:rFonts w:cstheme="minorHAnsi"/>
                <w:b/>
                <w:color w:val="FFFFFF" w:themeColor="background1"/>
              </w:rPr>
              <w:t>Students or Employees?</w:t>
            </w:r>
          </w:p>
        </w:tc>
        <w:tc>
          <w:tcPr>
            <w:tcW w:w="2700" w:type="dxa"/>
            <w:shd w:val="clear" w:color="auto" w:fill="830919"/>
          </w:tcPr>
          <w:p w14:paraId="0C946F76" w14:textId="77777777" w:rsidR="003B0F19" w:rsidRPr="004E6709" w:rsidRDefault="003B0F19" w:rsidP="004E6709">
            <w:pPr>
              <w:contextualSpacing/>
              <w:jc w:val="center"/>
              <w:rPr>
                <w:rFonts w:cstheme="minorHAnsi"/>
                <w:b/>
                <w:color w:val="FFFFFF" w:themeColor="background1"/>
              </w:rPr>
            </w:pPr>
            <w:r w:rsidRPr="004E6709">
              <w:rPr>
                <w:rFonts w:cstheme="minorHAnsi"/>
                <w:b/>
                <w:color w:val="FFFFFF" w:themeColor="background1"/>
              </w:rPr>
              <w:t>Contact</w:t>
            </w:r>
          </w:p>
        </w:tc>
        <w:tc>
          <w:tcPr>
            <w:tcW w:w="2148" w:type="dxa"/>
            <w:shd w:val="clear" w:color="auto" w:fill="830919"/>
          </w:tcPr>
          <w:p w14:paraId="3584B139" w14:textId="77777777" w:rsidR="003B0F19" w:rsidRPr="004E6709" w:rsidRDefault="003B0F19" w:rsidP="004E6709">
            <w:pPr>
              <w:contextualSpacing/>
              <w:jc w:val="center"/>
              <w:rPr>
                <w:rFonts w:cstheme="minorHAnsi"/>
                <w:b/>
                <w:color w:val="FFFFFF" w:themeColor="background1"/>
              </w:rPr>
            </w:pPr>
            <w:r w:rsidRPr="004E6709">
              <w:rPr>
                <w:rFonts w:cstheme="minorHAnsi"/>
                <w:b/>
                <w:color w:val="FFFFFF" w:themeColor="background1"/>
              </w:rPr>
              <w:t>Location</w:t>
            </w:r>
          </w:p>
        </w:tc>
        <w:tc>
          <w:tcPr>
            <w:tcW w:w="2652" w:type="dxa"/>
            <w:shd w:val="clear" w:color="auto" w:fill="830919"/>
          </w:tcPr>
          <w:p w14:paraId="3E8FA9C1" w14:textId="77777777" w:rsidR="003B0F19" w:rsidRPr="004E6709" w:rsidRDefault="003B0F19" w:rsidP="004E6709">
            <w:pPr>
              <w:contextualSpacing/>
              <w:jc w:val="center"/>
              <w:rPr>
                <w:rFonts w:cstheme="minorHAnsi"/>
                <w:b/>
                <w:color w:val="FFFFFF" w:themeColor="background1"/>
              </w:rPr>
            </w:pPr>
            <w:r w:rsidRPr="004E6709">
              <w:rPr>
                <w:rFonts w:cstheme="minorHAnsi"/>
                <w:b/>
                <w:color w:val="FFFFFF" w:themeColor="background1"/>
              </w:rPr>
              <w:t>Email</w:t>
            </w:r>
          </w:p>
        </w:tc>
        <w:tc>
          <w:tcPr>
            <w:tcW w:w="1585" w:type="dxa"/>
            <w:shd w:val="clear" w:color="auto" w:fill="830919"/>
          </w:tcPr>
          <w:p w14:paraId="287026FC" w14:textId="77777777" w:rsidR="003B0F19" w:rsidRPr="004E6709" w:rsidRDefault="003B0F19" w:rsidP="004E6709">
            <w:pPr>
              <w:contextualSpacing/>
              <w:jc w:val="center"/>
              <w:rPr>
                <w:rFonts w:cstheme="minorHAnsi"/>
                <w:b/>
                <w:color w:val="FFFFFF" w:themeColor="background1"/>
              </w:rPr>
            </w:pPr>
            <w:r w:rsidRPr="004E6709">
              <w:rPr>
                <w:rFonts w:cstheme="minorHAnsi"/>
                <w:b/>
                <w:color w:val="FFFFFF" w:themeColor="background1"/>
              </w:rPr>
              <w:t>Phone</w:t>
            </w:r>
          </w:p>
        </w:tc>
      </w:tr>
      <w:tr w:rsidR="009627D0" w14:paraId="4C26327F" w14:textId="77777777" w:rsidTr="00B11C5C">
        <w:tc>
          <w:tcPr>
            <w:tcW w:w="1705" w:type="dxa"/>
            <w:vMerge w:val="restart"/>
            <w:shd w:val="clear" w:color="auto" w:fill="E7E6E6" w:themeFill="background2"/>
          </w:tcPr>
          <w:p w14:paraId="61147E3F" w14:textId="77777777" w:rsidR="00F4380E" w:rsidRPr="003A2E0F" w:rsidRDefault="00F4380E" w:rsidP="00521ADA">
            <w:pPr>
              <w:contextualSpacing/>
              <w:rPr>
                <w:rFonts w:cstheme="minorHAnsi"/>
                <w:b/>
              </w:rPr>
            </w:pPr>
            <w:r w:rsidRPr="003A2E0F">
              <w:rPr>
                <w:rFonts w:cstheme="minorHAnsi"/>
                <w:b/>
              </w:rPr>
              <w:t>For Students</w:t>
            </w:r>
          </w:p>
        </w:tc>
        <w:tc>
          <w:tcPr>
            <w:tcW w:w="2700" w:type="dxa"/>
            <w:shd w:val="clear" w:color="auto" w:fill="E7E6E6" w:themeFill="background2"/>
          </w:tcPr>
          <w:p w14:paraId="6A3C179E" w14:textId="77777777" w:rsidR="00F4380E" w:rsidRPr="003A2E0F" w:rsidRDefault="00F4380E" w:rsidP="00521ADA">
            <w:pPr>
              <w:contextualSpacing/>
              <w:rPr>
                <w:rFonts w:cstheme="minorHAnsi"/>
              </w:rPr>
            </w:pPr>
            <w:r w:rsidRPr="003A2E0F">
              <w:rPr>
                <w:rFonts w:cstheme="minorHAnsi"/>
              </w:rPr>
              <w:t>University Housing</w:t>
            </w:r>
          </w:p>
        </w:tc>
        <w:tc>
          <w:tcPr>
            <w:tcW w:w="2148" w:type="dxa"/>
            <w:shd w:val="clear" w:color="auto" w:fill="E7E6E6" w:themeFill="background2"/>
          </w:tcPr>
          <w:p w14:paraId="7FF9F2CF" w14:textId="77777777" w:rsidR="00F4380E" w:rsidRPr="003A2E0F" w:rsidRDefault="00F4380E" w:rsidP="00521ADA">
            <w:pPr>
              <w:contextualSpacing/>
              <w:rPr>
                <w:rFonts w:cstheme="minorHAnsi"/>
              </w:rPr>
            </w:pPr>
            <w:r w:rsidRPr="003A2E0F">
              <w:rPr>
                <w:rFonts w:cstheme="minorHAnsi"/>
              </w:rPr>
              <w:t>1500 La Crosse St;</w:t>
            </w:r>
          </w:p>
          <w:p w14:paraId="1E62F559" w14:textId="2C2B0264" w:rsidR="00F4380E" w:rsidRPr="003A2E0F" w:rsidRDefault="00F4380E" w:rsidP="00521ADA">
            <w:pPr>
              <w:contextualSpacing/>
              <w:rPr>
                <w:rFonts w:cstheme="minorHAnsi"/>
              </w:rPr>
            </w:pPr>
            <w:r w:rsidRPr="003A2E0F">
              <w:rPr>
                <w:rFonts w:cstheme="minorHAnsi"/>
              </w:rPr>
              <w:t>Eagle Hall</w:t>
            </w:r>
          </w:p>
        </w:tc>
        <w:tc>
          <w:tcPr>
            <w:tcW w:w="2652" w:type="dxa"/>
            <w:shd w:val="clear" w:color="auto" w:fill="E7E6E6" w:themeFill="background2"/>
          </w:tcPr>
          <w:p w14:paraId="556B0EDA" w14:textId="2FC3F752" w:rsidR="00F4380E" w:rsidRPr="00B11C5C" w:rsidRDefault="001A7BEE" w:rsidP="00521ADA">
            <w:pPr>
              <w:contextualSpacing/>
              <w:rPr>
                <w:rFonts w:cstheme="minorHAnsi"/>
                <w:color w:val="95201C"/>
              </w:rPr>
            </w:pPr>
            <w:hyperlink r:id="rId200" w:history="1">
              <w:r w:rsidRPr="00AE3E7C">
                <w:rPr>
                  <w:rStyle w:val="Hyperlink"/>
                  <w:rFonts w:cstheme="minorHAnsi"/>
                </w:rPr>
                <w:t>housing@uwlax.edu</w:t>
              </w:r>
            </w:hyperlink>
          </w:p>
        </w:tc>
        <w:tc>
          <w:tcPr>
            <w:tcW w:w="1585" w:type="dxa"/>
            <w:shd w:val="clear" w:color="auto" w:fill="E7E6E6" w:themeFill="background2"/>
          </w:tcPr>
          <w:p w14:paraId="0725B1E4" w14:textId="5F06FE5B" w:rsidR="00F4380E" w:rsidRPr="003A2E0F" w:rsidRDefault="00B11C5C" w:rsidP="00521ADA">
            <w:pPr>
              <w:contextualSpacing/>
              <w:rPr>
                <w:rFonts w:cstheme="minorHAnsi"/>
              </w:rPr>
            </w:pPr>
            <w:r>
              <w:rPr>
                <w:rFonts w:cstheme="minorHAnsi"/>
              </w:rPr>
              <w:t>(</w:t>
            </w:r>
            <w:r w:rsidRPr="00203502">
              <w:rPr>
                <w:rFonts w:cstheme="minorHAnsi"/>
              </w:rPr>
              <w:t>608</w:t>
            </w:r>
            <w:r>
              <w:rPr>
                <w:rFonts w:cstheme="minorHAnsi"/>
              </w:rPr>
              <w:t xml:space="preserve">) </w:t>
            </w:r>
            <w:r w:rsidR="00F4380E" w:rsidRPr="003A2E0F">
              <w:rPr>
                <w:rFonts w:cstheme="minorHAnsi"/>
              </w:rPr>
              <w:t>785-8075</w:t>
            </w:r>
          </w:p>
        </w:tc>
      </w:tr>
      <w:tr w:rsidR="00F4380E" w14:paraId="5F9D6BC8" w14:textId="77777777" w:rsidTr="00B11C5C">
        <w:tc>
          <w:tcPr>
            <w:tcW w:w="1705" w:type="dxa"/>
            <w:vMerge/>
          </w:tcPr>
          <w:p w14:paraId="706C1497" w14:textId="77777777" w:rsidR="00F4380E" w:rsidRPr="003A2E0F" w:rsidRDefault="00F4380E" w:rsidP="00521ADA">
            <w:pPr>
              <w:contextualSpacing/>
              <w:rPr>
                <w:rFonts w:cstheme="minorHAnsi"/>
                <w:b/>
              </w:rPr>
            </w:pPr>
          </w:p>
        </w:tc>
        <w:tc>
          <w:tcPr>
            <w:tcW w:w="2700" w:type="dxa"/>
          </w:tcPr>
          <w:p w14:paraId="7D5ED89E" w14:textId="77777777" w:rsidR="00F4380E" w:rsidRPr="003A2E0F" w:rsidRDefault="00F4380E" w:rsidP="00521ADA">
            <w:pPr>
              <w:contextualSpacing/>
              <w:rPr>
                <w:rFonts w:cstheme="minorHAnsi"/>
              </w:rPr>
            </w:pPr>
            <w:r w:rsidRPr="003A2E0F">
              <w:rPr>
                <w:rFonts w:cstheme="minorHAnsi"/>
              </w:rPr>
              <w:t>Dean of Students</w:t>
            </w:r>
          </w:p>
        </w:tc>
        <w:tc>
          <w:tcPr>
            <w:tcW w:w="2148" w:type="dxa"/>
          </w:tcPr>
          <w:p w14:paraId="3AA917AA" w14:textId="766CCA0F" w:rsidR="00F4380E" w:rsidRPr="00D00550" w:rsidRDefault="00F4380E" w:rsidP="00521ADA">
            <w:pPr>
              <w:contextualSpacing/>
              <w:rPr>
                <w:rFonts w:cstheme="minorHAnsi"/>
              </w:rPr>
            </w:pPr>
            <w:r w:rsidRPr="00D00550">
              <w:rPr>
                <w:rFonts w:cstheme="minorHAnsi"/>
              </w:rPr>
              <w:t>149 Graff Main Hall</w:t>
            </w:r>
          </w:p>
        </w:tc>
        <w:tc>
          <w:tcPr>
            <w:tcW w:w="2652" w:type="dxa"/>
          </w:tcPr>
          <w:p w14:paraId="03FDAEC0" w14:textId="39D896D8" w:rsidR="00F4380E" w:rsidRPr="00B11C5C" w:rsidRDefault="001A7BEE" w:rsidP="00521ADA">
            <w:pPr>
              <w:contextualSpacing/>
              <w:rPr>
                <w:rFonts w:cstheme="minorHAnsi"/>
                <w:color w:val="95201C"/>
              </w:rPr>
            </w:pPr>
            <w:hyperlink r:id="rId201" w:history="1">
              <w:r w:rsidRPr="00AE3E7C">
                <w:rPr>
                  <w:rStyle w:val="Hyperlink"/>
                  <w:rFonts w:cstheme="minorHAnsi"/>
                </w:rPr>
                <w:t>deanofstudent@uwlax.edu</w:t>
              </w:r>
            </w:hyperlink>
          </w:p>
        </w:tc>
        <w:tc>
          <w:tcPr>
            <w:tcW w:w="1585" w:type="dxa"/>
          </w:tcPr>
          <w:p w14:paraId="3625B4FF" w14:textId="2D8F7CD1" w:rsidR="00F4380E" w:rsidRPr="003A2E0F" w:rsidRDefault="00B11C5C" w:rsidP="00521ADA">
            <w:pPr>
              <w:contextualSpacing/>
              <w:rPr>
                <w:rFonts w:cstheme="minorHAnsi"/>
              </w:rPr>
            </w:pPr>
            <w:r>
              <w:rPr>
                <w:rFonts w:cstheme="minorHAnsi"/>
              </w:rPr>
              <w:t>(</w:t>
            </w:r>
            <w:r w:rsidRPr="00203502">
              <w:rPr>
                <w:rFonts w:cstheme="minorHAnsi"/>
              </w:rPr>
              <w:t>608</w:t>
            </w:r>
            <w:r>
              <w:rPr>
                <w:rFonts w:cstheme="minorHAnsi"/>
              </w:rPr>
              <w:t xml:space="preserve">) </w:t>
            </w:r>
            <w:r w:rsidR="00F4380E" w:rsidRPr="003A2E0F">
              <w:rPr>
                <w:rFonts w:cstheme="minorHAnsi"/>
              </w:rPr>
              <w:t>785-8062</w:t>
            </w:r>
          </w:p>
        </w:tc>
      </w:tr>
      <w:tr w:rsidR="009627D0" w14:paraId="5659B223" w14:textId="77777777" w:rsidTr="00B11C5C">
        <w:tc>
          <w:tcPr>
            <w:tcW w:w="1705" w:type="dxa"/>
            <w:vMerge/>
          </w:tcPr>
          <w:p w14:paraId="716E5A2F" w14:textId="77777777" w:rsidR="00DE2C3D" w:rsidRPr="003A2E0F" w:rsidRDefault="00DE2C3D" w:rsidP="00521ADA">
            <w:pPr>
              <w:contextualSpacing/>
              <w:rPr>
                <w:rFonts w:cstheme="minorHAnsi"/>
                <w:b/>
              </w:rPr>
            </w:pPr>
          </w:p>
        </w:tc>
        <w:tc>
          <w:tcPr>
            <w:tcW w:w="2700" w:type="dxa"/>
            <w:shd w:val="clear" w:color="auto" w:fill="E7E6E6" w:themeFill="background2"/>
          </w:tcPr>
          <w:p w14:paraId="3186B08A" w14:textId="5A349B6A" w:rsidR="00DE2C3D" w:rsidRPr="003A2E0F" w:rsidRDefault="00DE2C3D" w:rsidP="00521ADA">
            <w:pPr>
              <w:contextualSpacing/>
              <w:rPr>
                <w:rFonts w:cstheme="minorHAnsi"/>
              </w:rPr>
            </w:pPr>
            <w:r w:rsidRPr="003A2E0F">
              <w:rPr>
                <w:rFonts w:cstheme="minorHAnsi"/>
              </w:rPr>
              <w:t>Title IX Coordinator</w:t>
            </w:r>
          </w:p>
        </w:tc>
        <w:tc>
          <w:tcPr>
            <w:tcW w:w="2148" w:type="dxa"/>
            <w:shd w:val="clear" w:color="auto" w:fill="E7E6E6" w:themeFill="background2"/>
          </w:tcPr>
          <w:p w14:paraId="172F7487" w14:textId="0B5EEB4A" w:rsidR="00DE2C3D" w:rsidRPr="00D00550" w:rsidRDefault="00DE2C3D" w:rsidP="00521ADA">
            <w:pPr>
              <w:contextualSpacing/>
              <w:rPr>
                <w:rFonts w:cstheme="minorHAnsi"/>
              </w:rPr>
            </w:pPr>
            <w:r w:rsidRPr="00D00550">
              <w:rPr>
                <w:rFonts w:cstheme="minorHAnsi"/>
              </w:rPr>
              <w:t>1</w:t>
            </w:r>
            <w:r w:rsidR="00ED5A1F" w:rsidRPr="00D00550">
              <w:rPr>
                <w:rFonts w:cstheme="minorHAnsi"/>
              </w:rPr>
              <w:t>45</w:t>
            </w:r>
            <w:r w:rsidRPr="00D00550">
              <w:rPr>
                <w:rFonts w:cstheme="minorHAnsi"/>
              </w:rPr>
              <w:t xml:space="preserve"> Graff Main Hall</w:t>
            </w:r>
          </w:p>
        </w:tc>
        <w:tc>
          <w:tcPr>
            <w:tcW w:w="2652" w:type="dxa"/>
            <w:shd w:val="clear" w:color="auto" w:fill="E7E6E6" w:themeFill="background2"/>
          </w:tcPr>
          <w:p w14:paraId="12962315" w14:textId="421FE586" w:rsidR="00DE2C3D" w:rsidRPr="00B11C5C" w:rsidRDefault="00745CDA" w:rsidP="00521ADA">
            <w:pPr>
              <w:contextualSpacing/>
              <w:rPr>
                <w:rFonts w:cstheme="minorHAnsi"/>
                <w:color w:val="95201C"/>
              </w:rPr>
            </w:pPr>
            <w:hyperlink r:id="rId202" w:history="1">
              <w:r w:rsidRPr="00AE3E7C">
                <w:rPr>
                  <w:rStyle w:val="Hyperlink"/>
                  <w:rFonts w:cstheme="minorHAnsi"/>
                </w:rPr>
                <w:t>sjackson@uwlax.edu</w:t>
              </w:r>
            </w:hyperlink>
            <w:r w:rsidRPr="00B11C5C">
              <w:rPr>
                <w:rFonts w:cstheme="minorHAnsi"/>
                <w:color w:val="95201C"/>
              </w:rPr>
              <w:t xml:space="preserve"> </w:t>
            </w:r>
          </w:p>
        </w:tc>
        <w:tc>
          <w:tcPr>
            <w:tcW w:w="1585" w:type="dxa"/>
            <w:shd w:val="clear" w:color="auto" w:fill="E7E6E6" w:themeFill="background2"/>
          </w:tcPr>
          <w:p w14:paraId="24CC8D69" w14:textId="298E98F5" w:rsidR="00DE2C3D" w:rsidRPr="004F01C7" w:rsidRDefault="00B11C5C" w:rsidP="00521ADA">
            <w:pPr>
              <w:contextualSpacing/>
              <w:rPr>
                <w:rFonts w:cstheme="minorHAnsi"/>
              </w:rPr>
            </w:pPr>
            <w:r>
              <w:rPr>
                <w:rFonts w:cstheme="minorHAnsi"/>
              </w:rPr>
              <w:t>(</w:t>
            </w:r>
            <w:r w:rsidRPr="00203502">
              <w:rPr>
                <w:rFonts w:cstheme="minorHAnsi"/>
              </w:rPr>
              <w:t>608</w:t>
            </w:r>
            <w:r>
              <w:rPr>
                <w:rFonts w:cstheme="minorHAnsi"/>
              </w:rPr>
              <w:t xml:space="preserve">) </w:t>
            </w:r>
            <w:r w:rsidR="00DE2C3D" w:rsidRPr="004F01C7">
              <w:rPr>
                <w:rFonts w:cstheme="minorHAnsi"/>
              </w:rPr>
              <w:t>785-</w:t>
            </w:r>
            <w:r w:rsidR="003271B8">
              <w:rPr>
                <w:rFonts w:cstheme="minorHAnsi"/>
              </w:rPr>
              <w:t>5089</w:t>
            </w:r>
          </w:p>
        </w:tc>
      </w:tr>
      <w:tr w:rsidR="00DE2C3D" w14:paraId="66D4561C" w14:textId="77777777" w:rsidTr="00B11C5C">
        <w:tc>
          <w:tcPr>
            <w:tcW w:w="1705" w:type="dxa"/>
            <w:vMerge w:val="restart"/>
          </w:tcPr>
          <w:p w14:paraId="353CCCFF" w14:textId="77777777" w:rsidR="00DE2C3D" w:rsidRPr="003A2E0F" w:rsidRDefault="00DE2C3D" w:rsidP="00521ADA">
            <w:pPr>
              <w:contextualSpacing/>
              <w:rPr>
                <w:rFonts w:cstheme="minorHAnsi"/>
                <w:b/>
              </w:rPr>
            </w:pPr>
            <w:r w:rsidRPr="003A2E0F">
              <w:rPr>
                <w:rFonts w:cstheme="minorHAnsi"/>
                <w:b/>
              </w:rPr>
              <w:t>For Employees</w:t>
            </w:r>
          </w:p>
        </w:tc>
        <w:tc>
          <w:tcPr>
            <w:tcW w:w="2700" w:type="dxa"/>
          </w:tcPr>
          <w:p w14:paraId="78911758" w14:textId="24832F9A" w:rsidR="00DE2C3D" w:rsidRPr="003A2E0F" w:rsidRDefault="00DE2C3D" w:rsidP="00521ADA">
            <w:pPr>
              <w:contextualSpacing/>
              <w:rPr>
                <w:rFonts w:cstheme="minorHAnsi"/>
              </w:rPr>
            </w:pPr>
            <w:r w:rsidRPr="003A2E0F">
              <w:rPr>
                <w:rFonts w:cstheme="minorHAnsi"/>
              </w:rPr>
              <w:t>Human Resources</w:t>
            </w:r>
          </w:p>
        </w:tc>
        <w:tc>
          <w:tcPr>
            <w:tcW w:w="2148" w:type="dxa"/>
          </w:tcPr>
          <w:p w14:paraId="71397A76" w14:textId="5D912981" w:rsidR="00DE2C3D" w:rsidRPr="00D00550" w:rsidRDefault="00DE2C3D" w:rsidP="00521ADA">
            <w:pPr>
              <w:contextualSpacing/>
              <w:rPr>
                <w:rFonts w:cstheme="minorHAnsi"/>
              </w:rPr>
            </w:pPr>
            <w:r w:rsidRPr="00D00550">
              <w:rPr>
                <w:rFonts w:cstheme="minorHAnsi"/>
              </w:rPr>
              <w:t>144 Graff Main Hall</w:t>
            </w:r>
          </w:p>
        </w:tc>
        <w:tc>
          <w:tcPr>
            <w:tcW w:w="2652" w:type="dxa"/>
          </w:tcPr>
          <w:p w14:paraId="451BE57F" w14:textId="023E97DA" w:rsidR="00DE2C3D" w:rsidRPr="00B11C5C" w:rsidRDefault="00DE2C3D" w:rsidP="00521ADA">
            <w:pPr>
              <w:contextualSpacing/>
              <w:rPr>
                <w:rFonts w:cstheme="minorHAnsi"/>
                <w:color w:val="95201C"/>
              </w:rPr>
            </w:pPr>
            <w:hyperlink r:id="rId203" w:history="1">
              <w:r w:rsidRPr="00AE3E7C">
                <w:rPr>
                  <w:rStyle w:val="Hyperlink"/>
                  <w:rFonts w:cstheme="minorHAnsi"/>
                </w:rPr>
                <w:t>hrinfo@uwlax.edu</w:t>
              </w:r>
            </w:hyperlink>
          </w:p>
        </w:tc>
        <w:tc>
          <w:tcPr>
            <w:tcW w:w="1585" w:type="dxa"/>
          </w:tcPr>
          <w:p w14:paraId="5A4010E0" w14:textId="1DA3CB05" w:rsidR="00DE2C3D" w:rsidRPr="003A2E0F" w:rsidRDefault="00B11C5C" w:rsidP="00521ADA">
            <w:pPr>
              <w:contextualSpacing/>
              <w:rPr>
                <w:rFonts w:cstheme="minorHAnsi"/>
              </w:rPr>
            </w:pPr>
            <w:r>
              <w:rPr>
                <w:rFonts w:cstheme="minorHAnsi"/>
              </w:rPr>
              <w:t>(</w:t>
            </w:r>
            <w:r w:rsidRPr="00203502">
              <w:rPr>
                <w:rFonts w:cstheme="minorHAnsi"/>
              </w:rPr>
              <w:t>608</w:t>
            </w:r>
            <w:r>
              <w:rPr>
                <w:rFonts w:cstheme="minorHAnsi"/>
              </w:rPr>
              <w:t xml:space="preserve">) </w:t>
            </w:r>
            <w:r w:rsidR="00DE2C3D" w:rsidRPr="003A2E0F">
              <w:rPr>
                <w:rFonts w:cstheme="minorHAnsi"/>
              </w:rPr>
              <w:t>785-8013</w:t>
            </w:r>
          </w:p>
        </w:tc>
      </w:tr>
      <w:tr w:rsidR="009627D0" w14:paraId="1AD66B41" w14:textId="77777777" w:rsidTr="00B11C5C">
        <w:tc>
          <w:tcPr>
            <w:tcW w:w="1705" w:type="dxa"/>
            <w:vMerge/>
          </w:tcPr>
          <w:p w14:paraId="1DE073F9" w14:textId="77777777" w:rsidR="00DE2C3D" w:rsidRPr="003A2E0F" w:rsidRDefault="00DE2C3D" w:rsidP="00521ADA">
            <w:pPr>
              <w:contextualSpacing/>
              <w:rPr>
                <w:rFonts w:cstheme="minorHAnsi"/>
                <w:b/>
              </w:rPr>
            </w:pPr>
          </w:p>
        </w:tc>
        <w:tc>
          <w:tcPr>
            <w:tcW w:w="2700" w:type="dxa"/>
            <w:shd w:val="clear" w:color="auto" w:fill="E7E6E6" w:themeFill="background2"/>
          </w:tcPr>
          <w:p w14:paraId="46CDC71D" w14:textId="16A60AF6" w:rsidR="00DE2C3D" w:rsidRPr="003A2E0F" w:rsidRDefault="00DE2C3D" w:rsidP="00521ADA">
            <w:pPr>
              <w:contextualSpacing/>
              <w:rPr>
                <w:rFonts w:cstheme="minorHAnsi"/>
              </w:rPr>
            </w:pPr>
            <w:r w:rsidRPr="003A2E0F">
              <w:rPr>
                <w:rFonts w:cstheme="minorHAnsi"/>
              </w:rPr>
              <w:t>Title IX Coordinator</w:t>
            </w:r>
          </w:p>
        </w:tc>
        <w:tc>
          <w:tcPr>
            <w:tcW w:w="2148" w:type="dxa"/>
            <w:shd w:val="clear" w:color="auto" w:fill="E7E6E6" w:themeFill="background2"/>
          </w:tcPr>
          <w:p w14:paraId="5F5C8218" w14:textId="2D1DEE79" w:rsidR="00DE2C3D" w:rsidRPr="00D00550" w:rsidRDefault="00DE2C3D" w:rsidP="00521ADA">
            <w:pPr>
              <w:contextualSpacing/>
              <w:rPr>
                <w:rFonts w:cstheme="minorHAnsi"/>
              </w:rPr>
            </w:pPr>
            <w:r w:rsidRPr="00D00550">
              <w:rPr>
                <w:rFonts w:cstheme="minorHAnsi"/>
              </w:rPr>
              <w:t>1</w:t>
            </w:r>
            <w:r w:rsidR="00ED5A1F" w:rsidRPr="00D00550">
              <w:rPr>
                <w:rFonts w:cstheme="minorHAnsi"/>
              </w:rPr>
              <w:t>45</w:t>
            </w:r>
            <w:r w:rsidRPr="00D00550">
              <w:rPr>
                <w:rFonts w:cstheme="minorHAnsi"/>
              </w:rPr>
              <w:t xml:space="preserve"> Graff Main Hall</w:t>
            </w:r>
          </w:p>
        </w:tc>
        <w:tc>
          <w:tcPr>
            <w:tcW w:w="2652" w:type="dxa"/>
            <w:shd w:val="clear" w:color="auto" w:fill="E7E6E6" w:themeFill="background2"/>
          </w:tcPr>
          <w:p w14:paraId="7AF7B565" w14:textId="274EB62F" w:rsidR="00DE2C3D" w:rsidRPr="00B11C5C" w:rsidRDefault="002C679E" w:rsidP="00521ADA">
            <w:pPr>
              <w:contextualSpacing/>
              <w:rPr>
                <w:rFonts w:cstheme="minorHAnsi"/>
                <w:color w:val="95201C"/>
              </w:rPr>
            </w:pPr>
            <w:hyperlink r:id="rId204" w:history="1">
              <w:r w:rsidRPr="00AE3E7C">
                <w:rPr>
                  <w:rStyle w:val="Hyperlink"/>
                </w:rPr>
                <w:t>sjackson@uwlax.edu</w:t>
              </w:r>
            </w:hyperlink>
            <w:r w:rsidRPr="00B11C5C">
              <w:rPr>
                <w:color w:val="95201C"/>
              </w:rPr>
              <w:t xml:space="preserve"> </w:t>
            </w:r>
          </w:p>
        </w:tc>
        <w:tc>
          <w:tcPr>
            <w:tcW w:w="1585" w:type="dxa"/>
            <w:shd w:val="clear" w:color="auto" w:fill="E7E6E6" w:themeFill="background2"/>
          </w:tcPr>
          <w:p w14:paraId="0BF6EC5D" w14:textId="0C5AC27A" w:rsidR="00DE2C3D" w:rsidRPr="003A2E0F" w:rsidRDefault="00B11C5C" w:rsidP="00521ADA">
            <w:pPr>
              <w:contextualSpacing/>
              <w:rPr>
                <w:rFonts w:cstheme="minorHAnsi"/>
              </w:rPr>
            </w:pPr>
            <w:r>
              <w:rPr>
                <w:rFonts w:cstheme="minorHAnsi"/>
              </w:rPr>
              <w:t>(</w:t>
            </w:r>
            <w:r w:rsidRPr="00203502">
              <w:rPr>
                <w:rFonts w:cstheme="minorHAnsi"/>
              </w:rPr>
              <w:t>608</w:t>
            </w:r>
            <w:r>
              <w:rPr>
                <w:rFonts w:cstheme="minorHAnsi"/>
              </w:rPr>
              <w:t xml:space="preserve">) </w:t>
            </w:r>
            <w:r w:rsidR="00DE2C3D" w:rsidRPr="003A2E0F">
              <w:rPr>
                <w:rFonts w:cstheme="minorHAnsi"/>
              </w:rPr>
              <w:t>785-</w:t>
            </w:r>
            <w:r w:rsidR="003271B8">
              <w:rPr>
                <w:rFonts w:cstheme="minorHAnsi"/>
              </w:rPr>
              <w:t>5089</w:t>
            </w:r>
          </w:p>
        </w:tc>
      </w:tr>
      <w:tr w:rsidR="00DE2C3D" w14:paraId="5855F824" w14:textId="77777777" w:rsidTr="00B11C5C">
        <w:tc>
          <w:tcPr>
            <w:tcW w:w="1705" w:type="dxa"/>
            <w:vMerge w:val="restart"/>
            <w:shd w:val="clear" w:color="auto" w:fill="E7E6E6" w:themeFill="background2"/>
          </w:tcPr>
          <w:p w14:paraId="7AF87039" w14:textId="77777777" w:rsidR="00DE2C3D" w:rsidRPr="003A2E0F" w:rsidRDefault="00DE2C3D" w:rsidP="00521ADA">
            <w:pPr>
              <w:contextualSpacing/>
              <w:rPr>
                <w:rFonts w:cstheme="minorHAnsi"/>
                <w:b/>
              </w:rPr>
            </w:pPr>
            <w:r w:rsidRPr="003A2E0F">
              <w:rPr>
                <w:rFonts w:cstheme="minorHAnsi"/>
                <w:b/>
              </w:rPr>
              <w:t>Community Resources</w:t>
            </w:r>
          </w:p>
        </w:tc>
        <w:tc>
          <w:tcPr>
            <w:tcW w:w="2700" w:type="dxa"/>
          </w:tcPr>
          <w:p w14:paraId="27F624CF" w14:textId="17EBA6F9" w:rsidR="00DE2C3D" w:rsidRPr="003A2E0F" w:rsidRDefault="00DE2C3D" w:rsidP="00521ADA">
            <w:pPr>
              <w:contextualSpacing/>
              <w:rPr>
                <w:rFonts w:cstheme="minorHAnsi"/>
              </w:rPr>
            </w:pPr>
            <w:r w:rsidRPr="003A2E0F">
              <w:rPr>
                <w:rFonts w:cstheme="minorHAnsi"/>
              </w:rPr>
              <w:t>UWL Counseling &amp; Testing</w:t>
            </w:r>
          </w:p>
        </w:tc>
        <w:tc>
          <w:tcPr>
            <w:tcW w:w="2148" w:type="dxa"/>
          </w:tcPr>
          <w:p w14:paraId="28EED478" w14:textId="7A0EBFC4" w:rsidR="00DE2C3D" w:rsidRPr="00D00550" w:rsidRDefault="00DE2C3D" w:rsidP="00521ADA">
            <w:pPr>
              <w:contextualSpacing/>
              <w:rPr>
                <w:rFonts w:cstheme="minorHAnsi"/>
              </w:rPr>
            </w:pPr>
            <w:r w:rsidRPr="00D00550">
              <w:rPr>
                <w:rFonts w:cstheme="minorHAnsi"/>
              </w:rPr>
              <w:t>2106 Centennial Hall</w:t>
            </w:r>
          </w:p>
        </w:tc>
        <w:tc>
          <w:tcPr>
            <w:tcW w:w="2652" w:type="dxa"/>
          </w:tcPr>
          <w:p w14:paraId="6D59CD11" w14:textId="77777777" w:rsidR="00DE2C3D" w:rsidRPr="00D00550" w:rsidRDefault="00DE2C3D" w:rsidP="00521ADA">
            <w:pPr>
              <w:contextualSpacing/>
              <w:rPr>
                <w:rFonts w:cstheme="minorHAnsi"/>
              </w:rPr>
            </w:pPr>
          </w:p>
        </w:tc>
        <w:tc>
          <w:tcPr>
            <w:tcW w:w="1585" w:type="dxa"/>
          </w:tcPr>
          <w:p w14:paraId="291CFE56" w14:textId="33F68B16" w:rsidR="00DE2C3D" w:rsidRPr="003A2E0F" w:rsidRDefault="00B11C5C" w:rsidP="00521ADA">
            <w:pPr>
              <w:contextualSpacing/>
              <w:rPr>
                <w:rFonts w:cstheme="minorHAnsi"/>
              </w:rPr>
            </w:pPr>
            <w:r>
              <w:rPr>
                <w:rFonts w:cstheme="minorHAnsi"/>
              </w:rPr>
              <w:t>(</w:t>
            </w:r>
            <w:r w:rsidRPr="00203502">
              <w:rPr>
                <w:rFonts w:cstheme="minorHAnsi"/>
              </w:rPr>
              <w:t>608</w:t>
            </w:r>
            <w:r>
              <w:rPr>
                <w:rFonts w:cstheme="minorHAnsi"/>
              </w:rPr>
              <w:t xml:space="preserve">) </w:t>
            </w:r>
            <w:r w:rsidR="00DE2C3D" w:rsidRPr="003A2E0F">
              <w:rPr>
                <w:rFonts w:cstheme="minorHAnsi"/>
              </w:rPr>
              <w:t>785-8073</w:t>
            </w:r>
          </w:p>
        </w:tc>
      </w:tr>
      <w:tr w:rsidR="009627D0" w14:paraId="598C973E" w14:textId="77777777" w:rsidTr="00B11C5C">
        <w:tc>
          <w:tcPr>
            <w:tcW w:w="1705" w:type="dxa"/>
            <w:vMerge/>
            <w:shd w:val="clear" w:color="auto" w:fill="E7E6E6" w:themeFill="background2"/>
          </w:tcPr>
          <w:p w14:paraId="751D612E" w14:textId="77777777" w:rsidR="00DE2C3D" w:rsidRPr="003A2E0F" w:rsidRDefault="00DE2C3D" w:rsidP="00521ADA">
            <w:pPr>
              <w:contextualSpacing/>
              <w:rPr>
                <w:rFonts w:cstheme="minorHAnsi"/>
                <w:b/>
              </w:rPr>
            </w:pPr>
          </w:p>
        </w:tc>
        <w:tc>
          <w:tcPr>
            <w:tcW w:w="2700" w:type="dxa"/>
            <w:shd w:val="clear" w:color="auto" w:fill="E7E6E6" w:themeFill="background2"/>
          </w:tcPr>
          <w:p w14:paraId="03261554" w14:textId="28658312" w:rsidR="00DE2C3D" w:rsidRPr="003A2E0F" w:rsidRDefault="00DE2C3D" w:rsidP="00521ADA">
            <w:pPr>
              <w:contextualSpacing/>
              <w:rPr>
                <w:rFonts w:cstheme="minorHAnsi"/>
              </w:rPr>
            </w:pPr>
            <w:r w:rsidRPr="003A2E0F">
              <w:rPr>
                <w:rFonts w:cstheme="minorHAnsi"/>
              </w:rPr>
              <w:t>UWL Police</w:t>
            </w:r>
          </w:p>
        </w:tc>
        <w:tc>
          <w:tcPr>
            <w:tcW w:w="2148" w:type="dxa"/>
            <w:shd w:val="clear" w:color="auto" w:fill="E7E6E6" w:themeFill="background2"/>
          </w:tcPr>
          <w:p w14:paraId="670CF57B" w14:textId="05A8B930" w:rsidR="00DE2C3D" w:rsidRPr="003A2E0F" w:rsidRDefault="00DE2C3D" w:rsidP="00521ADA">
            <w:pPr>
              <w:contextualSpacing/>
              <w:rPr>
                <w:rFonts w:cstheme="minorHAnsi"/>
              </w:rPr>
            </w:pPr>
            <w:r w:rsidRPr="003A2E0F">
              <w:rPr>
                <w:rFonts w:cstheme="minorHAnsi"/>
              </w:rPr>
              <w:t>605 17</w:t>
            </w:r>
            <w:r w:rsidRPr="003A2E0F">
              <w:rPr>
                <w:rFonts w:cstheme="minorHAnsi"/>
                <w:vertAlign w:val="superscript"/>
              </w:rPr>
              <w:t>th</w:t>
            </w:r>
            <w:r w:rsidRPr="003A2E0F">
              <w:rPr>
                <w:rFonts w:cstheme="minorHAnsi"/>
              </w:rPr>
              <w:t xml:space="preserve"> St N</w:t>
            </w:r>
          </w:p>
        </w:tc>
        <w:tc>
          <w:tcPr>
            <w:tcW w:w="2652" w:type="dxa"/>
            <w:shd w:val="clear" w:color="auto" w:fill="E7E6E6" w:themeFill="background2"/>
          </w:tcPr>
          <w:p w14:paraId="773251D7" w14:textId="77777777" w:rsidR="00DE2C3D" w:rsidRPr="003A2E0F" w:rsidRDefault="00DE2C3D" w:rsidP="00521ADA">
            <w:pPr>
              <w:contextualSpacing/>
              <w:rPr>
                <w:rFonts w:cstheme="minorHAnsi"/>
              </w:rPr>
            </w:pPr>
          </w:p>
        </w:tc>
        <w:tc>
          <w:tcPr>
            <w:tcW w:w="1585" w:type="dxa"/>
            <w:shd w:val="clear" w:color="auto" w:fill="E7E6E6" w:themeFill="background2"/>
          </w:tcPr>
          <w:p w14:paraId="607A93FF" w14:textId="58A0F4BE" w:rsidR="00DE2C3D" w:rsidRPr="003A2E0F" w:rsidRDefault="00B11C5C" w:rsidP="00521ADA">
            <w:pPr>
              <w:contextualSpacing/>
              <w:rPr>
                <w:rFonts w:cstheme="minorHAnsi"/>
              </w:rPr>
            </w:pPr>
            <w:r>
              <w:rPr>
                <w:rFonts w:cstheme="minorHAnsi"/>
              </w:rPr>
              <w:t>(</w:t>
            </w:r>
            <w:r w:rsidRPr="00203502">
              <w:rPr>
                <w:rFonts w:cstheme="minorHAnsi"/>
              </w:rPr>
              <w:t>608</w:t>
            </w:r>
            <w:r>
              <w:rPr>
                <w:rFonts w:cstheme="minorHAnsi"/>
              </w:rPr>
              <w:t xml:space="preserve">) </w:t>
            </w:r>
            <w:r w:rsidR="00DE2C3D" w:rsidRPr="003A2E0F">
              <w:rPr>
                <w:rFonts w:cstheme="minorHAnsi"/>
              </w:rPr>
              <w:t>789-9000</w:t>
            </w:r>
          </w:p>
        </w:tc>
      </w:tr>
    </w:tbl>
    <w:p w14:paraId="01931E2A" w14:textId="77777777" w:rsidR="003B0F19" w:rsidRPr="007D5E2B" w:rsidRDefault="003B0F19" w:rsidP="00521ADA">
      <w:pPr>
        <w:contextualSpacing/>
      </w:pPr>
    </w:p>
    <w:p w14:paraId="7B35B6F4" w14:textId="22D50628" w:rsidR="00C1726B" w:rsidRPr="00783646" w:rsidRDefault="00C1726B" w:rsidP="00521ADA">
      <w:pPr>
        <w:contextualSpacing/>
        <w:rPr>
          <w:rFonts w:cstheme="minorHAnsi"/>
        </w:rPr>
      </w:pPr>
      <w:r w:rsidRPr="00783646">
        <w:rPr>
          <w:rFonts w:cstheme="minorHAnsi"/>
        </w:rPr>
        <w:t>Students and employees who report sexual assault, domestic violence, dating violence</w:t>
      </w:r>
      <w:r w:rsidR="007005FF" w:rsidRPr="00783646">
        <w:rPr>
          <w:rFonts w:cstheme="minorHAnsi"/>
        </w:rPr>
        <w:t>,</w:t>
      </w:r>
      <w:r w:rsidRPr="00783646">
        <w:rPr>
          <w:rFonts w:cstheme="minorHAnsi"/>
        </w:rPr>
        <w:t xml:space="preserve"> and/or stalking to </w:t>
      </w:r>
      <w:r w:rsidR="007005FF" w:rsidRPr="00783646">
        <w:rPr>
          <w:rFonts w:cstheme="minorHAnsi"/>
        </w:rPr>
        <w:t xml:space="preserve">UWL </w:t>
      </w:r>
      <w:r w:rsidRPr="00783646">
        <w:rPr>
          <w:rFonts w:cstheme="minorHAnsi"/>
        </w:rPr>
        <w:t xml:space="preserve">will </w:t>
      </w:r>
      <w:r w:rsidR="00DD10BE" w:rsidRPr="00783646">
        <w:rPr>
          <w:rFonts w:cstheme="minorHAnsi"/>
        </w:rPr>
        <w:t>be provided written</w:t>
      </w:r>
      <w:r w:rsidRPr="00783646">
        <w:rPr>
          <w:rFonts w:cstheme="minorHAnsi"/>
        </w:rPr>
        <w:t xml:space="preserve"> information about counseling, health, mental health, victim advocacy, legal assistance</w:t>
      </w:r>
      <w:r w:rsidR="00DD10BE" w:rsidRPr="00783646">
        <w:rPr>
          <w:rFonts w:cstheme="minorHAnsi"/>
        </w:rPr>
        <w:t xml:space="preserve">, visa and immigration assistance, student financial aid, and other services available for victims, both </w:t>
      </w:r>
      <w:r w:rsidR="003B0F19" w:rsidRPr="00783646">
        <w:rPr>
          <w:rFonts w:cstheme="minorHAnsi"/>
        </w:rPr>
        <w:t>within</w:t>
      </w:r>
      <w:r w:rsidR="00DD10BE" w:rsidRPr="00783646">
        <w:rPr>
          <w:rFonts w:cstheme="minorHAnsi"/>
        </w:rPr>
        <w:t xml:space="preserve"> the community, and at the institution.</w:t>
      </w:r>
      <w:r w:rsidRPr="00783646">
        <w:rPr>
          <w:rFonts w:cstheme="minorHAnsi"/>
        </w:rPr>
        <w:t xml:space="preserve"> </w:t>
      </w:r>
      <w:r w:rsidR="004965FC" w:rsidRPr="00783646">
        <w:rPr>
          <w:rFonts w:cstheme="minorHAnsi"/>
        </w:rPr>
        <w:t xml:space="preserve"> </w:t>
      </w:r>
      <w:r w:rsidRPr="00783646">
        <w:rPr>
          <w:rFonts w:cstheme="minorHAnsi"/>
        </w:rPr>
        <w:t xml:space="preserve">This information is also provided to all students and employees in this ASR. </w:t>
      </w:r>
    </w:p>
    <w:p w14:paraId="0ADB7C5A" w14:textId="77777777" w:rsidR="00536EE6" w:rsidRPr="00783646" w:rsidRDefault="00536EE6" w:rsidP="00521ADA">
      <w:pPr>
        <w:contextualSpacing/>
        <w:rPr>
          <w:rFonts w:cstheme="minorHAnsi"/>
        </w:rPr>
      </w:pPr>
    </w:p>
    <w:p w14:paraId="167B5C01" w14:textId="53EA30BF" w:rsidR="00536EE6" w:rsidRPr="00783646" w:rsidRDefault="007005FF" w:rsidP="004965FC">
      <w:pPr>
        <w:contextualSpacing/>
        <w:rPr>
          <w:rFonts w:cstheme="minorHAnsi"/>
        </w:rPr>
      </w:pPr>
      <w:r w:rsidRPr="00783646">
        <w:rPr>
          <w:rFonts w:cstheme="minorHAnsi"/>
        </w:rPr>
        <w:t xml:space="preserve">UWL </w:t>
      </w:r>
      <w:r w:rsidR="00C1726B" w:rsidRPr="00783646">
        <w:rPr>
          <w:rFonts w:cstheme="minorHAnsi"/>
        </w:rPr>
        <w:t xml:space="preserve">will provide written notification to victims about options for, available assistance in, and how to request changes to academic, living, transportation, and working situations or protective measures. </w:t>
      </w:r>
      <w:r w:rsidR="004965FC" w:rsidRPr="00783646">
        <w:rPr>
          <w:rFonts w:cstheme="minorHAnsi"/>
        </w:rPr>
        <w:t xml:space="preserve"> </w:t>
      </w:r>
      <w:r w:rsidR="00C1726B" w:rsidRPr="00783646">
        <w:rPr>
          <w:rFonts w:cstheme="minorHAnsi"/>
        </w:rPr>
        <w:t xml:space="preserve">This will be provided whether the offense occurred on or off campus. </w:t>
      </w:r>
      <w:r w:rsidR="004965FC" w:rsidRPr="00783646">
        <w:rPr>
          <w:rFonts w:cstheme="minorHAnsi"/>
        </w:rPr>
        <w:t xml:space="preserve"> </w:t>
      </w:r>
      <w:r w:rsidRPr="00783646">
        <w:rPr>
          <w:rFonts w:cstheme="minorHAnsi"/>
        </w:rPr>
        <w:t>UWL</w:t>
      </w:r>
      <w:r w:rsidR="00C1726B" w:rsidRPr="00783646">
        <w:rPr>
          <w:rFonts w:cstheme="minorHAnsi"/>
        </w:rPr>
        <w:t xml:space="preserve"> is obligated to comply with the above and will make such accommodations or provide such protective measures if the victim requests them and if they are reasonably available, regardless of whether the victim chooses to report the crime to campus police or local law enforcement.  This information is also provided to all students and employees in this ASR.</w:t>
      </w:r>
    </w:p>
    <w:p w14:paraId="47E3F57D" w14:textId="77777777" w:rsidR="00AB14AC" w:rsidRDefault="00AB14AC" w:rsidP="004965FC">
      <w:pPr>
        <w:contextualSpacing/>
      </w:pPr>
    </w:p>
    <w:p w14:paraId="40DB51C2" w14:textId="75457CA3" w:rsidR="00256945" w:rsidRPr="00DA0C66" w:rsidRDefault="00256945" w:rsidP="004965FC">
      <w:pPr>
        <w:pStyle w:val="Heading2"/>
        <w:keepNext w:val="0"/>
        <w:keepLines w:val="0"/>
        <w:spacing w:before="0"/>
        <w:contextualSpacing/>
        <w:rPr>
          <w:color w:val="8A0000"/>
        </w:rPr>
      </w:pPr>
      <w:bookmarkStart w:id="222" w:name="_Toc1855129630"/>
      <w:r w:rsidRPr="00DA0C66">
        <w:rPr>
          <w:color w:val="8A0000"/>
        </w:rPr>
        <w:t>Confidentiality</w:t>
      </w:r>
      <w:bookmarkEnd w:id="222"/>
    </w:p>
    <w:p w14:paraId="1E411EFA" w14:textId="27BAF237" w:rsidR="00AE7F2E" w:rsidRPr="00783646" w:rsidRDefault="007005FF" w:rsidP="004965FC">
      <w:pPr>
        <w:contextualSpacing/>
        <w:rPr>
          <w:rFonts w:cstheme="minorHAnsi"/>
        </w:rPr>
      </w:pPr>
      <w:r w:rsidRPr="00783646">
        <w:rPr>
          <w:rFonts w:cstheme="minorHAnsi"/>
        </w:rPr>
        <w:t>UWL</w:t>
      </w:r>
      <w:r w:rsidR="00C1726B" w:rsidRPr="00783646">
        <w:rPr>
          <w:rFonts w:cstheme="minorHAnsi"/>
        </w:rPr>
        <w:t xml:space="preserve"> will maintain as confidential</w:t>
      </w:r>
      <w:r w:rsidR="004965FC" w:rsidRPr="00783646">
        <w:rPr>
          <w:rFonts w:cstheme="minorHAnsi"/>
        </w:rPr>
        <w:t>,</w:t>
      </w:r>
      <w:r w:rsidR="00C1726B" w:rsidRPr="00783646">
        <w:rPr>
          <w:rFonts w:cstheme="minorHAnsi"/>
        </w:rPr>
        <w:t xml:space="preserve"> any accommodations or protective measures provided to the victim, to the extent that maintaining such confidentiality would not impair the ability of </w:t>
      </w:r>
      <w:r w:rsidR="005D666D">
        <w:rPr>
          <w:rFonts w:cstheme="minorHAnsi"/>
        </w:rPr>
        <w:t xml:space="preserve">University of Wisconsin-La Crosse </w:t>
      </w:r>
      <w:r w:rsidR="00C1726B" w:rsidRPr="00783646">
        <w:rPr>
          <w:rFonts w:cstheme="minorHAnsi"/>
        </w:rPr>
        <w:t xml:space="preserve">to provide accommodations or protective measures. </w:t>
      </w:r>
    </w:p>
    <w:p w14:paraId="24E264A3" w14:textId="77777777" w:rsidR="00AE7F2E" w:rsidRPr="00783646" w:rsidRDefault="00AE7F2E" w:rsidP="004965FC">
      <w:pPr>
        <w:contextualSpacing/>
        <w:rPr>
          <w:rFonts w:cstheme="minorHAnsi"/>
        </w:rPr>
      </w:pPr>
    </w:p>
    <w:p w14:paraId="503104CE" w14:textId="0851EFF3" w:rsidR="001021BD" w:rsidRPr="00783646" w:rsidRDefault="001021BD" w:rsidP="004965FC">
      <w:pPr>
        <w:contextualSpacing/>
        <w:rPr>
          <w:rFonts w:cstheme="minorHAnsi"/>
        </w:rPr>
      </w:pPr>
      <w:r w:rsidRPr="00783646">
        <w:rPr>
          <w:rFonts w:cstheme="minorHAnsi"/>
        </w:rPr>
        <w:t xml:space="preserve">When a student or employee victim reports to a university office or official who is not explicitly designated as confidential, </w:t>
      </w:r>
      <w:r w:rsidR="007005FF" w:rsidRPr="00783646">
        <w:rPr>
          <w:rFonts w:cstheme="minorHAnsi"/>
        </w:rPr>
        <w:t>UWL</w:t>
      </w:r>
      <w:r w:rsidRPr="00783646">
        <w:rPr>
          <w:rFonts w:cstheme="minorHAnsi"/>
        </w:rPr>
        <w:t xml:space="preserve"> takes every precaution to protect victim privacy and confidentiality by sharing information only with university officials who have a legitimate educational interest and/or those who need to know for the purposes of providing an institutional response. </w:t>
      </w:r>
    </w:p>
    <w:p w14:paraId="039241CF" w14:textId="77777777" w:rsidR="001021BD" w:rsidRPr="00783646" w:rsidRDefault="001021BD" w:rsidP="004965FC">
      <w:pPr>
        <w:contextualSpacing/>
        <w:rPr>
          <w:rFonts w:cstheme="minorHAnsi"/>
        </w:rPr>
      </w:pPr>
    </w:p>
    <w:p w14:paraId="1CF3560D" w14:textId="39D0C337" w:rsidR="001021BD" w:rsidRPr="00783646" w:rsidRDefault="001021BD" w:rsidP="004965FC">
      <w:pPr>
        <w:rPr>
          <w:rFonts w:cstheme="minorHAnsi"/>
        </w:rPr>
      </w:pPr>
      <w:r w:rsidRPr="00783646">
        <w:rPr>
          <w:rFonts w:cstheme="minorHAnsi"/>
        </w:rPr>
        <w:t xml:space="preserve">In an effort to protect victim safety and privacy, </w:t>
      </w:r>
      <w:r w:rsidR="007005FF" w:rsidRPr="00783646">
        <w:rPr>
          <w:rFonts w:cstheme="minorHAnsi"/>
        </w:rPr>
        <w:t>UWL</w:t>
      </w:r>
      <w:r w:rsidRPr="00783646">
        <w:rPr>
          <w:rFonts w:cstheme="minorHAnsi"/>
        </w:rPr>
        <w:t xml:space="preserve"> maintains information about sexual violence in a secure manner.</w:t>
      </w:r>
      <w:r w:rsidR="004965FC" w:rsidRPr="00783646">
        <w:rPr>
          <w:rFonts w:cstheme="minorHAnsi"/>
        </w:rPr>
        <w:t xml:space="preserve"> </w:t>
      </w:r>
      <w:r w:rsidRPr="00783646">
        <w:rPr>
          <w:rFonts w:cstheme="minorHAnsi"/>
        </w:rPr>
        <w:t xml:space="preserve"> If the University has notice of an incident, </w:t>
      </w:r>
      <w:r w:rsidR="007005FF" w:rsidRPr="00783646">
        <w:rPr>
          <w:rFonts w:cstheme="minorHAnsi"/>
        </w:rPr>
        <w:t>UWL</w:t>
      </w:r>
      <w:r w:rsidRPr="00783646">
        <w:rPr>
          <w:rFonts w:cstheme="minorHAnsi"/>
        </w:rPr>
        <w:t xml:space="preserve"> will balance the victim’s request to keep identifying information confidential with Title IX’s mandate to investigate hostile environments. </w:t>
      </w:r>
    </w:p>
    <w:p w14:paraId="3E38FEE0" w14:textId="77777777" w:rsidR="001021BD" w:rsidRPr="00783646" w:rsidRDefault="001021BD" w:rsidP="004965FC">
      <w:pPr>
        <w:contextualSpacing/>
        <w:rPr>
          <w:rFonts w:cstheme="minorHAnsi"/>
        </w:rPr>
      </w:pPr>
    </w:p>
    <w:p w14:paraId="4BF1A0FE" w14:textId="63CEBCDF" w:rsidR="001021BD" w:rsidRPr="00783646" w:rsidRDefault="001021BD" w:rsidP="004965FC">
      <w:pPr>
        <w:rPr>
          <w:rFonts w:cstheme="minorHAnsi"/>
        </w:rPr>
      </w:pPr>
      <w:r w:rsidRPr="00783646">
        <w:rPr>
          <w:rFonts w:cstheme="minorHAnsi"/>
        </w:rPr>
        <w:t xml:space="preserve">To the extent permissible by law, </w:t>
      </w:r>
      <w:r w:rsidR="007005FF" w:rsidRPr="00783646">
        <w:rPr>
          <w:rFonts w:cstheme="minorHAnsi"/>
        </w:rPr>
        <w:t>UWL</w:t>
      </w:r>
      <w:r w:rsidRPr="00783646">
        <w:rPr>
          <w:rFonts w:cstheme="minorHAnsi"/>
        </w:rPr>
        <w:t xml:space="preserve"> will endeavor to keep victim and necessary party information private. </w:t>
      </w:r>
      <w:r w:rsidR="004965FC" w:rsidRPr="00783646">
        <w:rPr>
          <w:rFonts w:cstheme="minorHAnsi"/>
        </w:rPr>
        <w:t xml:space="preserve"> </w:t>
      </w:r>
      <w:r w:rsidRPr="00783646">
        <w:rPr>
          <w:rFonts w:cstheme="minorHAnsi"/>
        </w:rPr>
        <w:t xml:space="preserve">However, once a report is made to </w:t>
      </w:r>
      <w:r w:rsidR="007005FF" w:rsidRPr="00783646">
        <w:rPr>
          <w:rFonts w:cstheme="minorHAnsi"/>
        </w:rPr>
        <w:t>UWL</w:t>
      </w:r>
      <w:r w:rsidRPr="00783646">
        <w:rPr>
          <w:rFonts w:cstheme="minorHAnsi"/>
        </w:rPr>
        <w:t xml:space="preserve">, or the institution has notice of an incident of sexual assault, sexual harassment, domestic violence, dating violence, or stalking, confidentiality cannot be guaranteed unless that information is reported directly to one of the confidential resources listed.  </w:t>
      </w:r>
      <w:r w:rsidR="007005FF" w:rsidRPr="00783646">
        <w:rPr>
          <w:rFonts w:cstheme="minorHAnsi"/>
        </w:rPr>
        <w:t>UWL</w:t>
      </w:r>
      <w:r w:rsidR="00C44B45" w:rsidRPr="00783646">
        <w:rPr>
          <w:rFonts w:cstheme="minorHAnsi"/>
        </w:rPr>
        <w:t xml:space="preserve"> </w:t>
      </w:r>
      <w:r w:rsidRPr="00783646">
        <w:rPr>
          <w:rFonts w:cstheme="minorHAnsi"/>
        </w:rPr>
        <w:t xml:space="preserve">will strive to maintain as confidential any accommodations or protective measures provided to the </w:t>
      </w:r>
      <w:r w:rsidR="00DE2C3D" w:rsidRPr="00783646">
        <w:rPr>
          <w:rFonts w:cstheme="minorHAnsi"/>
        </w:rPr>
        <w:t>victim</w:t>
      </w:r>
      <w:r w:rsidR="00DE2C3D">
        <w:rPr>
          <w:rFonts w:cstheme="minorHAnsi"/>
        </w:rPr>
        <w:t>;</w:t>
      </w:r>
      <w:r w:rsidR="00DE2C3D" w:rsidRPr="00783646">
        <w:rPr>
          <w:rFonts w:cstheme="minorHAnsi"/>
        </w:rPr>
        <w:t xml:space="preserve"> but</w:t>
      </w:r>
      <w:r w:rsidRPr="00783646">
        <w:rPr>
          <w:rFonts w:cstheme="minorHAnsi"/>
        </w:rPr>
        <w:t xml:space="preserve"> keeping victim information confidential may limit </w:t>
      </w:r>
      <w:r w:rsidR="00CA3A08" w:rsidRPr="00783646">
        <w:rPr>
          <w:rFonts w:cstheme="minorHAnsi"/>
        </w:rPr>
        <w:t>UWL’s</w:t>
      </w:r>
      <w:r w:rsidRPr="00783646">
        <w:rPr>
          <w:rFonts w:cstheme="minorHAnsi"/>
        </w:rPr>
        <w:t xml:space="preserve"> ability to provide accommodations or protective measures.</w:t>
      </w:r>
    </w:p>
    <w:p w14:paraId="167010D5" w14:textId="77777777" w:rsidR="004965FC" w:rsidRPr="00783646" w:rsidRDefault="004965FC" w:rsidP="004965FC">
      <w:pPr>
        <w:rPr>
          <w:rFonts w:cstheme="minorHAnsi"/>
        </w:rPr>
      </w:pPr>
    </w:p>
    <w:p w14:paraId="7AE1A998" w14:textId="77777777" w:rsidR="00DE2C3D" w:rsidRPr="00DE2C3D" w:rsidRDefault="00DE2C3D" w:rsidP="00A31FA3">
      <w:pPr>
        <w:rPr>
          <w:rFonts w:cstheme="minorHAnsi"/>
        </w:rPr>
      </w:pPr>
      <w:r w:rsidRPr="00DE2C3D">
        <w:rPr>
          <w:rFonts w:cstheme="minorHAnsi"/>
        </w:rPr>
        <w:t>For victims aged 18 and older who report to non-confidential sources, reports of sexual harassment, sexual assault, domestic violence, dating violence, sexual exploitation, or stalking are directed to the Title IX Coordinator.  The Title IX Coordinator will share relevant information only:</w:t>
      </w:r>
    </w:p>
    <w:p w14:paraId="3E3418DD" w14:textId="77777777" w:rsidR="00DE2C3D" w:rsidRPr="00DE2C3D" w:rsidRDefault="00DE2C3D" w:rsidP="00FF3063">
      <w:pPr>
        <w:pStyle w:val="ListParagraph"/>
        <w:numPr>
          <w:ilvl w:val="0"/>
          <w:numId w:val="86"/>
        </w:numPr>
        <w:spacing w:after="0" w:line="240" w:lineRule="auto"/>
        <w:rPr>
          <w:rFonts w:cstheme="minorHAnsi"/>
        </w:rPr>
      </w:pPr>
      <w:r w:rsidRPr="00DE2C3D">
        <w:rPr>
          <w:rFonts w:cstheme="minorHAnsi"/>
        </w:rPr>
        <w:t>with individuals who are responsible for handling the school’s response to incidents and need to know such as Deputy Title IX Coordinators and complaint investigators</w:t>
      </w:r>
    </w:p>
    <w:p w14:paraId="6FAABECF" w14:textId="77777777" w:rsidR="00DE2C3D" w:rsidRPr="00DE2C3D" w:rsidRDefault="00DE2C3D" w:rsidP="00FF3063">
      <w:pPr>
        <w:pStyle w:val="ListParagraph"/>
        <w:numPr>
          <w:ilvl w:val="0"/>
          <w:numId w:val="86"/>
        </w:numPr>
        <w:spacing w:after="0" w:line="240" w:lineRule="auto"/>
        <w:rPr>
          <w:rFonts w:cstheme="minorHAnsi"/>
        </w:rPr>
      </w:pPr>
      <w:r w:rsidRPr="00DE2C3D">
        <w:rPr>
          <w:rFonts w:cstheme="minorHAnsi"/>
        </w:rPr>
        <w:t xml:space="preserve">as necessary to comply with the Wisconsin Public Records law, a valid subpoena, a lawful discovery request, or a governmental inquiry or investigation.  </w:t>
      </w:r>
    </w:p>
    <w:p w14:paraId="7022A0B2" w14:textId="22CF61EA" w:rsidR="00C44B45" w:rsidRPr="00783646" w:rsidRDefault="005707D3" w:rsidP="00A31FA3">
      <w:pPr>
        <w:rPr>
          <w:rFonts w:cstheme="minorHAnsi"/>
        </w:rPr>
      </w:pPr>
      <w:r w:rsidRPr="00783646">
        <w:rPr>
          <w:rFonts w:cstheme="minorHAnsi"/>
        </w:rPr>
        <w:t xml:space="preserve">UWL </w:t>
      </w:r>
      <w:r w:rsidR="001021BD" w:rsidRPr="00783646">
        <w:rPr>
          <w:rFonts w:cstheme="minorHAnsi"/>
        </w:rPr>
        <w:t>follows applicable Title IX guidance and the requirements of the federal Family Educational Rights and Privacy Act</w:t>
      </w:r>
      <w:r w:rsidRPr="00783646">
        <w:rPr>
          <w:rFonts w:cstheme="minorHAnsi"/>
        </w:rPr>
        <w:t xml:space="preserve"> (FERPA)</w:t>
      </w:r>
      <w:r w:rsidR="001021BD" w:rsidRPr="00783646">
        <w:rPr>
          <w:rFonts w:cstheme="minorHAnsi"/>
        </w:rPr>
        <w:t>, 20 U.S.C. s. 1232g, when evaluating whether to disclose student information.</w:t>
      </w:r>
      <w:r w:rsidR="00536C3D" w:rsidRPr="00783646">
        <w:rPr>
          <w:rFonts w:cstheme="minorHAnsi"/>
        </w:rPr>
        <w:t xml:space="preserve"> </w:t>
      </w:r>
      <w:r w:rsidR="001021BD" w:rsidRPr="00783646">
        <w:rPr>
          <w:rFonts w:cstheme="minorHAnsi"/>
        </w:rPr>
        <w:t xml:space="preserve"> In the case of minors, </w:t>
      </w:r>
      <w:r w:rsidR="007005FF" w:rsidRPr="00783646">
        <w:rPr>
          <w:rFonts w:cstheme="minorHAnsi"/>
        </w:rPr>
        <w:t>UWL</w:t>
      </w:r>
      <w:r w:rsidR="001021BD" w:rsidRPr="00783646">
        <w:rPr>
          <w:rFonts w:cstheme="minorHAnsi"/>
        </w:rPr>
        <w:t xml:space="preserve"> employees must report child abuse to Child Protective Services or local law enforcement. </w:t>
      </w:r>
    </w:p>
    <w:p w14:paraId="370F502D" w14:textId="77777777" w:rsidR="00536C3D" w:rsidRPr="00783646" w:rsidRDefault="00536C3D" w:rsidP="00A31FA3">
      <w:pPr>
        <w:rPr>
          <w:rFonts w:cstheme="minorHAnsi"/>
        </w:rPr>
      </w:pPr>
    </w:p>
    <w:p w14:paraId="6C91A2D3" w14:textId="5367985D" w:rsidR="00DE2C3D" w:rsidRPr="00DE2C3D" w:rsidRDefault="001021BD" w:rsidP="00A31FA3">
      <w:pPr>
        <w:rPr>
          <w:rFonts w:cstheme="minorHAnsi"/>
        </w:rPr>
      </w:pPr>
      <w:r w:rsidRPr="00783646">
        <w:rPr>
          <w:rFonts w:cstheme="minorHAnsi"/>
        </w:rPr>
        <w:t xml:space="preserve">For Clery Act reporting and disclosures, a victim’s name or identifying information will never appear in a </w:t>
      </w:r>
      <w:r w:rsidR="0099610A" w:rsidRPr="00783646">
        <w:rPr>
          <w:rFonts w:cstheme="minorHAnsi"/>
        </w:rPr>
        <w:t>Timely</w:t>
      </w:r>
      <w:r w:rsidRPr="00783646">
        <w:rPr>
          <w:rFonts w:cstheme="minorHAnsi"/>
        </w:rPr>
        <w:t xml:space="preserve"> Warning, on the Daily Crime Log or in the ASR.  </w:t>
      </w:r>
      <w:r w:rsidR="007005FF" w:rsidRPr="00783646">
        <w:rPr>
          <w:rFonts w:cstheme="minorHAnsi"/>
        </w:rPr>
        <w:t>UWL</w:t>
      </w:r>
      <w:r w:rsidRPr="00783646">
        <w:rPr>
          <w:rFonts w:cstheme="minorHAnsi"/>
        </w:rPr>
        <w:t xml:space="preserve"> will redact a victim’s identifyi</w:t>
      </w:r>
      <w:r w:rsidR="002B5189" w:rsidRPr="00783646">
        <w:rPr>
          <w:rFonts w:cstheme="minorHAnsi"/>
        </w:rPr>
        <w:t xml:space="preserve">ng information when responding </w:t>
      </w:r>
      <w:r w:rsidRPr="00783646">
        <w:rPr>
          <w:rFonts w:cstheme="minorHAnsi"/>
        </w:rPr>
        <w:t>to requests for information pursuant to the Wisconsin Public Records law.</w:t>
      </w:r>
      <w:r w:rsidR="00536C3D" w:rsidRPr="00783646">
        <w:rPr>
          <w:rFonts w:cstheme="minorHAnsi"/>
        </w:rPr>
        <w:t xml:space="preserve"> </w:t>
      </w:r>
      <w:r w:rsidRPr="00783646">
        <w:rPr>
          <w:rFonts w:cstheme="minorHAnsi"/>
        </w:rPr>
        <w:t xml:space="preserve"> The</w:t>
      </w:r>
      <w:r w:rsidR="00536C3D" w:rsidRPr="00783646">
        <w:rPr>
          <w:rFonts w:cstheme="minorHAnsi"/>
        </w:rPr>
        <w:t xml:space="preserve"> </w:t>
      </w:r>
      <w:r w:rsidR="005D666D">
        <w:rPr>
          <w:rFonts w:cstheme="minorHAnsi"/>
        </w:rPr>
        <w:t xml:space="preserve">University of Wisconsin-La Crosse </w:t>
      </w:r>
      <w:r w:rsidRPr="00783646">
        <w:rPr>
          <w:rFonts w:cstheme="minorHAnsi"/>
        </w:rPr>
        <w:t xml:space="preserve">also will not disclose </w:t>
      </w:r>
      <w:r w:rsidRPr="00DE2C3D">
        <w:rPr>
          <w:rFonts w:cstheme="minorHAnsi"/>
        </w:rPr>
        <w:t xml:space="preserve">identifiable information about research subjects </w:t>
      </w:r>
      <w:r w:rsidR="00DE2C3D" w:rsidRPr="00DE2C3D">
        <w:rPr>
          <w:rFonts w:cstheme="minorHAnsi"/>
        </w:rPr>
        <w:t>if prohibited by:</w:t>
      </w:r>
    </w:p>
    <w:p w14:paraId="2A2074E3" w14:textId="77777777" w:rsidR="00DE2C3D" w:rsidRPr="00DE2C3D" w:rsidRDefault="00DE2C3D" w:rsidP="00FF3063">
      <w:pPr>
        <w:pStyle w:val="ListParagraph"/>
        <w:numPr>
          <w:ilvl w:val="0"/>
          <w:numId w:val="87"/>
        </w:numPr>
        <w:spacing w:after="0" w:line="240" w:lineRule="auto"/>
        <w:rPr>
          <w:rFonts w:cstheme="minorHAnsi"/>
        </w:rPr>
      </w:pPr>
      <w:r w:rsidRPr="00DE2C3D">
        <w:rPr>
          <w:rFonts w:cstheme="minorHAnsi"/>
        </w:rPr>
        <w:t>an NIH-issued Certificate of Confidentiality</w:t>
      </w:r>
    </w:p>
    <w:p w14:paraId="3A30E23C" w14:textId="77777777" w:rsidR="00DE2C3D" w:rsidRPr="00DE2C3D" w:rsidRDefault="00DE2C3D" w:rsidP="00FF3063">
      <w:pPr>
        <w:pStyle w:val="ListParagraph"/>
        <w:numPr>
          <w:ilvl w:val="0"/>
          <w:numId w:val="87"/>
        </w:numPr>
        <w:spacing w:after="0" w:line="240" w:lineRule="auto"/>
        <w:rPr>
          <w:rFonts w:cstheme="minorHAnsi"/>
        </w:rPr>
      </w:pPr>
      <w:r w:rsidRPr="00DE2C3D">
        <w:rPr>
          <w:rFonts w:cstheme="minorHAnsi"/>
        </w:rPr>
        <w:t xml:space="preserve">HIPAA regulations </w:t>
      </w:r>
    </w:p>
    <w:p w14:paraId="0063F35D" w14:textId="77777777" w:rsidR="00DE2C3D" w:rsidRPr="00DE2C3D" w:rsidRDefault="00DE2C3D" w:rsidP="00FF3063">
      <w:pPr>
        <w:pStyle w:val="ListParagraph"/>
        <w:numPr>
          <w:ilvl w:val="0"/>
          <w:numId w:val="87"/>
        </w:numPr>
        <w:spacing w:after="0" w:line="240" w:lineRule="auto"/>
        <w:rPr>
          <w:rFonts w:cstheme="minorHAnsi"/>
        </w:rPr>
      </w:pPr>
      <w:r w:rsidRPr="00DE2C3D">
        <w:rPr>
          <w:rFonts w:cstheme="minorHAnsi"/>
        </w:rPr>
        <w:t>state laws pertaining to the privacy of health information</w:t>
      </w:r>
    </w:p>
    <w:p w14:paraId="157BE8EA" w14:textId="77777777" w:rsidR="00DE2C3D" w:rsidRPr="00DE2C3D" w:rsidRDefault="00DE2C3D" w:rsidP="00FF3063">
      <w:pPr>
        <w:pStyle w:val="ListParagraph"/>
        <w:numPr>
          <w:ilvl w:val="0"/>
          <w:numId w:val="87"/>
        </w:numPr>
        <w:spacing w:after="0" w:line="240" w:lineRule="auto"/>
        <w:rPr>
          <w:rFonts w:cstheme="minorHAnsi"/>
        </w:rPr>
      </w:pPr>
      <w:r w:rsidRPr="00DE2C3D">
        <w:rPr>
          <w:rFonts w:cstheme="minorHAnsi"/>
        </w:rPr>
        <w:t xml:space="preserve">promises of confidentiality made to research subjects pursuant to the federally required consent form and authorization form. </w:t>
      </w:r>
    </w:p>
    <w:p w14:paraId="5424F85D" w14:textId="4DA32057" w:rsidR="00C44B45" w:rsidRPr="00783646" w:rsidRDefault="00536C3D" w:rsidP="00A31FA3">
      <w:pPr>
        <w:rPr>
          <w:rFonts w:cstheme="minorHAnsi"/>
        </w:rPr>
      </w:pPr>
      <w:r w:rsidRPr="00783646">
        <w:rPr>
          <w:rFonts w:cstheme="minorHAnsi"/>
        </w:rPr>
        <w:t>The University of Wisconsin</w:t>
      </w:r>
      <w:r w:rsidR="001021BD" w:rsidRPr="00783646">
        <w:rPr>
          <w:rFonts w:cstheme="minorHAnsi"/>
        </w:rPr>
        <w:t xml:space="preserve"> must respond to valid subpoenas that are not prohibited by other applicable law</w:t>
      </w:r>
      <w:r w:rsidR="0099610A" w:rsidRPr="00783646">
        <w:rPr>
          <w:rFonts w:cstheme="minorHAnsi"/>
        </w:rPr>
        <w:t xml:space="preserve"> </w:t>
      </w:r>
      <w:r w:rsidR="001021BD" w:rsidRPr="00783646">
        <w:rPr>
          <w:rFonts w:cstheme="minorHAnsi"/>
        </w:rPr>
        <w:t>and may not be able to redact information when responding to a subpoena.</w:t>
      </w:r>
    </w:p>
    <w:p w14:paraId="6C10EDEE" w14:textId="77777777" w:rsidR="00536C3D" w:rsidRPr="00783646" w:rsidRDefault="00536C3D" w:rsidP="00A31FA3">
      <w:pPr>
        <w:rPr>
          <w:rFonts w:cstheme="minorHAnsi"/>
        </w:rPr>
      </w:pPr>
    </w:p>
    <w:p w14:paraId="69D311E1" w14:textId="4D66A73F" w:rsidR="00833919" w:rsidRDefault="001021BD" w:rsidP="00A31FA3">
      <w:pPr>
        <w:rPr>
          <w:rFonts w:cstheme="minorHAnsi"/>
        </w:rPr>
      </w:pPr>
      <w:r w:rsidRPr="00783646">
        <w:rPr>
          <w:rFonts w:cstheme="minorHAnsi"/>
        </w:rPr>
        <w:t>There are confidential resources available</w:t>
      </w:r>
      <w:r w:rsidR="00DE2C3D">
        <w:rPr>
          <w:rFonts w:cstheme="minorHAnsi"/>
        </w:rPr>
        <w:t xml:space="preserve"> on-campus</w:t>
      </w:r>
      <w:r w:rsidRPr="00783646">
        <w:rPr>
          <w:rFonts w:cstheme="minorHAnsi"/>
        </w:rPr>
        <w:t xml:space="preserve"> such as </w:t>
      </w:r>
      <w:r w:rsidR="00341DE0" w:rsidRPr="00783646">
        <w:rPr>
          <w:rFonts w:cstheme="minorHAnsi"/>
        </w:rPr>
        <w:t>counselors</w:t>
      </w:r>
      <w:r w:rsidR="00DE2C3D">
        <w:rPr>
          <w:rFonts w:cstheme="minorHAnsi"/>
        </w:rPr>
        <w:t xml:space="preserve"> and</w:t>
      </w:r>
      <w:r w:rsidR="00341DE0" w:rsidRPr="00783646">
        <w:rPr>
          <w:rFonts w:cstheme="minorHAnsi"/>
        </w:rPr>
        <w:t xml:space="preserve"> health professional</w:t>
      </w:r>
      <w:r w:rsidR="00DE2C3D">
        <w:rPr>
          <w:rFonts w:cstheme="minorHAnsi"/>
        </w:rPr>
        <w:t>s</w:t>
      </w:r>
      <w:r w:rsidRPr="00783646">
        <w:rPr>
          <w:rFonts w:cstheme="minorHAnsi"/>
        </w:rPr>
        <w:t xml:space="preserve">. Other licensed healthcare providers, counselors and social workers employed by the </w:t>
      </w:r>
      <w:r w:rsidR="005D666D">
        <w:rPr>
          <w:rFonts w:cstheme="minorHAnsi"/>
        </w:rPr>
        <w:t xml:space="preserve">University of Wisconsin-La Crosse </w:t>
      </w:r>
      <w:r w:rsidRPr="00783646">
        <w:rPr>
          <w:rFonts w:cstheme="minorHAnsi"/>
        </w:rPr>
        <w:t>follow the confidentiality requirements of their profession when they are providing care to a patient or a client.</w:t>
      </w:r>
      <w:r w:rsidR="003A2E0F">
        <w:rPr>
          <w:rFonts w:cstheme="minorHAnsi"/>
        </w:rPr>
        <w:t xml:space="preserve"> </w:t>
      </w:r>
      <w:r w:rsidRPr="00783646">
        <w:rPr>
          <w:rFonts w:cstheme="minorHAnsi"/>
        </w:rPr>
        <w:t>For information about off-campus and non-UW affiliated confidential resources, please see the “Off-Campus Confidential Resources” section of this chapter.</w:t>
      </w:r>
      <w:r w:rsidR="00833919" w:rsidRPr="00783646">
        <w:rPr>
          <w:rFonts w:cstheme="minorHAnsi"/>
        </w:rPr>
        <w:t xml:space="preserve"> </w:t>
      </w:r>
    </w:p>
    <w:p w14:paraId="4D996E73" w14:textId="122F1C54" w:rsidR="00FA4CEE" w:rsidRDefault="00FA4CEE" w:rsidP="00536C3D">
      <w:pPr>
        <w:rPr>
          <w:rFonts w:cstheme="minorHAnsi"/>
        </w:rPr>
      </w:pPr>
    </w:p>
    <w:p w14:paraId="46148CD4" w14:textId="77777777" w:rsidR="00FA4CEE" w:rsidRDefault="00FA4CEE" w:rsidP="00FA4CEE">
      <w:r>
        <w:rPr>
          <w:rFonts w:ascii="Calibri Light" w:eastAsia="Calibri Light" w:hAnsi="Calibri Light" w:cs="Calibri Light"/>
          <w:color w:val="8A0000"/>
        </w:rPr>
        <w:t xml:space="preserve">On-Campus Confidential Resources for Students </w:t>
      </w:r>
    </w:p>
    <w:p w14:paraId="3E638018" w14:textId="12F342B0" w:rsidR="00FA4CEE" w:rsidRPr="00F45E3D" w:rsidRDefault="00FA4CEE" w:rsidP="00FA4CEE">
      <w:r w:rsidRPr="00CC4312">
        <w:rPr>
          <w:rFonts w:ascii="Calibri" w:eastAsia="Calibri" w:hAnsi="Calibri" w:cs="Calibri"/>
          <w:color w:val="000000" w:themeColor="text1"/>
        </w:rPr>
        <w:t xml:space="preserve">Students can contact the following confidential resources on-campus, free of charge: </w:t>
      </w:r>
    </w:p>
    <w:tbl>
      <w:tblPr>
        <w:tblW w:w="0" w:type="auto"/>
        <w:tblLook w:val="04A0" w:firstRow="1" w:lastRow="0" w:firstColumn="1" w:lastColumn="0" w:noHBand="0" w:noVBand="1"/>
      </w:tblPr>
      <w:tblGrid>
        <w:gridCol w:w="3865"/>
        <w:gridCol w:w="2250"/>
        <w:gridCol w:w="2610"/>
        <w:gridCol w:w="2065"/>
      </w:tblGrid>
      <w:tr w:rsidR="00661440" w:rsidRPr="00203502" w14:paraId="3DAFABA9" w14:textId="77777777" w:rsidTr="00F45E3D">
        <w:tc>
          <w:tcPr>
            <w:tcW w:w="3865" w:type="dxa"/>
            <w:shd w:val="clear" w:color="auto" w:fill="8A0000"/>
          </w:tcPr>
          <w:p w14:paraId="4FE4FDF7" w14:textId="4AF40064" w:rsidR="00661440" w:rsidRPr="00203502" w:rsidRDefault="00661440" w:rsidP="00661440">
            <w:pPr>
              <w:contextualSpacing/>
              <w:rPr>
                <w:rFonts w:cstheme="minorHAnsi"/>
                <w:color w:val="FFFFFF" w:themeColor="background1"/>
              </w:rPr>
            </w:pPr>
            <w:r w:rsidRPr="00203502">
              <w:rPr>
                <w:rFonts w:cstheme="minorHAnsi"/>
                <w:color w:val="FFFFFF" w:themeColor="background1"/>
              </w:rPr>
              <w:t>Office</w:t>
            </w:r>
          </w:p>
        </w:tc>
        <w:tc>
          <w:tcPr>
            <w:tcW w:w="2250" w:type="dxa"/>
            <w:shd w:val="clear" w:color="auto" w:fill="8A0000"/>
          </w:tcPr>
          <w:p w14:paraId="1EEFCC31" w14:textId="1695DE1F" w:rsidR="00661440" w:rsidRPr="00203502" w:rsidRDefault="00661440" w:rsidP="00661440">
            <w:pPr>
              <w:contextualSpacing/>
              <w:rPr>
                <w:rFonts w:cstheme="minorHAnsi"/>
                <w:color w:val="FFFFFF" w:themeColor="background1"/>
              </w:rPr>
            </w:pPr>
            <w:r w:rsidRPr="00203502">
              <w:rPr>
                <w:rFonts w:cstheme="minorHAnsi"/>
                <w:color w:val="FFFFFF" w:themeColor="background1"/>
              </w:rPr>
              <w:t>Name</w:t>
            </w:r>
          </w:p>
        </w:tc>
        <w:tc>
          <w:tcPr>
            <w:tcW w:w="2610" w:type="dxa"/>
            <w:shd w:val="clear" w:color="auto" w:fill="8A0000"/>
          </w:tcPr>
          <w:p w14:paraId="70793702" w14:textId="04C43999" w:rsidR="00661440" w:rsidRPr="00203502" w:rsidRDefault="00661440" w:rsidP="00661440">
            <w:pPr>
              <w:contextualSpacing/>
              <w:rPr>
                <w:rFonts w:cstheme="minorHAnsi"/>
                <w:color w:val="FFFFFF" w:themeColor="background1"/>
              </w:rPr>
            </w:pPr>
            <w:r w:rsidRPr="00203502">
              <w:rPr>
                <w:rFonts w:cstheme="minorHAnsi"/>
                <w:color w:val="FFFFFF" w:themeColor="background1"/>
              </w:rPr>
              <w:t>Location</w:t>
            </w:r>
          </w:p>
        </w:tc>
        <w:tc>
          <w:tcPr>
            <w:tcW w:w="2065" w:type="dxa"/>
            <w:shd w:val="clear" w:color="auto" w:fill="8A0000"/>
          </w:tcPr>
          <w:p w14:paraId="7540454E" w14:textId="621DE55D" w:rsidR="00661440" w:rsidRPr="00203502" w:rsidRDefault="00661440" w:rsidP="00661440">
            <w:pPr>
              <w:contextualSpacing/>
              <w:rPr>
                <w:rFonts w:cstheme="minorHAnsi"/>
                <w:color w:val="FFFFFF" w:themeColor="background1"/>
              </w:rPr>
            </w:pPr>
            <w:r w:rsidRPr="00203502">
              <w:rPr>
                <w:rFonts w:cstheme="minorHAnsi"/>
                <w:color w:val="FFFFFF" w:themeColor="background1"/>
              </w:rPr>
              <w:t>Phone</w:t>
            </w:r>
          </w:p>
        </w:tc>
      </w:tr>
      <w:tr w:rsidR="00661440" w:rsidRPr="00203502" w14:paraId="12FC0075" w14:textId="77777777" w:rsidTr="00F45E3D">
        <w:tc>
          <w:tcPr>
            <w:tcW w:w="3865" w:type="dxa"/>
          </w:tcPr>
          <w:p w14:paraId="175942A5" w14:textId="66F17EC2" w:rsidR="00661440" w:rsidRPr="00203502" w:rsidRDefault="00661440" w:rsidP="00661440">
            <w:pPr>
              <w:contextualSpacing/>
              <w:rPr>
                <w:rFonts w:cstheme="minorHAnsi"/>
              </w:rPr>
            </w:pPr>
            <w:r w:rsidRPr="00203502">
              <w:rPr>
                <w:rFonts w:cstheme="minorHAnsi"/>
              </w:rPr>
              <w:t>Violence Prevention</w:t>
            </w:r>
          </w:p>
        </w:tc>
        <w:tc>
          <w:tcPr>
            <w:tcW w:w="2250" w:type="dxa"/>
          </w:tcPr>
          <w:p w14:paraId="565E7C05" w14:textId="532E5163" w:rsidR="00661440" w:rsidRPr="00203502" w:rsidRDefault="00661440" w:rsidP="00661440">
            <w:pPr>
              <w:contextualSpacing/>
              <w:rPr>
                <w:rFonts w:cstheme="minorHAnsi"/>
              </w:rPr>
            </w:pPr>
            <w:r w:rsidRPr="00203502">
              <w:rPr>
                <w:rStyle w:val="markrjpdrdf59"/>
                <w:rFonts w:cstheme="minorHAnsi"/>
                <w:color w:val="201F1E"/>
                <w:bdr w:val="none" w:sz="0" w:space="0" w:color="auto" w:frame="1"/>
                <w:shd w:val="clear" w:color="auto" w:fill="FFFFFF"/>
              </w:rPr>
              <w:t>Blythe</w:t>
            </w:r>
            <w:r w:rsidRPr="00203502">
              <w:rPr>
                <w:rFonts w:cstheme="minorHAnsi"/>
                <w:color w:val="201F1E"/>
                <w:shd w:val="clear" w:color="auto" w:fill="FFFFFF"/>
              </w:rPr>
              <w:t> </w:t>
            </w:r>
            <w:r w:rsidRPr="00203502">
              <w:rPr>
                <w:rStyle w:val="markpkr2sedn6"/>
                <w:rFonts w:eastAsiaTheme="majorEastAsia" w:cstheme="minorHAnsi"/>
                <w:color w:val="201F1E"/>
                <w:bdr w:val="none" w:sz="0" w:space="0" w:color="auto" w:frame="1"/>
                <w:shd w:val="clear" w:color="auto" w:fill="FFFFFF"/>
              </w:rPr>
              <w:t>McConaughey</w:t>
            </w:r>
          </w:p>
        </w:tc>
        <w:tc>
          <w:tcPr>
            <w:tcW w:w="2610" w:type="dxa"/>
          </w:tcPr>
          <w:p w14:paraId="01C8C1FC" w14:textId="03D434AE" w:rsidR="00661440" w:rsidRPr="00203502" w:rsidRDefault="00661440" w:rsidP="00661440">
            <w:pPr>
              <w:contextualSpacing/>
              <w:rPr>
                <w:rFonts w:cstheme="minorHAnsi"/>
              </w:rPr>
            </w:pPr>
            <w:r w:rsidRPr="00203502">
              <w:rPr>
                <w:rFonts w:cstheme="minorHAnsi"/>
              </w:rPr>
              <w:t>149 Graff Main Hall</w:t>
            </w:r>
          </w:p>
        </w:tc>
        <w:tc>
          <w:tcPr>
            <w:tcW w:w="2065" w:type="dxa"/>
          </w:tcPr>
          <w:p w14:paraId="0DC67ED2" w14:textId="31123A14" w:rsidR="00661440" w:rsidRPr="00203502" w:rsidRDefault="00661440" w:rsidP="00661440">
            <w:pPr>
              <w:contextualSpacing/>
              <w:rPr>
                <w:rFonts w:cstheme="minorHAnsi"/>
              </w:rPr>
            </w:pPr>
            <w:r>
              <w:rPr>
                <w:rFonts w:cstheme="minorHAnsi"/>
              </w:rPr>
              <w:t>(</w:t>
            </w:r>
            <w:r w:rsidRPr="00203502">
              <w:rPr>
                <w:rFonts w:cstheme="minorHAnsi"/>
              </w:rPr>
              <w:t>608</w:t>
            </w:r>
            <w:r>
              <w:rPr>
                <w:rFonts w:cstheme="minorHAnsi"/>
              </w:rPr>
              <w:t xml:space="preserve">) </w:t>
            </w:r>
            <w:r w:rsidRPr="00203502">
              <w:rPr>
                <w:rFonts w:cstheme="minorHAnsi"/>
              </w:rPr>
              <w:t>785-5126</w:t>
            </w:r>
          </w:p>
        </w:tc>
      </w:tr>
      <w:tr w:rsidR="00661440" w:rsidRPr="00203502" w14:paraId="6E8C3766" w14:textId="77777777" w:rsidTr="00B11C5C">
        <w:tc>
          <w:tcPr>
            <w:tcW w:w="3865" w:type="dxa"/>
            <w:shd w:val="clear" w:color="auto" w:fill="E7E6E6" w:themeFill="background2"/>
          </w:tcPr>
          <w:p w14:paraId="68AA3B87" w14:textId="087B66E7" w:rsidR="00661440" w:rsidRPr="00203502" w:rsidRDefault="00661440" w:rsidP="00661440">
            <w:pPr>
              <w:contextualSpacing/>
              <w:rPr>
                <w:rFonts w:cstheme="minorHAnsi"/>
              </w:rPr>
            </w:pPr>
            <w:r w:rsidRPr="00203502">
              <w:rPr>
                <w:rFonts w:cstheme="minorHAnsi"/>
              </w:rPr>
              <w:t>Counseling and Testing</w:t>
            </w:r>
          </w:p>
        </w:tc>
        <w:tc>
          <w:tcPr>
            <w:tcW w:w="2250" w:type="dxa"/>
            <w:shd w:val="clear" w:color="auto" w:fill="E7E6E6" w:themeFill="background2"/>
          </w:tcPr>
          <w:p w14:paraId="65BA9EA1" w14:textId="5FCB289E" w:rsidR="00661440" w:rsidRPr="00203502" w:rsidRDefault="00661440" w:rsidP="00661440">
            <w:pPr>
              <w:contextualSpacing/>
              <w:rPr>
                <w:rFonts w:cstheme="minorHAnsi"/>
              </w:rPr>
            </w:pPr>
            <w:r w:rsidRPr="00203502">
              <w:rPr>
                <w:rFonts w:cstheme="minorHAnsi"/>
              </w:rPr>
              <w:t>Any Counselor</w:t>
            </w:r>
          </w:p>
        </w:tc>
        <w:tc>
          <w:tcPr>
            <w:tcW w:w="2610" w:type="dxa"/>
            <w:shd w:val="clear" w:color="auto" w:fill="E7E6E6" w:themeFill="background2"/>
          </w:tcPr>
          <w:p w14:paraId="4364789B" w14:textId="72B3C326" w:rsidR="00661440" w:rsidRPr="00203502" w:rsidRDefault="00661440" w:rsidP="00661440">
            <w:pPr>
              <w:contextualSpacing/>
              <w:rPr>
                <w:rFonts w:cstheme="minorHAnsi"/>
              </w:rPr>
            </w:pPr>
            <w:r w:rsidRPr="00203502">
              <w:rPr>
                <w:rFonts w:cstheme="minorHAnsi"/>
              </w:rPr>
              <w:t>2106 Centennial Hall</w:t>
            </w:r>
          </w:p>
        </w:tc>
        <w:tc>
          <w:tcPr>
            <w:tcW w:w="2065" w:type="dxa"/>
            <w:shd w:val="clear" w:color="auto" w:fill="E7E6E6" w:themeFill="background2"/>
          </w:tcPr>
          <w:p w14:paraId="00739E4A" w14:textId="7A228643" w:rsidR="00661440" w:rsidRPr="00203502" w:rsidRDefault="00661440" w:rsidP="00661440">
            <w:pPr>
              <w:contextualSpacing/>
              <w:rPr>
                <w:rFonts w:cstheme="minorHAnsi"/>
              </w:rPr>
            </w:pPr>
            <w:r>
              <w:rPr>
                <w:rFonts w:cstheme="minorHAnsi"/>
              </w:rPr>
              <w:t>(</w:t>
            </w:r>
            <w:r w:rsidRPr="00203502">
              <w:rPr>
                <w:rFonts w:cstheme="minorHAnsi"/>
              </w:rPr>
              <w:t>608</w:t>
            </w:r>
            <w:r>
              <w:rPr>
                <w:rFonts w:cstheme="minorHAnsi"/>
              </w:rPr>
              <w:t xml:space="preserve">) </w:t>
            </w:r>
            <w:r w:rsidRPr="00203502">
              <w:rPr>
                <w:rFonts w:cstheme="minorHAnsi"/>
              </w:rPr>
              <w:t>785-8073</w:t>
            </w:r>
          </w:p>
        </w:tc>
      </w:tr>
      <w:tr w:rsidR="00661440" w:rsidRPr="00203502" w14:paraId="74A5283E" w14:textId="77777777">
        <w:tc>
          <w:tcPr>
            <w:tcW w:w="3865" w:type="dxa"/>
          </w:tcPr>
          <w:p w14:paraId="14363EF1" w14:textId="37C6981C" w:rsidR="00661440" w:rsidRPr="00203502" w:rsidRDefault="00661440" w:rsidP="00661440">
            <w:pPr>
              <w:contextualSpacing/>
              <w:rPr>
                <w:rFonts w:cstheme="minorHAnsi"/>
              </w:rPr>
            </w:pPr>
            <w:r w:rsidRPr="00203502">
              <w:rPr>
                <w:rFonts w:cstheme="minorHAnsi"/>
              </w:rPr>
              <w:t>Student Health Center</w:t>
            </w:r>
          </w:p>
        </w:tc>
        <w:tc>
          <w:tcPr>
            <w:tcW w:w="2250" w:type="dxa"/>
          </w:tcPr>
          <w:p w14:paraId="00195E60" w14:textId="472F2FA7" w:rsidR="00661440" w:rsidRPr="00203502" w:rsidRDefault="00661440" w:rsidP="00661440">
            <w:pPr>
              <w:contextualSpacing/>
              <w:rPr>
                <w:rFonts w:cstheme="minorHAnsi"/>
              </w:rPr>
            </w:pPr>
            <w:r w:rsidRPr="00203502">
              <w:rPr>
                <w:rFonts w:cstheme="minorHAnsi"/>
              </w:rPr>
              <w:t>Any Provider</w:t>
            </w:r>
          </w:p>
        </w:tc>
        <w:tc>
          <w:tcPr>
            <w:tcW w:w="2610" w:type="dxa"/>
          </w:tcPr>
          <w:p w14:paraId="68462C8A" w14:textId="61E473C4" w:rsidR="00661440" w:rsidRPr="00203502" w:rsidRDefault="00661440" w:rsidP="00661440">
            <w:pPr>
              <w:contextualSpacing/>
              <w:rPr>
                <w:rFonts w:cstheme="minorHAnsi"/>
              </w:rPr>
            </w:pPr>
            <w:r w:rsidRPr="00203502">
              <w:rPr>
                <w:rFonts w:cstheme="minorHAnsi"/>
              </w:rPr>
              <w:t>1300 Badger St</w:t>
            </w:r>
          </w:p>
        </w:tc>
        <w:tc>
          <w:tcPr>
            <w:tcW w:w="2065" w:type="dxa"/>
          </w:tcPr>
          <w:p w14:paraId="672795A7" w14:textId="1533BD37" w:rsidR="00661440" w:rsidRPr="00203502" w:rsidRDefault="00661440" w:rsidP="00661440">
            <w:pPr>
              <w:contextualSpacing/>
              <w:rPr>
                <w:rFonts w:cstheme="minorHAnsi"/>
              </w:rPr>
            </w:pPr>
            <w:r>
              <w:rPr>
                <w:rFonts w:cstheme="minorHAnsi"/>
              </w:rPr>
              <w:t>(</w:t>
            </w:r>
            <w:r w:rsidRPr="00203502">
              <w:rPr>
                <w:rFonts w:cstheme="minorHAnsi"/>
              </w:rPr>
              <w:t>608</w:t>
            </w:r>
            <w:r>
              <w:rPr>
                <w:rFonts w:cstheme="minorHAnsi"/>
              </w:rPr>
              <w:t xml:space="preserve">) </w:t>
            </w:r>
            <w:r w:rsidRPr="00203502">
              <w:rPr>
                <w:rFonts w:cstheme="minorHAnsi"/>
              </w:rPr>
              <w:t>785</w:t>
            </w:r>
            <w:r>
              <w:rPr>
                <w:rFonts w:cstheme="minorHAnsi"/>
              </w:rPr>
              <w:t>-</w:t>
            </w:r>
            <w:r w:rsidRPr="00203502">
              <w:rPr>
                <w:rFonts w:cstheme="minorHAnsi"/>
              </w:rPr>
              <w:t>8558</w:t>
            </w:r>
          </w:p>
        </w:tc>
      </w:tr>
      <w:tr w:rsidR="00661440" w:rsidRPr="00203502" w14:paraId="37ADAB15" w14:textId="77777777" w:rsidTr="00B11C5C">
        <w:tc>
          <w:tcPr>
            <w:tcW w:w="3865" w:type="dxa"/>
            <w:shd w:val="clear" w:color="auto" w:fill="E7E6E6" w:themeFill="background2"/>
          </w:tcPr>
          <w:p w14:paraId="7F05C709" w14:textId="6B266F77" w:rsidR="00661440" w:rsidRPr="00203502" w:rsidRDefault="00661440" w:rsidP="00661440">
            <w:pPr>
              <w:contextualSpacing/>
              <w:rPr>
                <w:rFonts w:cstheme="minorHAnsi"/>
              </w:rPr>
            </w:pPr>
            <w:r>
              <w:rPr>
                <w:rFonts w:cstheme="minorHAnsi"/>
              </w:rPr>
              <w:t>Pride Center</w:t>
            </w:r>
          </w:p>
        </w:tc>
        <w:tc>
          <w:tcPr>
            <w:tcW w:w="2250" w:type="dxa"/>
            <w:shd w:val="clear" w:color="auto" w:fill="E7E6E6" w:themeFill="background2"/>
          </w:tcPr>
          <w:p w14:paraId="1BB18F7F" w14:textId="561E34F9" w:rsidR="00661440" w:rsidRPr="00203502" w:rsidRDefault="00661440" w:rsidP="00661440">
            <w:pPr>
              <w:contextualSpacing/>
              <w:rPr>
                <w:rFonts w:cstheme="minorHAnsi"/>
              </w:rPr>
            </w:pPr>
            <w:r>
              <w:rPr>
                <w:rFonts w:cstheme="minorHAnsi"/>
              </w:rPr>
              <w:t>Will Van Roosenbeek</w:t>
            </w:r>
          </w:p>
        </w:tc>
        <w:tc>
          <w:tcPr>
            <w:tcW w:w="2610" w:type="dxa"/>
            <w:shd w:val="clear" w:color="auto" w:fill="E7E6E6" w:themeFill="background2"/>
          </w:tcPr>
          <w:p w14:paraId="05DAABEB" w14:textId="27294E72" w:rsidR="00661440" w:rsidRPr="00203502" w:rsidRDefault="00661440" w:rsidP="00661440">
            <w:pPr>
              <w:contextualSpacing/>
              <w:rPr>
                <w:rFonts w:cstheme="minorHAnsi"/>
              </w:rPr>
            </w:pPr>
            <w:r w:rsidRPr="00203502">
              <w:rPr>
                <w:rFonts w:cstheme="minorHAnsi"/>
              </w:rPr>
              <w:t xml:space="preserve">2214 Student Union </w:t>
            </w:r>
          </w:p>
        </w:tc>
        <w:tc>
          <w:tcPr>
            <w:tcW w:w="2065" w:type="dxa"/>
            <w:shd w:val="clear" w:color="auto" w:fill="E7E6E6" w:themeFill="background2"/>
          </w:tcPr>
          <w:p w14:paraId="3102135D" w14:textId="50E5C04D" w:rsidR="00661440" w:rsidRPr="00203502" w:rsidRDefault="00661440" w:rsidP="00661440">
            <w:pPr>
              <w:contextualSpacing/>
              <w:rPr>
                <w:rFonts w:cstheme="minorHAnsi"/>
              </w:rPr>
            </w:pPr>
            <w:r>
              <w:rPr>
                <w:rFonts w:cstheme="minorHAnsi"/>
              </w:rPr>
              <w:t>(</w:t>
            </w:r>
            <w:r w:rsidRPr="00203502">
              <w:rPr>
                <w:rFonts w:cstheme="minorHAnsi"/>
              </w:rPr>
              <w:t>608</w:t>
            </w:r>
            <w:r>
              <w:rPr>
                <w:rFonts w:cstheme="minorHAnsi"/>
              </w:rPr>
              <w:t xml:space="preserve">) </w:t>
            </w:r>
            <w:r w:rsidRPr="00203502">
              <w:rPr>
                <w:rFonts w:cstheme="minorHAnsi"/>
              </w:rPr>
              <w:t>785-8887</w:t>
            </w:r>
          </w:p>
        </w:tc>
      </w:tr>
      <w:tr w:rsidR="00661440" w:rsidRPr="00203502" w14:paraId="360EA20E" w14:textId="77777777" w:rsidTr="00F45E3D">
        <w:tc>
          <w:tcPr>
            <w:tcW w:w="3865" w:type="dxa"/>
          </w:tcPr>
          <w:p w14:paraId="1C89055F" w14:textId="643B5F3D" w:rsidR="00661440" w:rsidRPr="00203502" w:rsidRDefault="00C71BB8" w:rsidP="00661440">
            <w:pPr>
              <w:contextualSpacing/>
              <w:rPr>
                <w:rFonts w:cstheme="minorHAnsi"/>
              </w:rPr>
            </w:pPr>
            <w:r>
              <w:rPr>
                <w:rFonts w:cstheme="minorHAnsi"/>
              </w:rPr>
              <w:t>Disability Resource Center</w:t>
            </w:r>
            <w:r w:rsidR="00661440" w:rsidRPr="00203502">
              <w:rPr>
                <w:rFonts w:cstheme="minorHAnsi"/>
              </w:rPr>
              <w:t xml:space="preserve"> </w:t>
            </w:r>
          </w:p>
        </w:tc>
        <w:tc>
          <w:tcPr>
            <w:tcW w:w="2250" w:type="dxa"/>
          </w:tcPr>
          <w:p w14:paraId="4F9FBE97" w14:textId="00EDBFC6" w:rsidR="00661440" w:rsidRPr="00203502" w:rsidRDefault="00661440" w:rsidP="00661440">
            <w:pPr>
              <w:contextualSpacing/>
              <w:rPr>
                <w:rFonts w:cstheme="minorHAnsi"/>
              </w:rPr>
            </w:pPr>
            <w:r>
              <w:rPr>
                <w:rFonts w:cstheme="minorHAnsi"/>
              </w:rPr>
              <w:t>Jennifer Bell</w:t>
            </w:r>
          </w:p>
        </w:tc>
        <w:tc>
          <w:tcPr>
            <w:tcW w:w="2610" w:type="dxa"/>
          </w:tcPr>
          <w:p w14:paraId="3E5F7FB9" w14:textId="05E13A9B" w:rsidR="00661440" w:rsidRPr="00203502" w:rsidRDefault="00661440" w:rsidP="00661440">
            <w:pPr>
              <w:contextualSpacing/>
              <w:rPr>
                <w:rFonts w:cstheme="minorHAnsi"/>
              </w:rPr>
            </w:pPr>
            <w:r>
              <w:rPr>
                <w:rFonts w:cstheme="minorHAnsi"/>
              </w:rPr>
              <w:t>124 Wimberly Hall</w:t>
            </w:r>
          </w:p>
        </w:tc>
        <w:tc>
          <w:tcPr>
            <w:tcW w:w="2065" w:type="dxa"/>
          </w:tcPr>
          <w:p w14:paraId="70B3A004" w14:textId="75B8AE97" w:rsidR="00661440" w:rsidRPr="00203502" w:rsidRDefault="00661440" w:rsidP="00661440">
            <w:pPr>
              <w:contextualSpacing/>
              <w:rPr>
                <w:rFonts w:cstheme="minorHAnsi"/>
              </w:rPr>
            </w:pPr>
            <w:r>
              <w:rPr>
                <w:rFonts w:cstheme="minorHAnsi"/>
              </w:rPr>
              <w:t>(</w:t>
            </w:r>
            <w:r w:rsidRPr="00203502">
              <w:rPr>
                <w:rFonts w:cstheme="minorHAnsi"/>
              </w:rPr>
              <w:t>608</w:t>
            </w:r>
            <w:r>
              <w:rPr>
                <w:rFonts w:cstheme="minorHAnsi"/>
              </w:rPr>
              <w:t xml:space="preserve">) </w:t>
            </w:r>
            <w:r w:rsidRPr="00203502">
              <w:rPr>
                <w:rFonts w:cstheme="minorHAnsi"/>
              </w:rPr>
              <w:t>785-</w:t>
            </w:r>
            <w:r>
              <w:rPr>
                <w:rFonts w:cstheme="minorHAnsi"/>
              </w:rPr>
              <w:t>6900</w:t>
            </w:r>
          </w:p>
        </w:tc>
      </w:tr>
      <w:tr w:rsidR="00661440" w:rsidRPr="00203502" w14:paraId="7BB0E201" w14:textId="77777777" w:rsidTr="00B11C5C">
        <w:tc>
          <w:tcPr>
            <w:tcW w:w="3865" w:type="dxa"/>
            <w:shd w:val="clear" w:color="auto" w:fill="E7E6E6" w:themeFill="background2"/>
          </w:tcPr>
          <w:p w14:paraId="6A6BBC70" w14:textId="5586186D" w:rsidR="00661440" w:rsidRPr="00203502" w:rsidRDefault="00661440" w:rsidP="00661440">
            <w:pPr>
              <w:contextualSpacing/>
              <w:rPr>
                <w:rFonts w:cstheme="minorHAnsi"/>
              </w:rPr>
            </w:pPr>
            <w:r w:rsidRPr="00203502">
              <w:rPr>
                <w:rFonts w:cstheme="minorHAnsi"/>
              </w:rPr>
              <w:t>Advocacy and Empowerment</w:t>
            </w:r>
          </w:p>
        </w:tc>
        <w:tc>
          <w:tcPr>
            <w:tcW w:w="2250" w:type="dxa"/>
            <w:shd w:val="clear" w:color="auto" w:fill="E7E6E6" w:themeFill="background2"/>
          </w:tcPr>
          <w:p w14:paraId="42290E39" w14:textId="572B6B70" w:rsidR="00661440" w:rsidRPr="00203502" w:rsidRDefault="00661440" w:rsidP="00661440">
            <w:pPr>
              <w:contextualSpacing/>
              <w:rPr>
                <w:rFonts w:cstheme="minorHAnsi"/>
              </w:rPr>
            </w:pPr>
            <w:r>
              <w:rPr>
                <w:rFonts w:cstheme="minorHAnsi"/>
              </w:rPr>
              <w:t>Macy Carty</w:t>
            </w:r>
          </w:p>
        </w:tc>
        <w:tc>
          <w:tcPr>
            <w:tcW w:w="2610" w:type="dxa"/>
            <w:shd w:val="clear" w:color="auto" w:fill="E7E6E6" w:themeFill="background2"/>
          </w:tcPr>
          <w:p w14:paraId="3C136C03" w14:textId="2F3D8742" w:rsidR="00661440" w:rsidRPr="00203502" w:rsidRDefault="00661440" w:rsidP="00661440">
            <w:pPr>
              <w:contextualSpacing/>
              <w:rPr>
                <w:rFonts w:cstheme="minorHAnsi"/>
              </w:rPr>
            </w:pPr>
            <w:r w:rsidRPr="00203502">
              <w:rPr>
                <w:rFonts w:cstheme="minorHAnsi"/>
              </w:rPr>
              <w:t>149 Graff Main Hall</w:t>
            </w:r>
          </w:p>
        </w:tc>
        <w:tc>
          <w:tcPr>
            <w:tcW w:w="2065" w:type="dxa"/>
            <w:shd w:val="clear" w:color="auto" w:fill="E7E6E6" w:themeFill="background2"/>
          </w:tcPr>
          <w:p w14:paraId="5023779F" w14:textId="0F292F18" w:rsidR="00661440" w:rsidRPr="00203502" w:rsidRDefault="00661440" w:rsidP="00661440">
            <w:pPr>
              <w:contextualSpacing/>
              <w:rPr>
                <w:rFonts w:cstheme="minorHAnsi"/>
              </w:rPr>
            </w:pPr>
            <w:r>
              <w:rPr>
                <w:rFonts w:cstheme="minorHAnsi"/>
              </w:rPr>
              <w:t>(</w:t>
            </w:r>
            <w:r w:rsidRPr="00203502">
              <w:rPr>
                <w:rFonts w:cstheme="minorHAnsi"/>
              </w:rPr>
              <w:t>608</w:t>
            </w:r>
            <w:r>
              <w:rPr>
                <w:rFonts w:cstheme="minorHAnsi"/>
              </w:rPr>
              <w:t xml:space="preserve">) </w:t>
            </w:r>
            <w:r w:rsidRPr="00203502">
              <w:rPr>
                <w:rFonts w:cstheme="minorHAnsi"/>
              </w:rPr>
              <w:t>785-8062</w:t>
            </w:r>
          </w:p>
        </w:tc>
      </w:tr>
      <w:tr w:rsidR="00661440" w:rsidRPr="00203502" w14:paraId="1A7963D0" w14:textId="77777777" w:rsidTr="00F45E3D">
        <w:tc>
          <w:tcPr>
            <w:tcW w:w="3865" w:type="dxa"/>
          </w:tcPr>
          <w:p w14:paraId="4BDB38FF" w14:textId="3AACFA35" w:rsidR="00661440" w:rsidRPr="00203502" w:rsidRDefault="00661440" w:rsidP="00661440">
            <w:pPr>
              <w:contextualSpacing/>
              <w:rPr>
                <w:rFonts w:cstheme="minorHAnsi"/>
              </w:rPr>
            </w:pPr>
            <w:r w:rsidRPr="00203502">
              <w:rPr>
                <w:rFonts w:cstheme="minorHAnsi"/>
              </w:rPr>
              <w:t>Athletic Training</w:t>
            </w:r>
          </w:p>
        </w:tc>
        <w:tc>
          <w:tcPr>
            <w:tcW w:w="2250" w:type="dxa"/>
          </w:tcPr>
          <w:p w14:paraId="34267969" w14:textId="54C64C05" w:rsidR="00661440" w:rsidRPr="00203502" w:rsidRDefault="00661440" w:rsidP="00661440">
            <w:pPr>
              <w:contextualSpacing/>
              <w:rPr>
                <w:rFonts w:cstheme="minorHAnsi"/>
              </w:rPr>
            </w:pPr>
            <w:r>
              <w:rPr>
                <w:rFonts w:cstheme="minorHAnsi"/>
              </w:rPr>
              <w:t>Ryley Freiberg</w:t>
            </w:r>
          </w:p>
        </w:tc>
        <w:tc>
          <w:tcPr>
            <w:tcW w:w="2610" w:type="dxa"/>
          </w:tcPr>
          <w:p w14:paraId="430C84C4" w14:textId="1CD3E8A1" w:rsidR="00661440" w:rsidRPr="00203502" w:rsidRDefault="00661440" w:rsidP="00661440">
            <w:pPr>
              <w:contextualSpacing/>
              <w:rPr>
                <w:rFonts w:cstheme="minorHAnsi"/>
              </w:rPr>
            </w:pPr>
            <w:r>
              <w:rPr>
                <w:rFonts w:cstheme="minorHAnsi"/>
              </w:rPr>
              <w:t>06C</w:t>
            </w:r>
            <w:r w:rsidRPr="00203502">
              <w:rPr>
                <w:rFonts w:cstheme="minorHAnsi"/>
              </w:rPr>
              <w:t xml:space="preserve"> Mitchell Hall</w:t>
            </w:r>
          </w:p>
        </w:tc>
        <w:tc>
          <w:tcPr>
            <w:tcW w:w="2065" w:type="dxa"/>
          </w:tcPr>
          <w:p w14:paraId="524E21F4" w14:textId="77777777" w:rsidR="00661440" w:rsidRPr="00203502" w:rsidRDefault="00661440" w:rsidP="00661440">
            <w:pPr>
              <w:contextualSpacing/>
              <w:rPr>
                <w:rFonts w:cstheme="minorHAnsi"/>
              </w:rPr>
            </w:pPr>
          </w:p>
        </w:tc>
      </w:tr>
      <w:tr w:rsidR="00661440" w:rsidRPr="00203502" w14:paraId="3CC64776" w14:textId="77777777" w:rsidTr="00B11C5C">
        <w:tc>
          <w:tcPr>
            <w:tcW w:w="3865" w:type="dxa"/>
            <w:shd w:val="clear" w:color="auto" w:fill="E7E6E6" w:themeFill="background2"/>
          </w:tcPr>
          <w:p w14:paraId="3DF6D1B1" w14:textId="1DDAE9E5" w:rsidR="00661440" w:rsidRPr="00203502" w:rsidRDefault="00661440" w:rsidP="00661440">
            <w:pPr>
              <w:contextualSpacing/>
              <w:rPr>
                <w:rFonts w:cstheme="minorHAnsi"/>
              </w:rPr>
            </w:pPr>
            <w:r>
              <w:rPr>
                <w:rFonts w:cstheme="minorHAnsi"/>
              </w:rPr>
              <w:t>Office of Multicultural Student Services</w:t>
            </w:r>
          </w:p>
        </w:tc>
        <w:tc>
          <w:tcPr>
            <w:tcW w:w="2250" w:type="dxa"/>
            <w:shd w:val="clear" w:color="auto" w:fill="E7E6E6" w:themeFill="background2"/>
          </w:tcPr>
          <w:p w14:paraId="40D756CE" w14:textId="5B87F8FD" w:rsidR="00661440" w:rsidRPr="00203502" w:rsidRDefault="00661440" w:rsidP="00661440">
            <w:pPr>
              <w:contextualSpacing/>
              <w:rPr>
                <w:rFonts w:cstheme="minorHAnsi"/>
              </w:rPr>
            </w:pPr>
            <w:r>
              <w:rPr>
                <w:rFonts w:cstheme="minorHAnsi"/>
              </w:rPr>
              <w:t>Vickie Sanchez</w:t>
            </w:r>
          </w:p>
        </w:tc>
        <w:tc>
          <w:tcPr>
            <w:tcW w:w="2610" w:type="dxa"/>
            <w:shd w:val="clear" w:color="auto" w:fill="E7E6E6" w:themeFill="background2"/>
          </w:tcPr>
          <w:p w14:paraId="2029FF12" w14:textId="5217B05D" w:rsidR="00661440" w:rsidRPr="00203502" w:rsidRDefault="00661440" w:rsidP="00661440">
            <w:pPr>
              <w:contextualSpacing/>
              <w:rPr>
                <w:rFonts w:cstheme="minorHAnsi"/>
              </w:rPr>
            </w:pPr>
            <w:r>
              <w:rPr>
                <w:rFonts w:cstheme="minorHAnsi"/>
              </w:rPr>
              <w:t>1101 Centennial Hall</w:t>
            </w:r>
          </w:p>
        </w:tc>
        <w:tc>
          <w:tcPr>
            <w:tcW w:w="2065" w:type="dxa"/>
            <w:shd w:val="clear" w:color="auto" w:fill="E7E6E6" w:themeFill="background2"/>
          </w:tcPr>
          <w:p w14:paraId="062B0E0A" w14:textId="2FBD7B1C" w:rsidR="00661440" w:rsidRPr="00203502" w:rsidRDefault="00661440" w:rsidP="00661440">
            <w:pPr>
              <w:contextualSpacing/>
              <w:rPr>
                <w:rFonts w:cstheme="minorHAnsi"/>
              </w:rPr>
            </w:pPr>
            <w:r>
              <w:rPr>
                <w:rFonts w:cstheme="minorHAnsi"/>
              </w:rPr>
              <w:t>(</w:t>
            </w:r>
            <w:r w:rsidRPr="00203502">
              <w:rPr>
                <w:rFonts w:cstheme="minorHAnsi"/>
              </w:rPr>
              <w:t>608</w:t>
            </w:r>
            <w:r>
              <w:rPr>
                <w:rFonts w:cstheme="minorHAnsi"/>
              </w:rPr>
              <w:t>) 785-8834</w:t>
            </w:r>
          </w:p>
        </w:tc>
      </w:tr>
      <w:tr w:rsidR="00661440" w:rsidRPr="00203502" w14:paraId="52DC73FC" w14:textId="77777777">
        <w:tc>
          <w:tcPr>
            <w:tcW w:w="3865" w:type="dxa"/>
          </w:tcPr>
          <w:p w14:paraId="1DB04BB1" w14:textId="18626464" w:rsidR="00661440" w:rsidRPr="00203502" w:rsidRDefault="00661440" w:rsidP="00661440">
            <w:pPr>
              <w:contextualSpacing/>
              <w:rPr>
                <w:rFonts w:cstheme="minorHAnsi"/>
              </w:rPr>
            </w:pPr>
            <w:r>
              <w:rPr>
                <w:rFonts w:cstheme="minorHAnsi"/>
              </w:rPr>
              <w:t>Student Support Services</w:t>
            </w:r>
          </w:p>
        </w:tc>
        <w:tc>
          <w:tcPr>
            <w:tcW w:w="2250" w:type="dxa"/>
          </w:tcPr>
          <w:p w14:paraId="0F548644" w14:textId="77766E6A" w:rsidR="00661440" w:rsidRPr="00203502" w:rsidRDefault="00661440" w:rsidP="00661440">
            <w:pPr>
              <w:contextualSpacing/>
              <w:rPr>
                <w:rFonts w:cstheme="minorHAnsi"/>
              </w:rPr>
            </w:pPr>
            <w:r>
              <w:rPr>
                <w:rFonts w:cstheme="minorHAnsi"/>
              </w:rPr>
              <w:t>Robyn Beahm</w:t>
            </w:r>
          </w:p>
        </w:tc>
        <w:tc>
          <w:tcPr>
            <w:tcW w:w="2610" w:type="dxa"/>
          </w:tcPr>
          <w:p w14:paraId="38AFA4B0" w14:textId="0C3F060A" w:rsidR="00661440" w:rsidRPr="00203502" w:rsidRDefault="00661440" w:rsidP="00661440">
            <w:pPr>
              <w:contextualSpacing/>
              <w:rPr>
                <w:rFonts w:cstheme="minorHAnsi"/>
              </w:rPr>
            </w:pPr>
            <w:r>
              <w:rPr>
                <w:rFonts w:cstheme="minorHAnsi"/>
              </w:rPr>
              <w:t xml:space="preserve">2135 </w:t>
            </w:r>
            <w:r w:rsidRPr="00203502">
              <w:rPr>
                <w:rFonts w:cstheme="minorHAnsi"/>
              </w:rPr>
              <w:t>Centennial Hall</w:t>
            </w:r>
          </w:p>
        </w:tc>
        <w:tc>
          <w:tcPr>
            <w:tcW w:w="2065" w:type="dxa"/>
          </w:tcPr>
          <w:p w14:paraId="454DC070" w14:textId="29BDE075" w:rsidR="00661440" w:rsidRPr="00203502" w:rsidRDefault="00661440" w:rsidP="00661440">
            <w:pPr>
              <w:contextualSpacing/>
              <w:rPr>
                <w:rFonts w:cstheme="minorHAnsi"/>
              </w:rPr>
            </w:pPr>
            <w:r>
              <w:rPr>
                <w:rFonts w:cstheme="minorHAnsi"/>
              </w:rPr>
              <w:t>(</w:t>
            </w:r>
            <w:r w:rsidRPr="00203502">
              <w:rPr>
                <w:rFonts w:cstheme="minorHAnsi"/>
              </w:rPr>
              <w:t>608</w:t>
            </w:r>
            <w:r>
              <w:rPr>
                <w:rFonts w:cstheme="minorHAnsi"/>
              </w:rPr>
              <w:t xml:space="preserve">) </w:t>
            </w:r>
            <w:r w:rsidRPr="00203502">
              <w:rPr>
                <w:rFonts w:cstheme="minorHAnsi"/>
              </w:rPr>
              <w:t>785</w:t>
            </w:r>
            <w:r>
              <w:rPr>
                <w:rFonts w:cstheme="minorHAnsi"/>
              </w:rPr>
              <w:t>-8503</w:t>
            </w:r>
          </w:p>
        </w:tc>
      </w:tr>
      <w:tr w:rsidR="00661440" w:rsidRPr="00203502" w14:paraId="0F933530" w14:textId="77777777" w:rsidTr="00B11C5C">
        <w:tc>
          <w:tcPr>
            <w:tcW w:w="3865" w:type="dxa"/>
            <w:shd w:val="clear" w:color="auto" w:fill="E7E6E6" w:themeFill="background2"/>
          </w:tcPr>
          <w:p w14:paraId="6E5A6894" w14:textId="0A38F1C2" w:rsidR="00661440" w:rsidRPr="00203502" w:rsidRDefault="00661440" w:rsidP="00661440">
            <w:pPr>
              <w:contextualSpacing/>
              <w:rPr>
                <w:rFonts w:cstheme="minorHAnsi"/>
              </w:rPr>
            </w:pPr>
            <w:r>
              <w:rPr>
                <w:rFonts w:cstheme="minorHAnsi"/>
              </w:rPr>
              <w:t>Wellness and Health Advocacy</w:t>
            </w:r>
          </w:p>
        </w:tc>
        <w:tc>
          <w:tcPr>
            <w:tcW w:w="2250" w:type="dxa"/>
            <w:shd w:val="clear" w:color="auto" w:fill="E7E6E6" w:themeFill="background2"/>
          </w:tcPr>
          <w:p w14:paraId="1D6AF466" w14:textId="0E4F1485" w:rsidR="00661440" w:rsidRPr="00203502" w:rsidRDefault="00661440" w:rsidP="00661440">
            <w:pPr>
              <w:contextualSpacing/>
              <w:rPr>
                <w:rFonts w:cstheme="minorHAnsi"/>
              </w:rPr>
            </w:pPr>
            <w:r>
              <w:rPr>
                <w:rFonts w:cstheme="minorHAnsi"/>
              </w:rPr>
              <w:t>Issy Beach</w:t>
            </w:r>
          </w:p>
        </w:tc>
        <w:tc>
          <w:tcPr>
            <w:tcW w:w="2610" w:type="dxa"/>
            <w:shd w:val="clear" w:color="auto" w:fill="E7E6E6" w:themeFill="background2"/>
          </w:tcPr>
          <w:p w14:paraId="2B2E9F7C" w14:textId="590E1FAC" w:rsidR="00661440" w:rsidRPr="00203502" w:rsidRDefault="00661440" w:rsidP="00661440">
            <w:pPr>
              <w:contextualSpacing/>
              <w:rPr>
                <w:rFonts w:cstheme="minorHAnsi"/>
              </w:rPr>
            </w:pPr>
            <w:r>
              <w:rPr>
                <w:rFonts w:cstheme="minorHAnsi"/>
              </w:rPr>
              <w:t>149 Graff Main Hall</w:t>
            </w:r>
          </w:p>
        </w:tc>
        <w:tc>
          <w:tcPr>
            <w:tcW w:w="2065" w:type="dxa"/>
            <w:shd w:val="clear" w:color="auto" w:fill="E7E6E6" w:themeFill="background2"/>
          </w:tcPr>
          <w:p w14:paraId="36A914E4" w14:textId="321F07AE" w:rsidR="00661440" w:rsidRPr="00203502" w:rsidRDefault="00661440" w:rsidP="00661440">
            <w:pPr>
              <w:contextualSpacing/>
              <w:rPr>
                <w:rFonts w:cstheme="minorHAnsi"/>
              </w:rPr>
            </w:pPr>
            <w:r>
              <w:rPr>
                <w:rFonts w:cstheme="minorHAnsi"/>
              </w:rPr>
              <w:t>(</w:t>
            </w:r>
            <w:r w:rsidRPr="00203502">
              <w:rPr>
                <w:rFonts w:cstheme="minorHAnsi"/>
              </w:rPr>
              <w:t>608</w:t>
            </w:r>
            <w:r>
              <w:rPr>
                <w:rFonts w:cstheme="minorHAnsi"/>
              </w:rPr>
              <w:t xml:space="preserve">) </w:t>
            </w:r>
            <w:r w:rsidRPr="00203502">
              <w:rPr>
                <w:rFonts w:cstheme="minorHAnsi"/>
              </w:rPr>
              <w:t>785-</w:t>
            </w:r>
            <w:r>
              <w:rPr>
                <w:rFonts w:cstheme="minorHAnsi"/>
              </w:rPr>
              <w:t>8977</w:t>
            </w:r>
          </w:p>
        </w:tc>
      </w:tr>
    </w:tbl>
    <w:p w14:paraId="26C387A6" w14:textId="77777777" w:rsidR="00FA4CEE" w:rsidRPr="00FA4CEE" w:rsidRDefault="00FA4CEE" w:rsidP="00FA4CEE">
      <w:r w:rsidRPr="00FA4CEE">
        <w:rPr>
          <w:color w:val="000000" w:themeColor="text1"/>
        </w:rPr>
        <w:t xml:space="preserve"> </w:t>
      </w:r>
    </w:p>
    <w:p w14:paraId="3637BD34" w14:textId="77777777" w:rsidR="00FA4CEE" w:rsidRPr="00FA4CEE" w:rsidRDefault="00FA4CEE" w:rsidP="00FA4CEE">
      <w:pPr>
        <w:pStyle w:val="Heading4"/>
      </w:pPr>
      <w:r w:rsidRPr="00FA4CEE">
        <w:rPr>
          <w:rFonts w:ascii="Calibri Light" w:eastAsia="Calibri Light" w:hAnsi="Calibri Light" w:cs="Calibri Light"/>
          <w:color w:val="8A0000"/>
        </w:rPr>
        <w:t xml:space="preserve">On-Campus Confidential Resources for Employees </w:t>
      </w:r>
    </w:p>
    <w:p w14:paraId="13623BD3" w14:textId="77777777" w:rsidR="00FA4CEE" w:rsidRPr="00FA4CEE" w:rsidRDefault="00FA4CEE" w:rsidP="00FA4CEE">
      <w:r w:rsidRPr="00FA4CEE">
        <w:rPr>
          <w:rFonts w:ascii="Calibri" w:eastAsia="Calibri" w:hAnsi="Calibri" w:cs="Calibri"/>
          <w:color w:val="000000" w:themeColor="text1"/>
        </w:rPr>
        <w:t xml:space="preserve">Employees can contact the following resources on-campus: </w:t>
      </w:r>
    </w:p>
    <w:tbl>
      <w:tblPr>
        <w:tblW w:w="10790" w:type="dxa"/>
        <w:tblLayout w:type="fixed"/>
        <w:tblLook w:val="06A0" w:firstRow="1" w:lastRow="0" w:firstColumn="1" w:lastColumn="0" w:noHBand="1" w:noVBand="1"/>
      </w:tblPr>
      <w:tblGrid>
        <w:gridCol w:w="3860"/>
        <w:gridCol w:w="2250"/>
        <w:gridCol w:w="2610"/>
        <w:gridCol w:w="2070"/>
      </w:tblGrid>
      <w:tr w:rsidR="00F45E3D" w:rsidRPr="00FA4CEE" w14:paraId="3914C87D" w14:textId="77777777" w:rsidTr="00B11C5C">
        <w:tc>
          <w:tcPr>
            <w:tcW w:w="3860" w:type="dxa"/>
            <w:shd w:val="clear" w:color="auto" w:fill="8A0000"/>
            <w:hideMark/>
          </w:tcPr>
          <w:p w14:paraId="3A9DCF84" w14:textId="77777777" w:rsidR="00FA4CEE" w:rsidRPr="00F45E3D" w:rsidRDefault="00FA4CEE">
            <w:pPr>
              <w:rPr>
                <w:rFonts w:cstheme="minorHAnsi"/>
              </w:rPr>
            </w:pPr>
            <w:r w:rsidRPr="00F45E3D">
              <w:rPr>
                <w:rFonts w:cstheme="minorHAnsi"/>
                <w:color w:val="FFFFFF" w:themeColor="background1"/>
              </w:rPr>
              <w:t xml:space="preserve">Office </w:t>
            </w:r>
          </w:p>
        </w:tc>
        <w:tc>
          <w:tcPr>
            <w:tcW w:w="2250" w:type="dxa"/>
            <w:shd w:val="clear" w:color="auto" w:fill="8A0000"/>
            <w:hideMark/>
          </w:tcPr>
          <w:p w14:paraId="532EC7D4" w14:textId="77777777" w:rsidR="00FA4CEE" w:rsidRPr="00F45E3D" w:rsidRDefault="00FA4CEE">
            <w:pPr>
              <w:rPr>
                <w:rFonts w:cstheme="minorHAnsi"/>
              </w:rPr>
            </w:pPr>
            <w:r w:rsidRPr="00F45E3D">
              <w:rPr>
                <w:rFonts w:cstheme="minorHAnsi"/>
                <w:color w:val="FFFFFF" w:themeColor="background1"/>
              </w:rPr>
              <w:t xml:space="preserve">Name </w:t>
            </w:r>
          </w:p>
        </w:tc>
        <w:tc>
          <w:tcPr>
            <w:tcW w:w="2610" w:type="dxa"/>
            <w:shd w:val="clear" w:color="auto" w:fill="8A0000"/>
            <w:hideMark/>
          </w:tcPr>
          <w:p w14:paraId="44B4F7CB" w14:textId="77777777" w:rsidR="00FA4CEE" w:rsidRPr="00F45E3D" w:rsidRDefault="00FA4CEE">
            <w:pPr>
              <w:rPr>
                <w:rFonts w:cstheme="minorHAnsi"/>
              </w:rPr>
            </w:pPr>
            <w:r w:rsidRPr="00F45E3D">
              <w:rPr>
                <w:rFonts w:cstheme="minorHAnsi"/>
                <w:color w:val="FFFFFF" w:themeColor="background1"/>
              </w:rPr>
              <w:t xml:space="preserve">Location </w:t>
            </w:r>
          </w:p>
        </w:tc>
        <w:tc>
          <w:tcPr>
            <w:tcW w:w="2070" w:type="dxa"/>
            <w:shd w:val="clear" w:color="auto" w:fill="8A0000"/>
            <w:hideMark/>
          </w:tcPr>
          <w:p w14:paraId="6D92F02C" w14:textId="77777777" w:rsidR="00FA4CEE" w:rsidRPr="00F45E3D" w:rsidRDefault="00FA4CEE">
            <w:pPr>
              <w:rPr>
                <w:rFonts w:cstheme="minorHAnsi"/>
              </w:rPr>
            </w:pPr>
            <w:r w:rsidRPr="00F45E3D">
              <w:rPr>
                <w:rFonts w:cstheme="minorHAnsi"/>
                <w:color w:val="FFFFFF" w:themeColor="background1"/>
              </w:rPr>
              <w:t xml:space="preserve">Phone </w:t>
            </w:r>
          </w:p>
        </w:tc>
      </w:tr>
      <w:tr w:rsidR="00FA4CEE" w:rsidRPr="00FA4CEE" w14:paraId="3E03405E" w14:textId="77777777" w:rsidTr="00B11C5C">
        <w:tc>
          <w:tcPr>
            <w:tcW w:w="3860" w:type="dxa"/>
            <w:hideMark/>
          </w:tcPr>
          <w:p w14:paraId="6D5C2AAA" w14:textId="77777777" w:rsidR="00FA4CEE" w:rsidRPr="00F45E3D" w:rsidRDefault="00FA4CEE">
            <w:pPr>
              <w:rPr>
                <w:rFonts w:cstheme="minorHAnsi"/>
              </w:rPr>
            </w:pPr>
            <w:r w:rsidRPr="00F45E3D">
              <w:rPr>
                <w:rFonts w:eastAsia="Calibri" w:cstheme="minorHAnsi"/>
              </w:rPr>
              <w:t xml:space="preserve">Violence Prevention </w:t>
            </w:r>
          </w:p>
        </w:tc>
        <w:tc>
          <w:tcPr>
            <w:tcW w:w="2250" w:type="dxa"/>
            <w:hideMark/>
          </w:tcPr>
          <w:p w14:paraId="03DDB200" w14:textId="77777777" w:rsidR="00FA4CEE" w:rsidRPr="00F45E3D" w:rsidRDefault="00FA4CEE">
            <w:pPr>
              <w:rPr>
                <w:rFonts w:cstheme="minorHAnsi"/>
              </w:rPr>
            </w:pPr>
            <w:r w:rsidRPr="00F45E3D">
              <w:rPr>
                <w:rFonts w:eastAsia="Calibri" w:cstheme="minorHAnsi"/>
                <w:color w:val="201F1E"/>
              </w:rPr>
              <w:t>Blythe McConaughey</w:t>
            </w:r>
            <w:r w:rsidRPr="00F45E3D">
              <w:rPr>
                <w:rFonts w:eastAsia="Calibri" w:cstheme="minorHAnsi"/>
              </w:rPr>
              <w:t xml:space="preserve"> </w:t>
            </w:r>
          </w:p>
        </w:tc>
        <w:tc>
          <w:tcPr>
            <w:tcW w:w="2610" w:type="dxa"/>
            <w:hideMark/>
          </w:tcPr>
          <w:p w14:paraId="6B024F63" w14:textId="77777777" w:rsidR="00FA4CEE" w:rsidRPr="00F45E3D" w:rsidRDefault="00FA4CEE">
            <w:pPr>
              <w:rPr>
                <w:rFonts w:cstheme="minorHAnsi"/>
              </w:rPr>
            </w:pPr>
            <w:r w:rsidRPr="00F45E3D">
              <w:rPr>
                <w:rFonts w:eastAsia="Calibri" w:cstheme="minorHAnsi"/>
              </w:rPr>
              <w:t xml:space="preserve">149 Graff Main Hall </w:t>
            </w:r>
          </w:p>
        </w:tc>
        <w:tc>
          <w:tcPr>
            <w:tcW w:w="2070" w:type="dxa"/>
            <w:hideMark/>
          </w:tcPr>
          <w:p w14:paraId="52AC7B4E" w14:textId="473AE0D1" w:rsidR="00FA4CEE" w:rsidRPr="00F45E3D" w:rsidRDefault="00B11C5C">
            <w:pPr>
              <w:rPr>
                <w:rFonts w:cstheme="minorHAnsi"/>
              </w:rPr>
            </w:pPr>
            <w:r>
              <w:rPr>
                <w:rFonts w:cstheme="minorHAnsi"/>
              </w:rPr>
              <w:t>(</w:t>
            </w:r>
            <w:r w:rsidRPr="00203502">
              <w:rPr>
                <w:rFonts w:cstheme="minorHAnsi"/>
              </w:rPr>
              <w:t>608</w:t>
            </w:r>
            <w:r>
              <w:rPr>
                <w:rFonts w:cstheme="minorHAnsi"/>
              </w:rPr>
              <w:t xml:space="preserve">) </w:t>
            </w:r>
            <w:r w:rsidR="00FA4CEE" w:rsidRPr="00F45E3D">
              <w:rPr>
                <w:rFonts w:eastAsia="Calibri" w:cstheme="minorHAnsi"/>
              </w:rPr>
              <w:t xml:space="preserve">785-5126 </w:t>
            </w:r>
          </w:p>
        </w:tc>
      </w:tr>
    </w:tbl>
    <w:p w14:paraId="1DC9389B" w14:textId="77777777" w:rsidR="00FA4CEE" w:rsidRPr="00FA4CEE" w:rsidRDefault="00FA4CEE" w:rsidP="00FA4CEE">
      <w:r w:rsidRPr="00FA4CEE">
        <w:rPr>
          <w:color w:val="000000" w:themeColor="text1"/>
        </w:rPr>
        <w:t xml:space="preserve"> </w:t>
      </w:r>
    </w:p>
    <w:p w14:paraId="4B8D5FB6" w14:textId="77777777" w:rsidR="00FA4CEE" w:rsidRPr="00FA4CEE" w:rsidRDefault="00FA4CEE" w:rsidP="00FA4CEE">
      <w:pPr>
        <w:pStyle w:val="Heading4"/>
      </w:pPr>
      <w:r w:rsidRPr="00FA4CEE">
        <w:rPr>
          <w:rFonts w:ascii="Calibri Light" w:eastAsia="Calibri Light" w:hAnsi="Calibri Light" w:cs="Calibri Light"/>
          <w:color w:val="8A0000"/>
        </w:rPr>
        <w:t xml:space="preserve">Off-Campus Confidential Resources  </w:t>
      </w:r>
    </w:p>
    <w:p w14:paraId="099D94F3" w14:textId="77777777" w:rsidR="00FA4CEE" w:rsidRPr="00FA4CEE" w:rsidRDefault="00FA4CEE" w:rsidP="00FA4CEE">
      <w:r w:rsidRPr="00FA4CEE">
        <w:rPr>
          <w:rFonts w:ascii="Calibri" w:eastAsia="Calibri" w:hAnsi="Calibri" w:cs="Calibri"/>
          <w:color w:val="000000" w:themeColor="text1"/>
        </w:rPr>
        <w:t xml:space="preserve">Anyone can contact the following community resources: </w:t>
      </w:r>
    </w:p>
    <w:tbl>
      <w:tblPr>
        <w:tblW w:w="10790" w:type="dxa"/>
        <w:tblLayout w:type="fixed"/>
        <w:tblLook w:val="06A0" w:firstRow="1" w:lastRow="0" w:firstColumn="1" w:lastColumn="0" w:noHBand="1" w:noVBand="1"/>
      </w:tblPr>
      <w:tblGrid>
        <w:gridCol w:w="6740"/>
        <w:gridCol w:w="4050"/>
      </w:tblGrid>
      <w:tr w:rsidR="00FA4CEE" w:rsidRPr="00FA4CEE" w14:paraId="10C13C9F" w14:textId="77777777" w:rsidTr="00B11C5C">
        <w:tc>
          <w:tcPr>
            <w:tcW w:w="6740" w:type="dxa"/>
            <w:shd w:val="clear" w:color="auto" w:fill="8A0000"/>
            <w:hideMark/>
          </w:tcPr>
          <w:p w14:paraId="7D67DADB" w14:textId="77777777" w:rsidR="00FA4CEE" w:rsidRPr="00F45E3D" w:rsidRDefault="00FA4CEE">
            <w:pPr>
              <w:rPr>
                <w:rFonts w:cstheme="minorHAnsi"/>
              </w:rPr>
            </w:pPr>
            <w:r w:rsidRPr="00F45E3D">
              <w:rPr>
                <w:rFonts w:cstheme="minorHAnsi"/>
                <w:color w:val="FFFFFF" w:themeColor="background1"/>
              </w:rPr>
              <w:t xml:space="preserve">Resource </w:t>
            </w:r>
          </w:p>
        </w:tc>
        <w:tc>
          <w:tcPr>
            <w:tcW w:w="4050" w:type="dxa"/>
            <w:shd w:val="clear" w:color="auto" w:fill="8A0000"/>
            <w:hideMark/>
          </w:tcPr>
          <w:p w14:paraId="144406B0" w14:textId="77777777" w:rsidR="00FA4CEE" w:rsidRPr="00F45E3D" w:rsidRDefault="00FA4CEE">
            <w:pPr>
              <w:rPr>
                <w:rFonts w:cstheme="minorHAnsi"/>
              </w:rPr>
            </w:pPr>
            <w:r w:rsidRPr="00F45E3D">
              <w:rPr>
                <w:rFonts w:cstheme="minorHAnsi"/>
                <w:color w:val="FFFFFF" w:themeColor="background1"/>
              </w:rPr>
              <w:t xml:space="preserve">Phone </w:t>
            </w:r>
          </w:p>
        </w:tc>
      </w:tr>
      <w:tr w:rsidR="00FA4CEE" w:rsidRPr="00FA4CEE" w14:paraId="345845B2" w14:textId="77777777" w:rsidTr="00B11C5C">
        <w:tc>
          <w:tcPr>
            <w:tcW w:w="6740" w:type="dxa"/>
            <w:hideMark/>
          </w:tcPr>
          <w:p w14:paraId="603F5974" w14:textId="77777777" w:rsidR="00FA4CEE" w:rsidRPr="00F45E3D" w:rsidRDefault="00FA4CEE">
            <w:pPr>
              <w:rPr>
                <w:rFonts w:cstheme="minorHAnsi"/>
              </w:rPr>
            </w:pPr>
            <w:r w:rsidRPr="00F45E3D">
              <w:rPr>
                <w:rFonts w:eastAsia="Calibri" w:cstheme="minorHAnsi"/>
              </w:rPr>
              <w:t xml:space="preserve">Gundersen Health System Domestic Violence/Sexual Assault Program </w:t>
            </w:r>
          </w:p>
        </w:tc>
        <w:tc>
          <w:tcPr>
            <w:tcW w:w="4050" w:type="dxa"/>
            <w:hideMark/>
          </w:tcPr>
          <w:p w14:paraId="7957B218" w14:textId="0F59970C" w:rsidR="00FA4CEE" w:rsidRPr="00F45E3D" w:rsidRDefault="00B11C5C">
            <w:pPr>
              <w:rPr>
                <w:rFonts w:cstheme="minorHAnsi"/>
              </w:rPr>
            </w:pPr>
            <w:r>
              <w:rPr>
                <w:rFonts w:cstheme="minorHAnsi"/>
              </w:rPr>
              <w:t>(</w:t>
            </w:r>
            <w:r w:rsidRPr="00203502">
              <w:rPr>
                <w:rFonts w:cstheme="minorHAnsi"/>
              </w:rPr>
              <w:t>608</w:t>
            </w:r>
            <w:r>
              <w:rPr>
                <w:rFonts w:cstheme="minorHAnsi"/>
              </w:rPr>
              <w:t xml:space="preserve">) </w:t>
            </w:r>
            <w:r w:rsidR="00FA4CEE" w:rsidRPr="00F45E3D">
              <w:rPr>
                <w:rFonts w:eastAsia="Calibri" w:cstheme="minorHAnsi"/>
              </w:rPr>
              <w:t xml:space="preserve">775-5950 (24-hour line) </w:t>
            </w:r>
          </w:p>
        </w:tc>
      </w:tr>
      <w:tr w:rsidR="00FA4CEE" w:rsidRPr="00FA4CEE" w14:paraId="02BA81B7" w14:textId="77777777" w:rsidTr="00B11C5C">
        <w:tc>
          <w:tcPr>
            <w:tcW w:w="6740" w:type="dxa"/>
            <w:shd w:val="clear" w:color="auto" w:fill="E7E6E6" w:themeFill="background2"/>
            <w:hideMark/>
          </w:tcPr>
          <w:p w14:paraId="3976849F" w14:textId="77777777" w:rsidR="00FA4CEE" w:rsidRPr="00F45E3D" w:rsidRDefault="00FA4CEE">
            <w:pPr>
              <w:rPr>
                <w:rFonts w:cstheme="minorHAnsi"/>
              </w:rPr>
            </w:pPr>
            <w:r w:rsidRPr="00F45E3D">
              <w:rPr>
                <w:rFonts w:eastAsia="Calibri" w:cstheme="minorHAnsi"/>
                <w:color w:val="000000" w:themeColor="text1"/>
              </w:rPr>
              <w:t>Mayo Clinic Health System “Safe Path”</w:t>
            </w:r>
            <w:r w:rsidRPr="00F45E3D">
              <w:rPr>
                <w:rFonts w:eastAsia="Calibri" w:cstheme="minorHAnsi"/>
              </w:rPr>
              <w:t xml:space="preserve"> </w:t>
            </w:r>
          </w:p>
        </w:tc>
        <w:tc>
          <w:tcPr>
            <w:tcW w:w="4050" w:type="dxa"/>
            <w:shd w:val="clear" w:color="auto" w:fill="E7E6E6" w:themeFill="background2"/>
            <w:hideMark/>
          </w:tcPr>
          <w:p w14:paraId="12CAA221" w14:textId="73343D5B" w:rsidR="00FA4CEE" w:rsidRPr="00F45E3D" w:rsidRDefault="00B11C5C">
            <w:pPr>
              <w:rPr>
                <w:rFonts w:cstheme="minorHAnsi"/>
              </w:rPr>
            </w:pPr>
            <w:r>
              <w:rPr>
                <w:rFonts w:cstheme="minorHAnsi"/>
              </w:rPr>
              <w:t>(</w:t>
            </w:r>
            <w:r w:rsidRPr="00203502">
              <w:rPr>
                <w:rFonts w:cstheme="minorHAnsi"/>
              </w:rPr>
              <w:t>608</w:t>
            </w:r>
            <w:r>
              <w:rPr>
                <w:rFonts w:cstheme="minorHAnsi"/>
              </w:rPr>
              <w:t xml:space="preserve">) </w:t>
            </w:r>
            <w:r w:rsidR="00FA4CEE" w:rsidRPr="00F45E3D">
              <w:rPr>
                <w:rFonts w:eastAsia="Calibri" w:cstheme="minorHAnsi"/>
                <w:color w:val="000000" w:themeColor="text1"/>
              </w:rPr>
              <w:t>392-7804 (24-hour line)</w:t>
            </w:r>
            <w:r w:rsidR="00FA4CEE" w:rsidRPr="00F45E3D">
              <w:rPr>
                <w:rFonts w:eastAsia="Calibri" w:cstheme="minorHAnsi"/>
              </w:rPr>
              <w:t xml:space="preserve"> </w:t>
            </w:r>
          </w:p>
        </w:tc>
      </w:tr>
      <w:tr w:rsidR="00FA4CEE" w:rsidRPr="00FA4CEE" w14:paraId="1D6D2E03" w14:textId="77777777" w:rsidTr="00B11C5C">
        <w:tc>
          <w:tcPr>
            <w:tcW w:w="6740" w:type="dxa"/>
            <w:hideMark/>
          </w:tcPr>
          <w:p w14:paraId="480F0606" w14:textId="77777777" w:rsidR="00FA4CEE" w:rsidRPr="00F45E3D" w:rsidRDefault="00FA4CEE">
            <w:pPr>
              <w:rPr>
                <w:rFonts w:cstheme="minorHAnsi"/>
              </w:rPr>
            </w:pPr>
            <w:r w:rsidRPr="00F45E3D">
              <w:rPr>
                <w:rFonts w:eastAsia="Calibri" w:cstheme="minorHAnsi"/>
              </w:rPr>
              <w:t xml:space="preserve">New Horizons Shelter &amp; Outreach Centers </w:t>
            </w:r>
          </w:p>
        </w:tc>
        <w:tc>
          <w:tcPr>
            <w:tcW w:w="4050" w:type="dxa"/>
            <w:hideMark/>
          </w:tcPr>
          <w:p w14:paraId="0366E509" w14:textId="700E7791" w:rsidR="00FA4CEE" w:rsidRPr="00F45E3D" w:rsidRDefault="00B11C5C">
            <w:pPr>
              <w:rPr>
                <w:rFonts w:cstheme="minorHAnsi"/>
              </w:rPr>
            </w:pPr>
            <w:r>
              <w:rPr>
                <w:rFonts w:cstheme="minorHAnsi"/>
              </w:rPr>
              <w:t>(</w:t>
            </w:r>
            <w:r w:rsidRPr="00203502">
              <w:rPr>
                <w:rFonts w:cstheme="minorHAnsi"/>
              </w:rPr>
              <w:t>608</w:t>
            </w:r>
            <w:r>
              <w:rPr>
                <w:rFonts w:cstheme="minorHAnsi"/>
              </w:rPr>
              <w:t xml:space="preserve">) </w:t>
            </w:r>
            <w:r w:rsidR="00FA4CEE" w:rsidRPr="00F45E3D">
              <w:rPr>
                <w:rFonts w:eastAsia="Calibri" w:cstheme="minorHAnsi"/>
              </w:rPr>
              <w:t xml:space="preserve">791-2600 (24-hour line) </w:t>
            </w:r>
          </w:p>
        </w:tc>
      </w:tr>
      <w:tr w:rsidR="00FA4CEE" w:rsidRPr="00FA4CEE" w14:paraId="655FDDC0" w14:textId="77777777" w:rsidTr="00B11C5C">
        <w:tc>
          <w:tcPr>
            <w:tcW w:w="6740" w:type="dxa"/>
            <w:shd w:val="clear" w:color="auto" w:fill="E7E6E6" w:themeFill="background2"/>
            <w:hideMark/>
          </w:tcPr>
          <w:p w14:paraId="008AF539" w14:textId="77777777" w:rsidR="00FA4CEE" w:rsidRPr="00F45E3D" w:rsidRDefault="00FA4CEE">
            <w:pPr>
              <w:rPr>
                <w:rFonts w:cstheme="minorHAnsi"/>
              </w:rPr>
            </w:pPr>
            <w:r w:rsidRPr="00F45E3D">
              <w:rPr>
                <w:rFonts w:eastAsia="Calibri" w:cstheme="minorHAnsi"/>
                <w:color w:val="000000" w:themeColor="text1"/>
              </w:rPr>
              <w:t>Great Rivers 2-1-1 Information, Referral, and Crisis Line</w:t>
            </w:r>
            <w:r w:rsidRPr="00F45E3D">
              <w:rPr>
                <w:rFonts w:eastAsia="Calibri" w:cstheme="minorHAnsi"/>
              </w:rPr>
              <w:t xml:space="preserve"> </w:t>
            </w:r>
          </w:p>
        </w:tc>
        <w:tc>
          <w:tcPr>
            <w:tcW w:w="4050" w:type="dxa"/>
            <w:shd w:val="clear" w:color="auto" w:fill="E7E6E6" w:themeFill="background2"/>
            <w:hideMark/>
          </w:tcPr>
          <w:p w14:paraId="6DEE2DCC" w14:textId="77777777" w:rsidR="00FA4CEE" w:rsidRPr="00F45E3D" w:rsidRDefault="00FA4CEE">
            <w:pPr>
              <w:rPr>
                <w:rFonts w:cstheme="minorHAnsi"/>
              </w:rPr>
            </w:pPr>
            <w:r w:rsidRPr="00F45E3D">
              <w:rPr>
                <w:rFonts w:eastAsia="Calibri" w:cstheme="minorHAnsi"/>
                <w:color w:val="000000" w:themeColor="text1"/>
              </w:rPr>
              <w:t>211 (24-hour line)</w:t>
            </w:r>
            <w:r w:rsidRPr="00F45E3D">
              <w:rPr>
                <w:rFonts w:eastAsia="Calibri" w:cstheme="minorHAnsi"/>
              </w:rPr>
              <w:t xml:space="preserve"> </w:t>
            </w:r>
          </w:p>
        </w:tc>
      </w:tr>
      <w:tr w:rsidR="00FA4CEE" w:rsidRPr="00FA4CEE" w14:paraId="753A529F" w14:textId="77777777" w:rsidTr="00B11C5C">
        <w:tc>
          <w:tcPr>
            <w:tcW w:w="6740" w:type="dxa"/>
            <w:hideMark/>
          </w:tcPr>
          <w:p w14:paraId="29CAF0AF" w14:textId="77777777" w:rsidR="00FA4CEE" w:rsidRPr="00F45E3D" w:rsidRDefault="00FA4CEE">
            <w:pPr>
              <w:rPr>
                <w:rFonts w:cstheme="minorHAnsi"/>
              </w:rPr>
            </w:pPr>
            <w:r w:rsidRPr="00F45E3D">
              <w:rPr>
                <w:rFonts w:eastAsia="Calibri" w:cstheme="minorHAnsi"/>
                <w:color w:val="000000" w:themeColor="text1"/>
              </w:rPr>
              <w:t>National Domestic Violence Hotline</w:t>
            </w:r>
            <w:r w:rsidRPr="00F45E3D">
              <w:rPr>
                <w:rFonts w:eastAsia="Calibri" w:cstheme="minorHAnsi"/>
              </w:rPr>
              <w:t xml:space="preserve"> </w:t>
            </w:r>
          </w:p>
        </w:tc>
        <w:tc>
          <w:tcPr>
            <w:tcW w:w="4050" w:type="dxa"/>
            <w:hideMark/>
          </w:tcPr>
          <w:p w14:paraId="69802C8F" w14:textId="77777777" w:rsidR="00FA4CEE" w:rsidRPr="00F45E3D" w:rsidRDefault="00FA4CEE">
            <w:pPr>
              <w:rPr>
                <w:rFonts w:cstheme="minorHAnsi"/>
              </w:rPr>
            </w:pPr>
            <w:r w:rsidRPr="00F45E3D">
              <w:rPr>
                <w:rFonts w:eastAsia="Calibri" w:cstheme="minorHAnsi"/>
                <w:color w:val="000000" w:themeColor="text1"/>
              </w:rPr>
              <w:t>1-800-799-7233</w:t>
            </w:r>
            <w:r w:rsidRPr="00F45E3D">
              <w:rPr>
                <w:rFonts w:eastAsia="Calibri" w:cstheme="minorHAnsi"/>
              </w:rPr>
              <w:t xml:space="preserve"> </w:t>
            </w:r>
          </w:p>
        </w:tc>
      </w:tr>
      <w:tr w:rsidR="00FA4CEE" w:rsidRPr="00FA4CEE" w14:paraId="09CA66B2" w14:textId="77777777" w:rsidTr="00B11C5C">
        <w:tc>
          <w:tcPr>
            <w:tcW w:w="6740" w:type="dxa"/>
            <w:shd w:val="clear" w:color="auto" w:fill="E7E6E6" w:themeFill="background2"/>
            <w:hideMark/>
          </w:tcPr>
          <w:p w14:paraId="59809472" w14:textId="77777777" w:rsidR="00FA4CEE" w:rsidRPr="00F45E3D" w:rsidRDefault="00FA4CEE">
            <w:pPr>
              <w:rPr>
                <w:rFonts w:cstheme="minorHAnsi"/>
              </w:rPr>
            </w:pPr>
            <w:r w:rsidRPr="00F45E3D">
              <w:rPr>
                <w:rFonts w:eastAsia="Calibri" w:cstheme="minorHAnsi"/>
                <w:color w:val="000000" w:themeColor="text1"/>
              </w:rPr>
              <w:t>National Sexual Assault Hotline</w:t>
            </w:r>
            <w:r w:rsidRPr="00F45E3D">
              <w:rPr>
                <w:rFonts w:eastAsia="Calibri" w:cstheme="minorHAnsi"/>
              </w:rPr>
              <w:t xml:space="preserve"> </w:t>
            </w:r>
          </w:p>
        </w:tc>
        <w:tc>
          <w:tcPr>
            <w:tcW w:w="4050" w:type="dxa"/>
            <w:shd w:val="clear" w:color="auto" w:fill="E7E6E6" w:themeFill="background2"/>
            <w:hideMark/>
          </w:tcPr>
          <w:p w14:paraId="34CBCED4" w14:textId="77777777" w:rsidR="00FA4CEE" w:rsidRPr="00F45E3D" w:rsidRDefault="00FA4CEE">
            <w:pPr>
              <w:rPr>
                <w:rFonts w:cstheme="minorHAnsi"/>
              </w:rPr>
            </w:pPr>
            <w:r w:rsidRPr="00F45E3D">
              <w:rPr>
                <w:rFonts w:eastAsia="Calibri" w:cstheme="minorHAnsi"/>
                <w:color w:val="000000" w:themeColor="text1"/>
              </w:rPr>
              <w:t>1-800-656-HOPE (4673)</w:t>
            </w:r>
            <w:r w:rsidRPr="00F45E3D">
              <w:rPr>
                <w:rFonts w:eastAsia="Calibri" w:cstheme="minorHAnsi"/>
              </w:rPr>
              <w:t xml:space="preserve"> </w:t>
            </w:r>
          </w:p>
        </w:tc>
      </w:tr>
    </w:tbl>
    <w:p w14:paraId="0A78CE7E" w14:textId="77777777" w:rsidR="00FA4CEE" w:rsidRPr="00FA4CEE" w:rsidRDefault="00FA4CEE" w:rsidP="00B11C5C">
      <w:pPr>
        <w:rPr>
          <w:rFonts w:ascii="Calibri" w:eastAsia="Calibri" w:hAnsi="Calibri" w:cs="Calibri"/>
          <w:color w:val="1F497D"/>
        </w:rPr>
      </w:pPr>
    </w:p>
    <w:p w14:paraId="1C88FEE3" w14:textId="2FC74D45" w:rsidR="00FC7E13" w:rsidRPr="00783646" w:rsidRDefault="00FC7E13" w:rsidP="00B11C5C">
      <w:pPr>
        <w:contextualSpacing/>
        <w:rPr>
          <w:rFonts w:cstheme="minorHAnsi"/>
          <w:b/>
        </w:rPr>
      </w:pPr>
      <w:r w:rsidRPr="00783646">
        <w:rPr>
          <w:rFonts w:cstheme="minorHAnsi"/>
          <w:b/>
        </w:rPr>
        <w:t>Gundersen Health System Domestic Violence/Sexual Assault Program</w:t>
      </w:r>
    </w:p>
    <w:p w14:paraId="0BEC1DC5" w14:textId="0602C268" w:rsidR="00FC7E13" w:rsidRPr="00724962" w:rsidRDefault="00FC7E13" w:rsidP="00B11C5C">
      <w:pPr>
        <w:contextualSpacing/>
        <w:rPr>
          <w:rFonts w:cstheme="minorHAnsi"/>
        </w:rPr>
      </w:pPr>
      <w:r w:rsidRPr="00724962">
        <w:rPr>
          <w:rFonts w:cstheme="minorHAnsi"/>
        </w:rPr>
        <w:t>The Gundersen Domestic Abuse and Sexual Assault Program provides free and confidential services.  They assist in an assessment of needs and options, safety planning, and coordination of community resource needs.  The program offers:</w:t>
      </w:r>
    </w:p>
    <w:p w14:paraId="002980C3" w14:textId="77777777" w:rsidR="00724962" w:rsidRDefault="00FC7E13" w:rsidP="00B11C5C">
      <w:pPr>
        <w:pStyle w:val="ListParagraph"/>
        <w:numPr>
          <w:ilvl w:val="0"/>
          <w:numId w:val="128"/>
        </w:numPr>
        <w:spacing w:after="0" w:line="240" w:lineRule="auto"/>
        <w:rPr>
          <w:rFonts w:cstheme="minorHAnsi"/>
        </w:rPr>
      </w:pPr>
      <w:r w:rsidRPr="00724962">
        <w:rPr>
          <w:rFonts w:cstheme="minorHAnsi"/>
          <w:i/>
          <w:iCs/>
        </w:rPr>
        <w:t>Ongoing support</w:t>
      </w:r>
      <w:r w:rsidRPr="00724962">
        <w:rPr>
          <w:rFonts w:cstheme="minorHAnsi"/>
        </w:rPr>
        <w:t xml:space="preserve"> – Direct services to patients and employees including support and education</w:t>
      </w:r>
    </w:p>
    <w:p w14:paraId="05E011F3" w14:textId="77777777" w:rsidR="00724962" w:rsidRDefault="00FC7E13" w:rsidP="00B11C5C">
      <w:pPr>
        <w:pStyle w:val="ListParagraph"/>
        <w:numPr>
          <w:ilvl w:val="0"/>
          <w:numId w:val="128"/>
        </w:numPr>
        <w:spacing w:after="0" w:line="240" w:lineRule="auto"/>
        <w:rPr>
          <w:rFonts w:cstheme="minorHAnsi"/>
        </w:rPr>
      </w:pPr>
      <w:r w:rsidRPr="00724962">
        <w:rPr>
          <w:rFonts w:cstheme="minorHAnsi"/>
          <w:i/>
          <w:iCs/>
        </w:rPr>
        <w:t>System advocacy</w:t>
      </w:r>
      <w:r w:rsidRPr="00724962">
        <w:rPr>
          <w:rFonts w:cstheme="minorHAnsi"/>
        </w:rPr>
        <w:t xml:space="preserve"> – Advocacy for survivors of domestic violence and sexual assault including legal, medical, and human services advocacy</w:t>
      </w:r>
    </w:p>
    <w:p w14:paraId="062B6DC5" w14:textId="77777777" w:rsidR="00724962" w:rsidRPr="00724962" w:rsidRDefault="00FC7E13" w:rsidP="00B11C5C">
      <w:pPr>
        <w:pStyle w:val="ListParagraph"/>
        <w:numPr>
          <w:ilvl w:val="0"/>
          <w:numId w:val="128"/>
        </w:numPr>
        <w:spacing w:after="0" w:line="240" w:lineRule="auto"/>
        <w:rPr>
          <w:rFonts w:cstheme="minorHAnsi"/>
        </w:rPr>
      </w:pPr>
      <w:r w:rsidRPr="00724962">
        <w:rPr>
          <w:rFonts w:cstheme="minorHAnsi"/>
          <w:i/>
          <w:iCs/>
        </w:rPr>
        <w:t>Crisis Intervention</w:t>
      </w:r>
    </w:p>
    <w:p w14:paraId="0E0EDFAC" w14:textId="77777777" w:rsidR="00724962" w:rsidRPr="00724962" w:rsidRDefault="00FC7E13" w:rsidP="00B11C5C">
      <w:pPr>
        <w:pStyle w:val="ListParagraph"/>
        <w:numPr>
          <w:ilvl w:val="0"/>
          <w:numId w:val="128"/>
        </w:numPr>
        <w:spacing w:after="0" w:line="240" w:lineRule="auto"/>
        <w:rPr>
          <w:rFonts w:cstheme="minorHAnsi"/>
        </w:rPr>
      </w:pPr>
      <w:r w:rsidRPr="00724962">
        <w:rPr>
          <w:rFonts w:cstheme="minorHAnsi"/>
          <w:i/>
          <w:iCs/>
        </w:rPr>
        <w:t>Safety Planning</w:t>
      </w:r>
    </w:p>
    <w:p w14:paraId="112AC2F3" w14:textId="77777777" w:rsidR="00724962" w:rsidRPr="00724962" w:rsidRDefault="00FC7E13" w:rsidP="00B11C5C">
      <w:pPr>
        <w:pStyle w:val="ListParagraph"/>
        <w:numPr>
          <w:ilvl w:val="0"/>
          <w:numId w:val="128"/>
        </w:numPr>
        <w:spacing w:after="0" w:line="240" w:lineRule="auto"/>
        <w:rPr>
          <w:rFonts w:cstheme="minorHAnsi"/>
        </w:rPr>
      </w:pPr>
      <w:r w:rsidRPr="00724962">
        <w:rPr>
          <w:rFonts w:cstheme="minorHAnsi"/>
          <w:i/>
          <w:iCs/>
        </w:rPr>
        <w:t>Referrals to Community Resources</w:t>
      </w:r>
    </w:p>
    <w:p w14:paraId="2A9E7FC2" w14:textId="77777777" w:rsidR="00ED285B" w:rsidRPr="00ED285B" w:rsidRDefault="00FC7E13" w:rsidP="00B11C5C">
      <w:pPr>
        <w:pStyle w:val="ListParagraph"/>
        <w:numPr>
          <w:ilvl w:val="0"/>
          <w:numId w:val="128"/>
        </w:numPr>
        <w:spacing w:after="0" w:line="240" w:lineRule="auto"/>
        <w:rPr>
          <w:rFonts w:cstheme="minorHAnsi"/>
        </w:rPr>
      </w:pPr>
      <w:r w:rsidRPr="00724962">
        <w:rPr>
          <w:rFonts w:cstheme="minorHAnsi"/>
          <w:i/>
          <w:iCs/>
        </w:rPr>
        <w:t>Multilingual and Multicultural availability</w:t>
      </w:r>
    </w:p>
    <w:p w14:paraId="2D23E4CA" w14:textId="05A1C8BC" w:rsidR="00FC7E13" w:rsidRPr="00ED285B" w:rsidRDefault="00FC7E13" w:rsidP="00B11C5C">
      <w:pPr>
        <w:rPr>
          <w:rFonts w:cstheme="minorHAnsi"/>
        </w:rPr>
      </w:pPr>
      <w:r w:rsidRPr="00ED285B">
        <w:rPr>
          <w:rFonts w:cstheme="minorHAnsi"/>
          <w:b/>
        </w:rPr>
        <w:t>Mayo Clinic Health System “Safe Path”</w:t>
      </w:r>
    </w:p>
    <w:p w14:paraId="7EE7224B" w14:textId="6E00AF72" w:rsidR="00FC7E13" w:rsidRPr="00ED285B" w:rsidRDefault="00681141" w:rsidP="00B11C5C">
      <w:pPr>
        <w:contextualSpacing/>
        <w:rPr>
          <w:rFonts w:cstheme="minorHAnsi"/>
        </w:rPr>
      </w:pPr>
      <w:r w:rsidRPr="00ED285B">
        <w:rPr>
          <w:rFonts w:cstheme="minorHAnsi"/>
        </w:rPr>
        <w:t>Safe Path is the domestic abuse and sexual assault program for Mayo Clinic Health System Franciscan Healthcare.  They provide services to victims of emotional, physical, and sexual assault.  Free services offered and available from Safe Path include:</w:t>
      </w:r>
    </w:p>
    <w:p w14:paraId="19978484" w14:textId="77777777" w:rsidR="00ED285B" w:rsidRPr="00ED285B" w:rsidRDefault="00681141" w:rsidP="00B11C5C">
      <w:pPr>
        <w:pStyle w:val="ListParagraph"/>
        <w:numPr>
          <w:ilvl w:val="0"/>
          <w:numId w:val="129"/>
        </w:numPr>
        <w:spacing w:after="0" w:line="240" w:lineRule="auto"/>
        <w:rPr>
          <w:rFonts w:cstheme="minorHAnsi"/>
        </w:rPr>
      </w:pPr>
      <w:r w:rsidRPr="00ED285B">
        <w:rPr>
          <w:rFonts w:cstheme="minorHAnsi"/>
          <w:i/>
          <w:iCs/>
        </w:rPr>
        <w:t>Confidential and Safe place to talk</w:t>
      </w:r>
    </w:p>
    <w:p w14:paraId="589F067C" w14:textId="77777777" w:rsidR="00ED285B" w:rsidRPr="00ED285B" w:rsidRDefault="00681141" w:rsidP="00B11C5C">
      <w:pPr>
        <w:pStyle w:val="ListParagraph"/>
        <w:numPr>
          <w:ilvl w:val="0"/>
          <w:numId w:val="129"/>
        </w:numPr>
        <w:spacing w:after="0" w:line="240" w:lineRule="auto"/>
        <w:rPr>
          <w:rFonts w:cstheme="minorHAnsi"/>
        </w:rPr>
      </w:pPr>
      <w:r w:rsidRPr="00ED285B">
        <w:rPr>
          <w:rFonts w:cstheme="minorHAnsi"/>
          <w:i/>
          <w:iCs/>
        </w:rPr>
        <w:t>Emotional Support</w:t>
      </w:r>
    </w:p>
    <w:p w14:paraId="2FD0C756" w14:textId="77777777" w:rsidR="00ED285B" w:rsidRPr="00ED285B" w:rsidRDefault="00681141" w:rsidP="00B11C5C">
      <w:pPr>
        <w:pStyle w:val="ListParagraph"/>
        <w:numPr>
          <w:ilvl w:val="0"/>
          <w:numId w:val="129"/>
        </w:numPr>
        <w:spacing w:after="0" w:line="240" w:lineRule="auto"/>
        <w:rPr>
          <w:rFonts w:cstheme="minorHAnsi"/>
        </w:rPr>
      </w:pPr>
      <w:r w:rsidRPr="00ED285B">
        <w:rPr>
          <w:rFonts w:cstheme="minorHAnsi"/>
          <w:i/>
          <w:iCs/>
        </w:rPr>
        <w:t>Information and Referral</w:t>
      </w:r>
    </w:p>
    <w:p w14:paraId="4C9BBD2C" w14:textId="77777777" w:rsidR="00ED285B" w:rsidRPr="00ED285B" w:rsidRDefault="00681141" w:rsidP="00B11C5C">
      <w:pPr>
        <w:pStyle w:val="ListParagraph"/>
        <w:numPr>
          <w:ilvl w:val="0"/>
          <w:numId w:val="129"/>
        </w:numPr>
        <w:spacing w:after="0" w:line="240" w:lineRule="auto"/>
        <w:rPr>
          <w:rFonts w:cstheme="minorHAnsi"/>
        </w:rPr>
      </w:pPr>
      <w:r w:rsidRPr="00ED285B">
        <w:rPr>
          <w:rFonts w:cstheme="minorHAnsi"/>
          <w:i/>
          <w:iCs/>
        </w:rPr>
        <w:t>Individual Counseling</w:t>
      </w:r>
    </w:p>
    <w:p w14:paraId="20D5E4CC" w14:textId="77777777" w:rsidR="00ED285B" w:rsidRPr="00ED285B" w:rsidRDefault="00681141" w:rsidP="00B11C5C">
      <w:pPr>
        <w:pStyle w:val="ListParagraph"/>
        <w:numPr>
          <w:ilvl w:val="0"/>
          <w:numId w:val="129"/>
        </w:numPr>
        <w:spacing w:after="0" w:line="240" w:lineRule="auto"/>
        <w:rPr>
          <w:rFonts w:cstheme="minorHAnsi"/>
        </w:rPr>
      </w:pPr>
      <w:r w:rsidRPr="00ED285B">
        <w:rPr>
          <w:rFonts w:cstheme="minorHAnsi"/>
          <w:i/>
          <w:iCs/>
        </w:rPr>
        <w:t>Safety Planning</w:t>
      </w:r>
    </w:p>
    <w:p w14:paraId="19070D70" w14:textId="77777777" w:rsidR="00ED285B" w:rsidRPr="00ED285B" w:rsidRDefault="00681141" w:rsidP="00B11C5C">
      <w:pPr>
        <w:pStyle w:val="ListParagraph"/>
        <w:numPr>
          <w:ilvl w:val="0"/>
          <w:numId w:val="129"/>
        </w:numPr>
        <w:spacing w:after="0" w:line="240" w:lineRule="auto"/>
        <w:rPr>
          <w:rFonts w:cstheme="minorHAnsi"/>
        </w:rPr>
      </w:pPr>
      <w:r w:rsidRPr="00ED285B">
        <w:rPr>
          <w:rFonts w:cstheme="minorHAnsi"/>
          <w:i/>
          <w:iCs/>
        </w:rPr>
        <w:t>Crisis Intervention (24-hour telephone line)</w:t>
      </w:r>
    </w:p>
    <w:p w14:paraId="220EA13C" w14:textId="77777777" w:rsidR="00ED285B" w:rsidRPr="00ED285B" w:rsidRDefault="00681141" w:rsidP="00B11C5C">
      <w:pPr>
        <w:pStyle w:val="ListParagraph"/>
        <w:numPr>
          <w:ilvl w:val="0"/>
          <w:numId w:val="129"/>
        </w:numPr>
        <w:spacing w:after="0" w:line="240" w:lineRule="auto"/>
        <w:rPr>
          <w:rFonts w:cstheme="minorHAnsi"/>
        </w:rPr>
      </w:pPr>
      <w:r w:rsidRPr="00ED285B">
        <w:rPr>
          <w:rFonts w:cstheme="minorHAnsi"/>
          <w:i/>
          <w:iCs/>
        </w:rPr>
        <w:t>Assistance in dealing with legal, medical, and human services systems</w:t>
      </w:r>
    </w:p>
    <w:p w14:paraId="7FF024BF" w14:textId="77777777" w:rsidR="00ED285B" w:rsidRPr="00ED285B" w:rsidRDefault="00681141" w:rsidP="00B11C5C">
      <w:pPr>
        <w:pStyle w:val="ListParagraph"/>
        <w:numPr>
          <w:ilvl w:val="0"/>
          <w:numId w:val="129"/>
        </w:numPr>
        <w:spacing w:after="0" w:line="240" w:lineRule="auto"/>
        <w:rPr>
          <w:rFonts w:cstheme="minorHAnsi"/>
        </w:rPr>
      </w:pPr>
      <w:r w:rsidRPr="00ED285B">
        <w:rPr>
          <w:rFonts w:cstheme="minorHAnsi"/>
          <w:i/>
          <w:iCs/>
        </w:rPr>
        <w:t>Assistance with access to resources</w:t>
      </w:r>
    </w:p>
    <w:p w14:paraId="2C976363" w14:textId="77777777" w:rsidR="00ED285B" w:rsidRPr="00ED285B" w:rsidRDefault="00681141" w:rsidP="00B11C5C">
      <w:pPr>
        <w:pStyle w:val="ListParagraph"/>
        <w:numPr>
          <w:ilvl w:val="0"/>
          <w:numId w:val="129"/>
        </w:numPr>
        <w:spacing w:after="0" w:line="240" w:lineRule="auto"/>
        <w:rPr>
          <w:rFonts w:cstheme="minorHAnsi"/>
        </w:rPr>
      </w:pPr>
      <w:r w:rsidRPr="00ED285B">
        <w:rPr>
          <w:rFonts w:cstheme="minorHAnsi"/>
          <w:i/>
          <w:iCs/>
        </w:rPr>
        <w:t>Assistance with applying for crim</w:t>
      </w:r>
      <w:r w:rsidR="006B1163" w:rsidRPr="00ED285B">
        <w:rPr>
          <w:rFonts w:cstheme="minorHAnsi"/>
          <w:i/>
          <w:iCs/>
        </w:rPr>
        <w:t>e</w:t>
      </w:r>
      <w:r w:rsidRPr="00ED285B">
        <w:rPr>
          <w:rFonts w:cstheme="minorHAnsi"/>
          <w:i/>
          <w:iCs/>
        </w:rPr>
        <w:t xml:space="preserve"> victims’ compensation</w:t>
      </w:r>
    </w:p>
    <w:p w14:paraId="33B00FF4" w14:textId="5EB6F9BB" w:rsidR="00FC7E13" w:rsidRPr="00ED285B" w:rsidRDefault="00FC7E13" w:rsidP="00B11C5C">
      <w:pPr>
        <w:rPr>
          <w:rFonts w:cstheme="minorHAnsi"/>
        </w:rPr>
      </w:pPr>
      <w:r w:rsidRPr="00ED285B">
        <w:rPr>
          <w:rFonts w:cstheme="minorHAnsi"/>
          <w:b/>
        </w:rPr>
        <w:t>New Horizons Shelter &amp; Outreach Centers</w:t>
      </w:r>
    </w:p>
    <w:p w14:paraId="00EB5810" w14:textId="77777777" w:rsidR="00ED285B" w:rsidRPr="00ED285B" w:rsidRDefault="00FC7E13" w:rsidP="00B11C5C">
      <w:pPr>
        <w:contextualSpacing/>
        <w:rPr>
          <w:rFonts w:cstheme="minorHAnsi"/>
        </w:rPr>
      </w:pPr>
      <w:r w:rsidRPr="00ED285B">
        <w:rPr>
          <w:rFonts w:cstheme="minorHAnsi"/>
        </w:rPr>
        <w:t>New Horizons Shelter &amp; Outreach Centers is a shelter for individuals and families who have experienced domestic and sexual abuse</w:t>
      </w:r>
      <w:r w:rsidR="00441A7A" w:rsidRPr="00ED285B">
        <w:rPr>
          <w:rFonts w:cstheme="minorHAnsi"/>
        </w:rPr>
        <w:t>.  The shelter’s Crisis Advocates provide support and advocacy for victims and children through their shelter stay.  In addition to providing essentials of food and shelter to ensure the physical safety of individuals and families who have experience abuse, New Horizons provides the following programs and services, all of which are confidential and complementary:</w:t>
      </w:r>
    </w:p>
    <w:p w14:paraId="279A8AC8" w14:textId="77777777" w:rsidR="00ED285B" w:rsidRPr="00ED285B" w:rsidRDefault="00441A7A" w:rsidP="00B11C5C">
      <w:pPr>
        <w:pStyle w:val="ListParagraph"/>
        <w:numPr>
          <w:ilvl w:val="0"/>
          <w:numId w:val="130"/>
        </w:numPr>
        <w:spacing w:after="0" w:line="240" w:lineRule="auto"/>
        <w:rPr>
          <w:rFonts w:cstheme="minorHAnsi"/>
        </w:rPr>
      </w:pPr>
      <w:r w:rsidRPr="00ED285B">
        <w:rPr>
          <w:rFonts w:cstheme="minorHAnsi"/>
          <w:i/>
          <w:iCs/>
        </w:rPr>
        <w:t>24-Hour Crisis Line</w:t>
      </w:r>
    </w:p>
    <w:p w14:paraId="73825B7C" w14:textId="77777777" w:rsidR="00ED285B" w:rsidRPr="00ED285B" w:rsidRDefault="00441A7A" w:rsidP="00B11C5C">
      <w:pPr>
        <w:pStyle w:val="ListParagraph"/>
        <w:numPr>
          <w:ilvl w:val="0"/>
          <w:numId w:val="130"/>
        </w:numPr>
        <w:spacing w:after="0" w:line="240" w:lineRule="auto"/>
        <w:rPr>
          <w:rFonts w:cstheme="minorHAnsi"/>
        </w:rPr>
      </w:pPr>
      <w:r w:rsidRPr="00ED285B">
        <w:rPr>
          <w:rFonts w:cstheme="minorHAnsi"/>
          <w:i/>
          <w:iCs/>
        </w:rPr>
        <w:t>Outreach Centers</w:t>
      </w:r>
    </w:p>
    <w:p w14:paraId="511B12A0" w14:textId="77777777" w:rsidR="00ED285B" w:rsidRPr="00ED285B" w:rsidRDefault="00441A7A" w:rsidP="00B11C5C">
      <w:pPr>
        <w:pStyle w:val="ListParagraph"/>
        <w:numPr>
          <w:ilvl w:val="0"/>
          <w:numId w:val="130"/>
        </w:numPr>
        <w:spacing w:after="0" w:line="240" w:lineRule="auto"/>
        <w:rPr>
          <w:rFonts w:cstheme="minorHAnsi"/>
        </w:rPr>
      </w:pPr>
      <w:r w:rsidRPr="00ED285B">
        <w:rPr>
          <w:rFonts w:cstheme="minorHAnsi"/>
          <w:i/>
          <w:iCs/>
        </w:rPr>
        <w:t>Support Groups</w:t>
      </w:r>
      <w:r w:rsidRPr="00ED285B">
        <w:rPr>
          <w:rFonts w:cstheme="minorHAnsi"/>
        </w:rPr>
        <w:t xml:space="preserve"> – Providing a forum for victims with similar challenges to come together for sharing coping strategies, to feel more empowered, and provide a sense of community</w:t>
      </w:r>
    </w:p>
    <w:p w14:paraId="760DBCF9" w14:textId="77777777" w:rsidR="00ED285B" w:rsidRPr="00ED285B" w:rsidRDefault="00441A7A" w:rsidP="00B11C5C">
      <w:pPr>
        <w:pStyle w:val="ListParagraph"/>
        <w:numPr>
          <w:ilvl w:val="0"/>
          <w:numId w:val="130"/>
        </w:numPr>
        <w:spacing w:after="0" w:line="240" w:lineRule="auto"/>
        <w:rPr>
          <w:rFonts w:cstheme="minorHAnsi"/>
        </w:rPr>
      </w:pPr>
      <w:r w:rsidRPr="00ED285B">
        <w:rPr>
          <w:rFonts w:cstheme="minorHAnsi"/>
          <w:i/>
          <w:iCs/>
        </w:rPr>
        <w:t>Resource Advocacy</w:t>
      </w:r>
      <w:r w:rsidRPr="00ED285B">
        <w:rPr>
          <w:rFonts w:cstheme="minorHAnsi"/>
        </w:rPr>
        <w:t xml:space="preserve"> – Helping victims navigate programs to establish a foundation for a fresh start and supporting them in their healing process</w:t>
      </w:r>
    </w:p>
    <w:p w14:paraId="24D3940B" w14:textId="77777777" w:rsidR="00ED285B" w:rsidRPr="00ED285B" w:rsidRDefault="00441A7A" w:rsidP="00B11C5C">
      <w:pPr>
        <w:pStyle w:val="ListParagraph"/>
        <w:numPr>
          <w:ilvl w:val="0"/>
          <w:numId w:val="130"/>
        </w:numPr>
        <w:spacing w:after="0" w:line="240" w:lineRule="auto"/>
        <w:rPr>
          <w:rFonts w:cstheme="minorHAnsi"/>
        </w:rPr>
      </w:pPr>
      <w:r w:rsidRPr="00ED285B">
        <w:rPr>
          <w:rFonts w:cstheme="minorHAnsi"/>
          <w:i/>
          <w:iCs/>
        </w:rPr>
        <w:t>Legal Advocacy</w:t>
      </w:r>
      <w:r w:rsidRPr="00ED285B">
        <w:rPr>
          <w:rFonts w:cstheme="minorHAnsi"/>
        </w:rPr>
        <w:t xml:space="preserve"> – Staff who can assist with restraining orders and are knowledgeable on divorce and custody issues</w:t>
      </w:r>
    </w:p>
    <w:p w14:paraId="36A7597A" w14:textId="77777777" w:rsidR="00ED285B" w:rsidRPr="00ED285B" w:rsidRDefault="00441A7A" w:rsidP="00B11C5C">
      <w:pPr>
        <w:pStyle w:val="ListParagraph"/>
        <w:numPr>
          <w:ilvl w:val="0"/>
          <w:numId w:val="130"/>
        </w:numPr>
        <w:spacing w:after="0" w:line="240" w:lineRule="auto"/>
        <w:rPr>
          <w:rFonts w:cstheme="minorHAnsi"/>
        </w:rPr>
      </w:pPr>
      <w:r w:rsidRPr="00ED285B">
        <w:rPr>
          <w:rFonts w:cstheme="minorHAnsi"/>
          <w:i/>
          <w:iCs/>
        </w:rPr>
        <w:t>Trauma Counseling</w:t>
      </w:r>
      <w:r w:rsidRPr="00ED285B">
        <w:rPr>
          <w:rFonts w:cstheme="minorHAnsi"/>
        </w:rPr>
        <w:t xml:space="preserve"> – Licensed therapist and staff that assist individuals and families who are experiencing abuse</w:t>
      </w:r>
    </w:p>
    <w:p w14:paraId="0802ED8D" w14:textId="77777777" w:rsidR="00ED285B" w:rsidRPr="00ED285B" w:rsidRDefault="00441A7A" w:rsidP="00B11C5C">
      <w:pPr>
        <w:pStyle w:val="ListParagraph"/>
        <w:numPr>
          <w:ilvl w:val="0"/>
          <w:numId w:val="130"/>
        </w:numPr>
        <w:spacing w:after="0" w:line="240" w:lineRule="auto"/>
        <w:rPr>
          <w:rFonts w:cstheme="minorHAnsi"/>
        </w:rPr>
      </w:pPr>
      <w:r w:rsidRPr="00ED285B">
        <w:rPr>
          <w:rFonts w:cstheme="minorHAnsi"/>
          <w:i/>
          <w:iCs/>
        </w:rPr>
        <w:t>Youth &amp; Family Advocacy</w:t>
      </w:r>
      <w:r w:rsidRPr="00ED285B">
        <w:rPr>
          <w:rFonts w:cstheme="minorHAnsi"/>
        </w:rPr>
        <w:t xml:space="preserve"> – Provide support to children whose parent has been a victim of abuse, and working to bring a sense of balance back to families.  Also help teens and youth who find themselves in unhealthy, abusive, and even physically violent relationships.</w:t>
      </w:r>
    </w:p>
    <w:p w14:paraId="7EE7BE1D" w14:textId="77777777" w:rsidR="00ED285B" w:rsidRPr="00ED285B" w:rsidRDefault="00441A7A" w:rsidP="00B11C5C">
      <w:pPr>
        <w:pStyle w:val="ListParagraph"/>
        <w:numPr>
          <w:ilvl w:val="0"/>
          <w:numId w:val="130"/>
        </w:numPr>
        <w:spacing w:after="0" w:line="240" w:lineRule="auto"/>
        <w:rPr>
          <w:rFonts w:cstheme="minorHAnsi"/>
        </w:rPr>
      </w:pPr>
      <w:r w:rsidRPr="00ED285B">
        <w:rPr>
          <w:rFonts w:cstheme="minorHAnsi"/>
          <w:i/>
          <w:iCs/>
        </w:rPr>
        <w:t xml:space="preserve">Diversity Advocacy </w:t>
      </w:r>
      <w:r w:rsidRPr="00ED285B">
        <w:rPr>
          <w:rFonts w:cstheme="minorHAnsi"/>
        </w:rPr>
        <w:t>– Reaching out to marginalized populations to provide assistance and support</w:t>
      </w:r>
    </w:p>
    <w:p w14:paraId="55D802D0" w14:textId="77777777" w:rsidR="00ED285B" w:rsidRPr="00ED285B" w:rsidRDefault="00441A7A" w:rsidP="00B11C5C">
      <w:pPr>
        <w:pStyle w:val="ListParagraph"/>
        <w:numPr>
          <w:ilvl w:val="0"/>
          <w:numId w:val="130"/>
        </w:numPr>
        <w:spacing w:after="0" w:line="240" w:lineRule="auto"/>
        <w:rPr>
          <w:rFonts w:cstheme="minorHAnsi"/>
        </w:rPr>
      </w:pPr>
      <w:r w:rsidRPr="00ED285B">
        <w:rPr>
          <w:rFonts w:cstheme="minorHAnsi"/>
          <w:i/>
          <w:iCs/>
        </w:rPr>
        <w:t xml:space="preserve">Anti-Human Trafficking </w:t>
      </w:r>
      <w:r w:rsidRPr="00ED285B">
        <w:rPr>
          <w:rFonts w:cstheme="minorHAnsi"/>
        </w:rPr>
        <w:t>– Provide assistance and support for sex and labor trafficking victims</w:t>
      </w:r>
    </w:p>
    <w:p w14:paraId="7B134E47" w14:textId="77777777" w:rsidR="00ED285B" w:rsidRPr="00ED285B" w:rsidRDefault="00441A7A" w:rsidP="00B11C5C">
      <w:pPr>
        <w:pStyle w:val="ListParagraph"/>
        <w:numPr>
          <w:ilvl w:val="0"/>
          <w:numId w:val="130"/>
        </w:numPr>
        <w:spacing w:after="0" w:line="240" w:lineRule="auto"/>
        <w:rPr>
          <w:rFonts w:cstheme="minorHAnsi"/>
        </w:rPr>
      </w:pPr>
      <w:r w:rsidRPr="00ED285B">
        <w:rPr>
          <w:rFonts w:cstheme="minorHAnsi"/>
          <w:i/>
          <w:iCs/>
        </w:rPr>
        <w:t>Community Education and Awareness</w:t>
      </w:r>
      <w:r w:rsidRPr="00ED285B">
        <w:rPr>
          <w:rFonts w:cstheme="minorHAnsi"/>
        </w:rPr>
        <w:t xml:space="preserve"> – Working to stop domestic and sexual abuse before it starts and provide information to those who are currently experiencing it.</w:t>
      </w:r>
    </w:p>
    <w:p w14:paraId="58DF69F9" w14:textId="14D2EE79" w:rsidR="00C64DFA" w:rsidRPr="00ED285B" w:rsidRDefault="00C64DFA" w:rsidP="00B11C5C">
      <w:pPr>
        <w:pStyle w:val="ListParagraph"/>
        <w:numPr>
          <w:ilvl w:val="0"/>
          <w:numId w:val="130"/>
        </w:numPr>
        <w:spacing w:after="0" w:line="240" w:lineRule="auto"/>
        <w:rPr>
          <w:rFonts w:cstheme="minorHAnsi"/>
        </w:rPr>
      </w:pPr>
      <w:r w:rsidRPr="00ED285B">
        <w:rPr>
          <w:rFonts w:cstheme="minorHAnsi"/>
          <w:i/>
          <w:iCs/>
        </w:rPr>
        <w:t>Safety Planning</w:t>
      </w:r>
      <w:r w:rsidRPr="00ED285B">
        <w:rPr>
          <w:rFonts w:cstheme="minorHAnsi"/>
        </w:rPr>
        <w:t xml:space="preserve"> – Developing a quick plan of action for help and escape in times of danger for the victim</w:t>
      </w:r>
    </w:p>
    <w:p w14:paraId="2A4FA65D" w14:textId="45AA0C24" w:rsidR="00441A7A" w:rsidRPr="00ED285B" w:rsidRDefault="00441A7A" w:rsidP="00B11C5C">
      <w:pPr>
        <w:rPr>
          <w:rFonts w:cstheme="minorHAnsi"/>
        </w:rPr>
      </w:pPr>
      <w:r w:rsidRPr="00ED285B">
        <w:rPr>
          <w:rFonts w:cstheme="minorHAnsi"/>
        </w:rPr>
        <w:t>In addition to the services noted above, New Horizons works with law enforcement in a program called Domestic Abuse Reduction Team (DART)</w:t>
      </w:r>
      <w:r w:rsidR="00C64DFA" w:rsidRPr="00ED285B">
        <w:rPr>
          <w:rFonts w:cstheme="minorHAnsi"/>
        </w:rPr>
        <w:t>.  DART is a specialized enforcement unit of the La Crosse Police Department, along with other law enforcement agencies, to prevent repeat episodes of domestic violence families that are at risk.</w:t>
      </w:r>
    </w:p>
    <w:p w14:paraId="324422B7" w14:textId="7AF481AC" w:rsidR="00FC7E13" w:rsidRPr="00783646" w:rsidRDefault="00FC7E13" w:rsidP="00B11C5C">
      <w:pPr>
        <w:contextualSpacing/>
        <w:rPr>
          <w:rFonts w:cstheme="minorHAnsi"/>
        </w:rPr>
      </w:pPr>
    </w:p>
    <w:p w14:paraId="111F905C" w14:textId="4964C838" w:rsidR="00FC7E13" w:rsidRPr="00783646" w:rsidRDefault="00FC7E13" w:rsidP="00B11C5C">
      <w:pPr>
        <w:contextualSpacing/>
        <w:rPr>
          <w:rFonts w:cstheme="minorHAnsi"/>
          <w:b/>
        </w:rPr>
      </w:pPr>
      <w:r w:rsidRPr="00783646">
        <w:rPr>
          <w:rFonts w:cstheme="minorHAnsi"/>
          <w:b/>
        </w:rPr>
        <w:t>Great Rivers 2-1-1 Information, Referral, and Crisis Line</w:t>
      </w:r>
    </w:p>
    <w:p w14:paraId="25E0BB14" w14:textId="61E1CEB1" w:rsidR="00C64DFA" w:rsidRPr="00783646" w:rsidRDefault="00C64DFA" w:rsidP="00B11C5C">
      <w:pPr>
        <w:contextualSpacing/>
        <w:rPr>
          <w:rFonts w:cstheme="minorHAnsi"/>
        </w:rPr>
      </w:pPr>
      <w:r w:rsidRPr="00783646">
        <w:rPr>
          <w:rFonts w:cstheme="minorHAnsi"/>
        </w:rPr>
        <w:t>Great Rivers 2-1-1 offers free, confidential community information and referrals 24 hours a day.</w:t>
      </w:r>
    </w:p>
    <w:p w14:paraId="29C5759A" w14:textId="173D4E0B" w:rsidR="00681141" w:rsidRPr="00783646" w:rsidRDefault="00681141" w:rsidP="00B11C5C">
      <w:pPr>
        <w:contextualSpacing/>
        <w:rPr>
          <w:rFonts w:cstheme="minorHAnsi"/>
        </w:rPr>
      </w:pPr>
    </w:p>
    <w:p w14:paraId="25E7BF35" w14:textId="2EC359BB" w:rsidR="00681141" w:rsidRPr="00783646" w:rsidRDefault="00681141" w:rsidP="00B11C5C">
      <w:pPr>
        <w:contextualSpacing/>
        <w:rPr>
          <w:rFonts w:cstheme="minorHAnsi"/>
          <w:b/>
        </w:rPr>
      </w:pPr>
      <w:r w:rsidRPr="00783646">
        <w:rPr>
          <w:rFonts w:cstheme="minorHAnsi"/>
          <w:b/>
        </w:rPr>
        <w:t>National Domestic Violence Hotline</w:t>
      </w:r>
    </w:p>
    <w:p w14:paraId="7C9DA4AA" w14:textId="0AFCE8C6" w:rsidR="00681141" w:rsidRPr="00783646" w:rsidRDefault="00681141" w:rsidP="00B11C5C">
      <w:pPr>
        <w:contextualSpacing/>
        <w:rPr>
          <w:rFonts w:cstheme="minorHAnsi"/>
        </w:rPr>
      </w:pPr>
      <w:r w:rsidRPr="00783646">
        <w:rPr>
          <w:rFonts w:cstheme="minorHAnsi"/>
        </w:rPr>
        <w:t>The National Domestic Violence Hotline provides assistance to individuals 2</w:t>
      </w:r>
      <w:r w:rsidR="00CA3A08" w:rsidRPr="00783646">
        <w:rPr>
          <w:rFonts w:cstheme="minorHAnsi"/>
        </w:rPr>
        <w:t>4</w:t>
      </w:r>
      <w:r w:rsidRPr="00783646">
        <w:rPr>
          <w:rFonts w:cstheme="minorHAnsi"/>
        </w:rPr>
        <w:t>-hours a day, 7 days a week, 365 days a year.  Individuals can talk confidentially with advocates if they are experiencing domestic violence, see</w:t>
      </w:r>
      <w:r w:rsidR="00CA3A08" w:rsidRPr="00783646">
        <w:rPr>
          <w:rFonts w:cstheme="minorHAnsi"/>
        </w:rPr>
        <w:t>k</w:t>
      </w:r>
      <w:r w:rsidRPr="00783646">
        <w:rPr>
          <w:rFonts w:cstheme="minorHAnsi"/>
        </w:rPr>
        <w:t>ing resources or information, or questioning unhealthy aspects of their relationship.</w:t>
      </w:r>
    </w:p>
    <w:p w14:paraId="04E0A50C" w14:textId="392866CC" w:rsidR="00681141" w:rsidRPr="00783646" w:rsidRDefault="00681141" w:rsidP="00B11C5C">
      <w:pPr>
        <w:ind w:left="720"/>
        <w:contextualSpacing/>
        <w:rPr>
          <w:rFonts w:cstheme="minorHAnsi"/>
        </w:rPr>
      </w:pPr>
    </w:p>
    <w:p w14:paraId="5DFC64BE" w14:textId="3BFDE1BA" w:rsidR="00681141" w:rsidRPr="00783646" w:rsidRDefault="00681141" w:rsidP="00B11C5C">
      <w:pPr>
        <w:contextualSpacing/>
        <w:rPr>
          <w:rFonts w:cstheme="minorHAnsi"/>
          <w:b/>
        </w:rPr>
      </w:pPr>
      <w:r w:rsidRPr="00783646">
        <w:rPr>
          <w:rFonts w:cstheme="minorHAnsi"/>
          <w:b/>
        </w:rPr>
        <w:t>National Sexual Assault Hotline</w:t>
      </w:r>
    </w:p>
    <w:p w14:paraId="1548F4C2" w14:textId="389C697D" w:rsidR="00783646" w:rsidRPr="00783646" w:rsidRDefault="00681141" w:rsidP="00B11C5C">
      <w:pPr>
        <w:contextualSpacing/>
        <w:rPr>
          <w:rFonts w:cstheme="minorHAnsi"/>
        </w:rPr>
      </w:pPr>
      <w:r w:rsidRPr="00783646">
        <w:rPr>
          <w:rFonts w:cstheme="minorHAnsi"/>
        </w:rPr>
        <w:t>The National Sexual Assault Hotline provides free and confidential services to victims 24-hours a day, 7 days a week.</w:t>
      </w:r>
      <w:bookmarkStart w:id="223" w:name="_Toc498512631"/>
    </w:p>
    <w:p w14:paraId="06F48180" w14:textId="77777777" w:rsidR="00C0780F" w:rsidRPr="00717313" w:rsidRDefault="00C0780F" w:rsidP="00B11C5C"/>
    <w:p w14:paraId="4196199F" w14:textId="67670628" w:rsidR="004A415A" w:rsidRPr="00FC7AC2" w:rsidRDefault="005D666D" w:rsidP="00B11C5C">
      <w:pPr>
        <w:pStyle w:val="Heading2"/>
        <w:keepNext w:val="0"/>
        <w:keepLines w:val="0"/>
        <w:spacing w:before="0" w:line="240" w:lineRule="auto"/>
        <w:rPr>
          <w:color w:val="8A0000"/>
        </w:rPr>
      </w:pPr>
      <w:bookmarkStart w:id="224" w:name="_Toc1883830027"/>
      <w:bookmarkStart w:id="225" w:name="_Hlk59534375"/>
      <w:r>
        <w:rPr>
          <w:color w:val="8A0000"/>
        </w:rPr>
        <w:t xml:space="preserve">University of Wisconsin-La Crosse </w:t>
      </w:r>
      <w:r w:rsidR="00EF3666" w:rsidRPr="00FC7AC2">
        <w:rPr>
          <w:color w:val="8A0000"/>
        </w:rPr>
        <w:t>Disciplinary Action for Sexual Assault, Domestic Violence, Dating Violence, &amp; Stalking</w:t>
      </w:r>
      <w:bookmarkEnd w:id="223"/>
      <w:bookmarkEnd w:id="224"/>
    </w:p>
    <w:bookmarkEnd w:id="225"/>
    <w:p w14:paraId="3661B50A" w14:textId="33CDE500" w:rsidR="00EF3666" w:rsidRPr="00783646" w:rsidRDefault="00536C3D" w:rsidP="00B11C5C">
      <w:pPr>
        <w:rPr>
          <w:rFonts w:cstheme="minorHAnsi"/>
        </w:rPr>
      </w:pPr>
      <w:r w:rsidRPr="00783646">
        <w:rPr>
          <w:rFonts w:cstheme="minorHAnsi"/>
        </w:rPr>
        <w:t xml:space="preserve">The </w:t>
      </w:r>
      <w:r w:rsidR="005D666D">
        <w:rPr>
          <w:rFonts w:cstheme="minorHAnsi"/>
        </w:rPr>
        <w:t xml:space="preserve">University of Wisconsin-La Crosse </w:t>
      </w:r>
      <w:r w:rsidR="00EF3666" w:rsidRPr="00783646">
        <w:rPr>
          <w:rFonts w:cstheme="minorHAnsi"/>
        </w:rPr>
        <w:t>prohibits sexual assault, domestic violence, dating violence, and/or stalking.</w:t>
      </w:r>
      <w:r w:rsidR="00717313" w:rsidRPr="00783646">
        <w:rPr>
          <w:rFonts w:cstheme="minorHAnsi"/>
        </w:rPr>
        <w:t xml:space="preserve"> </w:t>
      </w:r>
      <w:r w:rsidR="00EF3666" w:rsidRPr="00783646">
        <w:rPr>
          <w:rFonts w:cstheme="minorHAnsi"/>
        </w:rPr>
        <w:t xml:space="preserve"> The following are the policies and procedures of the University of Wisconsin System to respond to the behavior of students or employees that interfere with the </w:t>
      </w:r>
      <w:r w:rsidR="004D0435">
        <w:rPr>
          <w:rFonts w:cstheme="minorHAnsi"/>
        </w:rPr>
        <w:t>University of Wisconsin-La Crosse</w:t>
      </w:r>
      <w:r w:rsidR="00717313" w:rsidRPr="00783646">
        <w:rPr>
          <w:rFonts w:cstheme="minorHAnsi"/>
        </w:rPr>
        <w:t xml:space="preserve">’s </w:t>
      </w:r>
      <w:r w:rsidR="00EF3666" w:rsidRPr="00783646">
        <w:rPr>
          <w:rFonts w:cstheme="minorHAnsi"/>
        </w:rPr>
        <w:t>educational and work environment.</w:t>
      </w:r>
    </w:p>
    <w:p w14:paraId="28867FF4" w14:textId="77777777" w:rsidR="00717313" w:rsidRPr="00783646" w:rsidRDefault="00717313" w:rsidP="00B11C5C">
      <w:pPr>
        <w:rPr>
          <w:rFonts w:cstheme="minorHAnsi"/>
        </w:rPr>
      </w:pPr>
    </w:p>
    <w:p w14:paraId="03C6BBBA" w14:textId="77777777" w:rsidR="00717313" w:rsidRPr="00783646" w:rsidRDefault="00EF3666" w:rsidP="00B11C5C">
      <w:pPr>
        <w:rPr>
          <w:rFonts w:cstheme="minorHAnsi"/>
        </w:rPr>
      </w:pPr>
      <w:r w:rsidRPr="00783646">
        <w:rPr>
          <w:rFonts w:cstheme="minorHAnsi"/>
        </w:rPr>
        <w:t xml:space="preserve">The disciplinary proceeding will be based on the status of the accused person to the university. </w:t>
      </w:r>
      <w:r w:rsidR="00717313" w:rsidRPr="00783646">
        <w:rPr>
          <w:rFonts w:cstheme="minorHAnsi"/>
        </w:rPr>
        <w:t xml:space="preserve"> </w:t>
      </w:r>
      <w:r w:rsidRPr="00783646">
        <w:rPr>
          <w:rFonts w:cstheme="minorHAnsi"/>
        </w:rPr>
        <w:t xml:space="preserve">Complaints against Employees should be reported to </w:t>
      </w:r>
      <w:r w:rsidR="00717313" w:rsidRPr="00783646">
        <w:rPr>
          <w:rFonts w:cstheme="minorHAnsi"/>
        </w:rPr>
        <w:t xml:space="preserve">the Title IX Coordinator or Human Resources.  </w:t>
      </w:r>
      <w:r w:rsidRPr="00783646">
        <w:rPr>
          <w:rFonts w:cstheme="minorHAnsi"/>
        </w:rPr>
        <w:t xml:space="preserve">Complaints against students should be reported to </w:t>
      </w:r>
      <w:r w:rsidR="00717313" w:rsidRPr="00783646">
        <w:rPr>
          <w:rFonts w:cstheme="minorHAnsi"/>
        </w:rPr>
        <w:t>the Title IX Coordinator, Violence Prevention Specialist, UWL Confidential Resources, or the Dean of Students’ Office.  It should be noted that if a student is unsure if they would like to proceed with disciplinary action, they should connect with UWL’s Violence Prevention Specialist and/or any of UWL’s Confidential Resources noted in this report</w:t>
      </w:r>
      <w:r w:rsidRPr="00783646">
        <w:rPr>
          <w:rFonts w:cstheme="minorHAnsi"/>
        </w:rPr>
        <w:t>.</w:t>
      </w:r>
      <w:r w:rsidR="00717313" w:rsidRPr="00783646">
        <w:rPr>
          <w:rFonts w:cstheme="minorHAnsi"/>
        </w:rPr>
        <w:t xml:space="preserve"> </w:t>
      </w:r>
      <w:r w:rsidRPr="00783646">
        <w:rPr>
          <w:rFonts w:cstheme="minorHAnsi"/>
        </w:rPr>
        <w:t xml:space="preserve"> Anyone can report to the Title IX Coordinator.</w:t>
      </w:r>
    </w:p>
    <w:p w14:paraId="7B3761E5" w14:textId="7D7AC676" w:rsidR="00717313" w:rsidRPr="0057388E" w:rsidRDefault="00717313" w:rsidP="00B11C5C">
      <w:pPr>
        <w:rPr>
          <w:color w:val="C00000"/>
        </w:rPr>
      </w:pPr>
    </w:p>
    <w:p w14:paraId="67078A2E" w14:textId="77777777" w:rsidR="0057388E" w:rsidRPr="005110A0" w:rsidRDefault="0057388E" w:rsidP="005110A0">
      <w:pPr>
        <w:pStyle w:val="Heading3"/>
        <w:rPr>
          <w:rFonts w:asciiTheme="minorHAnsi" w:hAnsiTheme="minorHAnsi" w:cstheme="minorHAnsi"/>
          <w:color w:val="830019"/>
        </w:rPr>
      </w:pPr>
      <w:r w:rsidRPr="005110A0">
        <w:rPr>
          <w:rFonts w:asciiTheme="minorHAnsi" w:hAnsiTheme="minorHAnsi" w:cstheme="minorHAnsi"/>
          <w:color w:val="830019"/>
        </w:rPr>
        <w:t>Complaints Involving Allegations Occurring Before August 14, 2020</w:t>
      </w:r>
    </w:p>
    <w:p w14:paraId="274CF741" w14:textId="32B6C4E4" w:rsidR="0057388E" w:rsidRPr="0057388E" w:rsidRDefault="0057388E" w:rsidP="00B11C5C">
      <w:pPr>
        <w:rPr>
          <w:rFonts w:cstheme="minorHAnsi"/>
        </w:rPr>
      </w:pPr>
      <w:r w:rsidRPr="0057388E">
        <w:rPr>
          <w:rFonts w:cstheme="minorHAnsi"/>
        </w:rPr>
        <w:t>Complaints against students involving allegations occurring before August 14, 2020, will be processed through the University of Wisconsin System Chapter 17</w:t>
      </w:r>
      <w:r w:rsidR="00B41E30">
        <w:rPr>
          <w:rFonts w:cstheme="minorHAnsi"/>
        </w:rPr>
        <w:t>.</w:t>
      </w:r>
      <w:r w:rsidR="00D83867">
        <w:rPr>
          <w:rFonts w:ascii="ZWAdobeF" w:hAnsi="ZWAdobeF" w:cs="ZWAdobeF"/>
          <w:sz w:val="2"/>
          <w:szCs w:val="2"/>
        </w:rPr>
        <w:t>F</w:t>
      </w:r>
      <w:r w:rsidRPr="0057388E">
        <w:rPr>
          <w:rStyle w:val="FootnoteReference"/>
          <w:rFonts w:cstheme="minorHAnsi"/>
        </w:rPr>
        <w:footnoteReference w:id="58"/>
      </w:r>
      <w:r w:rsidRPr="0057388E">
        <w:rPr>
          <w:rFonts w:cstheme="minorHAnsi"/>
        </w:rPr>
        <w:t xml:space="preserve"> Complaints against employees occurring before that date will be processed under:</w:t>
      </w:r>
    </w:p>
    <w:p w14:paraId="4EB64BB5" w14:textId="7BBF3804" w:rsidR="0057388E" w:rsidRPr="0057388E" w:rsidRDefault="0057388E" w:rsidP="00B11C5C">
      <w:pPr>
        <w:pStyle w:val="ListParagraph"/>
        <w:numPr>
          <w:ilvl w:val="0"/>
          <w:numId w:val="89"/>
        </w:numPr>
        <w:spacing w:after="0" w:line="240" w:lineRule="auto"/>
        <w:rPr>
          <w:rFonts w:cstheme="minorHAnsi"/>
        </w:rPr>
      </w:pPr>
      <w:r w:rsidRPr="0057388E">
        <w:rPr>
          <w:rFonts w:cstheme="minorHAnsi"/>
        </w:rPr>
        <w:t>University of Wisconsin System Chapter 4 for facult</w:t>
      </w:r>
      <w:r w:rsidR="00DB1F45">
        <w:rPr>
          <w:rFonts w:cstheme="minorHAnsi"/>
        </w:rPr>
        <w:t>y</w:t>
      </w:r>
      <w:r w:rsidRPr="0057388E">
        <w:rPr>
          <w:rStyle w:val="FootnoteReference"/>
          <w:rFonts w:cstheme="minorHAnsi"/>
        </w:rPr>
        <w:footnoteReference w:id="59"/>
      </w:r>
    </w:p>
    <w:p w14:paraId="42834974" w14:textId="1B4FB1F1" w:rsidR="0057388E" w:rsidRPr="0057388E" w:rsidRDefault="0057388E" w:rsidP="00B11C5C">
      <w:pPr>
        <w:pStyle w:val="ListParagraph"/>
        <w:numPr>
          <w:ilvl w:val="0"/>
          <w:numId w:val="89"/>
        </w:numPr>
        <w:spacing w:after="0" w:line="240" w:lineRule="auto"/>
        <w:rPr>
          <w:rFonts w:cstheme="minorHAnsi"/>
        </w:rPr>
      </w:pPr>
      <w:r w:rsidRPr="0057388E">
        <w:rPr>
          <w:rFonts w:cstheme="minorHAnsi"/>
        </w:rPr>
        <w:t>University of Wisconsin System Chapter 11 for academic staf</w:t>
      </w:r>
      <w:r w:rsidR="00DB1F45">
        <w:rPr>
          <w:rFonts w:cstheme="minorHAnsi"/>
        </w:rPr>
        <w:t>f</w:t>
      </w:r>
      <w:r w:rsidRPr="0057388E">
        <w:rPr>
          <w:rStyle w:val="FootnoteReference"/>
          <w:rFonts w:cstheme="minorHAnsi"/>
        </w:rPr>
        <w:footnoteReference w:id="60"/>
      </w:r>
      <w:r w:rsidRPr="0057388E">
        <w:rPr>
          <w:rFonts w:cstheme="minorHAnsi"/>
        </w:rPr>
        <w:t xml:space="preserve"> </w:t>
      </w:r>
    </w:p>
    <w:p w14:paraId="41A5B3CB" w14:textId="0D1A0046" w:rsidR="0057388E" w:rsidRDefault="0057388E" w:rsidP="00FF3063">
      <w:pPr>
        <w:pStyle w:val="ListParagraph"/>
        <w:numPr>
          <w:ilvl w:val="0"/>
          <w:numId w:val="89"/>
        </w:numPr>
        <w:spacing w:after="0" w:line="240" w:lineRule="auto"/>
        <w:rPr>
          <w:rFonts w:cstheme="minorHAnsi"/>
        </w:rPr>
      </w:pPr>
      <w:r w:rsidRPr="0057388E">
        <w:rPr>
          <w:rFonts w:cstheme="minorHAnsi"/>
        </w:rPr>
        <w:t>UW System Administrative Policy 123</w:t>
      </w:r>
      <w:r w:rsidR="00CA0175">
        <w:rPr>
          <w:rFonts w:cstheme="minorHAnsi"/>
        </w:rPr>
        <w:t>3</w:t>
      </w:r>
      <w:r w:rsidRPr="0057388E">
        <w:rPr>
          <w:rStyle w:val="FootnoteReference"/>
          <w:rFonts w:cstheme="minorHAnsi"/>
        </w:rPr>
        <w:footnoteReference w:id="61"/>
      </w:r>
      <w:r w:rsidRPr="0057388E">
        <w:rPr>
          <w:rFonts w:cstheme="minorHAnsi"/>
        </w:rPr>
        <w:t xml:space="preserve"> for university staff.</w:t>
      </w:r>
    </w:p>
    <w:p w14:paraId="7BB5A279" w14:textId="77777777" w:rsidR="00A177D3" w:rsidRPr="0057388E" w:rsidRDefault="00A177D3" w:rsidP="00A177D3">
      <w:pPr>
        <w:pStyle w:val="ListParagraph"/>
        <w:spacing w:after="0" w:line="240" w:lineRule="auto"/>
        <w:rPr>
          <w:rFonts w:cstheme="minorHAnsi"/>
        </w:rPr>
      </w:pPr>
    </w:p>
    <w:p w14:paraId="0CEF459F" w14:textId="2705EBFD" w:rsidR="0057388E" w:rsidRPr="005110A0" w:rsidRDefault="0057388E" w:rsidP="005110A0">
      <w:pPr>
        <w:pStyle w:val="Heading3"/>
        <w:rPr>
          <w:rFonts w:asciiTheme="minorHAnsi" w:hAnsiTheme="minorHAnsi" w:cstheme="minorHAnsi"/>
          <w:color w:val="830019"/>
        </w:rPr>
      </w:pPr>
      <w:r w:rsidRPr="005110A0">
        <w:rPr>
          <w:rFonts w:asciiTheme="minorHAnsi" w:hAnsiTheme="minorHAnsi" w:cstheme="minorHAnsi"/>
          <w:color w:val="830019"/>
        </w:rPr>
        <w:t xml:space="preserve">Complaints Involving Allegations Occurring </w:t>
      </w:r>
      <w:r w:rsidR="006633CF" w:rsidRPr="005110A0">
        <w:rPr>
          <w:rFonts w:asciiTheme="minorHAnsi" w:hAnsiTheme="minorHAnsi" w:cstheme="minorHAnsi"/>
          <w:color w:val="830019"/>
        </w:rPr>
        <w:t>Between</w:t>
      </w:r>
      <w:r w:rsidRPr="005110A0">
        <w:rPr>
          <w:rFonts w:asciiTheme="minorHAnsi" w:hAnsiTheme="minorHAnsi" w:cstheme="minorHAnsi"/>
          <w:color w:val="830019"/>
        </w:rPr>
        <w:t xml:space="preserve"> August 14, 2020</w:t>
      </w:r>
      <w:r w:rsidR="006633CF" w:rsidRPr="005110A0">
        <w:rPr>
          <w:rFonts w:asciiTheme="minorHAnsi" w:hAnsiTheme="minorHAnsi" w:cstheme="minorHAnsi"/>
          <w:color w:val="830019"/>
        </w:rPr>
        <w:t xml:space="preserve"> and May 11, 2021</w:t>
      </w:r>
    </w:p>
    <w:p w14:paraId="524E9431" w14:textId="56F3CCFB" w:rsidR="0057388E" w:rsidRPr="0057388E" w:rsidRDefault="0057388E" w:rsidP="00A177D3">
      <w:pPr>
        <w:rPr>
          <w:rFonts w:cstheme="minorHAnsi"/>
        </w:rPr>
      </w:pPr>
      <w:r w:rsidRPr="0057388E">
        <w:rPr>
          <w:rFonts w:cstheme="minorHAnsi"/>
        </w:rPr>
        <w:t>Complaints against students involving allegations occurring on or after August 14, 2020, will be processed through the University of Wisconsin System Emergency Chapter 17</w:t>
      </w:r>
      <w:r w:rsidR="00B41E30">
        <w:rPr>
          <w:rFonts w:cstheme="minorHAnsi"/>
        </w:rPr>
        <w:t>.</w:t>
      </w:r>
      <w:r w:rsidRPr="0057388E">
        <w:rPr>
          <w:rStyle w:val="FootnoteReference"/>
          <w:rFonts w:cstheme="minorHAnsi"/>
        </w:rPr>
        <w:footnoteReference w:id="62"/>
      </w:r>
      <w:r w:rsidRPr="0057388E">
        <w:rPr>
          <w:rFonts w:cstheme="minorHAnsi"/>
        </w:rPr>
        <w:t xml:space="preserve"> Complaints against employees will be processed under:</w:t>
      </w:r>
    </w:p>
    <w:p w14:paraId="2B97F4D1" w14:textId="30DB0963" w:rsidR="0057388E" w:rsidRPr="0057388E" w:rsidRDefault="0057388E" w:rsidP="00FF3063">
      <w:pPr>
        <w:pStyle w:val="ListParagraph"/>
        <w:numPr>
          <w:ilvl w:val="0"/>
          <w:numId w:val="88"/>
        </w:numPr>
        <w:spacing w:after="0" w:line="240" w:lineRule="auto"/>
        <w:rPr>
          <w:rFonts w:cstheme="minorHAnsi"/>
        </w:rPr>
      </w:pPr>
      <w:r w:rsidRPr="0057388E">
        <w:rPr>
          <w:rFonts w:cstheme="minorHAnsi"/>
        </w:rPr>
        <w:t>University of Wisconsin System Emergency Chapter 4 for facult</w:t>
      </w:r>
      <w:r w:rsidR="00DB1F45">
        <w:rPr>
          <w:rFonts w:cstheme="minorHAnsi"/>
        </w:rPr>
        <w:t>y</w:t>
      </w:r>
      <w:r w:rsidRPr="0057388E">
        <w:rPr>
          <w:rStyle w:val="FootnoteReference"/>
          <w:rFonts w:cstheme="minorHAnsi"/>
        </w:rPr>
        <w:footnoteReference w:id="63"/>
      </w:r>
    </w:p>
    <w:p w14:paraId="7F97C7AB" w14:textId="0B7BA8D6" w:rsidR="0057388E" w:rsidRPr="0057388E" w:rsidRDefault="0057388E" w:rsidP="00FF3063">
      <w:pPr>
        <w:pStyle w:val="ListParagraph"/>
        <w:numPr>
          <w:ilvl w:val="0"/>
          <w:numId w:val="88"/>
        </w:numPr>
        <w:spacing w:after="0" w:line="240" w:lineRule="auto"/>
        <w:rPr>
          <w:rFonts w:cstheme="minorHAnsi"/>
        </w:rPr>
      </w:pPr>
      <w:r w:rsidRPr="0057388E">
        <w:rPr>
          <w:rFonts w:cstheme="minorHAnsi"/>
        </w:rPr>
        <w:t>University of Wisconsin System Emergency Chapter 11 for academic staf</w:t>
      </w:r>
      <w:r w:rsidR="00DB1F45">
        <w:rPr>
          <w:rFonts w:cstheme="minorHAnsi"/>
        </w:rPr>
        <w:t>f</w:t>
      </w:r>
      <w:r w:rsidRPr="0057388E">
        <w:rPr>
          <w:rStyle w:val="FootnoteReference"/>
          <w:rFonts w:cstheme="minorHAnsi"/>
        </w:rPr>
        <w:footnoteReference w:id="64"/>
      </w:r>
      <w:r w:rsidRPr="0057388E">
        <w:rPr>
          <w:rFonts w:cstheme="minorHAnsi"/>
        </w:rPr>
        <w:t xml:space="preserve"> </w:t>
      </w:r>
    </w:p>
    <w:p w14:paraId="6EF3DB5E" w14:textId="66F14C2E" w:rsidR="003A2E0F" w:rsidRDefault="0057388E" w:rsidP="00FF3063">
      <w:pPr>
        <w:pStyle w:val="ListParagraph"/>
        <w:numPr>
          <w:ilvl w:val="0"/>
          <w:numId w:val="88"/>
        </w:numPr>
        <w:spacing w:after="0" w:line="240" w:lineRule="auto"/>
        <w:rPr>
          <w:rFonts w:cstheme="minorHAnsi"/>
        </w:rPr>
      </w:pPr>
      <w:r w:rsidRPr="003A2E0F">
        <w:rPr>
          <w:rFonts w:cstheme="minorHAnsi"/>
        </w:rPr>
        <w:t>UW System Administrative Policy 123</w:t>
      </w:r>
      <w:r w:rsidR="00F76E2F">
        <w:rPr>
          <w:rFonts w:cstheme="minorHAnsi"/>
        </w:rPr>
        <w:t>3</w:t>
      </w:r>
      <w:r w:rsidRPr="0057388E">
        <w:rPr>
          <w:rStyle w:val="FootnoteReference"/>
          <w:rFonts w:cstheme="minorHAnsi"/>
        </w:rPr>
        <w:footnoteReference w:id="65"/>
      </w:r>
      <w:r w:rsidRPr="003A2E0F">
        <w:rPr>
          <w:rFonts w:cstheme="minorHAnsi"/>
        </w:rPr>
        <w:t xml:space="preserve"> for university staff</w:t>
      </w:r>
    </w:p>
    <w:p w14:paraId="69F1B5B8" w14:textId="4B862E81" w:rsidR="0057388E" w:rsidRDefault="0057388E" w:rsidP="00FF3063">
      <w:pPr>
        <w:pStyle w:val="ListParagraph"/>
        <w:numPr>
          <w:ilvl w:val="0"/>
          <w:numId w:val="88"/>
        </w:numPr>
        <w:spacing w:after="0" w:line="240" w:lineRule="auto"/>
        <w:rPr>
          <w:rFonts w:cstheme="minorHAnsi"/>
        </w:rPr>
      </w:pPr>
      <w:r w:rsidRPr="003A2E0F">
        <w:rPr>
          <w:rFonts w:cstheme="minorHAnsi"/>
        </w:rPr>
        <w:t>Regent Policy Document 14-</w:t>
      </w:r>
      <w:r w:rsidR="00DB1F45">
        <w:rPr>
          <w:rFonts w:cstheme="minorHAnsi"/>
        </w:rPr>
        <w:t>2</w:t>
      </w:r>
      <w:r w:rsidRPr="0057388E">
        <w:rPr>
          <w:rStyle w:val="FootnoteReference"/>
          <w:rFonts w:cstheme="minorHAnsi"/>
        </w:rPr>
        <w:footnoteReference w:id="66"/>
      </w:r>
      <w:r w:rsidRPr="003A2E0F">
        <w:rPr>
          <w:rFonts w:cstheme="minorHAnsi"/>
        </w:rPr>
        <w:t xml:space="preserve"> and Appendix </w:t>
      </w:r>
      <w:r w:rsidR="00DB1F45">
        <w:rPr>
          <w:rFonts w:cstheme="minorHAnsi"/>
        </w:rPr>
        <w:t>C</w:t>
      </w:r>
      <w:r w:rsidRPr="0057388E">
        <w:rPr>
          <w:rStyle w:val="FootnoteReference"/>
          <w:rFonts w:cstheme="minorHAnsi"/>
        </w:rPr>
        <w:footnoteReference w:id="67"/>
      </w:r>
      <w:r w:rsidRPr="003A2E0F">
        <w:rPr>
          <w:rFonts w:cstheme="minorHAnsi"/>
        </w:rPr>
        <w:t xml:space="preserve"> for Title IX complaints against employees other than faculty and academic staff</w:t>
      </w:r>
    </w:p>
    <w:p w14:paraId="52CBB680" w14:textId="77777777" w:rsidR="00A177D3" w:rsidRPr="003A2E0F" w:rsidRDefault="00A177D3" w:rsidP="00A177D3">
      <w:pPr>
        <w:pStyle w:val="ListParagraph"/>
        <w:spacing w:after="0" w:line="240" w:lineRule="auto"/>
        <w:ind w:left="765"/>
        <w:rPr>
          <w:rFonts w:cstheme="minorHAnsi"/>
        </w:rPr>
      </w:pPr>
    </w:p>
    <w:p w14:paraId="40617B6A" w14:textId="27289E65" w:rsidR="00313226" w:rsidRPr="00D06534" w:rsidRDefault="00313226" w:rsidP="00A177D3">
      <w:pPr>
        <w:pStyle w:val="Heading3"/>
        <w:spacing w:before="0" w:line="240" w:lineRule="auto"/>
        <w:rPr>
          <w:rFonts w:asciiTheme="minorHAnsi" w:hAnsiTheme="minorHAnsi" w:cstheme="minorHAnsi"/>
          <w:i/>
          <w:iCs/>
          <w:color w:val="8C282F"/>
        </w:rPr>
      </w:pPr>
      <w:bookmarkStart w:id="227" w:name="_Toc80016503"/>
      <w:r w:rsidRPr="00D06534">
        <w:rPr>
          <w:rFonts w:asciiTheme="minorHAnsi" w:hAnsiTheme="minorHAnsi" w:cstheme="minorHAnsi"/>
          <w:i/>
          <w:iCs/>
          <w:color w:val="8C282F"/>
        </w:rPr>
        <w:t xml:space="preserve">Complaints Involving Allegations Occurring </w:t>
      </w:r>
      <w:r w:rsidR="00A318D0">
        <w:rPr>
          <w:rFonts w:asciiTheme="minorHAnsi" w:hAnsiTheme="minorHAnsi" w:cstheme="minorHAnsi"/>
          <w:i/>
          <w:iCs/>
          <w:color w:val="8C282F"/>
        </w:rPr>
        <w:t>on</w:t>
      </w:r>
      <w:r w:rsidRPr="00D06534">
        <w:rPr>
          <w:rFonts w:asciiTheme="minorHAnsi" w:hAnsiTheme="minorHAnsi" w:cstheme="minorHAnsi"/>
          <w:i/>
          <w:iCs/>
          <w:color w:val="8C282F"/>
        </w:rPr>
        <w:t xml:space="preserve"> and </w:t>
      </w:r>
      <w:r w:rsidR="006633CF">
        <w:rPr>
          <w:rFonts w:asciiTheme="minorHAnsi" w:hAnsiTheme="minorHAnsi" w:cstheme="minorHAnsi"/>
          <w:i/>
          <w:iCs/>
          <w:color w:val="8C282F"/>
        </w:rPr>
        <w:t>A</w:t>
      </w:r>
      <w:r w:rsidRPr="00D06534">
        <w:rPr>
          <w:rFonts w:asciiTheme="minorHAnsi" w:hAnsiTheme="minorHAnsi" w:cstheme="minorHAnsi"/>
          <w:i/>
          <w:iCs/>
          <w:color w:val="8C282F"/>
        </w:rPr>
        <w:t>fter May 11, 2021</w:t>
      </w:r>
      <w:bookmarkEnd w:id="227"/>
    </w:p>
    <w:p w14:paraId="76C87AB4" w14:textId="7D0C3F43" w:rsidR="00313226" w:rsidRPr="000F0897" w:rsidRDefault="00313226" w:rsidP="00A177D3">
      <w:pPr>
        <w:rPr>
          <w:rFonts w:cstheme="minorHAnsi"/>
        </w:rPr>
      </w:pPr>
      <w:r w:rsidRPr="000F0897">
        <w:rPr>
          <w:rFonts w:cstheme="minorHAnsi"/>
        </w:rPr>
        <w:t>Complaints against students involving allegations occurring on and after May 11, 2021, will be processed through the University of Wisconsin System Chapter 17</w:t>
      </w:r>
      <w:r w:rsidR="00DB1F45">
        <w:rPr>
          <w:rFonts w:cstheme="minorHAnsi"/>
        </w:rPr>
        <w:t>.</w:t>
      </w:r>
      <w:r w:rsidRPr="000F0897">
        <w:rPr>
          <w:rStyle w:val="FootnoteReference"/>
          <w:rFonts w:cstheme="minorHAnsi"/>
        </w:rPr>
        <w:footnoteReference w:id="68"/>
      </w:r>
      <w:r w:rsidRPr="000F0897">
        <w:rPr>
          <w:rFonts w:cstheme="minorHAnsi"/>
        </w:rPr>
        <w:t xml:space="preserve"> Complaints against employees will be processed under:</w:t>
      </w:r>
    </w:p>
    <w:p w14:paraId="04184C7F" w14:textId="0998E357" w:rsidR="00313226" w:rsidRDefault="00313226" w:rsidP="00FF3063">
      <w:pPr>
        <w:pStyle w:val="ListParagraph"/>
        <w:numPr>
          <w:ilvl w:val="0"/>
          <w:numId w:val="88"/>
        </w:numPr>
        <w:spacing w:after="0" w:line="240" w:lineRule="auto"/>
      </w:pPr>
      <w:r>
        <w:t>University of Wisconsin System Chapter 4 for facult</w:t>
      </w:r>
      <w:r w:rsidR="00DB1F45">
        <w:t>y</w:t>
      </w:r>
      <w:r>
        <w:rPr>
          <w:rStyle w:val="FootnoteReference"/>
        </w:rPr>
        <w:footnoteReference w:id="69"/>
      </w:r>
    </w:p>
    <w:p w14:paraId="333B566A" w14:textId="00F684E7" w:rsidR="00313226" w:rsidRDefault="00313226" w:rsidP="00FF3063">
      <w:pPr>
        <w:pStyle w:val="ListParagraph"/>
        <w:numPr>
          <w:ilvl w:val="0"/>
          <w:numId w:val="88"/>
        </w:numPr>
        <w:spacing w:after="0" w:line="240" w:lineRule="auto"/>
      </w:pPr>
      <w:r>
        <w:t>University of Wisconsin System Chapter 11 for academic staf</w:t>
      </w:r>
      <w:r w:rsidR="00DB1F45">
        <w:t>f</w:t>
      </w:r>
      <w:r>
        <w:rPr>
          <w:rStyle w:val="FootnoteReference"/>
        </w:rPr>
        <w:footnoteReference w:id="70"/>
      </w:r>
      <w:r>
        <w:t xml:space="preserve"> </w:t>
      </w:r>
    </w:p>
    <w:p w14:paraId="066EF5C8" w14:textId="4FE6D514" w:rsidR="00313226" w:rsidRDefault="00313226" w:rsidP="00FF3063">
      <w:pPr>
        <w:pStyle w:val="ListParagraph"/>
        <w:numPr>
          <w:ilvl w:val="0"/>
          <w:numId w:val="88"/>
        </w:numPr>
        <w:spacing w:after="0" w:line="240" w:lineRule="auto"/>
      </w:pPr>
      <w:r w:rsidRPr="001828EB">
        <w:t>UW System Administrative Policy 123</w:t>
      </w:r>
      <w:r w:rsidR="00DB1F45">
        <w:t>3</w:t>
      </w:r>
      <w:r>
        <w:rPr>
          <w:rStyle w:val="FootnoteReference"/>
        </w:rPr>
        <w:footnoteReference w:id="71"/>
      </w:r>
      <w:r>
        <w:t xml:space="preserve"> and </w:t>
      </w:r>
      <w:r w:rsidR="006633CF">
        <w:t xml:space="preserve">UWL’s Sexual </w:t>
      </w:r>
      <w:r w:rsidR="00A318D0">
        <w:t>Violence and Sexual Harassment Polic</w:t>
      </w:r>
      <w:r w:rsidR="00DB1F45">
        <w:t>y</w:t>
      </w:r>
      <w:r>
        <w:rPr>
          <w:rStyle w:val="FootnoteReference"/>
        </w:rPr>
        <w:footnoteReference w:id="72"/>
      </w:r>
      <w:r>
        <w:t xml:space="preserve"> for university staff</w:t>
      </w:r>
    </w:p>
    <w:p w14:paraId="69D7A1E4" w14:textId="4B7B22D3" w:rsidR="00313226" w:rsidRDefault="00313226" w:rsidP="00FF3063">
      <w:pPr>
        <w:pStyle w:val="ListParagraph"/>
        <w:numPr>
          <w:ilvl w:val="0"/>
          <w:numId w:val="88"/>
        </w:numPr>
        <w:spacing w:after="0" w:line="240" w:lineRule="auto"/>
      </w:pPr>
      <w:r>
        <w:t xml:space="preserve">Regent Policy Document 14-2 and Appendix </w:t>
      </w:r>
      <w:r w:rsidR="00DB1F45">
        <w:t>C</w:t>
      </w:r>
      <w:r>
        <w:rPr>
          <w:rStyle w:val="FootnoteReference"/>
        </w:rPr>
        <w:footnoteReference w:id="73"/>
      </w:r>
      <w:r>
        <w:t xml:space="preserve"> for Title IX complaints against employees other than faculty and academic staff</w:t>
      </w:r>
    </w:p>
    <w:p w14:paraId="6284B5EF" w14:textId="77777777" w:rsidR="009162CB" w:rsidRDefault="009162CB" w:rsidP="009162CB">
      <w:pPr>
        <w:pStyle w:val="ListParagraph"/>
        <w:spacing w:after="0" w:line="240" w:lineRule="auto"/>
        <w:ind w:left="765"/>
      </w:pPr>
    </w:p>
    <w:p w14:paraId="0E17A3E9" w14:textId="7E5F7B42" w:rsidR="005C629E" w:rsidRPr="00FC7AC2" w:rsidRDefault="00C50B72" w:rsidP="00AD2E5F">
      <w:pPr>
        <w:pStyle w:val="Heading3"/>
        <w:spacing w:before="0" w:line="240" w:lineRule="auto"/>
        <w:rPr>
          <w:color w:val="8A0000"/>
          <w:sz w:val="26"/>
          <w:szCs w:val="26"/>
        </w:rPr>
      </w:pPr>
      <w:bookmarkStart w:id="228" w:name="_Toc498512632"/>
      <w:r w:rsidRPr="00FC7AC2">
        <w:rPr>
          <w:color w:val="8A0000"/>
          <w:sz w:val="26"/>
          <w:szCs w:val="26"/>
        </w:rPr>
        <w:t>University of Wisconsin System Chapter 17: Student Non-Academic Misconduct</w:t>
      </w:r>
      <w:bookmarkEnd w:id="228"/>
    </w:p>
    <w:p w14:paraId="3BF7DEB6" w14:textId="78724B09" w:rsidR="00C50B72" w:rsidRPr="00783646" w:rsidRDefault="00346032" w:rsidP="00AD2E5F">
      <w:pPr>
        <w:keepNext/>
        <w:keepLines/>
        <w:rPr>
          <w:rFonts w:cstheme="minorHAnsi"/>
        </w:rPr>
      </w:pPr>
      <w:r w:rsidRPr="00783646">
        <w:rPr>
          <w:rFonts w:cstheme="minorHAnsi"/>
        </w:rPr>
        <w:t xml:space="preserve">UWS Chapter 17 is a part of the University of Wisconsin Administrative Code and was adopted by the Board of Regents as a set of disciplinary procedures for the University of Wisconsin System. </w:t>
      </w:r>
      <w:r w:rsidR="00717313" w:rsidRPr="00783646">
        <w:rPr>
          <w:rFonts w:cstheme="minorHAnsi"/>
        </w:rPr>
        <w:t xml:space="preserve"> </w:t>
      </w:r>
      <w:r w:rsidRPr="00783646">
        <w:rPr>
          <w:rFonts w:cstheme="minorHAnsi"/>
        </w:rPr>
        <w:t>It defines conduct by students that may result in University discipline and also describes the sanctions which may be imposed and the procedures for carrying out disciplinary actions.</w:t>
      </w:r>
      <w:r w:rsidR="00717313" w:rsidRPr="00783646">
        <w:rPr>
          <w:rFonts w:cstheme="minorHAnsi"/>
        </w:rPr>
        <w:t xml:space="preserve"> </w:t>
      </w:r>
      <w:r w:rsidRPr="00783646">
        <w:rPr>
          <w:rFonts w:cstheme="minorHAnsi"/>
        </w:rPr>
        <w:t xml:space="preserve"> Due process for students accused of misconduct is an important part of these procedures. (Note: Academic misconduct is covered in UWS Chapter 14.</w:t>
      </w:r>
      <w:r w:rsidR="00717313" w:rsidRPr="00783646">
        <w:rPr>
          <w:rFonts w:cstheme="minorHAnsi"/>
        </w:rPr>
        <w:t xml:space="preserve"> </w:t>
      </w:r>
      <w:r w:rsidRPr="00783646">
        <w:rPr>
          <w:rFonts w:cstheme="minorHAnsi"/>
        </w:rPr>
        <w:t xml:space="preserve"> UWS Chapters 17 and 18 apply to non</w:t>
      </w:r>
      <w:r w:rsidR="00605E2A">
        <w:rPr>
          <w:rFonts w:cstheme="minorHAnsi"/>
        </w:rPr>
        <w:t>-</w:t>
      </w:r>
      <w:r w:rsidRPr="00783646">
        <w:rPr>
          <w:rFonts w:cstheme="minorHAnsi"/>
        </w:rPr>
        <w:t>academic student misconduct; faculty and academic staff are governed by UWS Chapters 4, 7, and 11.)</w:t>
      </w:r>
    </w:p>
    <w:p w14:paraId="05479D9A" w14:textId="77777777" w:rsidR="00717313" w:rsidRPr="00783646" w:rsidRDefault="00717313" w:rsidP="00AD2E5F">
      <w:pPr>
        <w:keepNext/>
        <w:keepLines/>
        <w:rPr>
          <w:rFonts w:cstheme="minorHAnsi"/>
        </w:rPr>
      </w:pPr>
    </w:p>
    <w:p w14:paraId="3A169024" w14:textId="53B58238" w:rsidR="00D73ECD" w:rsidRPr="00783646" w:rsidRDefault="00346032" w:rsidP="00AD2E5F">
      <w:pPr>
        <w:rPr>
          <w:rFonts w:cstheme="minorHAnsi"/>
        </w:rPr>
      </w:pPr>
      <w:r w:rsidRPr="00783646">
        <w:rPr>
          <w:rFonts w:cstheme="minorHAnsi"/>
        </w:rPr>
        <w:t>Non</w:t>
      </w:r>
      <w:r w:rsidR="00605E2A">
        <w:rPr>
          <w:rFonts w:cstheme="minorHAnsi"/>
        </w:rPr>
        <w:t>-</w:t>
      </w:r>
      <w:r w:rsidRPr="00783646">
        <w:rPr>
          <w:rFonts w:cstheme="minorHAnsi"/>
        </w:rPr>
        <w:t>academic misconduct policies cover a broad spectrum of conduct involving students’ behavior wherever it takes place.</w:t>
      </w:r>
      <w:r w:rsidR="00717313" w:rsidRPr="00783646">
        <w:rPr>
          <w:rFonts w:cstheme="minorHAnsi"/>
        </w:rPr>
        <w:t xml:space="preserve"> </w:t>
      </w:r>
      <w:r w:rsidRPr="00783646">
        <w:rPr>
          <w:rFonts w:cstheme="minorHAnsi"/>
        </w:rPr>
        <w:t xml:space="preserve"> A student may be subject to discipline for conduct that is or already has been the subject of criminal action. </w:t>
      </w:r>
      <w:r w:rsidR="00717313" w:rsidRPr="00783646">
        <w:rPr>
          <w:rFonts w:cstheme="minorHAnsi"/>
        </w:rPr>
        <w:t xml:space="preserve"> </w:t>
      </w:r>
      <w:r w:rsidRPr="00783646">
        <w:rPr>
          <w:rFonts w:cstheme="minorHAnsi"/>
        </w:rPr>
        <w:t>This means that a student ticketed or arrested by law enforcement may also be subject to misconduct proceedings.</w:t>
      </w:r>
    </w:p>
    <w:p w14:paraId="55FC196D" w14:textId="77777777" w:rsidR="00717313" w:rsidRPr="00783646" w:rsidRDefault="00717313" w:rsidP="00AD2E5F">
      <w:pPr>
        <w:rPr>
          <w:rFonts w:cstheme="minorHAnsi"/>
        </w:rPr>
      </w:pPr>
    </w:p>
    <w:p w14:paraId="63AD00BC" w14:textId="499AA8FF" w:rsidR="00D73ECD" w:rsidRPr="00783646" w:rsidRDefault="00D73ECD" w:rsidP="00AD2E5F">
      <w:pPr>
        <w:rPr>
          <w:rFonts w:cstheme="minorHAnsi"/>
        </w:rPr>
      </w:pPr>
      <w:r w:rsidRPr="00783646">
        <w:rPr>
          <w:rFonts w:cstheme="minorHAnsi"/>
        </w:rPr>
        <w:t>The Chapter 17 process guarantees the following rights:</w:t>
      </w:r>
    </w:p>
    <w:p w14:paraId="6C209ACB" w14:textId="77777777" w:rsidR="00D73ECD" w:rsidRPr="00783646" w:rsidRDefault="00D73ECD" w:rsidP="00BC196B">
      <w:pPr>
        <w:pStyle w:val="ListParagraph"/>
        <w:numPr>
          <w:ilvl w:val="0"/>
          <w:numId w:val="6"/>
        </w:numPr>
        <w:spacing w:after="0" w:line="240" w:lineRule="auto"/>
        <w:rPr>
          <w:rFonts w:cstheme="minorHAnsi"/>
        </w:rPr>
      </w:pPr>
      <w:r w:rsidRPr="00783646">
        <w:rPr>
          <w:rFonts w:cstheme="minorHAnsi"/>
        </w:rPr>
        <w:t>Proceedings will be prompt, fair and impartial.</w:t>
      </w:r>
    </w:p>
    <w:p w14:paraId="39DF4AB1" w14:textId="77777777" w:rsidR="00D73ECD" w:rsidRPr="00783646" w:rsidRDefault="00D73ECD" w:rsidP="00BC196B">
      <w:pPr>
        <w:pStyle w:val="ListParagraph"/>
        <w:numPr>
          <w:ilvl w:val="0"/>
          <w:numId w:val="6"/>
        </w:numPr>
        <w:spacing w:after="0" w:line="240" w:lineRule="auto"/>
        <w:rPr>
          <w:rFonts w:cstheme="minorHAnsi"/>
        </w:rPr>
      </w:pPr>
      <w:r w:rsidRPr="00783646">
        <w:rPr>
          <w:rFonts w:cstheme="minorHAnsi"/>
        </w:rPr>
        <w:t xml:space="preserve">Proceedings will be conducted by officials who receive, at minimum, annual training on issues related to sexual assault, domestic violence, dating violence and/or stalking, and on how to conduct an investigation and hearing process that protects the safety of victims and promotes accountability. </w:t>
      </w:r>
    </w:p>
    <w:p w14:paraId="46414656" w14:textId="25BB357D" w:rsidR="00D73ECD" w:rsidRPr="00783646" w:rsidRDefault="00D73ECD" w:rsidP="00BC196B">
      <w:pPr>
        <w:pStyle w:val="ListParagraph"/>
        <w:numPr>
          <w:ilvl w:val="0"/>
          <w:numId w:val="6"/>
        </w:numPr>
        <w:spacing w:after="0" w:line="240" w:lineRule="auto"/>
        <w:rPr>
          <w:rFonts w:cstheme="minorHAnsi"/>
        </w:rPr>
      </w:pPr>
      <w:r w:rsidRPr="00783646">
        <w:rPr>
          <w:rFonts w:cstheme="minorHAnsi"/>
        </w:rPr>
        <w:t>A hearing examiner’s or committee’s finding of misconduct will be based on a preponderance of the evidence standard</w:t>
      </w:r>
      <w:r w:rsidR="00764204">
        <w:rPr>
          <w:rFonts w:cstheme="minorHAnsi"/>
        </w:rPr>
        <w:t>.</w:t>
      </w:r>
    </w:p>
    <w:p w14:paraId="51342982" w14:textId="77777777" w:rsidR="00D73ECD" w:rsidRPr="00783646" w:rsidRDefault="00D73ECD" w:rsidP="00BC196B">
      <w:pPr>
        <w:pStyle w:val="ListParagraph"/>
        <w:numPr>
          <w:ilvl w:val="0"/>
          <w:numId w:val="6"/>
        </w:numPr>
        <w:spacing w:after="0" w:line="240" w:lineRule="auto"/>
        <w:rPr>
          <w:rFonts w:cstheme="minorHAnsi"/>
        </w:rPr>
      </w:pPr>
      <w:r w:rsidRPr="00783646">
        <w:rPr>
          <w:rFonts w:cstheme="minorHAnsi"/>
        </w:rPr>
        <w:t xml:space="preserve">The complainant will have the same opportunity as the respondent to have others present during a disciplinary proceeding, including the opportunity to be accompanied to any related meeting or proceeding by the support person of their choice. </w:t>
      </w:r>
    </w:p>
    <w:p w14:paraId="59293904" w14:textId="0EED0FD6" w:rsidR="00D73ECD" w:rsidRPr="00783646" w:rsidRDefault="005D666D" w:rsidP="00BC196B">
      <w:pPr>
        <w:pStyle w:val="ListParagraph"/>
        <w:numPr>
          <w:ilvl w:val="0"/>
          <w:numId w:val="6"/>
        </w:numPr>
        <w:spacing w:after="0" w:line="240" w:lineRule="auto"/>
        <w:rPr>
          <w:rFonts w:cstheme="minorHAnsi"/>
        </w:rPr>
      </w:pPr>
      <w:r>
        <w:rPr>
          <w:rFonts w:cstheme="minorHAnsi"/>
        </w:rPr>
        <w:t xml:space="preserve">University of Wisconsin-La Crosse </w:t>
      </w:r>
      <w:r w:rsidR="00D73ECD" w:rsidRPr="00783646">
        <w:rPr>
          <w:rFonts w:cstheme="minorHAnsi"/>
        </w:rPr>
        <w:t xml:space="preserve">will not limit the choice of support person or presence of support person for either the respondent or the complainant in any meeting or institutional disciplinary proceeding; </w:t>
      </w:r>
      <w:r w:rsidR="000025EE" w:rsidRPr="00783646">
        <w:rPr>
          <w:rFonts w:cstheme="minorHAnsi"/>
        </w:rPr>
        <w:t>however,</w:t>
      </w:r>
      <w:r w:rsidR="00D73ECD" w:rsidRPr="00783646">
        <w:rPr>
          <w:rFonts w:cstheme="minorHAnsi"/>
        </w:rPr>
        <w:t xml:space="preserve"> </w:t>
      </w:r>
      <w:r w:rsidR="00844A62">
        <w:rPr>
          <w:rFonts w:cstheme="minorHAnsi"/>
        </w:rPr>
        <w:t xml:space="preserve">the </w:t>
      </w:r>
      <w:r>
        <w:rPr>
          <w:rFonts w:cstheme="minorHAnsi"/>
        </w:rPr>
        <w:t xml:space="preserve">University of Wisconsin-La Crosse </w:t>
      </w:r>
      <w:r w:rsidR="00D73ECD" w:rsidRPr="00783646">
        <w:rPr>
          <w:rFonts w:cstheme="minorHAnsi"/>
        </w:rPr>
        <w:t xml:space="preserve">may establish restrictions regarding the extent to which the support person may participate in the proceedings that apply equally to both parties. </w:t>
      </w:r>
    </w:p>
    <w:p w14:paraId="1D7D31A9" w14:textId="77777777" w:rsidR="00D73ECD" w:rsidRPr="00783646" w:rsidRDefault="00D73ECD" w:rsidP="00BC196B">
      <w:pPr>
        <w:pStyle w:val="ListParagraph"/>
        <w:numPr>
          <w:ilvl w:val="0"/>
          <w:numId w:val="6"/>
        </w:numPr>
        <w:spacing w:after="0" w:line="240" w:lineRule="auto"/>
        <w:rPr>
          <w:rFonts w:cstheme="minorHAnsi"/>
        </w:rPr>
      </w:pPr>
      <w:r w:rsidRPr="00783646">
        <w:rPr>
          <w:rFonts w:cstheme="minorHAnsi"/>
        </w:rPr>
        <w:t xml:space="preserve">The </w:t>
      </w:r>
      <w:r w:rsidRPr="00A61AAD">
        <w:rPr>
          <w:rFonts w:cstheme="minorHAnsi"/>
        </w:rPr>
        <w:t>complainant and respondent will receive si</w:t>
      </w:r>
      <w:r w:rsidRPr="00783646">
        <w:rPr>
          <w:rFonts w:cstheme="minorHAnsi"/>
        </w:rPr>
        <w:t xml:space="preserve">multaneous notification of </w:t>
      </w:r>
    </w:p>
    <w:p w14:paraId="66DEDCAF" w14:textId="77777777" w:rsidR="00717313" w:rsidRPr="00783646" w:rsidRDefault="00D73ECD" w:rsidP="00BC196B">
      <w:pPr>
        <w:pStyle w:val="ListParagraph"/>
        <w:numPr>
          <w:ilvl w:val="0"/>
          <w:numId w:val="45"/>
        </w:numPr>
        <w:spacing w:after="0" w:line="240" w:lineRule="auto"/>
        <w:rPr>
          <w:rFonts w:cstheme="minorHAnsi"/>
        </w:rPr>
      </w:pPr>
      <w:r w:rsidRPr="00783646">
        <w:rPr>
          <w:rFonts w:cstheme="minorHAnsi"/>
        </w:rPr>
        <w:t xml:space="preserve">The result of any institutional disciplinary proceeding that arises from an allegation of sexual assault, domestic violence, dating violence and/or stalking. </w:t>
      </w:r>
    </w:p>
    <w:p w14:paraId="0E38D309" w14:textId="1D9C62DE" w:rsidR="00717313" w:rsidRPr="00783646" w:rsidRDefault="005D666D" w:rsidP="00BC196B">
      <w:pPr>
        <w:pStyle w:val="ListParagraph"/>
        <w:numPr>
          <w:ilvl w:val="0"/>
          <w:numId w:val="45"/>
        </w:numPr>
        <w:spacing w:after="0" w:line="240" w:lineRule="auto"/>
        <w:rPr>
          <w:rFonts w:cstheme="minorHAnsi"/>
        </w:rPr>
      </w:pPr>
      <w:r>
        <w:rPr>
          <w:rFonts w:cstheme="minorHAnsi"/>
        </w:rPr>
        <w:t xml:space="preserve">University of Wisconsin-La Crosse </w:t>
      </w:r>
      <w:r w:rsidR="00D73ECD" w:rsidRPr="00783646">
        <w:rPr>
          <w:rFonts w:cstheme="minorHAnsi"/>
        </w:rPr>
        <w:t xml:space="preserve">procedures for the complainant and respondent to appeal the result, if available. </w:t>
      </w:r>
    </w:p>
    <w:p w14:paraId="5B104E3E" w14:textId="77777777" w:rsidR="00717313" w:rsidRPr="00783646" w:rsidRDefault="00D73ECD" w:rsidP="00BC196B">
      <w:pPr>
        <w:pStyle w:val="ListParagraph"/>
        <w:numPr>
          <w:ilvl w:val="0"/>
          <w:numId w:val="45"/>
        </w:numPr>
        <w:spacing w:after="0" w:line="240" w:lineRule="auto"/>
        <w:rPr>
          <w:rFonts w:cstheme="minorHAnsi"/>
        </w:rPr>
      </w:pPr>
      <w:r w:rsidRPr="00783646">
        <w:rPr>
          <w:rFonts w:cstheme="minorHAnsi"/>
        </w:rPr>
        <w:t xml:space="preserve">Any change to the result. </w:t>
      </w:r>
    </w:p>
    <w:p w14:paraId="02218A0F" w14:textId="67058D72" w:rsidR="00D73ECD" w:rsidRPr="00783646" w:rsidRDefault="00D73ECD" w:rsidP="00BC196B">
      <w:pPr>
        <w:pStyle w:val="ListParagraph"/>
        <w:numPr>
          <w:ilvl w:val="0"/>
          <w:numId w:val="45"/>
        </w:numPr>
        <w:spacing w:after="0" w:line="240" w:lineRule="auto"/>
        <w:rPr>
          <w:rFonts w:cstheme="minorHAnsi"/>
        </w:rPr>
      </w:pPr>
      <w:r w:rsidRPr="00783646">
        <w:rPr>
          <w:rFonts w:cstheme="minorHAnsi"/>
        </w:rPr>
        <w:t>When the result becomes final.</w:t>
      </w:r>
    </w:p>
    <w:p w14:paraId="5BBA01BE" w14:textId="77777777" w:rsidR="00D73ECD" w:rsidRPr="00783646" w:rsidRDefault="00D73ECD" w:rsidP="00BC196B">
      <w:pPr>
        <w:pStyle w:val="ListParagraph"/>
        <w:numPr>
          <w:ilvl w:val="0"/>
          <w:numId w:val="7"/>
        </w:numPr>
        <w:spacing w:after="0" w:line="240" w:lineRule="auto"/>
        <w:rPr>
          <w:rFonts w:cstheme="minorHAnsi"/>
        </w:rPr>
      </w:pPr>
      <w:r w:rsidRPr="00783646">
        <w:rPr>
          <w:rFonts w:cstheme="minorHAnsi"/>
        </w:rPr>
        <w:t xml:space="preserve">Proceedings will be completed with reasonably prompt timeframes and will include a process that allows for extension of the frames for good cause with written notice to the complainant and respondent of the delay and reason for delay. </w:t>
      </w:r>
    </w:p>
    <w:p w14:paraId="09E1BAE2" w14:textId="77777777" w:rsidR="00D73ECD" w:rsidRPr="00783646" w:rsidRDefault="00D73ECD" w:rsidP="00BC196B">
      <w:pPr>
        <w:pStyle w:val="ListParagraph"/>
        <w:numPr>
          <w:ilvl w:val="0"/>
          <w:numId w:val="7"/>
        </w:numPr>
        <w:spacing w:after="0" w:line="240" w:lineRule="auto"/>
        <w:rPr>
          <w:rFonts w:cstheme="minorHAnsi"/>
        </w:rPr>
      </w:pPr>
      <w:r w:rsidRPr="00783646">
        <w:rPr>
          <w:rFonts w:cstheme="minorHAnsi"/>
        </w:rPr>
        <w:t xml:space="preserve">The complainant and respondent will be provided timely notice of any meeting at which the respondent or complainant or both may be present. </w:t>
      </w:r>
    </w:p>
    <w:p w14:paraId="33CB26F3" w14:textId="77777777" w:rsidR="00D73ECD" w:rsidRPr="00783646" w:rsidRDefault="00D73ECD" w:rsidP="00BC196B">
      <w:pPr>
        <w:pStyle w:val="ListParagraph"/>
        <w:numPr>
          <w:ilvl w:val="0"/>
          <w:numId w:val="7"/>
        </w:numPr>
        <w:spacing w:after="0" w:line="240" w:lineRule="auto"/>
        <w:rPr>
          <w:rFonts w:cstheme="minorHAnsi"/>
        </w:rPr>
      </w:pPr>
      <w:r w:rsidRPr="00783646">
        <w:rPr>
          <w:rFonts w:cstheme="minorHAnsi"/>
        </w:rPr>
        <w:t xml:space="preserve">The complainant, respondent and appropriate officials will be provided timely and equal access to any information that will be used during informal and formal disciplinary meetings and hearings. </w:t>
      </w:r>
    </w:p>
    <w:p w14:paraId="4D521ACC" w14:textId="4E732F97" w:rsidR="00D73ECD" w:rsidRPr="00783646" w:rsidRDefault="00D73ECD" w:rsidP="00BC196B">
      <w:pPr>
        <w:pStyle w:val="ListParagraph"/>
        <w:numPr>
          <w:ilvl w:val="0"/>
          <w:numId w:val="7"/>
        </w:numPr>
        <w:spacing w:after="0" w:line="240" w:lineRule="auto"/>
        <w:rPr>
          <w:rFonts w:cstheme="minorHAnsi"/>
        </w:rPr>
      </w:pPr>
      <w:r w:rsidRPr="00783646">
        <w:rPr>
          <w:rFonts w:cstheme="minorHAnsi"/>
        </w:rPr>
        <w:t xml:space="preserve">Proceedings will be conducted by officials who do not have a conflict of interest or bias for or against the complainant or respondent. </w:t>
      </w:r>
    </w:p>
    <w:p w14:paraId="33F59184" w14:textId="77777777" w:rsidR="0070365F" w:rsidRDefault="0070365F" w:rsidP="00BC196B">
      <w:pPr>
        <w:pStyle w:val="ListParagraph"/>
        <w:spacing w:after="0" w:line="240" w:lineRule="auto"/>
      </w:pPr>
    </w:p>
    <w:p w14:paraId="59427157" w14:textId="30FFB7AC" w:rsidR="00313226" w:rsidRPr="00D06534" w:rsidRDefault="00313226" w:rsidP="00BC196B">
      <w:pPr>
        <w:pStyle w:val="Heading3"/>
        <w:spacing w:before="0" w:line="240" w:lineRule="auto"/>
        <w:jc w:val="center"/>
        <w:rPr>
          <w:rFonts w:asciiTheme="minorHAnsi" w:hAnsiTheme="minorHAnsi" w:cstheme="minorHAnsi"/>
          <w:b/>
          <w:bCs/>
          <w:color w:val="8C282F"/>
        </w:rPr>
      </w:pPr>
      <w:bookmarkStart w:id="229" w:name="_Toc80016505"/>
      <w:bookmarkStart w:id="230" w:name="_Toc498512634"/>
      <w:r w:rsidRPr="00D06534">
        <w:rPr>
          <w:rFonts w:asciiTheme="minorHAnsi" w:hAnsiTheme="minorHAnsi" w:cstheme="minorHAnsi"/>
          <w:b/>
          <w:bCs/>
          <w:color w:val="8C282F"/>
        </w:rPr>
        <w:t>UWS Chapter 17, Wis. Admin. Code: Student Nonacademic Disciplinary Procedures</w:t>
      </w:r>
      <w:bookmarkEnd w:id="229"/>
    </w:p>
    <w:p w14:paraId="76D5AC0D" w14:textId="77777777" w:rsidR="009A5CA7" w:rsidRDefault="009A5CA7" w:rsidP="00BC196B"/>
    <w:p w14:paraId="3E1FD7A9" w14:textId="77777777" w:rsidR="00D46337" w:rsidRPr="00290DC0" w:rsidRDefault="00930891" w:rsidP="00BC196B">
      <w:pPr>
        <w:shd w:val="clear" w:color="auto" w:fill="FFFFFF"/>
        <w:ind w:left="475" w:hanging="475"/>
        <w:rPr>
          <w:rFonts w:asciiTheme="majorHAnsi" w:hAnsiTheme="majorHAnsi" w:cstheme="majorHAnsi"/>
          <w:i/>
          <w:color w:val="8C282F"/>
        </w:rPr>
      </w:pPr>
      <w:r w:rsidRPr="00290DC0">
        <w:rPr>
          <w:rStyle w:val="qsnumsectnum"/>
          <w:rFonts w:asciiTheme="majorHAnsi" w:hAnsiTheme="majorHAnsi" w:cstheme="majorHAnsi"/>
          <w:i/>
          <w:color w:val="8C282F"/>
        </w:rPr>
        <w:t>UWS 17.01</w:t>
      </w:r>
      <w:r w:rsidRPr="00290DC0">
        <w:rPr>
          <w:rFonts w:asciiTheme="majorHAnsi" w:hAnsiTheme="majorHAnsi" w:cstheme="majorHAnsi"/>
          <w:i/>
          <w:color w:val="8C282F"/>
        </w:rPr>
        <w:t> </w:t>
      </w:r>
      <w:r w:rsidRPr="00290DC0">
        <w:rPr>
          <w:rStyle w:val="qstitlesection"/>
          <w:rFonts w:asciiTheme="majorHAnsi" w:eastAsiaTheme="majorEastAsia" w:hAnsiTheme="majorHAnsi" w:cstheme="majorHAnsi"/>
          <w:i/>
          <w:color w:val="8C282F"/>
        </w:rPr>
        <w:t>Policy statement.</w:t>
      </w:r>
      <w:r w:rsidRPr="00290DC0">
        <w:rPr>
          <w:rFonts w:asciiTheme="majorHAnsi" w:hAnsiTheme="majorHAnsi" w:cstheme="majorHAnsi"/>
          <w:i/>
          <w:color w:val="8C282F"/>
        </w:rPr>
        <w:t> </w:t>
      </w:r>
    </w:p>
    <w:p w14:paraId="06BA7E67" w14:textId="77777DBE" w:rsidR="00930891" w:rsidRPr="00366F7A" w:rsidRDefault="00930891" w:rsidP="00BC196B">
      <w:pPr>
        <w:shd w:val="clear" w:color="auto" w:fill="FFFFFF"/>
        <w:rPr>
          <w:rFonts w:cstheme="minorHAnsi"/>
          <w:color w:val="000000"/>
        </w:rPr>
      </w:pPr>
      <w:r w:rsidRPr="00366F7A">
        <w:rPr>
          <w:rFonts w:cstheme="minorHAnsi"/>
          <w:color w:val="000000"/>
        </w:rPr>
        <w:t>The missions of the University of Wisconsin System and its individual institutions can be realized only if the university's teaching, learning, research and service activities occur in living and learning environments that are safe and free from violence, harassment, fraud, theft, disruption and intimidation. In promoting such environments, the university has a responsibility to address student nonacademic misconduct; this responsibility is separate from and independent of any civil or criminal action resulting from a student's conduct. This chapter defines nonacademic misconduct, provides university procedures for effectively addressing misconduct, and offers educational responses to misconduct. The University of Wisconsin System is committed to respecting students' constitutional rights. Nothing in this chapter is intended to restrict students' constitutional rights, including rights of freedom of speech or to peaceably assemble with others.</w:t>
      </w:r>
    </w:p>
    <w:p w14:paraId="0B61FC31" w14:textId="77777777" w:rsidR="00535746" w:rsidRPr="00366F7A" w:rsidRDefault="00535746" w:rsidP="00BC196B">
      <w:pPr>
        <w:shd w:val="clear" w:color="auto" w:fill="FFFFFF"/>
        <w:rPr>
          <w:rFonts w:cstheme="minorHAnsi"/>
          <w:color w:val="000000"/>
        </w:rPr>
      </w:pPr>
    </w:p>
    <w:p w14:paraId="3B8FF662" w14:textId="5D360691" w:rsidR="00930891" w:rsidRPr="00366F7A" w:rsidRDefault="00930891" w:rsidP="00BC196B">
      <w:pPr>
        <w:shd w:val="clear" w:color="auto" w:fill="FFFFFF"/>
        <w:ind w:left="691" w:hanging="216"/>
        <w:rPr>
          <w:rFonts w:cstheme="minorHAnsi"/>
          <w:color w:val="000000"/>
        </w:rPr>
      </w:pPr>
      <w:r w:rsidRPr="00366F7A">
        <w:rPr>
          <w:rFonts w:cstheme="minorHAnsi"/>
          <w:b/>
          <w:color w:val="000000"/>
        </w:rPr>
        <w:t>History: </w:t>
      </w:r>
      <w:hyperlink r:id="rId205" w:tooltip="2008 Clearinghouse Rules 99" w:history="1">
        <w:r w:rsidRPr="00AE3E7C">
          <w:rPr>
            <w:rStyle w:val="Hyperlink"/>
            <w:rFonts w:cstheme="minorHAnsi"/>
          </w:rPr>
          <w:t>CR 08-099</w:t>
        </w:r>
      </w:hyperlink>
      <w:r w:rsidRPr="00366F7A">
        <w:rPr>
          <w:rFonts w:cstheme="minorHAnsi"/>
          <w:color w:val="000000"/>
        </w:rPr>
        <w:t>: cr. </w:t>
      </w:r>
      <w:hyperlink r:id="rId206" w:tooltip="Admin. Register toc" w:history="1">
        <w:r w:rsidRPr="00AE3E7C">
          <w:rPr>
            <w:rStyle w:val="Hyperlink"/>
            <w:rFonts w:cstheme="minorHAnsi"/>
          </w:rPr>
          <w:t>Register August 2009 No. 644</w:t>
        </w:r>
      </w:hyperlink>
      <w:r w:rsidRPr="00366F7A">
        <w:rPr>
          <w:rFonts w:cstheme="minorHAnsi"/>
          <w:color w:val="000000"/>
        </w:rPr>
        <w:t>, eff. 9-1-09.</w:t>
      </w:r>
    </w:p>
    <w:p w14:paraId="584DBA6D" w14:textId="77777777" w:rsidR="00366F7A" w:rsidRPr="00366F7A" w:rsidRDefault="00366F7A" w:rsidP="00BC196B">
      <w:pPr>
        <w:shd w:val="clear" w:color="auto" w:fill="FFFFFF"/>
        <w:ind w:hanging="480"/>
        <w:rPr>
          <w:rStyle w:val="qsnumsectnum"/>
          <w:rFonts w:cstheme="minorHAnsi"/>
          <w:b/>
          <w:color w:val="000000"/>
        </w:rPr>
      </w:pPr>
    </w:p>
    <w:p w14:paraId="7ACE6AF7" w14:textId="77777777" w:rsidR="00725A7F" w:rsidRPr="00FE7EE3" w:rsidRDefault="00930891" w:rsidP="00BC196B">
      <w:pPr>
        <w:shd w:val="clear" w:color="auto" w:fill="FFFFFF"/>
        <w:ind w:left="475" w:hanging="475"/>
        <w:rPr>
          <w:rFonts w:asciiTheme="majorHAnsi" w:hAnsiTheme="majorHAnsi" w:cstheme="majorHAnsi"/>
          <w:i/>
          <w:iCs/>
          <w:color w:val="8C282F"/>
        </w:rPr>
      </w:pPr>
      <w:r w:rsidRPr="00FE7EE3">
        <w:rPr>
          <w:rStyle w:val="qsnumsectnum"/>
          <w:rFonts w:asciiTheme="majorHAnsi" w:hAnsiTheme="majorHAnsi" w:cstheme="majorHAnsi"/>
          <w:i/>
          <w:color w:val="8C282F"/>
        </w:rPr>
        <w:t>UWS 17.02</w:t>
      </w:r>
      <w:r w:rsidRPr="00FE7EE3">
        <w:rPr>
          <w:rFonts w:asciiTheme="majorHAnsi" w:hAnsiTheme="majorHAnsi" w:cstheme="majorHAnsi"/>
          <w:i/>
          <w:color w:val="8C282F"/>
        </w:rPr>
        <w:t> </w:t>
      </w:r>
      <w:r w:rsidRPr="00FE7EE3">
        <w:rPr>
          <w:rStyle w:val="qstitlesection"/>
          <w:rFonts w:asciiTheme="majorHAnsi" w:eastAsiaTheme="majorEastAsia" w:hAnsiTheme="majorHAnsi" w:cstheme="majorHAnsi"/>
          <w:i/>
          <w:color w:val="8C282F"/>
        </w:rPr>
        <w:t>Definitions.</w:t>
      </w:r>
      <w:r w:rsidRPr="00FE7EE3">
        <w:rPr>
          <w:rFonts w:asciiTheme="majorHAnsi" w:hAnsiTheme="majorHAnsi" w:cstheme="majorHAnsi"/>
          <w:i/>
          <w:color w:val="8C282F"/>
        </w:rPr>
        <w:t> </w:t>
      </w:r>
    </w:p>
    <w:p w14:paraId="1CEBD396" w14:textId="04F66006" w:rsidR="00930891" w:rsidRPr="00366F7A" w:rsidRDefault="00930891" w:rsidP="00BC196B">
      <w:pPr>
        <w:shd w:val="clear" w:color="auto" w:fill="FFFFFF"/>
        <w:rPr>
          <w:rFonts w:cstheme="minorHAnsi"/>
          <w:color w:val="000000"/>
        </w:rPr>
      </w:pPr>
      <w:r w:rsidRPr="00366F7A">
        <w:rPr>
          <w:rFonts w:cstheme="minorHAnsi"/>
          <w:color w:val="000000"/>
        </w:rPr>
        <w:t>In this chapter:</w:t>
      </w:r>
    </w:p>
    <w:p w14:paraId="1E20EDFF" w14:textId="77777777" w:rsidR="00930891" w:rsidRPr="00366F7A" w:rsidRDefault="00930891" w:rsidP="00BC196B">
      <w:pPr>
        <w:shd w:val="clear" w:color="auto" w:fill="FFFFFF"/>
        <w:ind w:left="475" w:hanging="475"/>
        <w:rPr>
          <w:rFonts w:cstheme="minorHAnsi"/>
          <w:color w:val="000000"/>
        </w:rPr>
      </w:pPr>
      <w:r w:rsidRPr="00366F7A">
        <w:rPr>
          <w:rFonts w:cstheme="minorHAnsi"/>
          <w:b/>
          <w:color w:val="000000"/>
        </w:rPr>
        <w:t>(1)</w:t>
      </w:r>
      <w:r w:rsidRPr="00366F7A">
        <w:rPr>
          <w:rFonts w:cstheme="minorHAnsi"/>
          <w:b/>
          <w:color w:val="000000"/>
        </w:rPr>
        <w:t> </w:t>
      </w:r>
      <w:r w:rsidRPr="00366F7A">
        <w:rPr>
          <w:rFonts w:cstheme="minorHAnsi"/>
          <w:color w:val="000000"/>
        </w:rPr>
        <w:t>“Chief administrative officer" means the chancellor of an institution or the chancellor's designees.</w:t>
      </w:r>
    </w:p>
    <w:p w14:paraId="70571491" w14:textId="77777777" w:rsidR="00930891" w:rsidRPr="00366F7A" w:rsidRDefault="00930891" w:rsidP="00725A7F">
      <w:pPr>
        <w:shd w:val="clear" w:color="auto" w:fill="FFFFFF"/>
        <w:ind w:left="475" w:hanging="475"/>
        <w:rPr>
          <w:rFonts w:cstheme="minorHAnsi"/>
          <w:color w:val="000000"/>
        </w:rPr>
      </w:pPr>
      <w:r w:rsidRPr="00366F7A">
        <w:rPr>
          <w:rFonts w:cstheme="minorHAnsi"/>
          <w:b/>
          <w:color w:val="000000"/>
        </w:rPr>
        <w:t>(2)</w:t>
      </w:r>
      <w:r w:rsidRPr="00366F7A">
        <w:rPr>
          <w:rFonts w:cstheme="minorHAnsi"/>
          <w:b/>
          <w:color w:val="000000"/>
        </w:rPr>
        <w:t> </w:t>
      </w:r>
      <w:r w:rsidRPr="00366F7A">
        <w:rPr>
          <w:rFonts w:cstheme="minorHAnsi"/>
          <w:color w:val="000000"/>
        </w:rPr>
        <w:t>“Clear and convincing evidence" means information that would persuade a reasonable person to have a firm belief that a proposition is more likely true than not true. It is a higher standard of proof than “preponderance of the evidence."</w:t>
      </w:r>
    </w:p>
    <w:p w14:paraId="57BD0313" w14:textId="77777777" w:rsidR="00930891" w:rsidRPr="00366F7A" w:rsidRDefault="00930891" w:rsidP="00725A7F">
      <w:pPr>
        <w:shd w:val="clear" w:color="auto" w:fill="FFFFFF"/>
        <w:ind w:left="475" w:hanging="475"/>
        <w:rPr>
          <w:rFonts w:cstheme="minorHAnsi"/>
          <w:color w:val="000000"/>
        </w:rPr>
      </w:pPr>
      <w:r w:rsidRPr="00366F7A">
        <w:rPr>
          <w:rFonts w:cstheme="minorHAnsi"/>
          <w:b/>
          <w:color w:val="000000"/>
        </w:rPr>
        <w:t>(2m)</w:t>
      </w:r>
      <w:r w:rsidRPr="00366F7A">
        <w:rPr>
          <w:rFonts w:cstheme="minorHAnsi"/>
          <w:b/>
          <w:color w:val="000000"/>
        </w:rPr>
        <w:t> </w:t>
      </w:r>
      <w:r w:rsidRPr="00366F7A">
        <w:rPr>
          <w:rFonts w:cstheme="minorHAnsi"/>
          <w:color w:val="000000"/>
        </w:rPr>
        <w:t>“Complainant" means any individual who is alleged to be the subject of sexual misconduct, as defined in s. </w:t>
      </w:r>
      <w:hyperlink r:id="rId207" w:tooltip="Admin. Code UWS 17.151" w:history="1">
        <w:r w:rsidRPr="00AE3E7C">
          <w:rPr>
            <w:rStyle w:val="Hyperlink"/>
            <w:rFonts w:cstheme="minorHAnsi"/>
          </w:rPr>
          <w:t>UWS 17.151</w:t>
        </w:r>
      </w:hyperlink>
      <w:r w:rsidRPr="00366F7A">
        <w:rPr>
          <w:rFonts w:cstheme="minorHAnsi"/>
          <w:color w:val="000000"/>
        </w:rPr>
        <w:t>.</w:t>
      </w:r>
    </w:p>
    <w:p w14:paraId="092BC83F" w14:textId="77777777" w:rsidR="00930891" w:rsidRPr="00366F7A" w:rsidRDefault="00930891" w:rsidP="00725A7F">
      <w:pPr>
        <w:shd w:val="clear" w:color="auto" w:fill="FFFFFF"/>
        <w:ind w:left="475" w:hanging="475"/>
        <w:rPr>
          <w:rFonts w:cstheme="minorHAnsi"/>
          <w:color w:val="000000"/>
        </w:rPr>
      </w:pPr>
      <w:r w:rsidRPr="00366F7A">
        <w:rPr>
          <w:rStyle w:val="qsnumsubsecnum"/>
          <w:rFonts w:cstheme="minorHAnsi"/>
          <w:b/>
          <w:color w:val="000000"/>
        </w:rPr>
        <w:t>(2r)</w:t>
      </w:r>
      <w:r w:rsidRPr="00366F7A">
        <w:rPr>
          <w:rFonts w:cstheme="minorHAnsi"/>
          <w:color w:val="000000"/>
        </w:rPr>
        <w:t> </w:t>
      </w:r>
      <w:r w:rsidRPr="00366F7A">
        <w:rPr>
          <w:rFonts w:cstheme="minorHAnsi"/>
          <w:color w:val="000000"/>
        </w:rPr>
        <w:t>“Consent” means words or overt actions by a person who is competent to give informed consent, indicating a freely given agreement to engage in sexual activity or other activity referenced in the definitions of sexual assault and sexual exploitation in s. </w:t>
      </w:r>
      <w:hyperlink r:id="rId208" w:tooltip="Admin. Code UWS 17.151" w:history="1">
        <w:r w:rsidRPr="00AE3E7C">
          <w:rPr>
            <w:rStyle w:val="Hyperlink"/>
            <w:rFonts w:cstheme="minorHAnsi"/>
          </w:rPr>
          <w:t>UWS 17.151</w:t>
        </w:r>
      </w:hyperlink>
      <w:r w:rsidRPr="00366F7A">
        <w:rPr>
          <w:rFonts w:cstheme="minorHAnsi"/>
          <w:color w:val="000000"/>
        </w:rPr>
        <w:t>. A person is unable to give consent if the person is in a state of incapacitation because of drugs, alcohol, physical or intellectual disability, or unconsciousness.</w:t>
      </w:r>
    </w:p>
    <w:p w14:paraId="6FADD247" w14:textId="77777777" w:rsidR="00930891" w:rsidRPr="00366F7A" w:rsidRDefault="00930891" w:rsidP="00725A7F">
      <w:pPr>
        <w:shd w:val="clear" w:color="auto" w:fill="FFFFFF"/>
        <w:ind w:left="475" w:hanging="475"/>
        <w:rPr>
          <w:rFonts w:cstheme="minorHAnsi"/>
          <w:color w:val="000000"/>
        </w:rPr>
      </w:pPr>
      <w:r w:rsidRPr="00366F7A">
        <w:rPr>
          <w:rFonts w:cstheme="minorHAnsi"/>
          <w:b/>
          <w:color w:val="000000"/>
        </w:rPr>
        <w:t>(3)</w:t>
      </w:r>
      <w:r w:rsidRPr="00366F7A">
        <w:rPr>
          <w:rFonts w:cstheme="minorHAnsi"/>
          <w:b/>
          <w:color w:val="000000"/>
        </w:rPr>
        <w:t> </w:t>
      </w:r>
      <w:r w:rsidRPr="00366F7A">
        <w:rPr>
          <w:rFonts w:cstheme="minorHAnsi"/>
          <w:color w:val="000000"/>
        </w:rPr>
        <w:t>“Days" means calendar days.</w:t>
      </w:r>
    </w:p>
    <w:p w14:paraId="7A68F33D" w14:textId="77777777" w:rsidR="00930891" w:rsidRPr="00366F7A" w:rsidRDefault="00930891" w:rsidP="00725A7F">
      <w:pPr>
        <w:shd w:val="clear" w:color="auto" w:fill="FFFFFF"/>
        <w:ind w:left="475" w:hanging="475"/>
        <w:rPr>
          <w:rFonts w:cstheme="minorHAnsi"/>
          <w:color w:val="000000"/>
        </w:rPr>
      </w:pPr>
      <w:r w:rsidRPr="00366F7A">
        <w:rPr>
          <w:rFonts w:cstheme="minorHAnsi"/>
          <w:b/>
          <w:color w:val="000000"/>
        </w:rPr>
        <w:t>(4)</w:t>
      </w:r>
      <w:r w:rsidRPr="00366F7A">
        <w:rPr>
          <w:rFonts w:cstheme="minorHAnsi"/>
          <w:b/>
          <w:color w:val="000000"/>
        </w:rPr>
        <w:t> </w:t>
      </w:r>
      <w:r w:rsidRPr="00366F7A">
        <w:rPr>
          <w:rFonts w:cstheme="minorHAnsi"/>
          <w:color w:val="000000"/>
        </w:rPr>
        <w:t>“Delivered" means sent by electronic means to the student's official university email address and, in addition, provided by any of the following methods:</w:t>
      </w:r>
    </w:p>
    <w:p w14:paraId="27485855" w14:textId="77777777" w:rsidR="00930891" w:rsidRPr="00366F7A" w:rsidRDefault="00930891" w:rsidP="00C05D6D">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Given personally.</w:t>
      </w:r>
    </w:p>
    <w:p w14:paraId="1D718162" w14:textId="77777777" w:rsidR="00930891" w:rsidRPr="00366F7A" w:rsidRDefault="00930891" w:rsidP="00C05D6D">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Placed in the student's official university mailbox.</w:t>
      </w:r>
    </w:p>
    <w:p w14:paraId="267D518A" w14:textId="77777777" w:rsidR="00930891" w:rsidRPr="00366F7A" w:rsidRDefault="00930891" w:rsidP="00C05D6D">
      <w:pPr>
        <w:shd w:val="clear" w:color="auto" w:fill="FFFFFF"/>
        <w:ind w:left="950" w:hanging="475"/>
        <w:rPr>
          <w:rFonts w:cstheme="minorHAnsi"/>
          <w:color w:val="000000"/>
        </w:rPr>
      </w:pPr>
      <w:r w:rsidRPr="00366F7A">
        <w:rPr>
          <w:rStyle w:val="qsnumparanum"/>
          <w:rFonts w:cstheme="minorHAnsi"/>
          <w:b/>
          <w:color w:val="000000"/>
        </w:rPr>
        <w:t>(c)</w:t>
      </w:r>
      <w:r w:rsidRPr="00366F7A">
        <w:rPr>
          <w:rFonts w:cstheme="minorHAnsi"/>
          <w:color w:val="000000"/>
        </w:rPr>
        <w:t> Mailed by regular first class United States mail to the student's current address as maintained by the institution.</w:t>
      </w:r>
    </w:p>
    <w:p w14:paraId="30ADD2CE" w14:textId="77777777" w:rsidR="00930891" w:rsidRPr="00366F7A" w:rsidRDefault="00930891" w:rsidP="00725A7F">
      <w:pPr>
        <w:shd w:val="clear" w:color="auto" w:fill="FFFFFF"/>
        <w:ind w:left="475" w:hanging="475"/>
        <w:rPr>
          <w:rFonts w:cstheme="minorHAnsi"/>
          <w:color w:val="000000"/>
        </w:rPr>
      </w:pPr>
      <w:r w:rsidRPr="00366F7A">
        <w:rPr>
          <w:rFonts w:cstheme="minorHAnsi"/>
          <w:b/>
          <w:color w:val="000000"/>
        </w:rPr>
        <w:t>(5)</w:t>
      </w:r>
      <w:r w:rsidRPr="00366F7A">
        <w:rPr>
          <w:rFonts w:cstheme="minorHAnsi"/>
          <w:b/>
          <w:color w:val="000000"/>
        </w:rPr>
        <w:t> </w:t>
      </w:r>
      <w:r w:rsidRPr="00366F7A">
        <w:rPr>
          <w:rFonts w:cstheme="minorHAnsi"/>
          <w:color w:val="000000"/>
        </w:rPr>
        <w:t>“Disciplinary file" means the record maintained by the student affairs officer responsible for student discipline.</w:t>
      </w:r>
    </w:p>
    <w:p w14:paraId="177D011B" w14:textId="77777777" w:rsidR="00930891" w:rsidRPr="00366F7A" w:rsidRDefault="00930891" w:rsidP="00725A7F">
      <w:pPr>
        <w:shd w:val="clear" w:color="auto" w:fill="FFFFFF"/>
        <w:ind w:left="475" w:hanging="475"/>
        <w:rPr>
          <w:rFonts w:cstheme="minorHAnsi"/>
          <w:color w:val="000000"/>
        </w:rPr>
      </w:pPr>
      <w:r w:rsidRPr="00366F7A">
        <w:rPr>
          <w:rFonts w:cstheme="minorHAnsi"/>
          <w:b/>
          <w:color w:val="000000"/>
        </w:rPr>
        <w:t>(6)</w:t>
      </w:r>
      <w:r w:rsidRPr="00366F7A">
        <w:rPr>
          <w:rFonts w:cstheme="minorHAnsi"/>
          <w:b/>
          <w:color w:val="000000"/>
        </w:rPr>
        <w:t> </w:t>
      </w:r>
      <w:r w:rsidRPr="00366F7A">
        <w:rPr>
          <w:rFonts w:cstheme="minorHAnsi"/>
          <w:color w:val="000000"/>
        </w:rPr>
        <w:t>“Disciplinary probation" means a status in which a student may remain enrolled in the university only upon the condition that the student complies with specified standards of conduct or other requirements or restrictions on privileges, for a specified period of time, not to exceed two years.</w:t>
      </w:r>
    </w:p>
    <w:p w14:paraId="31A01B3D" w14:textId="77777777" w:rsidR="00930891" w:rsidRPr="00366F7A" w:rsidRDefault="00930891" w:rsidP="00725A7F">
      <w:pPr>
        <w:shd w:val="clear" w:color="auto" w:fill="FFFFFF"/>
        <w:ind w:left="475" w:hanging="475"/>
        <w:rPr>
          <w:rFonts w:cstheme="minorHAnsi"/>
          <w:color w:val="000000"/>
        </w:rPr>
      </w:pPr>
      <w:r w:rsidRPr="00366F7A">
        <w:rPr>
          <w:rFonts w:cstheme="minorHAnsi"/>
          <w:b/>
          <w:color w:val="000000"/>
        </w:rPr>
        <w:t>(7)</w:t>
      </w:r>
      <w:r w:rsidRPr="00366F7A">
        <w:rPr>
          <w:rFonts w:cstheme="minorHAnsi"/>
          <w:b/>
          <w:color w:val="000000"/>
        </w:rPr>
        <w:t> </w:t>
      </w:r>
      <w:r w:rsidRPr="00366F7A">
        <w:rPr>
          <w:rFonts w:cstheme="minorHAnsi"/>
          <w:color w:val="000000"/>
        </w:rPr>
        <w:t>“Disciplinary sanction” means any action listed in s. </w:t>
      </w:r>
      <w:hyperlink r:id="rId209" w:tooltip="Admin. Code UWS 17.085(1)" w:history="1">
        <w:r w:rsidRPr="00AE3E7C">
          <w:rPr>
            <w:rStyle w:val="Hyperlink"/>
            <w:rFonts w:cstheme="minorHAnsi"/>
          </w:rPr>
          <w:t>UWS 17.085 (1)</w:t>
        </w:r>
      </w:hyperlink>
      <w:r w:rsidRPr="00366F7A">
        <w:rPr>
          <w:rFonts w:cstheme="minorHAnsi"/>
          <w:color w:val="000000"/>
        </w:rPr>
        <w:t> taken in response to student nonacademic misconduct.</w:t>
      </w:r>
    </w:p>
    <w:p w14:paraId="6641B000" w14:textId="77777777" w:rsidR="00930891" w:rsidRPr="00366F7A" w:rsidRDefault="00930891" w:rsidP="00725A7F">
      <w:pPr>
        <w:shd w:val="clear" w:color="auto" w:fill="FFFFFF"/>
        <w:ind w:left="475" w:hanging="475"/>
        <w:rPr>
          <w:rFonts w:cstheme="minorHAnsi"/>
          <w:color w:val="000000"/>
        </w:rPr>
      </w:pPr>
      <w:r w:rsidRPr="00366F7A">
        <w:rPr>
          <w:rStyle w:val="qsnumsubsecnum"/>
          <w:rFonts w:cstheme="minorHAnsi"/>
          <w:b/>
          <w:color w:val="000000"/>
        </w:rPr>
        <w:t>(7m)</w:t>
      </w:r>
      <w:r w:rsidRPr="00366F7A">
        <w:rPr>
          <w:rFonts w:cstheme="minorHAnsi"/>
          <w:color w:val="000000"/>
        </w:rPr>
        <w:t> </w:t>
      </w:r>
      <w:r w:rsidRPr="00366F7A">
        <w:rPr>
          <w:rFonts w:cstheme="minorHAnsi"/>
          <w:color w:val="000000"/>
        </w:rPr>
        <w:t>“Education program or activity” means, for purposes of Title IX misconduct only, locations, events, or circumstances over which the university exercised substantial control over both the respondent and the context in which the relevant misconduct occurs, and also includes any building owned or controlled by a student organization that is officially recognized by the university.</w:t>
      </w:r>
    </w:p>
    <w:p w14:paraId="0109DCBA" w14:textId="77777777" w:rsidR="00930891" w:rsidRPr="00366F7A" w:rsidRDefault="00930891" w:rsidP="00725A7F">
      <w:pPr>
        <w:shd w:val="clear" w:color="auto" w:fill="FFFFFF"/>
        <w:ind w:left="475" w:hanging="475"/>
        <w:rPr>
          <w:rFonts w:cstheme="minorHAnsi"/>
          <w:color w:val="000000"/>
        </w:rPr>
      </w:pPr>
      <w:r w:rsidRPr="00366F7A">
        <w:rPr>
          <w:rFonts w:cstheme="minorHAnsi"/>
          <w:b/>
          <w:color w:val="000000"/>
        </w:rPr>
        <w:t>(8)</w:t>
      </w:r>
      <w:r w:rsidRPr="00366F7A">
        <w:rPr>
          <w:rFonts w:cstheme="minorHAnsi"/>
          <w:b/>
          <w:color w:val="000000"/>
        </w:rPr>
        <w:t> </w:t>
      </w:r>
      <w:r w:rsidRPr="00366F7A">
        <w:rPr>
          <w:rFonts w:cstheme="minorHAnsi"/>
          <w:color w:val="000000"/>
        </w:rPr>
        <w:t>“Expulsion" means termination of student status with resultant loss of all student rights and privileges.</w:t>
      </w:r>
    </w:p>
    <w:p w14:paraId="72656E2F" w14:textId="41EE4B33" w:rsidR="00930891" w:rsidRPr="00366F7A" w:rsidRDefault="00930891" w:rsidP="00725A7F">
      <w:pPr>
        <w:shd w:val="clear" w:color="auto" w:fill="FFFFFF"/>
        <w:ind w:left="475" w:hanging="475"/>
        <w:rPr>
          <w:rFonts w:cstheme="minorHAnsi"/>
          <w:color w:val="000000"/>
        </w:rPr>
      </w:pPr>
      <w:r w:rsidRPr="00366F7A">
        <w:rPr>
          <w:rStyle w:val="qsnumsubsecnum"/>
          <w:rFonts w:cstheme="minorHAnsi"/>
          <w:b/>
          <w:color w:val="000000"/>
        </w:rPr>
        <w:t>(8m)</w:t>
      </w:r>
      <w:r w:rsidR="000025EE">
        <w:rPr>
          <w:rFonts w:cstheme="minorHAnsi"/>
          <w:color w:val="000000"/>
        </w:rPr>
        <w:t xml:space="preserve"> </w:t>
      </w:r>
      <w:r w:rsidRPr="00366F7A">
        <w:rPr>
          <w:rFonts w:cstheme="minorHAnsi"/>
          <w:color w:val="000000"/>
        </w:rPr>
        <w:t>“Formal Title IX complaint” means, for the purposes of Title IX misconduct only, a document filed by a complainant or signed by the Title IX Coordinator alleging sexual harassment, sexual assault, dating violence, domestic violence, or stalking against a student and requesting that the institution investigate the allegations. At the time of filing of the formal Title IX complaint, the complainant shall be participating in or attempting to participate in an educational program or activity. A formal Title IX complaint may be filed in person, by mail, by electronic mail, or any other method designated by the university. A formal Title IX complaint shall include a physical or digital signature of the complainant or the Title IX Coordinator.</w:t>
      </w:r>
    </w:p>
    <w:p w14:paraId="3840FE22" w14:textId="77777777" w:rsidR="00930891" w:rsidRPr="00366F7A" w:rsidRDefault="00930891" w:rsidP="00725A7F">
      <w:pPr>
        <w:shd w:val="clear" w:color="auto" w:fill="FFFFFF"/>
        <w:ind w:left="475" w:hanging="475"/>
        <w:rPr>
          <w:rFonts w:cstheme="minorHAnsi"/>
          <w:color w:val="000000"/>
        </w:rPr>
      </w:pPr>
      <w:r w:rsidRPr="00366F7A">
        <w:rPr>
          <w:rFonts w:cstheme="minorHAnsi"/>
          <w:b/>
          <w:color w:val="000000"/>
        </w:rPr>
        <w:t>(9)</w:t>
      </w:r>
      <w:r w:rsidRPr="00366F7A">
        <w:rPr>
          <w:rFonts w:cstheme="minorHAnsi"/>
          <w:b/>
          <w:color w:val="000000"/>
        </w:rPr>
        <w:t> </w:t>
      </w:r>
      <w:r w:rsidRPr="00366F7A">
        <w:rPr>
          <w:rFonts w:cstheme="minorHAnsi"/>
          <w:color w:val="000000"/>
        </w:rPr>
        <w:t>“Hearing examiner" means an individual, other than the investigating officer, appointed by the chief administrative officer in accordance with s. </w:t>
      </w:r>
      <w:hyperlink r:id="rId210" w:tooltip="Admin. Code UWS 17.06(2)" w:history="1">
        <w:r w:rsidRPr="00AE3E7C">
          <w:rPr>
            <w:rStyle w:val="Hyperlink"/>
            <w:rFonts w:cstheme="minorHAnsi"/>
          </w:rPr>
          <w:t>UWS 17.06 (2)</w:t>
        </w:r>
      </w:hyperlink>
      <w:r w:rsidRPr="00FE7F97">
        <w:rPr>
          <w:rFonts w:cstheme="minorHAnsi"/>
          <w:color w:val="95201C"/>
        </w:rPr>
        <w:t> </w:t>
      </w:r>
      <w:r w:rsidRPr="00366F7A">
        <w:rPr>
          <w:rFonts w:cstheme="minorHAnsi"/>
          <w:color w:val="000000"/>
        </w:rPr>
        <w:t>for the purpose of conducting a hearing under s. </w:t>
      </w:r>
      <w:hyperlink r:id="rId211" w:tooltip="Admin. Code UWS 17.12" w:history="1">
        <w:r w:rsidRPr="00AE3E7C">
          <w:rPr>
            <w:rStyle w:val="Hyperlink"/>
            <w:rFonts w:cstheme="minorHAnsi"/>
          </w:rPr>
          <w:t>UWS 17.12</w:t>
        </w:r>
      </w:hyperlink>
      <w:r w:rsidRPr="00366F7A">
        <w:rPr>
          <w:rFonts w:cstheme="minorHAnsi"/>
          <w:color w:val="000000"/>
        </w:rPr>
        <w:t> or </w:t>
      </w:r>
      <w:hyperlink r:id="rId212" w:tooltip="Admin. Code UWS 17.153" w:history="1">
        <w:r w:rsidRPr="00AE3E7C">
          <w:rPr>
            <w:rStyle w:val="Hyperlink"/>
            <w:rFonts w:cstheme="minorHAnsi"/>
          </w:rPr>
          <w:t>17.153</w:t>
        </w:r>
      </w:hyperlink>
      <w:r w:rsidRPr="00366F7A">
        <w:rPr>
          <w:rFonts w:cstheme="minorHAnsi"/>
          <w:color w:val="000000"/>
        </w:rPr>
        <w:t>.</w:t>
      </w:r>
    </w:p>
    <w:p w14:paraId="30622383" w14:textId="77777777" w:rsidR="00930891" w:rsidRPr="00366F7A" w:rsidRDefault="00930891" w:rsidP="00725A7F">
      <w:pPr>
        <w:shd w:val="clear" w:color="auto" w:fill="FFFFFF"/>
        <w:ind w:left="475" w:hanging="475"/>
        <w:rPr>
          <w:rFonts w:cstheme="minorHAnsi"/>
          <w:color w:val="000000"/>
        </w:rPr>
      </w:pPr>
      <w:r w:rsidRPr="00366F7A">
        <w:rPr>
          <w:rStyle w:val="qsnumsubsecnum"/>
          <w:rFonts w:cstheme="minorHAnsi"/>
          <w:b/>
          <w:color w:val="000000"/>
        </w:rPr>
        <w:t>(9m)</w:t>
      </w:r>
      <w:r w:rsidRPr="00366F7A">
        <w:rPr>
          <w:rFonts w:cstheme="minorHAnsi"/>
          <w:color w:val="000000"/>
        </w:rPr>
        <w:t> </w:t>
      </w:r>
      <w:r w:rsidRPr="00366F7A">
        <w:rPr>
          <w:rFonts w:cstheme="minorHAnsi"/>
          <w:color w:val="000000"/>
        </w:rPr>
        <w:t>“Incapacitation” means the state of being unable to physically or mentally make informed rational judgments and effectively communicate, and may include unconsciousness, sleep, or blackouts, and may result from the use of alcohol or other drugs. Where alcohol or other drugs are involved, evaluation of incapacitation requires an assessment of how the consumption of alcohol or drugs affects a person's decision-making ability; awareness of consequences; ability to make informed, rational judgments; capacity to appreciate the nature and quality of the act; or level of consciousness. The assessment is based on objectively and reasonably apparent indications of incapacitation when viewed from the perspective of a sober, reasonable person.</w:t>
      </w:r>
    </w:p>
    <w:p w14:paraId="3FF9252B" w14:textId="77777777" w:rsidR="00930891" w:rsidRPr="00366F7A" w:rsidRDefault="00930891" w:rsidP="00725A7F">
      <w:pPr>
        <w:shd w:val="clear" w:color="auto" w:fill="FFFFFF"/>
        <w:ind w:left="475" w:hanging="475"/>
        <w:rPr>
          <w:rFonts w:cstheme="minorHAnsi"/>
          <w:color w:val="000000"/>
        </w:rPr>
      </w:pPr>
      <w:r w:rsidRPr="00366F7A">
        <w:rPr>
          <w:rFonts w:cstheme="minorHAnsi"/>
          <w:b/>
          <w:color w:val="000000"/>
        </w:rPr>
        <w:t>(10)</w:t>
      </w:r>
      <w:r w:rsidRPr="00366F7A">
        <w:rPr>
          <w:rFonts w:cstheme="minorHAnsi"/>
          <w:b/>
          <w:color w:val="000000"/>
        </w:rPr>
        <w:t> </w:t>
      </w:r>
      <w:r w:rsidRPr="00366F7A">
        <w:rPr>
          <w:rFonts w:cstheme="minorHAnsi"/>
          <w:color w:val="000000"/>
        </w:rPr>
        <w:t>“Institution" means any university, or an organizational equivalent designated by the board.</w:t>
      </w:r>
    </w:p>
    <w:p w14:paraId="5413AE86" w14:textId="77777777" w:rsidR="00930891" w:rsidRPr="00366F7A" w:rsidRDefault="00930891" w:rsidP="00725A7F">
      <w:pPr>
        <w:shd w:val="clear" w:color="auto" w:fill="FFFFFF"/>
        <w:ind w:left="475" w:hanging="475"/>
        <w:rPr>
          <w:rFonts w:cstheme="minorHAnsi"/>
          <w:color w:val="000000"/>
        </w:rPr>
      </w:pPr>
      <w:r w:rsidRPr="00366F7A">
        <w:rPr>
          <w:rFonts w:cstheme="minorHAnsi"/>
          <w:b/>
          <w:color w:val="000000"/>
        </w:rPr>
        <w:t>(11)</w:t>
      </w:r>
      <w:r w:rsidRPr="00366F7A">
        <w:rPr>
          <w:rFonts w:cstheme="minorHAnsi"/>
          <w:b/>
          <w:color w:val="000000"/>
        </w:rPr>
        <w:t> </w:t>
      </w:r>
      <w:r w:rsidRPr="00366F7A">
        <w:rPr>
          <w:rFonts w:cstheme="minorHAnsi"/>
          <w:color w:val="000000"/>
        </w:rPr>
        <w:t>“Investigating officer" means an individual, or the individual's designee, appointed by the chief administrative officer of each institution, to conduct investigations of nonacademic misconduct under this chapter.</w:t>
      </w:r>
    </w:p>
    <w:p w14:paraId="121B2499" w14:textId="77777777" w:rsidR="00930891" w:rsidRPr="00366F7A" w:rsidRDefault="00930891" w:rsidP="00725A7F">
      <w:pPr>
        <w:shd w:val="clear" w:color="auto" w:fill="FFFFFF"/>
        <w:ind w:left="475" w:hanging="475"/>
        <w:rPr>
          <w:rFonts w:cstheme="minorHAnsi"/>
          <w:color w:val="000000"/>
        </w:rPr>
      </w:pPr>
      <w:r w:rsidRPr="00366F7A">
        <w:rPr>
          <w:rFonts w:cstheme="minorHAnsi"/>
          <w:b/>
          <w:color w:val="000000"/>
        </w:rPr>
        <w:t>(12)</w:t>
      </w:r>
      <w:r w:rsidRPr="00366F7A">
        <w:rPr>
          <w:rFonts w:cstheme="minorHAnsi"/>
          <w:b/>
          <w:color w:val="000000"/>
        </w:rPr>
        <w:t> </w:t>
      </w:r>
      <w:r w:rsidRPr="00366F7A">
        <w:rPr>
          <w:rFonts w:cstheme="minorHAnsi"/>
          <w:color w:val="000000"/>
        </w:rPr>
        <w:t>“Nonacademic misconduct hearing committee" or “committee" means the committee appointed pursuant to s. </w:t>
      </w:r>
      <w:hyperlink r:id="rId213" w:tooltip="Admin. Code UWS 17.07" w:history="1">
        <w:r w:rsidRPr="00AE3E7C">
          <w:rPr>
            <w:rStyle w:val="Hyperlink"/>
            <w:rFonts w:cstheme="minorHAnsi"/>
          </w:rPr>
          <w:t>UWS 17.07</w:t>
        </w:r>
      </w:hyperlink>
      <w:r w:rsidRPr="00366F7A">
        <w:rPr>
          <w:rFonts w:cstheme="minorHAnsi"/>
          <w:color w:val="000000"/>
        </w:rPr>
        <w:t> to conduct hearings under s. </w:t>
      </w:r>
      <w:hyperlink r:id="rId214" w:tooltip="Admin. Code UWS 17.12" w:history="1">
        <w:r w:rsidRPr="00AE3E7C">
          <w:rPr>
            <w:rStyle w:val="Hyperlink"/>
            <w:rFonts w:cstheme="minorHAnsi"/>
          </w:rPr>
          <w:t>UWS 17.12</w:t>
        </w:r>
      </w:hyperlink>
      <w:r w:rsidRPr="00366F7A">
        <w:rPr>
          <w:rFonts w:cstheme="minorHAnsi"/>
          <w:color w:val="000000"/>
        </w:rPr>
        <w:t> or </w:t>
      </w:r>
      <w:hyperlink r:id="rId215" w:tooltip="Admin. Code UWS 17.153" w:history="1">
        <w:r w:rsidRPr="00AE3E7C">
          <w:rPr>
            <w:rStyle w:val="Hyperlink"/>
            <w:rFonts w:cstheme="minorHAnsi"/>
          </w:rPr>
          <w:t>17.153</w:t>
        </w:r>
      </w:hyperlink>
      <w:r w:rsidRPr="00366F7A">
        <w:rPr>
          <w:rFonts w:cstheme="minorHAnsi"/>
          <w:color w:val="000000"/>
        </w:rPr>
        <w:t>.</w:t>
      </w:r>
    </w:p>
    <w:p w14:paraId="3657B3DC" w14:textId="77777777" w:rsidR="00930891" w:rsidRPr="00366F7A" w:rsidRDefault="00930891" w:rsidP="00725A7F">
      <w:pPr>
        <w:shd w:val="clear" w:color="auto" w:fill="FFFFFF"/>
        <w:ind w:left="475" w:hanging="475"/>
        <w:rPr>
          <w:rFonts w:cstheme="minorHAnsi"/>
          <w:color w:val="000000"/>
        </w:rPr>
      </w:pPr>
      <w:r w:rsidRPr="00366F7A">
        <w:rPr>
          <w:rStyle w:val="qsnumsubsecnum"/>
          <w:rFonts w:cstheme="minorHAnsi"/>
          <w:b/>
          <w:color w:val="000000"/>
        </w:rPr>
        <w:t>(12m)</w:t>
      </w:r>
      <w:r w:rsidRPr="00366F7A">
        <w:rPr>
          <w:rFonts w:cstheme="minorHAnsi"/>
          <w:color w:val="000000"/>
        </w:rPr>
        <w:t> </w:t>
      </w:r>
      <w:r w:rsidRPr="00366F7A">
        <w:rPr>
          <w:rFonts w:cstheme="minorHAnsi"/>
          <w:color w:val="000000"/>
        </w:rPr>
        <w:t>“Party” refers to a respondent or complainant involved in a disciplinary procedure under subch. </w:t>
      </w:r>
      <w:hyperlink r:id="rId216" w:tooltip="Admin. Code subch. III of ch. UWS 17" w:history="1">
        <w:r w:rsidRPr="00AE3E7C">
          <w:rPr>
            <w:rStyle w:val="Hyperlink"/>
            <w:rFonts w:cstheme="minorHAnsi"/>
          </w:rPr>
          <w:t>III</w:t>
        </w:r>
      </w:hyperlink>
      <w:r w:rsidRPr="00FE7F97">
        <w:rPr>
          <w:rFonts w:cstheme="minorHAnsi"/>
          <w:color w:val="000000" w:themeColor="text1"/>
        </w:rPr>
        <w:t>.</w:t>
      </w:r>
    </w:p>
    <w:p w14:paraId="5D9BD430" w14:textId="77777777" w:rsidR="00930891" w:rsidRPr="00366F7A" w:rsidRDefault="00930891" w:rsidP="00725A7F">
      <w:pPr>
        <w:shd w:val="clear" w:color="auto" w:fill="FFFFFF"/>
        <w:ind w:left="475" w:hanging="475"/>
        <w:rPr>
          <w:rFonts w:cstheme="minorHAnsi"/>
          <w:color w:val="000000"/>
        </w:rPr>
      </w:pPr>
      <w:r w:rsidRPr="00366F7A">
        <w:rPr>
          <w:rFonts w:cstheme="minorHAnsi"/>
          <w:b/>
          <w:color w:val="000000"/>
        </w:rPr>
        <w:t>(13)</w:t>
      </w:r>
      <w:r w:rsidRPr="00366F7A">
        <w:rPr>
          <w:rFonts w:cstheme="minorHAnsi"/>
          <w:b/>
          <w:color w:val="000000"/>
        </w:rPr>
        <w:t> </w:t>
      </w:r>
      <w:r w:rsidRPr="00366F7A">
        <w:rPr>
          <w:rFonts w:cstheme="minorHAnsi"/>
          <w:color w:val="000000"/>
        </w:rPr>
        <w:t>“Preponderance of the evidence" means information that would persuade a reasonable person that a proposition is more probably true than not true. It is a lower standard of proof than “clear and convincing evidence" and is the minimum standard for a finding of responsibility under this chapter.</w:t>
      </w:r>
    </w:p>
    <w:p w14:paraId="3E282A67" w14:textId="77777777" w:rsidR="00930891" w:rsidRPr="00366F7A" w:rsidRDefault="00930891" w:rsidP="00725A7F">
      <w:pPr>
        <w:shd w:val="clear" w:color="auto" w:fill="FFFFFF"/>
        <w:ind w:left="475" w:hanging="475"/>
        <w:rPr>
          <w:rFonts w:cstheme="minorHAnsi"/>
          <w:color w:val="000000"/>
        </w:rPr>
      </w:pPr>
      <w:r w:rsidRPr="00366F7A">
        <w:rPr>
          <w:rFonts w:cstheme="minorHAnsi"/>
          <w:b/>
          <w:color w:val="000000"/>
        </w:rPr>
        <w:t>(13m)</w:t>
      </w:r>
      <w:r w:rsidRPr="00366F7A">
        <w:rPr>
          <w:rFonts w:cstheme="minorHAnsi"/>
          <w:b/>
          <w:color w:val="000000"/>
        </w:rPr>
        <w:t> </w:t>
      </w:r>
      <w:r w:rsidRPr="00366F7A">
        <w:rPr>
          <w:rFonts w:cstheme="minorHAnsi"/>
          <w:color w:val="000000"/>
        </w:rPr>
        <w:t>“Respondent," means any student who was registered for study in an institution for the academic period, or between academic periods for continuing students, when the misconduct occurred and has been reported to have violated s. </w:t>
      </w:r>
      <w:hyperlink r:id="rId217" w:tooltip="Admin. Code UWS 17.09" w:history="1">
        <w:r w:rsidRPr="00AE3E7C">
          <w:rPr>
            <w:rStyle w:val="Hyperlink"/>
            <w:rFonts w:cstheme="minorHAnsi"/>
          </w:rPr>
          <w:t>UWS 17.09</w:t>
        </w:r>
      </w:hyperlink>
      <w:r w:rsidRPr="00366F7A">
        <w:rPr>
          <w:rFonts w:cstheme="minorHAnsi"/>
          <w:color w:val="000000"/>
        </w:rPr>
        <w:t> or </w:t>
      </w:r>
      <w:hyperlink r:id="rId218" w:tooltip="Admin. Code UWS 17.151" w:history="1">
        <w:r w:rsidRPr="00AE3E7C">
          <w:rPr>
            <w:rStyle w:val="Hyperlink"/>
            <w:rFonts w:cstheme="minorHAnsi"/>
          </w:rPr>
          <w:t>17.151</w:t>
        </w:r>
      </w:hyperlink>
      <w:r w:rsidRPr="00366F7A">
        <w:rPr>
          <w:rFonts w:cstheme="minorHAnsi"/>
          <w:color w:val="000000"/>
        </w:rPr>
        <w:t>.</w:t>
      </w:r>
    </w:p>
    <w:p w14:paraId="25EF79A7" w14:textId="77777777" w:rsidR="00930891" w:rsidRPr="00366F7A" w:rsidRDefault="00930891" w:rsidP="00725A7F">
      <w:pPr>
        <w:shd w:val="clear" w:color="auto" w:fill="FFFFFF"/>
        <w:ind w:left="475" w:hanging="475"/>
        <w:rPr>
          <w:rFonts w:cstheme="minorHAnsi"/>
          <w:color w:val="000000"/>
        </w:rPr>
      </w:pPr>
      <w:r w:rsidRPr="00366F7A">
        <w:rPr>
          <w:rFonts w:cstheme="minorHAnsi"/>
          <w:b/>
          <w:color w:val="000000"/>
        </w:rPr>
        <w:t>(14)</w:t>
      </w:r>
      <w:r w:rsidRPr="00366F7A">
        <w:rPr>
          <w:rFonts w:cstheme="minorHAnsi"/>
          <w:b/>
          <w:color w:val="000000"/>
        </w:rPr>
        <w:t> </w:t>
      </w:r>
      <w:r w:rsidRPr="00366F7A">
        <w:rPr>
          <w:rFonts w:cstheme="minorHAnsi"/>
          <w:color w:val="000000"/>
        </w:rPr>
        <w:t>“Student" means any person who is registered for study in an institution for the academic period in which the misconduct occurred, or between academic periods, for continuing students.</w:t>
      </w:r>
    </w:p>
    <w:p w14:paraId="6F1AB30A" w14:textId="77777777" w:rsidR="00930891" w:rsidRPr="00366F7A" w:rsidRDefault="00930891" w:rsidP="00725A7F">
      <w:pPr>
        <w:shd w:val="clear" w:color="auto" w:fill="FFFFFF"/>
        <w:ind w:left="475" w:hanging="475"/>
        <w:rPr>
          <w:rFonts w:cstheme="minorHAnsi"/>
          <w:color w:val="000000"/>
        </w:rPr>
      </w:pPr>
      <w:r w:rsidRPr="00366F7A">
        <w:rPr>
          <w:rFonts w:cstheme="minorHAnsi"/>
          <w:b/>
          <w:color w:val="000000"/>
        </w:rPr>
        <w:t>(15)</w:t>
      </w:r>
      <w:r w:rsidRPr="00366F7A">
        <w:rPr>
          <w:rFonts w:cstheme="minorHAnsi"/>
          <w:b/>
          <w:color w:val="000000"/>
        </w:rPr>
        <w:t> </w:t>
      </w:r>
      <w:r w:rsidRPr="00366F7A">
        <w:rPr>
          <w:rFonts w:cstheme="minorHAnsi"/>
          <w:color w:val="000000"/>
        </w:rPr>
        <w:t>“Student affairs officer" means the dean of students, student affairs officer, or other personnel designated by the chief administrative officer to coordinate disciplinary hearings and carry out duties described in this chapter.</w:t>
      </w:r>
    </w:p>
    <w:p w14:paraId="6E536963" w14:textId="77777777" w:rsidR="00930891" w:rsidRPr="00366F7A" w:rsidRDefault="00930891" w:rsidP="00725A7F">
      <w:pPr>
        <w:shd w:val="clear" w:color="auto" w:fill="FFFFFF"/>
        <w:ind w:left="475" w:hanging="475"/>
        <w:rPr>
          <w:rFonts w:cstheme="minorHAnsi"/>
          <w:color w:val="000000"/>
        </w:rPr>
      </w:pPr>
      <w:r w:rsidRPr="00366F7A">
        <w:rPr>
          <w:rFonts w:cstheme="minorHAnsi"/>
          <w:b/>
          <w:color w:val="000000"/>
        </w:rPr>
        <w:t>(16)</w:t>
      </w:r>
      <w:r w:rsidRPr="00366F7A">
        <w:rPr>
          <w:rFonts w:cstheme="minorHAnsi"/>
          <w:b/>
          <w:color w:val="000000"/>
        </w:rPr>
        <w:t> </w:t>
      </w:r>
      <w:r w:rsidRPr="00366F7A">
        <w:rPr>
          <w:rFonts w:cstheme="minorHAnsi"/>
          <w:color w:val="000000"/>
        </w:rPr>
        <w:t>“Suspension" means a loss of student status for a specified length of time, not to exceed two years, with resultant loss of all student rights and privileges.</w:t>
      </w:r>
    </w:p>
    <w:p w14:paraId="10FEE464" w14:textId="77777777" w:rsidR="00930891" w:rsidRPr="00366F7A" w:rsidRDefault="00930891" w:rsidP="00725A7F">
      <w:pPr>
        <w:shd w:val="clear" w:color="auto" w:fill="FFFFFF"/>
        <w:ind w:left="475" w:hanging="475"/>
        <w:rPr>
          <w:rFonts w:cstheme="minorHAnsi"/>
          <w:color w:val="000000"/>
        </w:rPr>
      </w:pPr>
      <w:r w:rsidRPr="00366F7A">
        <w:rPr>
          <w:rFonts w:cstheme="minorHAnsi"/>
          <w:b/>
          <w:color w:val="000000"/>
        </w:rPr>
        <w:t>(17)</w:t>
      </w:r>
      <w:r w:rsidRPr="00366F7A">
        <w:rPr>
          <w:rFonts w:cstheme="minorHAnsi"/>
          <w:b/>
          <w:color w:val="000000"/>
        </w:rPr>
        <w:t> </w:t>
      </w:r>
      <w:r w:rsidRPr="00366F7A">
        <w:rPr>
          <w:rFonts w:cstheme="minorHAnsi"/>
          <w:color w:val="000000"/>
        </w:rPr>
        <w:t>“University lands" means all real property owned by, leased by, or otherwise subject to the control of the Board of Regents of the University of Wisconsin System.</w:t>
      </w:r>
    </w:p>
    <w:p w14:paraId="26078DA3" w14:textId="77777777" w:rsidR="00FE7EE3" w:rsidRDefault="00FE7EE3" w:rsidP="001F4977">
      <w:pPr>
        <w:shd w:val="clear" w:color="auto" w:fill="FFFFFF"/>
        <w:ind w:hanging="216"/>
        <w:rPr>
          <w:rFonts w:cstheme="minorHAnsi"/>
          <w:b/>
          <w:color w:val="000000"/>
        </w:rPr>
      </w:pPr>
    </w:p>
    <w:p w14:paraId="1D8C99AF" w14:textId="2D26012B" w:rsidR="00930891" w:rsidRPr="00366F7A" w:rsidRDefault="00930891" w:rsidP="00535746">
      <w:pPr>
        <w:shd w:val="clear" w:color="auto" w:fill="FFFFFF"/>
        <w:ind w:left="475"/>
        <w:rPr>
          <w:rFonts w:cstheme="minorHAnsi"/>
          <w:color w:val="000000"/>
        </w:rPr>
      </w:pPr>
      <w:r w:rsidRPr="00366F7A">
        <w:rPr>
          <w:rFonts w:cstheme="minorHAnsi"/>
          <w:b/>
          <w:color w:val="000000"/>
        </w:rPr>
        <w:t>History: </w:t>
      </w:r>
      <w:hyperlink r:id="rId219" w:tooltip="2008 Clearinghouse Rules 99" w:history="1">
        <w:r w:rsidRPr="00AE3E7C">
          <w:rPr>
            <w:rStyle w:val="Hyperlink"/>
            <w:rFonts w:cstheme="minorHAnsi"/>
          </w:rPr>
          <w:t>CR 08-099</w:t>
        </w:r>
      </w:hyperlink>
      <w:r w:rsidRPr="00366F7A">
        <w:rPr>
          <w:rFonts w:cstheme="minorHAnsi"/>
          <w:color w:val="000000"/>
        </w:rPr>
        <w:t>: cr</w:t>
      </w:r>
      <w:r w:rsidRPr="008557F5">
        <w:rPr>
          <w:rFonts w:cstheme="minorHAnsi"/>
          <w:color w:val="000000" w:themeColor="text1"/>
        </w:rPr>
        <w:t>.</w:t>
      </w:r>
      <w:r w:rsidRPr="008557F5">
        <w:rPr>
          <w:rFonts w:cstheme="minorHAnsi"/>
          <w:color w:val="95201C"/>
        </w:rPr>
        <w:t> </w:t>
      </w:r>
      <w:hyperlink r:id="rId220" w:tooltip="Admin. Register toc" w:history="1">
        <w:r w:rsidRPr="00AE3E7C">
          <w:rPr>
            <w:rStyle w:val="Hyperlink"/>
            <w:rFonts w:cstheme="minorHAnsi"/>
          </w:rPr>
          <w:t>Register August 2009 No. 644</w:t>
        </w:r>
      </w:hyperlink>
      <w:r w:rsidRPr="00366F7A">
        <w:rPr>
          <w:rFonts w:cstheme="minorHAnsi"/>
          <w:color w:val="000000"/>
        </w:rPr>
        <w:t>, eff. 9-1-09; </w:t>
      </w:r>
      <w:hyperlink r:id="rId221" w:tooltip="2015 Acts 330" w:history="1">
        <w:r w:rsidRPr="00AE3E7C">
          <w:rPr>
            <w:rStyle w:val="Hyperlink"/>
            <w:rFonts w:cstheme="minorHAnsi"/>
          </w:rPr>
          <w:t>2015 Wis. Act 330</w:t>
        </w:r>
      </w:hyperlink>
      <w:r w:rsidRPr="00366F7A">
        <w:rPr>
          <w:rFonts w:cstheme="minorHAnsi"/>
          <w:color w:val="000000"/>
        </w:rPr>
        <w:t> s. </w:t>
      </w:r>
      <w:hyperlink r:id="rId222" w:tooltip="2015 Acts 330, s. 20" w:history="1">
        <w:r w:rsidRPr="00AE3E7C">
          <w:rPr>
            <w:rStyle w:val="Hyperlink"/>
            <w:rFonts w:cstheme="minorHAnsi"/>
          </w:rPr>
          <w:t>20</w:t>
        </w:r>
      </w:hyperlink>
      <w:r w:rsidRPr="00366F7A">
        <w:rPr>
          <w:rFonts w:cstheme="minorHAnsi"/>
          <w:color w:val="000000"/>
        </w:rPr>
        <w:t>: am. (17) </w:t>
      </w:r>
      <w:hyperlink r:id="rId223" w:tooltip="Admin. Register toc" w:history="1">
        <w:r w:rsidRPr="00AE3E7C">
          <w:rPr>
            <w:rStyle w:val="Hyperlink"/>
            <w:rFonts w:cstheme="minorHAnsi"/>
          </w:rPr>
          <w:t>Register April 2016 No. 724</w:t>
        </w:r>
      </w:hyperlink>
      <w:r w:rsidRPr="008557F5">
        <w:rPr>
          <w:rFonts w:cstheme="minorHAnsi"/>
          <w:color w:val="000000" w:themeColor="text1"/>
        </w:rPr>
        <w:t xml:space="preserve">, </w:t>
      </w:r>
      <w:r w:rsidRPr="00366F7A">
        <w:rPr>
          <w:rFonts w:cstheme="minorHAnsi"/>
          <w:color w:val="000000"/>
        </w:rPr>
        <w:t>eff. 5-1-16; </w:t>
      </w:r>
      <w:hyperlink r:id="rId224" w:tooltip="2015 Clearinghouse Rules 60" w:history="1">
        <w:r w:rsidRPr="00AE3E7C">
          <w:rPr>
            <w:rStyle w:val="Hyperlink"/>
            <w:rFonts w:cstheme="minorHAnsi"/>
          </w:rPr>
          <w:t>CR 15-060</w:t>
        </w:r>
      </w:hyperlink>
      <w:r w:rsidRPr="00366F7A">
        <w:rPr>
          <w:rFonts w:cstheme="minorHAnsi"/>
          <w:color w:val="000000"/>
        </w:rPr>
        <w:t>: cr. (2m), (13m) </w:t>
      </w:r>
      <w:hyperlink r:id="rId225" w:tooltip="Admin. Register toc" w:history="1">
        <w:r w:rsidRPr="00AE3E7C">
          <w:rPr>
            <w:rStyle w:val="Hyperlink"/>
            <w:rFonts w:cstheme="minorHAnsi"/>
          </w:rPr>
          <w:t>Register June 2016 No. 726</w:t>
        </w:r>
      </w:hyperlink>
      <w:r w:rsidRPr="00366F7A">
        <w:rPr>
          <w:rFonts w:cstheme="minorHAnsi"/>
          <w:color w:val="000000"/>
        </w:rPr>
        <w:t>, eff. 7-1-16; correction in (2m), (13m) under 13.92 (4) (b) 7., Stats., </w:t>
      </w:r>
      <w:hyperlink r:id="rId226" w:tooltip="Admin. Register toc" w:history="1">
        <w:r w:rsidRPr="00AE3E7C">
          <w:rPr>
            <w:rStyle w:val="Hyperlink"/>
            <w:rFonts w:cstheme="minorHAnsi"/>
          </w:rPr>
          <w:t>Register June 2016 No. 726</w:t>
        </w:r>
      </w:hyperlink>
      <w:r w:rsidRPr="00366F7A">
        <w:rPr>
          <w:rFonts w:cstheme="minorHAnsi"/>
          <w:color w:val="000000"/>
        </w:rPr>
        <w:t>; </w:t>
      </w:r>
      <w:hyperlink r:id="rId227" w:tooltip="2020 Clearinghouse Rules 62" w:history="1">
        <w:r w:rsidRPr="00AE3E7C">
          <w:rPr>
            <w:rStyle w:val="Hyperlink"/>
            <w:rFonts w:cstheme="minorHAnsi"/>
          </w:rPr>
          <w:t>CR 20-062</w:t>
        </w:r>
      </w:hyperlink>
      <w:r w:rsidRPr="00366F7A">
        <w:rPr>
          <w:rFonts w:cstheme="minorHAnsi"/>
          <w:color w:val="000000"/>
        </w:rPr>
        <w:t>: am. (1), (2m), cr. (2r), am. (7), cr. (7m), (8m), am. (9), cr. (9m), am. (10) to (12), cr. (12m), am. (13m), (15) </w:t>
      </w:r>
      <w:hyperlink r:id="rId228" w:tooltip="Admin. Register toc" w:history="1">
        <w:r w:rsidRPr="00AE3E7C">
          <w:rPr>
            <w:rStyle w:val="Hyperlink"/>
            <w:rFonts w:cstheme="minorHAnsi"/>
          </w:rPr>
          <w:t>Register May 2021 No. 785</w:t>
        </w:r>
      </w:hyperlink>
      <w:r w:rsidRPr="00366F7A">
        <w:rPr>
          <w:rFonts w:cstheme="minorHAnsi"/>
          <w:color w:val="000000"/>
        </w:rPr>
        <w:t>, eff. 6-1-21; correction in (8m), (12), (12m), (13m) made under s. </w:t>
      </w:r>
      <w:hyperlink r:id="rId229" w:tooltip="Statutes 35.17" w:history="1">
        <w:r w:rsidRPr="00AE3E7C">
          <w:rPr>
            <w:rStyle w:val="Hyperlink"/>
            <w:rFonts w:cstheme="minorHAnsi"/>
          </w:rPr>
          <w:t>35.17</w:t>
        </w:r>
      </w:hyperlink>
      <w:r w:rsidRPr="00366F7A">
        <w:rPr>
          <w:rFonts w:cstheme="minorHAnsi"/>
          <w:color w:val="000000"/>
        </w:rPr>
        <w:t>, Stats., </w:t>
      </w:r>
      <w:hyperlink r:id="rId230" w:tooltip="Admin. Register toc" w:history="1">
        <w:r w:rsidRPr="00AE3E7C">
          <w:rPr>
            <w:rStyle w:val="Hyperlink"/>
            <w:rFonts w:cstheme="minorHAnsi"/>
          </w:rPr>
          <w:t>Register May 2021 No. 785</w:t>
        </w:r>
      </w:hyperlink>
      <w:r w:rsidRPr="00366F7A">
        <w:rPr>
          <w:rFonts w:cstheme="minorHAnsi"/>
          <w:color w:val="000000"/>
        </w:rPr>
        <w:t>; correction in (7m) made under s. </w:t>
      </w:r>
      <w:hyperlink r:id="rId231" w:tooltip="Statutes 35.17" w:history="1">
        <w:r w:rsidRPr="00AE3E7C">
          <w:rPr>
            <w:rStyle w:val="Hyperlink"/>
            <w:rFonts w:cstheme="minorHAnsi"/>
          </w:rPr>
          <w:t>35.17</w:t>
        </w:r>
      </w:hyperlink>
      <w:r w:rsidRPr="00366F7A">
        <w:rPr>
          <w:rFonts w:cstheme="minorHAnsi"/>
          <w:color w:val="000000"/>
        </w:rPr>
        <w:t>, Stats., </w:t>
      </w:r>
      <w:hyperlink r:id="rId232" w:tooltip="Admin. Register toc" w:history="1">
        <w:r w:rsidRPr="00AE3E7C">
          <w:rPr>
            <w:rStyle w:val="Hyperlink"/>
            <w:rFonts w:cstheme="minorHAnsi"/>
          </w:rPr>
          <w:t>Register July 2021 No. 787</w:t>
        </w:r>
      </w:hyperlink>
      <w:r w:rsidRPr="00366F7A">
        <w:rPr>
          <w:rFonts w:cstheme="minorHAnsi"/>
          <w:color w:val="000000"/>
        </w:rPr>
        <w:t>.</w:t>
      </w:r>
    </w:p>
    <w:p w14:paraId="20C8DAAB" w14:textId="77777777" w:rsidR="00FE7EE3" w:rsidRDefault="00FE7EE3" w:rsidP="001F4977">
      <w:pPr>
        <w:shd w:val="clear" w:color="auto" w:fill="FFFFFF"/>
        <w:ind w:hanging="480"/>
        <w:rPr>
          <w:rStyle w:val="qsnumsectnum"/>
          <w:rFonts w:cstheme="minorHAnsi"/>
          <w:b/>
          <w:color w:val="000000"/>
        </w:rPr>
      </w:pPr>
    </w:p>
    <w:p w14:paraId="5BEA9FFF" w14:textId="77777777" w:rsidR="00184E96" w:rsidRPr="00184E96" w:rsidRDefault="00930891" w:rsidP="00184E96">
      <w:pPr>
        <w:shd w:val="clear" w:color="auto" w:fill="FFFFFF"/>
        <w:rPr>
          <w:rFonts w:asciiTheme="majorHAnsi" w:hAnsiTheme="majorHAnsi" w:cstheme="majorHAnsi"/>
          <w:i/>
          <w:iCs/>
          <w:color w:val="8C282F"/>
        </w:rPr>
      </w:pPr>
      <w:r w:rsidRPr="00184E96">
        <w:rPr>
          <w:rStyle w:val="qsnumsectnum"/>
          <w:rFonts w:asciiTheme="majorHAnsi" w:hAnsiTheme="majorHAnsi" w:cstheme="majorHAnsi"/>
          <w:i/>
          <w:color w:val="8C282F"/>
        </w:rPr>
        <w:t>UWS 17.03</w:t>
      </w:r>
      <w:r w:rsidRPr="00184E96">
        <w:rPr>
          <w:rFonts w:asciiTheme="majorHAnsi" w:hAnsiTheme="majorHAnsi" w:cstheme="majorHAnsi"/>
          <w:i/>
          <w:color w:val="8C282F"/>
        </w:rPr>
        <w:t> </w:t>
      </w:r>
      <w:r w:rsidRPr="00184E96">
        <w:rPr>
          <w:rStyle w:val="qstitlesection"/>
          <w:rFonts w:asciiTheme="majorHAnsi" w:eastAsiaTheme="majorEastAsia" w:hAnsiTheme="majorHAnsi" w:cstheme="majorHAnsi"/>
          <w:i/>
          <w:color w:val="8C282F"/>
        </w:rPr>
        <w:t>Consistent institutional policies.</w:t>
      </w:r>
      <w:r w:rsidRPr="00184E96">
        <w:rPr>
          <w:rFonts w:asciiTheme="majorHAnsi" w:hAnsiTheme="majorHAnsi" w:cstheme="majorHAnsi"/>
          <w:i/>
          <w:color w:val="8C282F"/>
        </w:rPr>
        <w:t> </w:t>
      </w:r>
    </w:p>
    <w:p w14:paraId="35F0A1BF" w14:textId="27900A5F" w:rsidR="00930891" w:rsidRPr="00366F7A" w:rsidRDefault="00930891" w:rsidP="00184E96">
      <w:pPr>
        <w:shd w:val="clear" w:color="auto" w:fill="FFFFFF"/>
        <w:rPr>
          <w:rFonts w:cstheme="minorHAnsi"/>
          <w:color w:val="000000"/>
        </w:rPr>
      </w:pPr>
      <w:r w:rsidRPr="00366F7A">
        <w:rPr>
          <w:rFonts w:cstheme="minorHAnsi"/>
          <w:color w:val="000000"/>
        </w:rPr>
        <w:t>Each institution is authorized to adopt policies consistent with this chapter. A copy of such policies shall be filed with the Board of Regents and the University of Wisconsin System office of academic affairs.</w:t>
      </w:r>
    </w:p>
    <w:p w14:paraId="21D9709E" w14:textId="77777777" w:rsidR="00FE7EE3" w:rsidRDefault="00FE7EE3" w:rsidP="001F4977">
      <w:pPr>
        <w:shd w:val="clear" w:color="auto" w:fill="FFFFFF"/>
        <w:ind w:hanging="216"/>
        <w:rPr>
          <w:rFonts w:cstheme="minorHAnsi"/>
          <w:b/>
          <w:color w:val="000000"/>
        </w:rPr>
      </w:pPr>
    </w:p>
    <w:p w14:paraId="6B79E7B0" w14:textId="05B5931D" w:rsidR="00930891" w:rsidRPr="00366F7A" w:rsidRDefault="00930891" w:rsidP="00535746">
      <w:pPr>
        <w:shd w:val="clear" w:color="auto" w:fill="FFFFFF"/>
        <w:ind w:left="475"/>
        <w:rPr>
          <w:rFonts w:cstheme="minorHAnsi"/>
          <w:color w:val="000000"/>
        </w:rPr>
      </w:pPr>
      <w:r w:rsidRPr="00366F7A">
        <w:rPr>
          <w:rFonts w:cstheme="minorHAnsi"/>
          <w:b/>
          <w:color w:val="000000"/>
        </w:rPr>
        <w:t>History: </w:t>
      </w:r>
      <w:hyperlink r:id="rId233" w:tooltip="2008 Clearinghouse Rules 99" w:history="1">
        <w:r w:rsidRPr="00AE3E7C">
          <w:rPr>
            <w:rStyle w:val="Hyperlink"/>
            <w:rFonts w:cstheme="minorHAnsi"/>
          </w:rPr>
          <w:t>CR 08-099</w:t>
        </w:r>
      </w:hyperlink>
      <w:r w:rsidRPr="00366F7A">
        <w:rPr>
          <w:rFonts w:cstheme="minorHAnsi"/>
          <w:color w:val="000000"/>
        </w:rPr>
        <w:t>: cr. </w:t>
      </w:r>
      <w:hyperlink r:id="rId234" w:tooltip="Admin. Register toc" w:history="1">
        <w:r w:rsidRPr="00AE3E7C">
          <w:rPr>
            <w:rStyle w:val="Hyperlink"/>
            <w:rFonts w:cstheme="minorHAnsi"/>
          </w:rPr>
          <w:t>Register August 2009 No. 644</w:t>
        </w:r>
      </w:hyperlink>
      <w:r w:rsidRPr="00366F7A">
        <w:rPr>
          <w:rFonts w:cstheme="minorHAnsi"/>
          <w:color w:val="000000"/>
        </w:rPr>
        <w:t>, eff. 9-1-09; </w:t>
      </w:r>
      <w:hyperlink r:id="rId235" w:tooltip="2015 Acts 330" w:history="1">
        <w:r w:rsidRPr="00AE3E7C">
          <w:rPr>
            <w:rStyle w:val="Hyperlink"/>
            <w:rFonts w:cstheme="minorHAnsi"/>
          </w:rPr>
          <w:t>2015 Wis. Act 330</w:t>
        </w:r>
      </w:hyperlink>
      <w:r w:rsidRPr="00366F7A">
        <w:rPr>
          <w:rFonts w:cstheme="minorHAnsi"/>
          <w:color w:val="000000"/>
        </w:rPr>
        <w:t> s. </w:t>
      </w:r>
      <w:hyperlink r:id="rId236" w:tooltip="2015 Acts 330, s. 20" w:history="1">
        <w:r w:rsidRPr="00AE3E7C">
          <w:rPr>
            <w:rStyle w:val="Hyperlink"/>
            <w:rFonts w:cstheme="minorHAnsi"/>
          </w:rPr>
          <w:t>20</w:t>
        </w:r>
      </w:hyperlink>
      <w:r w:rsidRPr="00366F7A">
        <w:rPr>
          <w:rFonts w:cstheme="minorHAnsi"/>
          <w:color w:val="000000"/>
        </w:rPr>
        <w:t>: am. </w:t>
      </w:r>
      <w:hyperlink r:id="rId237" w:tooltip="Admin. Register toc" w:history="1">
        <w:r w:rsidRPr="00AE3E7C">
          <w:rPr>
            <w:rStyle w:val="Hyperlink"/>
            <w:rFonts w:cstheme="minorHAnsi"/>
          </w:rPr>
          <w:t>Register April 2016 No. 724</w:t>
        </w:r>
      </w:hyperlink>
      <w:r w:rsidRPr="00366F7A">
        <w:rPr>
          <w:rFonts w:cstheme="minorHAnsi"/>
          <w:color w:val="000000"/>
        </w:rPr>
        <w:t>, eff. 5-1-16.</w:t>
      </w:r>
    </w:p>
    <w:p w14:paraId="08E8D4BB" w14:textId="77777777" w:rsidR="00FE7EE3" w:rsidRDefault="00FE7EE3" w:rsidP="001F4977">
      <w:pPr>
        <w:shd w:val="clear" w:color="auto" w:fill="FFFFFF"/>
        <w:ind w:hanging="480"/>
        <w:rPr>
          <w:rStyle w:val="qsnumsectnum"/>
          <w:rFonts w:cstheme="minorHAnsi"/>
          <w:b/>
          <w:color w:val="000000"/>
        </w:rPr>
      </w:pPr>
    </w:p>
    <w:p w14:paraId="507E67E0" w14:textId="77777777" w:rsidR="00184E96" w:rsidRPr="00535746" w:rsidRDefault="00930891" w:rsidP="00184E96">
      <w:pPr>
        <w:shd w:val="clear" w:color="auto" w:fill="FFFFFF"/>
        <w:rPr>
          <w:rFonts w:asciiTheme="majorHAnsi" w:hAnsiTheme="majorHAnsi" w:cstheme="majorHAnsi"/>
          <w:i/>
          <w:iCs/>
          <w:color w:val="8C282F"/>
        </w:rPr>
      </w:pPr>
      <w:r w:rsidRPr="00535746">
        <w:rPr>
          <w:rStyle w:val="qsnumsectnum"/>
          <w:rFonts w:asciiTheme="majorHAnsi" w:hAnsiTheme="majorHAnsi" w:cstheme="majorHAnsi"/>
          <w:i/>
          <w:color w:val="8C282F"/>
        </w:rPr>
        <w:t>UWS 17.04</w:t>
      </w:r>
      <w:r w:rsidRPr="00535746">
        <w:rPr>
          <w:rFonts w:asciiTheme="majorHAnsi" w:hAnsiTheme="majorHAnsi" w:cstheme="majorHAnsi"/>
          <w:i/>
          <w:color w:val="8C282F"/>
        </w:rPr>
        <w:t> </w:t>
      </w:r>
      <w:r w:rsidRPr="00535746">
        <w:rPr>
          <w:rStyle w:val="qstitlesection"/>
          <w:rFonts w:asciiTheme="majorHAnsi" w:eastAsiaTheme="majorEastAsia" w:hAnsiTheme="majorHAnsi" w:cstheme="majorHAnsi"/>
          <w:i/>
          <w:color w:val="8C282F"/>
        </w:rPr>
        <w:t>Notice to students.</w:t>
      </w:r>
      <w:r w:rsidRPr="00535746">
        <w:rPr>
          <w:rFonts w:asciiTheme="majorHAnsi" w:hAnsiTheme="majorHAnsi" w:cstheme="majorHAnsi"/>
          <w:i/>
          <w:color w:val="8C282F"/>
        </w:rPr>
        <w:t> </w:t>
      </w:r>
    </w:p>
    <w:p w14:paraId="3EBA39D5" w14:textId="153FED47" w:rsidR="00930891" w:rsidRPr="00366F7A" w:rsidRDefault="00930891" w:rsidP="00184E96">
      <w:pPr>
        <w:shd w:val="clear" w:color="auto" w:fill="FFFFFF"/>
        <w:rPr>
          <w:rFonts w:cstheme="minorHAnsi"/>
          <w:color w:val="000000"/>
        </w:rPr>
      </w:pPr>
      <w:r w:rsidRPr="00366F7A">
        <w:rPr>
          <w:rFonts w:cstheme="minorHAnsi"/>
          <w:color w:val="000000"/>
        </w:rPr>
        <w:t>Each institution shall publish ch. </w:t>
      </w:r>
      <w:hyperlink r:id="rId238" w:tooltip="Admin. Code ch. UWS 17" w:history="1">
        <w:r w:rsidRPr="00AE3E7C">
          <w:rPr>
            <w:rStyle w:val="Hyperlink"/>
            <w:rFonts w:cstheme="minorHAnsi"/>
          </w:rPr>
          <w:t>UWS 17</w:t>
        </w:r>
      </w:hyperlink>
      <w:r w:rsidRPr="00366F7A">
        <w:rPr>
          <w:rFonts w:cstheme="minorHAnsi"/>
          <w:color w:val="000000"/>
        </w:rPr>
        <w:t> on its website and shall make ch. </w:t>
      </w:r>
      <w:hyperlink r:id="rId239" w:tooltip="Admin. Code ch. UWS 17" w:history="1">
        <w:r w:rsidRPr="00AE3E7C">
          <w:rPr>
            <w:rStyle w:val="Hyperlink"/>
            <w:rFonts w:cstheme="minorHAnsi"/>
          </w:rPr>
          <w:t>UWS 17</w:t>
        </w:r>
      </w:hyperlink>
      <w:r w:rsidRPr="00366F7A">
        <w:rPr>
          <w:rFonts w:cstheme="minorHAnsi"/>
          <w:color w:val="000000"/>
        </w:rPr>
        <w:t> and any institutional policies implementing ch. </w:t>
      </w:r>
      <w:hyperlink r:id="rId240" w:tooltip="Admin. Code ch. UWS 17" w:history="1">
        <w:r w:rsidRPr="00AE3E7C">
          <w:rPr>
            <w:rStyle w:val="Hyperlink"/>
            <w:rFonts w:cstheme="minorHAnsi"/>
          </w:rPr>
          <w:t>UWS 17</w:t>
        </w:r>
      </w:hyperlink>
      <w:r w:rsidRPr="00366F7A">
        <w:rPr>
          <w:rFonts w:cstheme="minorHAnsi"/>
          <w:color w:val="000000"/>
        </w:rPr>
        <w:t> freely available to students through the website or other means.</w:t>
      </w:r>
    </w:p>
    <w:p w14:paraId="15E67D58" w14:textId="77777777" w:rsidR="00FE7EE3" w:rsidRDefault="00FE7EE3" w:rsidP="001F4977">
      <w:pPr>
        <w:shd w:val="clear" w:color="auto" w:fill="FFFFFF"/>
        <w:ind w:hanging="216"/>
        <w:rPr>
          <w:rFonts w:cstheme="minorHAnsi"/>
          <w:b/>
          <w:color w:val="000000"/>
        </w:rPr>
      </w:pPr>
    </w:p>
    <w:p w14:paraId="094973A1" w14:textId="6735CC2B" w:rsidR="00930891" w:rsidRPr="00366F7A" w:rsidRDefault="00930891" w:rsidP="00535746">
      <w:pPr>
        <w:shd w:val="clear" w:color="auto" w:fill="FFFFFF"/>
        <w:ind w:left="475"/>
        <w:rPr>
          <w:rFonts w:cstheme="minorHAnsi"/>
          <w:color w:val="000000"/>
        </w:rPr>
      </w:pPr>
      <w:r w:rsidRPr="00366F7A">
        <w:rPr>
          <w:rFonts w:cstheme="minorHAnsi"/>
          <w:b/>
          <w:color w:val="000000"/>
        </w:rPr>
        <w:t>History: </w:t>
      </w:r>
      <w:hyperlink r:id="rId241" w:tooltip="2008 Clearinghouse Rules 99" w:history="1">
        <w:r w:rsidRPr="00AE3E7C">
          <w:rPr>
            <w:rStyle w:val="Hyperlink"/>
            <w:rFonts w:cstheme="minorHAnsi"/>
          </w:rPr>
          <w:t>CR 08-099</w:t>
        </w:r>
      </w:hyperlink>
      <w:r w:rsidRPr="00366F7A">
        <w:rPr>
          <w:rFonts w:cstheme="minorHAnsi"/>
          <w:color w:val="000000"/>
        </w:rPr>
        <w:t>: cr. </w:t>
      </w:r>
      <w:hyperlink r:id="rId242" w:tooltip="Admin. Register toc" w:history="1">
        <w:r w:rsidRPr="00AE3E7C">
          <w:rPr>
            <w:rStyle w:val="Hyperlink"/>
            <w:rFonts w:cstheme="minorHAnsi"/>
          </w:rPr>
          <w:t>Register August 2009 No. 644</w:t>
        </w:r>
      </w:hyperlink>
      <w:r w:rsidRPr="00366F7A">
        <w:rPr>
          <w:rFonts w:cstheme="minorHAnsi"/>
          <w:color w:val="000000"/>
        </w:rPr>
        <w:t>, eff. 9-1-09.</w:t>
      </w:r>
    </w:p>
    <w:p w14:paraId="6978AE98" w14:textId="77777777" w:rsidR="00FE7EE3" w:rsidRDefault="00FE7EE3" w:rsidP="001F4977">
      <w:pPr>
        <w:shd w:val="clear" w:color="auto" w:fill="FFFFFF"/>
        <w:ind w:hanging="480"/>
        <w:rPr>
          <w:rStyle w:val="qsnumsectnum"/>
          <w:rFonts w:cstheme="minorHAnsi"/>
          <w:b/>
          <w:color w:val="000000"/>
        </w:rPr>
      </w:pPr>
    </w:p>
    <w:p w14:paraId="264A51D0" w14:textId="77777777" w:rsidR="00E80517" w:rsidRPr="00E80517" w:rsidRDefault="00930891" w:rsidP="00E80517">
      <w:pPr>
        <w:shd w:val="clear" w:color="auto" w:fill="FFFFFF"/>
        <w:rPr>
          <w:rFonts w:asciiTheme="majorHAnsi" w:hAnsiTheme="majorHAnsi" w:cstheme="majorHAnsi"/>
          <w:i/>
          <w:iCs/>
          <w:color w:val="8C282F"/>
        </w:rPr>
      </w:pPr>
      <w:r w:rsidRPr="00E80517">
        <w:rPr>
          <w:rStyle w:val="qsnumsectnum"/>
          <w:rFonts w:asciiTheme="majorHAnsi" w:hAnsiTheme="majorHAnsi" w:cstheme="majorHAnsi"/>
          <w:i/>
          <w:color w:val="8C282F"/>
        </w:rPr>
        <w:t>UWS 17.05</w:t>
      </w:r>
      <w:r w:rsidRPr="00E80517">
        <w:rPr>
          <w:rFonts w:asciiTheme="majorHAnsi" w:hAnsiTheme="majorHAnsi" w:cstheme="majorHAnsi"/>
          <w:i/>
          <w:color w:val="8C282F"/>
        </w:rPr>
        <w:t> </w:t>
      </w:r>
      <w:r w:rsidRPr="00E80517">
        <w:rPr>
          <w:rStyle w:val="qstitlesection"/>
          <w:rFonts w:asciiTheme="majorHAnsi" w:eastAsiaTheme="majorEastAsia" w:hAnsiTheme="majorHAnsi" w:cstheme="majorHAnsi"/>
          <w:i/>
          <w:color w:val="8C282F"/>
        </w:rPr>
        <w:t>Designation of investigating officer.</w:t>
      </w:r>
      <w:r w:rsidRPr="00E80517">
        <w:rPr>
          <w:rFonts w:asciiTheme="majorHAnsi" w:hAnsiTheme="majorHAnsi" w:cstheme="majorHAnsi"/>
          <w:i/>
          <w:color w:val="8C282F"/>
        </w:rPr>
        <w:t> </w:t>
      </w:r>
    </w:p>
    <w:p w14:paraId="61E59365" w14:textId="6A2EF3C2" w:rsidR="00930891" w:rsidRPr="00366F7A" w:rsidRDefault="00930891" w:rsidP="00E80517">
      <w:pPr>
        <w:shd w:val="clear" w:color="auto" w:fill="FFFFFF"/>
        <w:rPr>
          <w:rFonts w:cstheme="minorHAnsi"/>
          <w:color w:val="000000"/>
        </w:rPr>
      </w:pPr>
      <w:r w:rsidRPr="00366F7A">
        <w:rPr>
          <w:rFonts w:cstheme="minorHAnsi"/>
          <w:color w:val="000000"/>
        </w:rPr>
        <w:t>The chief administrative officer of each institution shall designate an investigating officer or officers for allegations of student nonacademic misconduct. The investigating officer shall investigate student nonacademic misconduct and initiate procedures for nonacademic misconduct under s. </w:t>
      </w:r>
      <w:hyperlink r:id="rId243" w:tooltip="Admin. Code UWS 17.11" w:history="1">
        <w:r w:rsidRPr="00AE3E7C">
          <w:rPr>
            <w:rStyle w:val="Hyperlink"/>
            <w:rFonts w:cstheme="minorHAnsi"/>
          </w:rPr>
          <w:t>UWS 17.11</w:t>
        </w:r>
      </w:hyperlink>
      <w:r w:rsidRPr="00366F7A">
        <w:rPr>
          <w:rFonts w:cstheme="minorHAnsi"/>
          <w:color w:val="000000"/>
        </w:rPr>
        <w:t> or </w:t>
      </w:r>
      <w:hyperlink r:id="rId244" w:tooltip="Admin. Code UWS 17.152" w:history="1">
        <w:r w:rsidRPr="00AE3E7C">
          <w:rPr>
            <w:rStyle w:val="Hyperlink"/>
            <w:rFonts w:cstheme="minorHAnsi"/>
          </w:rPr>
          <w:t>17.152</w:t>
        </w:r>
      </w:hyperlink>
      <w:r w:rsidRPr="00366F7A">
        <w:rPr>
          <w:rFonts w:cstheme="minorHAnsi"/>
          <w:color w:val="000000"/>
        </w:rPr>
        <w:t>. For allegations involving sexual misconduct, as defined in s. </w:t>
      </w:r>
      <w:hyperlink r:id="rId245" w:tooltip="Admin. Code UWS 17.151" w:history="1">
        <w:r w:rsidRPr="00AE3E7C">
          <w:rPr>
            <w:rStyle w:val="Hyperlink"/>
            <w:rFonts w:cstheme="minorHAnsi"/>
          </w:rPr>
          <w:t>UWS 17.151</w:t>
        </w:r>
      </w:hyperlink>
      <w:r w:rsidRPr="00366F7A">
        <w:rPr>
          <w:rFonts w:cstheme="minorHAnsi"/>
          <w:color w:val="000000"/>
        </w:rPr>
        <w:t>, the Title IX Coordinator or designee shall serve as the investigating officer.</w:t>
      </w:r>
    </w:p>
    <w:p w14:paraId="46F69FA9" w14:textId="77777777" w:rsidR="00535746" w:rsidRDefault="00535746" w:rsidP="001F4977">
      <w:pPr>
        <w:shd w:val="clear" w:color="auto" w:fill="FFFFFF"/>
        <w:ind w:hanging="216"/>
        <w:rPr>
          <w:rFonts w:cstheme="minorHAnsi"/>
          <w:b/>
          <w:color w:val="000000"/>
        </w:rPr>
      </w:pPr>
    </w:p>
    <w:p w14:paraId="3F547477" w14:textId="65E96C8F" w:rsidR="00930891" w:rsidRPr="00366F7A" w:rsidRDefault="00930891" w:rsidP="00E80517">
      <w:pPr>
        <w:shd w:val="clear" w:color="auto" w:fill="FFFFFF"/>
        <w:ind w:left="475"/>
        <w:rPr>
          <w:rFonts w:cstheme="minorHAnsi"/>
          <w:color w:val="000000"/>
        </w:rPr>
      </w:pPr>
      <w:r w:rsidRPr="00366F7A">
        <w:rPr>
          <w:rFonts w:cstheme="minorHAnsi"/>
          <w:b/>
          <w:color w:val="000000"/>
        </w:rPr>
        <w:t>History: </w:t>
      </w:r>
      <w:hyperlink r:id="rId246" w:tooltip="2008 Clearinghouse Rules 99" w:history="1">
        <w:r w:rsidRPr="00AE3E7C">
          <w:rPr>
            <w:rStyle w:val="Hyperlink"/>
            <w:rFonts w:cstheme="minorHAnsi"/>
          </w:rPr>
          <w:t>CR 08-099</w:t>
        </w:r>
      </w:hyperlink>
      <w:r w:rsidRPr="00366F7A">
        <w:rPr>
          <w:rFonts w:cstheme="minorHAnsi"/>
          <w:color w:val="000000"/>
        </w:rPr>
        <w:t>: cr. </w:t>
      </w:r>
      <w:hyperlink r:id="rId247" w:tooltip="Admin. Register toc" w:history="1">
        <w:r w:rsidRPr="00AE3E7C">
          <w:rPr>
            <w:rStyle w:val="Hyperlink"/>
            <w:rFonts w:cstheme="minorHAnsi"/>
          </w:rPr>
          <w:t>Register August 2009 No. 644</w:t>
        </w:r>
      </w:hyperlink>
      <w:r w:rsidRPr="00366F7A">
        <w:rPr>
          <w:rFonts w:cstheme="minorHAnsi"/>
          <w:color w:val="000000"/>
        </w:rPr>
        <w:t>, eff. 9-1-09; </w:t>
      </w:r>
      <w:hyperlink r:id="rId248" w:tooltip="2015 Clearinghouse Rules 60" w:history="1">
        <w:r w:rsidRPr="00AE3E7C">
          <w:rPr>
            <w:rStyle w:val="Hyperlink"/>
            <w:rFonts w:cstheme="minorHAnsi"/>
          </w:rPr>
          <w:t>CR 15-060</w:t>
        </w:r>
      </w:hyperlink>
      <w:r w:rsidRPr="00366F7A">
        <w:rPr>
          <w:rFonts w:cstheme="minorHAnsi"/>
          <w:color w:val="000000"/>
        </w:rPr>
        <w:t>: am. </w:t>
      </w:r>
      <w:hyperlink r:id="rId249" w:tooltip="Admin. Register toc" w:history="1">
        <w:r w:rsidRPr="00AE3E7C">
          <w:rPr>
            <w:rStyle w:val="Hyperlink"/>
            <w:rFonts w:cstheme="minorHAnsi"/>
          </w:rPr>
          <w:t>Register June 2016 No. 726</w:t>
        </w:r>
      </w:hyperlink>
      <w:r w:rsidRPr="00366F7A">
        <w:rPr>
          <w:rFonts w:cstheme="minorHAnsi"/>
          <w:color w:val="000000"/>
        </w:rPr>
        <w:t>, eff. 7-1-16; </w:t>
      </w:r>
      <w:hyperlink r:id="rId250" w:tooltip="2020 Clearinghouse Rules 62" w:history="1">
        <w:r w:rsidRPr="00AE3E7C">
          <w:rPr>
            <w:rStyle w:val="Hyperlink"/>
            <w:rFonts w:cstheme="minorHAnsi"/>
          </w:rPr>
          <w:t>CR 20-062</w:t>
        </w:r>
      </w:hyperlink>
      <w:r w:rsidRPr="00366F7A">
        <w:rPr>
          <w:rFonts w:cstheme="minorHAnsi"/>
          <w:color w:val="000000"/>
        </w:rPr>
        <w:t>: am. </w:t>
      </w:r>
      <w:hyperlink r:id="rId251" w:tooltip="Admin. Register toc" w:history="1">
        <w:r w:rsidRPr="00AE3E7C">
          <w:rPr>
            <w:rStyle w:val="Hyperlink"/>
            <w:rFonts w:cstheme="minorHAnsi"/>
          </w:rPr>
          <w:t>Register May 2021 No. 785</w:t>
        </w:r>
      </w:hyperlink>
      <w:r w:rsidRPr="00366F7A">
        <w:rPr>
          <w:rFonts w:cstheme="minorHAnsi"/>
          <w:color w:val="000000"/>
        </w:rPr>
        <w:t>, eff. 6-1-21; correction made under s. </w:t>
      </w:r>
      <w:hyperlink r:id="rId252" w:tooltip="Statutes 35.17" w:history="1">
        <w:r w:rsidRPr="00AE3E7C">
          <w:rPr>
            <w:rStyle w:val="Hyperlink"/>
            <w:rFonts w:cstheme="minorHAnsi"/>
          </w:rPr>
          <w:t>35.17</w:t>
        </w:r>
      </w:hyperlink>
      <w:r w:rsidRPr="00366F7A">
        <w:rPr>
          <w:rFonts w:cstheme="minorHAnsi"/>
          <w:color w:val="000000"/>
        </w:rPr>
        <w:t>, Stats., </w:t>
      </w:r>
      <w:hyperlink r:id="rId253" w:tooltip="Admin. Register toc" w:history="1">
        <w:r w:rsidRPr="00AE3E7C">
          <w:rPr>
            <w:rStyle w:val="Hyperlink"/>
            <w:rFonts w:cstheme="minorHAnsi"/>
          </w:rPr>
          <w:t>Register May 2021 No. 785</w:t>
        </w:r>
      </w:hyperlink>
      <w:r w:rsidRPr="008557F5">
        <w:rPr>
          <w:rFonts w:cstheme="minorHAnsi"/>
          <w:color w:val="000000" w:themeColor="text1"/>
        </w:rPr>
        <w:t>.</w:t>
      </w:r>
    </w:p>
    <w:p w14:paraId="10B607CE" w14:textId="77777777" w:rsidR="00535746" w:rsidRDefault="00535746" w:rsidP="001F4977">
      <w:pPr>
        <w:shd w:val="clear" w:color="auto" w:fill="FFFFFF"/>
        <w:ind w:hanging="480"/>
        <w:rPr>
          <w:rStyle w:val="qsnumsectnum"/>
          <w:rFonts w:cstheme="minorHAnsi"/>
          <w:b/>
          <w:color w:val="000000"/>
        </w:rPr>
      </w:pPr>
    </w:p>
    <w:p w14:paraId="2604CCDA" w14:textId="7E57FDF1" w:rsidR="00930891" w:rsidRPr="00E80517" w:rsidRDefault="00930891" w:rsidP="00E80517">
      <w:pPr>
        <w:shd w:val="clear" w:color="auto" w:fill="FFFFFF"/>
        <w:ind w:left="475" w:hanging="475"/>
        <w:rPr>
          <w:rFonts w:asciiTheme="majorHAnsi" w:hAnsiTheme="majorHAnsi" w:cstheme="majorHAnsi"/>
          <w:i/>
          <w:color w:val="8C282F"/>
        </w:rPr>
      </w:pPr>
      <w:r w:rsidRPr="00E80517">
        <w:rPr>
          <w:rStyle w:val="qsnumsectnum"/>
          <w:rFonts w:asciiTheme="majorHAnsi" w:hAnsiTheme="majorHAnsi" w:cstheme="majorHAnsi"/>
          <w:i/>
          <w:color w:val="8C282F"/>
        </w:rPr>
        <w:t>UWS 17.06</w:t>
      </w:r>
      <w:r w:rsidRPr="00E80517">
        <w:rPr>
          <w:rFonts w:asciiTheme="majorHAnsi" w:hAnsiTheme="majorHAnsi" w:cstheme="majorHAnsi"/>
          <w:i/>
          <w:color w:val="8C282F"/>
        </w:rPr>
        <w:t> </w:t>
      </w:r>
      <w:r w:rsidRPr="00E80517">
        <w:rPr>
          <w:rStyle w:val="qstitlesection"/>
          <w:rFonts w:asciiTheme="majorHAnsi" w:eastAsiaTheme="majorEastAsia" w:hAnsiTheme="majorHAnsi" w:cstheme="majorHAnsi"/>
          <w:i/>
          <w:color w:val="8C282F"/>
        </w:rPr>
        <w:t>Nonacademic misconduct hearing examiner.</w:t>
      </w:r>
    </w:p>
    <w:p w14:paraId="213395F2" w14:textId="77777777" w:rsidR="00930891" w:rsidRPr="00366F7A" w:rsidRDefault="00930891" w:rsidP="00E80517">
      <w:pPr>
        <w:shd w:val="clear" w:color="auto" w:fill="FFFFFF"/>
        <w:ind w:left="475" w:hanging="475"/>
        <w:rPr>
          <w:rFonts w:cstheme="minorHAnsi"/>
          <w:color w:val="000000"/>
        </w:rPr>
      </w:pPr>
      <w:r w:rsidRPr="00366F7A">
        <w:rPr>
          <w:rStyle w:val="qsnumsubsecnum"/>
          <w:rFonts w:cstheme="minorHAnsi"/>
          <w:b/>
          <w:color w:val="000000"/>
        </w:rPr>
        <w:t>(1)</w:t>
      </w:r>
      <w:r w:rsidRPr="00366F7A">
        <w:rPr>
          <w:rFonts w:cstheme="minorHAnsi"/>
          <w:b/>
          <w:color w:val="000000"/>
        </w:rPr>
        <w:t> </w:t>
      </w:r>
      <w:r w:rsidRPr="00366F7A">
        <w:rPr>
          <w:rFonts w:cstheme="minorHAnsi"/>
          <w:b/>
          <w:color w:val="000000"/>
        </w:rPr>
        <w:t> </w:t>
      </w:r>
      <w:r w:rsidRPr="00366F7A">
        <w:rPr>
          <w:rFonts w:cstheme="minorHAnsi"/>
          <w:color w:val="000000"/>
        </w:rPr>
        <w:t>The chief administrative officer of each institution, in consultation with faculty, academic staff, and student representatives, shall adopt policies providing for the designation of a student nonacademic misconduct hearing examiner to fulfill the responsibilities of the nonacademic misconduct hearing examiner in this chapter.</w:t>
      </w:r>
    </w:p>
    <w:p w14:paraId="530C3B15" w14:textId="77777777" w:rsidR="00930891" w:rsidRPr="00366F7A" w:rsidRDefault="00930891" w:rsidP="00E80517">
      <w:pPr>
        <w:shd w:val="clear" w:color="auto" w:fill="FFFFFF"/>
        <w:ind w:left="475" w:hanging="475"/>
        <w:rPr>
          <w:rFonts w:cstheme="minorHAnsi"/>
          <w:color w:val="000000"/>
        </w:rPr>
      </w:pPr>
      <w:r w:rsidRPr="00366F7A">
        <w:rPr>
          <w:rFonts w:cstheme="minorHAnsi"/>
          <w:b/>
          <w:color w:val="000000"/>
        </w:rPr>
        <w:t>(2)</w:t>
      </w:r>
      <w:r w:rsidRPr="00366F7A">
        <w:rPr>
          <w:rFonts w:cstheme="minorHAnsi"/>
          <w:b/>
          <w:color w:val="000000"/>
        </w:rPr>
        <w:t> </w:t>
      </w:r>
      <w:r w:rsidRPr="00366F7A">
        <w:rPr>
          <w:rFonts w:cstheme="minorHAnsi"/>
          <w:color w:val="000000"/>
        </w:rPr>
        <w:t>A hearing examiner shall be selected by the chief administrative officer pursuant to the policies adopted under sub. </w:t>
      </w:r>
      <w:hyperlink r:id="rId254" w:tooltip="Admin. Code UWS 17.06(1)" w:history="1">
        <w:r w:rsidRPr="00AE3E7C">
          <w:rPr>
            <w:rStyle w:val="Hyperlink"/>
            <w:rFonts w:cstheme="minorHAnsi"/>
          </w:rPr>
          <w:t>(1)</w:t>
        </w:r>
      </w:hyperlink>
      <w:r w:rsidRPr="00366F7A">
        <w:rPr>
          <w:rFonts w:cstheme="minorHAnsi"/>
          <w:color w:val="000000"/>
        </w:rPr>
        <w:t>.</w:t>
      </w:r>
    </w:p>
    <w:p w14:paraId="2E9801C0" w14:textId="77777777" w:rsidR="00535746" w:rsidRDefault="00535746" w:rsidP="001F4977">
      <w:pPr>
        <w:shd w:val="clear" w:color="auto" w:fill="FFFFFF"/>
        <w:ind w:hanging="216"/>
        <w:rPr>
          <w:rFonts w:cstheme="minorHAnsi"/>
          <w:b/>
          <w:color w:val="000000"/>
        </w:rPr>
      </w:pPr>
    </w:p>
    <w:p w14:paraId="17436A20" w14:textId="32562A0D" w:rsidR="00930891" w:rsidRPr="00366F7A" w:rsidRDefault="00930891" w:rsidP="00E80517">
      <w:pPr>
        <w:shd w:val="clear" w:color="auto" w:fill="FFFFFF"/>
        <w:ind w:left="475"/>
        <w:rPr>
          <w:rFonts w:cstheme="minorHAnsi"/>
          <w:color w:val="000000"/>
        </w:rPr>
      </w:pPr>
      <w:r w:rsidRPr="00366F7A">
        <w:rPr>
          <w:rFonts w:cstheme="minorHAnsi"/>
          <w:b/>
          <w:color w:val="000000"/>
        </w:rPr>
        <w:t>History: </w:t>
      </w:r>
      <w:hyperlink r:id="rId255" w:tooltip="2008 Clearinghouse Rules 99" w:history="1">
        <w:r w:rsidRPr="00AE3E7C">
          <w:rPr>
            <w:rStyle w:val="Hyperlink"/>
            <w:rFonts w:cstheme="minorHAnsi"/>
          </w:rPr>
          <w:t>CR 08-099</w:t>
        </w:r>
      </w:hyperlink>
      <w:r w:rsidRPr="00366F7A">
        <w:rPr>
          <w:rFonts w:cstheme="minorHAnsi"/>
          <w:color w:val="000000"/>
        </w:rPr>
        <w:t>: cr. </w:t>
      </w:r>
      <w:hyperlink r:id="rId256" w:tooltip="Admin. Register toc" w:history="1">
        <w:r w:rsidRPr="00AE3E7C">
          <w:rPr>
            <w:rStyle w:val="Hyperlink"/>
            <w:rFonts w:cstheme="minorHAnsi"/>
          </w:rPr>
          <w:t>Register August 2009 No. 644</w:t>
        </w:r>
      </w:hyperlink>
      <w:r w:rsidRPr="00366F7A">
        <w:rPr>
          <w:rFonts w:cstheme="minorHAnsi"/>
          <w:color w:val="000000"/>
        </w:rPr>
        <w:t>, eff. 9-1-09; </w:t>
      </w:r>
      <w:hyperlink r:id="rId257" w:tooltip="2020 Clearinghouse Rules 62" w:history="1">
        <w:r w:rsidRPr="00AE3E7C">
          <w:rPr>
            <w:rStyle w:val="Hyperlink"/>
            <w:rFonts w:cstheme="minorHAnsi"/>
          </w:rPr>
          <w:t>CR 20-062</w:t>
        </w:r>
      </w:hyperlink>
      <w:r w:rsidRPr="00366F7A">
        <w:rPr>
          <w:rFonts w:cstheme="minorHAnsi"/>
          <w:color w:val="000000"/>
        </w:rPr>
        <w:t>: am. (2) </w:t>
      </w:r>
      <w:hyperlink r:id="rId258" w:tooltip="Admin. Register toc" w:history="1">
        <w:r w:rsidRPr="00AE3E7C">
          <w:rPr>
            <w:rStyle w:val="Hyperlink"/>
            <w:rFonts w:cstheme="minorHAnsi"/>
          </w:rPr>
          <w:t>Register May 2021 No. 785</w:t>
        </w:r>
      </w:hyperlink>
      <w:r w:rsidRPr="00366F7A">
        <w:rPr>
          <w:rFonts w:cstheme="minorHAnsi"/>
          <w:color w:val="000000"/>
        </w:rPr>
        <w:t>, eff. 6-1-21.</w:t>
      </w:r>
    </w:p>
    <w:p w14:paraId="325F90A2" w14:textId="77777777" w:rsidR="00535746" w:rsidRDefault="00535746" w:rsidP="001F4977">
      <w:pPr>
        <w:shd w:val="clear" w:color="auto" w:fill="FFFFFF"/>
        <w:ind w:hanging="480"/>
        <w:rPr>
          <w:rStyle w:val="qsnumsectnum"/>
          <w:rFonts w:cstheme="minorHAnsi"/>
          <w:b/>
          <w:color w:val="000000"/>
        </w:rPr>
      </w:pPr>
    </w:p>
    <w:p w14:paraId="104B0AC5" w14:textId="1887F21A" w:rsidR="00930891" w:rsidRPr="00E80517" w:rsidRDefault="00930891" w:rsidP="00E80517">
      <w:pPr>
        <w:shd w:val="clear" w:color="auto" w:fill="FFFFFF"/>
        <w:ind w:left="475" w:hanging="475"/>
        <w:rPr>
          <w:rFonts w:asciiTheme="majorHAnsi" w:hAnsiTheme="majorHAnsi" w:cstheme="majorHAnsi"/>
          <w:i/>
          <w:color w:val="8C282F"/>
        </w:rPr>
      </w:pPr>
      <w:r w:rsidRPr="00E80517">
        <w:rPr>
          <w:rStyle w:val="qsnumsectnum"/>
          <w:rFonts w:asciiTheme="majorHAnsi" w:hAnsiTheme="majorHAnsi" w:cstheme="majorHAnsi"/>
          <w:i/>
          <w:color w:val="8C282F"/>
        </w:rPr>
        <w:t>UWS 17.07</w:t>
      </w:r>
      <w:r w:rsidRPr="00E80517">
        <w:rPr>
          <w:rFonts w:asciiTheme="majorHAnsi" w:hAnsiTheme="majorHAnsi" w:cstheme="majorHAnsi"/>
          <w:i/>
          <w:color w:val="8C282F"/>
        </w:rPr>
        <w:t> </w:t>
      </w:r>
      <w:r w:rsidRPr="00E80517">
        <w:rPr>
          <w:rStyle w:val="qstitlesection"/>
          <w:rFonts w:asciiTheme="majorHAnsi" w:eastAsiaTheme="majorEastAsia" w:hAnsiTheme="majorHAnsi" w:cstheme="majorHAnsi"/>
          <w:i/>
          <w:color w:val="8C282F"/>
        </w:rPr>
        <w:t>Nonacademic misconduct hearing committee.</w:t>
      </w:r>
    </w:p>
    <w:p w14:paraId="29E8E370" w14:textId="77777777" w:rsidR="00930891" w:rsidRPr="00366F7A" w:rsidRDefault="00930891" w:rsidP="00E80517">
      <w:pPr>
        <w:shd w:val="clear" w:color="auto" w:fill="FFFFFF"/>
        <w:ind w:left="475" w:hanging="475"/>
        <w:rPr>
          <w:rFonts w:cstheme="minorHAnsi"/>
          <w:color w:val="000000"/>
        </w:rPr>
      </w:pPr>
      <w:r w:rsidRPr="00366F7A">
        <w:rPr>
          <w:rStyle w:val="qsnumsubsecnum"/>
          <w:rFonts w:cstheme="minorHAnsi"/>
          <w:b/>
          <w:color w:val="000000"/>
        </w:rPr>
        <w:t>(1)</w:t>
      </w:r>
      <w:r w:rsidRPr="00366F7A">
        <w:rPr>
          <w:rFonts w:cstheme="minorHAnsi"/>
          <w:b/>
          <w:color w:val="000000"/>
        </w:rPr>
        <w:t> </w:t>
      </w:r>
      <w:r w:rsidRPr="00366F7A">
        <w:rPr>
          <w:rFonts w:cstheme="minorHAnsi"/>
          <w:b/>
          <w:color w:val="000000"/>
        </w:rPr>
        <w:t> </w:t>
      </w:r>
      <w:r w:rsidRPr="00366F7A">
        <w:rPr>
          <w:rFonts w:cstheme="minorHAnsi"/>
          <w:color w:val="000000"/>
        </w:rPr>
        <w:t>The chief administrative officer of each institution, in consultation with faculty, academic staff, and student representatives, shall adopt policies providing for the establishment of a student nonacademic misconduct hearing committee to fulfill the responsibilities of the nonacademic misconduct hearing committee in this chapter.</w:t>
      </w:r>
    </w:p>
    <w:p w14:paraId="6669F82E" w14:textId="77777777" w:rsidR="00930891" w:rsidRPr="00366F7A" w:rsidRDefault="00930891" w:rsidP="00E80517">
      <w:pPr>
        <w:shd w:val="clear" w:color="auto" w:fill="FFFFFF"/>
        <w:ind w:left="475" w:hanging="475"/>
        <w:rPr>
          <w:rFonts w:cstheme="minorHAnsi"/>
          <w:color w:val="000000"/>
        </w:rPr>
      </w:pPr>
      <w:r w:rsidRPr="00366F7A">
        <w:rPr>
          <w:rFonts w:cstheme="minorHAnsi"/>
          <w:b/>
          <w:color w:val="000000"/>
        </w:rPr>
        <w:t>(2)</w:t>
      </w:r>
      <w:r w:rsidRPr="00366F7A">
        <w:rPr>
          <w:rFonts w:cstheme="minorHAnsi"/>
          <w:b/>
          <w:color w:val="000000"/>
        </w:rPr>
        <w:t> </w:t>
      </w:r>
      <w:r w:rsidRPr="00366F7A">
        <w:rPr>
          <w:rFonts w:cstheme="minorHAnsi"/>
          <w:color w:val="000000"/>
        </w:rPr>
        <w:t>A student nonacademic misconduct hearing committee shall consist of at least three persons, including at least one student, except that no such committee shall be constituted with a majority of members who are students. The presiding officer, who may be the hearing examiner designated pursuant to s. </w:t>
      </w:r>
      <w:hyperlink r:id="rId259" w:tooltip="Admin. Code UWS 17.06" w:history="1">
        <w:r w:rsidRPr="00AE3E7C">
          <w:rPr>
            <w:rStyle w:val="Hyperlink"/>
            <w:rFonts w:cstheme="minorHAnsi"/>
          </w:rPr>
          <w:t>UWS 17.06</w:t>
        </w:r>
      </w:hyperlink>
      <w:r w:rsidRPr="00366F7A">
        <w:rPr>
          <w:rFonts w:cstheme="minorHAnsi"/>
          <w:color w:val="000000"/>
        </w:rPr>
        <w:t>, shall be appointed by the chief administrative officer. The presiding officer and at least one other member shall constitute a quorum at any hearing held pursuant to due notice.</w:t>
      </w:r>
    </w:p>
    <w:p w14:paraId="04E4462A" w14:textId="77777777" w:rsidR="00535746" w:rsidRDefault="00535746" w:rsidP="001F4977">
      <w:pPr>
        <w:shd w:val="clear" w:color="auto" w:fill="FFFFFF"/>
        <w:ind w:hanging="216"/>
        <w:rPr>
          <w:rFonts w:cstheme="minorHAnsi"/>
          <w:b/>
          <w:color w:val="000000"/>
        </w:rPr>
      </w:pPr>
    </w:p>
    <w:p w14:paraId="0A62FB45" w14:textId="173C71BE" w:rsidR="00930891" w:rsidRPr="00366F7A" w:rsidRDefault="00930891" w:rsidP="00E80517">
      <w:pPr>
        <w:shd w:val="clear" w:color="auto" w:fill="FFFFFF"/>
        <w:ind w:left="475"/>
        <w:rPr>
          <w:rFonts w:cstheme="minorHAnsi"/>
          <w:color w:val="000000"/>
        </w:rPr>
      </w:pPr>
      <w:r w:rsidRPr="00366F7A">
        <w:rPr>
          <w:rFonts w:cstheme="minorHAnsi"/>
          <w:b/>
          <w:color w:val="000000"/>
        </w:rPr>
        <w:t>History: </w:t>
      </w:r>
      <w:hyperlink r:id="rId260" w:tooltip="2008 Clearinghouse Rules 99" w:history="1">
        <w:r w:rsidRPr="00AE3E7C">
          <w:rPr>
            <w:rStyle w:val="Hyperlink"/>
            <w:rFonts w:cstheme="minorHAnsi"/>
          </w:rPr>
          <w:t>CR 08-099</w:t>
        </w:r>
      </w:hyperlink>
      <w:r w:rsidRPr="00366F7A">
        <w:rPr>
          <w:rFonts w:cstheme="minorHAnsi"/>
          <w:color w:val="000000"/>
        </w:rPr>
        <w:t>: cr. </w:t>
      </w:r>
      <w:hyperlink r:id="rId261" w:tooltip="Admin. Register toc" w:history="1">
        <w:r w:rsidRPr="00AE3E7C">
          <w:rPr>
            <w:rStyle w:val="Hyperlink"/>
            <w:rFonts w:cstheme="minorHAnsi"/>
          </w:rPr>
          <w:t>Register August 2009 No. 644</w:t>
        </w:r>
      </w:hyperlink>
      <w:r w:rsidRPr="00366F7A">
        <w:rPr>
          <w:rFonts w:cstheme="minorHAnsi"/>
          <w:color w:val="000000"/>
        </w:rPr>
        <w:t>, eff. 9-1-09; </w:t>
      </w:r>
      <w:hyperlink r:id="rId262" w:tooltip="2020 Clearinghouse Rules 62" w:history="1">
        <w:r w:rsidRPr="00AE3E7C">
          <w:rPr>
            <w:rStyle w:val="Hyperlink"/>
            <w:rFonts w:cstheme="minorHAnsi"/>
          </w:rPr>
          <w:t>CR 20-062</w:t>
        </w:r>
      </w:hyperlink>
      <w:r w:rsidRPr="00366F7A">
        <w:rPr>
          <w:rFonts w:cstheme="minorHAnsi"/>
          <w:color w:val="000000"/>
        </w:rPr>
        <w:t>: am. (2) </w:t>
      </w:r>
      <w:hyperlink r:id="rId263" w:tooltip="Admin. Register toc" w:history="1">
        <w:r w:rsidRPr="00AE3E7C">
          <w:rPr>
            <w:rStyle w:val="Hyperlink"/>
            <w:rFonts w:cstheme="minorHAnsi"/>
          </w:rPr>
          <w:t>Register May 2021 No. 785</w:t>
        </w:r>
      </w:hyperlink>
      <w:r w:rsidRPr="00366F7A">
        <w:rPr>
          <w:rFonts w:cstheme="minorHAnsi"/>
          <w:color w:val="000000"/>
        </w:rPr>
        <w:t>, eff. 6-1-21.</w:t>
      </w:r>
    </w:p>
    <w:p w14:paraId="5E7519E5" w14:textId="77777777" w:rsidR="00535746" w:rsidRDefault="00535746" w:rsidP="001F4977">
      <w:pPr>
        <w:shd w:val="clear" w:color="auto" w:fill="FFFFFF"/>
        <w:ind w:hanging="480"/>
        <w:rPr>
          <w:rStyle w:val="qsnumsectnum"/>
          <w:rFonts w:cstheme="minorHAnsi"/>
          <w:b/>
          <w:color w:val="000000"/>
        </w:rPr>
      </w:pPr>
    </w:p>
    <w:p w14:paraId="124E3187" w14:textId="44647F51" w:rsidR="00930891" w:rsidRPr="00783581" w:rsidRDefault="00930891" w:rsidP="00783581">
      <w:pPr>
        <w:shd w:val="clear" w:color="auto" w:fill="FFFFFF"/>
        <w:ind w:left="475" w:hanging="475"/>
        <w:rPr>
          <w:rFonts w:asciiTheme="majorHAnsi" w:hAnsiTheme="majorHAnsi" w:cstheme="majorHAnsi"/>
          <w:i/>
          <w:color w:val="8C282F"/>
        </w:rPr>
      </w:pPr>
      <w:r w:rsidRPr="00783581">
        <w:rPr>
          <w:rStyle w:val="qsnumsectnum"/>
          <w:rFonts w:asciiTheme="majorHAnsi" w:hAnsiTheme="majorHAnsi" w:cstheme="majorHAnsi"/>
          <w:i/>
          <w:color w:val="8C282F"/>
        </w:rPr>
        <w:t>UWS 17.08</w:t>
      </w:r>
      <w:r w:rsidRPr="00783581">
        <w:rPr>
          <w:rFonts w:asciiTheme="majorHAnsi" w:hAnsiTheme="majorHAnsi" w:cstheme="majorHAnsi"/>
          <w:i/>
          <w:color w:val="8C282F"/>
        </w:rPr>
        <w:t> </w:t>
      </w:r>
      <w:r w:rsidRPr="00783581">
        <w:rPr>
          <w:rStyle w:val="qstitlesection"/>
          <w:rFonts w:asciiTheme="majorHAnsi" w:eastAsiaTheme="majorEastAsia" w:hAnsiTheme="majorHAnsi" w:cstheme="majorHAnsi"/>
          <w:i/>
          <w:color w:val="8C282F"/>
        </w:rPr>
        <w:t>Nonacademic misconduct occurring on or outside of university lands.</w:t>
      </w:r>
    </w:p>
    <w:p w14:paraId="5CCEC901" w14:textId="77777777" w:rsidR="00930891" w:rsidRPr="00366F7A" w:rsidRDefault="00930891" w:rsidP="00783581">
      <w:pPr>
        <w:shd w:val="clear" w:color="auto" w:fill="FFFFFF"/>
        <w:ind w:left="475" w:hanging="475"/>
        <w:rPr>
          <w:rFonts w:cstheme="minorHAnsi"/>
          <w:color w:val="000000"/>
        </w:rPr>
      </w:pPr>
      <w:r w:rsidRPr="00366F7A">
        <w:rPr>
          <w:rStyle w:val="qsnumsubsecnum"/>
          <w:rFonts w:cstheme="minorHAnsi"/>
          <w:b/>
          <w:color w:val="000000"/>
        </w:rPr>
        <w:t>(1)</w:t>
      </w:r>
      <w:r w:rsidRPr="00366F7A">
        <w:rPr>
          <w:rFonts w:cstheme="minorHAnsi"/>
          <w:b/>
          <w:color w:val="000000"/>
        </w:rPr>
        <w:t> </w:t>
      </w:r>
      <w:r w:rsidRPr="00366F7A">
        <w:rPr>
          <w:rFonts w:cstheme="minorHAnsi"/>
          <w:b/>
          <w:color w:val="000000"/>
        </w:rPr>
        <w:t> </w:t>
      </w:r>
      <w:r w:rsidRPr="00366F7A">
        <w:rPr>
          <w:rStyle w:val="qstitlesubsection"/>
          <w:rFonts w:cstheme="minorHAnsi"/>
          <w:smallCaps/>
          <w:color w:val="000000"/>
        </w:rPr>
        <w:t>Misconduct on university lands.</w:t>
      </w:r>
      <w:r w:rsidRPr="00366F7A">
        <w:rPr>
          <w:rFonts w:cstheme="minorHAnsi"/>
          <w:smallCaps/>
          <w:color w:val="000000"/>
        </w:rPr>
        <w:t> </w:t>
      </w:r>
      <w:r w:rsidRPr="00366F7A">
        <w:rPr>
          <w:rFonts w:cstheme="minorHAnsi"/>
          <w:color w:val="000000"/>
        </w:rPr>
        <w:t>Except as provided in s. </w:t>
      </w:r>
      <w:hyperlink r:id="rId264" w:tooltip="Admin. Code UWS 17.08(2)" w:history="1">
        <w:r w:rsidRPr="00AE3E7C">
          <w:rPr>
            <w:rStyle w:val="Hyperlink"/>
            <w:rFonts w:cstheme="minorHAnsi"/>
          </w:rPr>
          <w:t>UWS 17.08 (2)</w:t>
        </w:r>
      </w:hyperlink>
      <w:r w:rsidRPr="00366F7A">
        <w:rPr>
          <w:rFonts w:cstheme="minorHAnsi"/>
          <w:color w:val="000000"/>
        </w:rPr>
        <w:t>, the provisions contained in this chapter shall apply to the student conduct described in ss. </w:t>
      </w:r>
      <w:hyperlink r:id="rId265" w:tooltip="Admin. Code UWS 17.09" w:history="1">
        <w:r w:rsidRPr="00AE3E7C">
          <w:rPr>
            <w:rStyle w:val="Hyperlink"/>
            <w:rFonts w:cstheme="minorHAnsi"/>
          </w:rPr>
          <w:t>UWS 17.09</w:t>
        </w:r>
      </w:hyperlink>
      <w:r w:rsidRPr="00366F7A">
        <w:rPr>
          <w:rFonts w:cstheme="minorHAnsi"/>
          <w:color w:val="000000"/>
        </w:rPr>
        <w:t> and</w:t>
      </w:r>
      <w:r w:rsidRPr="008557F5">
        <w:rPr>
          <w:rFonts w:cstheme="minorHAnsi"/>
          <w:color w:val="95201C"/>
        </w:rPr>
        <w:t> </w:t>
      </w:r>
      <w:hyperlink r:id="rId266" w:tooltip="Admin. Code UWS 17.151" w:history="1">
        <w:r w:rsidRPr="00AE3E7C">
          <w:rPr>
            <w:rStyle w:val="Hyperlink"/>
            <w:rFonts w:cstheme="minorHAnsi"/>
          </w:rPr>
          <w:t>17.151</w:t>
        </w:r>
      </w:hyperlink>
      <w:r w:rsidRPr="00366F7A">
        <w:rPr>
          <w:rFonts w:cstheme="minorHAnsi"/>
          <w:color w:val="000000"/>
        </w:rPr>
        <w:t> that occurs on university lands or at university-sponsored events.</w:t>
      </w:r>
    </w:p>
    <w:p w14:paraId="040217B7" w14:textId="77777777" w:rsidR="00930891" w:rsidRPr="00366F7A" w:rsidRDefault="00930891" w:rsidP="00783581">
      <w:pPr>
        <w:shd w:val="clear" w:color="auto" w:fill="FFFFFF"/>
        <w:ind w:left="475" w:hanging="475"/>
        <w:rPr>
          <w:rFonts w:cstheme="minorHAnsi"/>
          <w:color w:val="000000"/>
        </w:rPr>
      </w:pPr>
      <w:r w:rsidRPr="00366F7A">
        <w:rPr>
          <w:rFonts w:cstheme="minorHAnsi"/>
          <w:b/>
          <w:color w:val="000000"/>
        </w:rPr>
        <w:t>(2)</w:t>
      </w:r>
      <w:r w:rsidRPr="00366F7A">
        <w:rPr>
          <w:rFonts w:cstheme="minorHAnsi"/>
          <w:b/>
          <w:color w:val="000000"/>
        </w:rPr>
        <w:t> </w:t>
      </w:r>
      <w:r w:rsidRPr="00366F7A">
        <w:rPr>
          <w:rFonts w:cstheme="minorHAnsi"/>
          <w:smallCaps/>
          <w:color w:val="000000"/>
        </w:rPr>
        <w:t> </w:t>
      </w:r>
      <w:r w:rsidRPr="00366F7A">
        <w:rPr>
          <w:rStyle w:val="qstitlesubsection"/>
          <w:rFonts w:cstheme="minorHAnsi"/>
          <w:smallCaps/>
          <w:color w:val="000000"/>
        </w:rPr>
        <w:t>Misconduct outside of university lands.</w:t>
      </w:r>
      <w:r w:rsidRPr="00366F7A">
        <w:rPr>
          <w:rFonts w:cstheme="minorHAnsi"/>
          <w:smallCaps/>
          <w:color w:val="000000"/>
        </w:rPr>
        <w:t> </w:t>
      </w:r>
      <w:r w:rsidRPr="00366F7A">
        <w:rPr>
          <w:rFonts w:cstheme="minorHAnsi"/>
          <w:color w:val="000000"/>
        </w:rPr>
        <w:t>The provisions contained in this chapter may apply to the student conduct described in ss.</w:t>
      </w:r>
      <w:r w:rsidRPr="008557F5">
        <w:rPr>
          <w:rFonts w:cstheme="minorHAnsi"/>
          <w:color w:val="95201C"/>
        </w:rPr>
        <w:t> </w:t>
      </w:r>
      <w:hyperlink r:id="rId267" w:tooltip="Admin. Code UWS 17.09" w:history="1">
        <w:r w:rsidRPr="00AE3E7C">
          <w:rPr>
            <w:rStyle w:val="Hyperlink"/>
            <w:rFonts w:cstheme="minorHAnsi"/>
          </w:rPr>
          <w:t>UWS 17.09</w:t>
        </w:r>
      </w:hyperlink>
      <w:r w:rsidRPr="00366F7A">
        <w:rPr>
          <w:rFonts w:cstheme="minorHAnsi"/>
          <w:color w:val="000000"/>
        </w:rPr>
        <w:t> and </w:t>
      </w:r>
      <w:hyperlink r:id="rId268" w:tooltip="Admin. Code UWS 17.151" w:history="1">
        <w:r w:rsidRPr="00AE3E7C">
          <w:rPr>
            <w:rStyle w:val="Hyperlink"/>
            <w:rFonts w:cstheme="minorHAnsi"/>
          </w:rPr>
          <w:t>17.151</w:t>
        </w:r>
      </w:hyperlink>
      <w:r w:rsidRPr="008557F5">
        <w:rPr>
          <w:rFonts w:cstheme="minorHAnsi"/>
          <w:color w:val="95201C"/>
        </w:rPr>
        <w:t> </w:t>
      </w:r>
      <w:r w:rsidRPr="00366F7A">
        <w:rPr>
          <w:rFonts w:cstheme="minorHAnsi"/>
          <w:color w:val="000000"/>
        </w:rPr>
        <w:t>that occurs outside of university lands only when, in the judgment of the investigating officer, the conduct adversely affects a substantial university interest. In determining whether the conduct adversely affects a substantial university interest, the investigating officer shall consider whether the conduct meets one or more of the following conditions:</w:t>
      </w:r>
    </w:p>
    <w:p w14:paraId="5F546D9E" w14:textId="77777777" w:rsidR="00930891" w:rsidRPr="00366F7A" w:rsidRDefault="00930891" w:rsidP="006C5D3C">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The conduct constitutes or would constitute a serious criminal offense, regardless of the existence of any criminal proceedings.</w:t>
      </w:r>
    </w:p>
    <w:p w14:paraId="44FE31B2" w14:textId="77777777" w:rsidR="00930891" w:rsidRPr="00366F7A" w:rsidRDefault="00930891" w:rsidP="006C5D3C">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The conduct indicates that the student presented or may present a danger or threat to the health or safety of the student or others.</w:t>
      </w:r>
    </w:p>
    <w:p w14:paraId="66C557B2" w14:textId="77777777" w:rsidR="00930891" w:rsidRPr="00366F7A" w:rsidRDefault="00930891" w:rsidP="006C5D3C">
      <w:pPr>
        <w:shd w:val="clear" w:color="auto" w:fill="FFFFFF"/>
        <w:ind w:left="950" w:hanging="475"/>
        <w:rPr>
          <w:rFonts w:cstheme="minorHAnsi"/>
          <w:color w:val="000000"/>
        </w:rPr>
      </w:pPr>
      <w:r w:rsidRPr="00366F7A">
        <w:rPr>
          <w:rStyle w:val="qsnumparanum"/>
          <w:rFonts w:cstheme="minorHAnsi"/>
          <w:b/>
          <w:color w:val="000000"/>
        </w:rPr>
        <w:t>(c)</w:t>
      </w:r>
      <w:r w:rsidRPr="00366F7A">
        <w:rPr>
          <w:rFonts w:cstheme="minorHAnsi"/>
          <w:color w:val="000000"/>
        </w:rPr>
        <w:t> The conduct demonstrates a pattern of behavior that seriously impairs the university's ability to fulfill its teaching, research, or public service missions.</w:t>
      </w:r>
    </w:p>
    <w:p w14:paraId="5872E6A6" w14:textId="77777777" w:rsidR="00F978E1" w:rsidRDefault="00F978E1" w:rsidP="001F4977">
      <w:pPr>
        <w:shd w:val="clear" w:color="auto" w:fill="FFFFFF"/>
        <w:ind w:hanging="216"/>
        <w:rPr>
          <w:rFonts w:cstheme="minorHAnsi"/>
          <w:b/>
          <w:color w:val="000000"/>
        </w:rPr>
      </w:pPr>
    </w:p>
    <w:p w14:paraId="3BC2464B" w14:textId="11CBF496" w:rsidR="00930891" w:rsidRPr="00366F7A" w:rsidRDefault="00930891" w:rsidP="00783581">
      <w:pPr>
        <w:shd w:val="clear" w:color="auto" w:fill="FFFFFF"/>
        <w:ind w:left="475"/>
        <w:rPr>
          <w:rFonts w:cstheme="minorHAnsi"/>
          <w:color w:val="000000"/>
        </w:rPr>
      </w:pPr>
      <w:r w:rsidRPr="00366F7A">
        <w:rPr>
          <w:rFonts w:cstheme="minorHAnsi"/>
          <w:b/>
          <w:color w:val="000000"/>
        </w:rPr>
        <w:t>History: </w:t>
      </w:r>
      <w:hyperlink r:id="rId269" w:tooltip="2008 Clearinghouse Rules 99" w:history="1">
        <w:r w:rsidRPr="00AE3E7C">
          <w:rPr>
            <w:rStyle w:val="Hyperlink"/>
            <w:rFonts w:cstheme="minorHAnsi"/>
          </w:rPr>
          <w:t>CR 08-099</w:t>
        </w:r>
      </w:hyperlink>
      <w:r w:rsidRPr="00366F7A">
        <w:rPr>
          <w:rFonts w:cstheme="minorHAnsi"/>
          <w:color w:val="000000"/>
        </w:rPr>
        <w:t>: cr. </w:t>
      </w:r>
      <w:hyperlink r:id="rId270" w:tooltip="Admin. Register toc" w:history="1">
        <w:r w:rsidRPr="00AE3E7C">
          <w:rPr>
            <w:rStyle w:val="Hyperlink"/>
            <w:rFonts w:cstheme="minorHAnsi"/>
          </w:rPr>
          <w:t>Register August 2009 No. 644</w:t>
        </w:r>
      </w:hyperlink>
      <w:r w:rsidRPr="00366F7A">
        <w:rPr>
          <w:rFonts w:cstheme="minorHAnsi"/>
          <w:color w:val="000000"/>
        </w:rPr>
        <w:t>, eff. 9-1-09; </w:t>
      </w:r>
      <w:hyperlink r:id="rId271" w:tooltip="2020 Clearinghouse Rules 62" w:history="1">
        <w:r w:rsidRPr="00AE3E7C">
          <w:rPr>
            <w:rStyle w:val="Hyperlink"/>
            <w:rFonts w:cstheme="minorHAnsi"/>
          </w:rPr>
          <w:t>CR 20-062</w:t>
        </w:r>
      </w:hyperlink>
      <w:r w:rsidRPr="00366F7A">
        <w:rPr>
          <w:rFonts w:cstheme="minorHAnsi"/>
          <w:color w:val="000000"/>
        </w:rPr>
        <w:t>: am. (1), (2) (intro.), (b) </w:t>
      </w:r>
      <w:hyperlink r:id="rId272" w:tooltip="Admin. Register toc" w:history="1">
        <w:r w:rsidRPr="00AE3E7C">
          <w:rPr>
            <w:rStyle w:val="Hyperlink"/>
            <w:rFonts w:cstheme="minorHAnsi"/>
          </w:rPr>
          <w:t>Register May 2021 No. 785</w:t>
        </w:r>
      </w:hyperlink>
      <w:r w:rsidRPr="00366F7A">
        <w:rPr>
          <w:rFonts w:cstheme="minorHAnsi"/>
          <w:color w:val="000000"/>
        </w:rPr>
        <w:t>, eff. 6-1-21.</w:t>
      </w:r>
    </w:p>
    <w:p w14:paraId="70F1AA6A" w14:textId="77777777" w:rsidR="00F978E1" w:rsidRDefault="00F978E1" w:rsidP="001F4977">
      <w:pPr>
        <w:shd w:val="clear" w:color="auto" w:fill="FFFFFF"/>
        <w:ind w:hanging="480"/>
        <w:rPr>
          <w:rStyle w:val="qsnumsectnum"/>
          <w:rFonts w:cstheme="minorHAnsi"/>
          <w:b/>
          <w:color w:val="000000"/>
        </w:rPr>
      </w:pPr>
    </w:p>
    <w:p w14:paraId="270F840A" w14:textId="4B074512" w:rsidR="00930891" w:rsidRPr="001141BC" w:rsidRDefault="00930891" w:rsidP="001141BC">
      <w:pPr>
        <w:shd w:val="clear" w:color="auto" w:fill="FFFFFF"/>
        <w:ind w:left="475" w:hanging="475"/>
        <w:rPr>
          <w:rFonts w:asciiTheme="majorHAnsi" w:hAnsiTheme="majorHAnsi" w:cstheme="majorHAnsi"/>
          <w:i/>
          <w:color w:val="8C282F"/>
        </w:rPr>
      </w:pPr>
      <w:r w:rsidRPr="001141BC">
        <w:rPr>
          <w:rStyle w:val="qsnumsectnum"/>
          <w:rFonts w:asciiTheme="majorHAnsi" w:hAnsiTheme="majorHAnsi" w:cstheme="majorHAnsi"/>
          <w:i/>
          <w:color w:val="8C282F"/>
        </w:rPr>
        <w:t>UWS 17.085</w:t>
      </w:r>
      <w:r w:rsidRPr="001141BC">
        <w:rPr>
          <w:rFonts w:asciiTheme="majorHAnsi" w:hAnsiTheme="majorHAnsi" w:cstheme="majorHAnsi"/>
          <w:i/>
          <w:color w:val="8C282F"/>
        </w:rPr>
        <w:t> </w:t>
      </w:r>
      <w:r w:rsidRPr="001141BC">
        <w:rPr>
          <w:rStyle w:val="qstitlesection"/>
          <w:rFonts w:asciiTheme="majorHAnsi" w:eastAsiaTheme="majorEastAsia" w:hAnsiTheme="majorHAnsi" w:cstheme="majorHAnsi"/>
          <w:i/>
          <w:color w:val="8C282F"/>
        </w:rPr>
        <w:t>Disciplinary sanctions.</w:t>
      </w:r>
    </w:p>
    <w:p w14:paraId="1949307A" w14:textId="77777777" w:rsidR="00930891" w:rsidRPr="00366F7A" w:rsidRDefault="00930891" w:rsidP="001141BC">
      <w:pPr>
        <w:shd w:val="clear" w:color="auto" w:fill="FFFFFF"/>
        <w:ind w:left="475" w:hanging="475"/>
        <w:rPr>
          <w:rFonts w:cstheme="minorHAnsi"/>
          <w:color w:val="000000"/>
        </w:rPr>
      </w:pPr>
      <w:r w:rsidRPr="00366F7A">
        <w:rPr>
          <w:rStyle w:val="qsnumsubsecnum"/>
          <w:rFonts w:cstheme="minorHAnsi"/>
          <w:b/>
          <w:color w:val="000000"/>
        </w:rPr>
        <w:t>(1)</w:t>
      </w:r>
      <w:r w:rsidRPr="00366F7A">
        <w:rPr>
          <w:rFonts w:cstheme="minorHAnsi"/>
          <w:b/>
          <w:color w:val="000000"/>
        </w:rPr>
        <w:t> </w:t>
      </w:r>
      <w:r w:rsidRPr="00366F7A">
        <w:rPr>
          <w:rFonts w:cstheme="minorHAnsi"/>
          <w:b/>
          <w:color w:val="000000"/>
        </w:rPr>
        <w:t> </w:t>
      </w:r>
      <w:r w:rsidRPr="00366F7A">
        <w:rPr>
          <w:rFonts w:cstheme="minorHAnsi"/>
          <w:color w:val="000000"/>
        </w:rPr>
        <w:t>The disciplinary sanctions that may be imposed for nonacademic misconduct, in accordance with the procedures of ss. </w:t>
      </w:r>
      <w:hyperlink r:id="rId273" w:tooltip="Admin. Code UWS 17.11" w:history="1">
        <w:r w:rsidRPr="00AE3E7C">
          <w:rPr>
            <w:rStyle w:val="Hyperlink"/>
            <w:rFonts w:cstheme="minorHAnsi"/>
          </w:rPr>
          <w:t>UWS 17.11</w:t>
        </w:r>
      </w:hyperlink>
      <w:r w:rsidRPr="00366F7A">
        <w:rPr>
          <w:rFonts w:cstheme="minorHAnsi"/>
          <w:color w:val="000000"/>
        </w:rPr>
        <w:t> to </w:t>
      </w:r>
      <w:hyperlink r:id="rId274" w:tooltip="Admin. Code UWS 17.13" w:history="1">
        <w:r w:rsidRPr="00AE3E7C">
          <w:rPr>
            <w:rStyle w:val="Hyperlink"/>
            <w:rFonts w:cstheme="minorHAnsi"/>
          </w:rPr>
          <w:t>17.13</w:t>
        </w:r>
      </w:hyperlink>
      <w:r w:rsidRPr="00366F7A">
        <w:rPr>
          <w:rFonts w:cstheme="minorHAnsi"/>
          <w:color w:val="000000"/>
        </w:rPr>
        <w:t>, and </w:t>
      </w:r>
      <w:hyperlink r:id="rId275" w:tooltip="Admin. Code UWS 17.152" w:history="1">
        <w:r w:rsidRPr="00AE3E7C">
          <w:rPr>
            <w:rStyle w:val="Hyperlink"/>
            <w:rFonts w:cstheme="minorHAnsi"/>
          </w:rPr>
          <w:t>17.152</w:t>
        </w:r>
      </w:hyperlink>
      <w:r w:rsidRPr="00366F7A">
        <w:rPr>
          <w:rFonts w:cstheme="minorHAnsi"/>
          <w:color w:val="000000"/>
        </w:rPr>
        <w:t> to </w:t>
      </w:r>
      <w:hyperlink r:id="rId276" w:tooltip="Admin. Code UWS 17.154" w:history="1">
        <w:r w:rsidRPr="00AE3E7C">
          <w:rPr>
            <w:rStyle w:val="Hyperlink"/>
            <w:rFonts w:cstheme="minorHAnsi"/>
          </w:rPr>
          <w:t>17.154</w:t>
        </w:r>
      </w:hyperlink>
      <w:r w:rsidRPr="00366F7A">
        <w:rPr>
          <w:rFonts w:cstheme="minorHAnsi"/>
          <w:color w:val="000000"/>
        </w:rPr>
        <w:t>, are any of the following:</w:t>
      </w:r>
    </w:p>
    <w:p w14:paraId="27D57EAE" w14:textId="77777777" w:rsidR="00930891" w:rsidRPr="00366F7A" w:rsidRDefault="00930891" w:rsidP="001141BC">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A written reprimand.</w:t>
      </w:r>
    </w:p>
    <w:p w14:paraId="4469A231" w14:textId="77777777" w:rsidR="00930891" w:rsidRPr="00366F7A" w:rsidRDefault="00930891" w:rsidP="001141BC">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Denial of specified university privileges.</w:t>
      </w:r>
    </w:p>
    <w:p w14:paraId="2380087F" w14:textId="77777777" w:rsidR="00930891" w:rsidRPr="00366F7A" w:rsidRDefault="00930891" w:rsidP="001141BC">
      <w:pPr>
        <w:shd w:val="clear" w:color="auto" w:fill="FFFFFF"/>
        <w:ind w:left="950" w:hanging="475"/>
        <w:rPr>
          <w:rFonts w:cstheme="minorHAnsi"/>
          <w:color w:val="000000"/>
        </w:rPr>
      </w:pPr>
      <w:r w:rsidRPr="00366F7A">
        <w:rPr>
          <w:rStyle w:val="qsnumparanum"/>
          <w:rFonts w:cstheme="minorHAnsi"/>
          <w:b/>
          <w:color w:val="000000"/>
        </w:rPr>
        <w:t>(c)</w:t>
      </w:r>
      <w:r w:rsidRPr="00366F7A">
        <w:rPr>
          <w:rFonts w:cstheme="minorHAnsi"/>
          <w:color w:val="000000"/>
        </w:rPr>
        <w:t> Payment of restitution.</w:t>
      </w:r>
    </w:p>
    <w:p w14:paraId="01D2A9B0" w14:textId="77777777" w:rsidR="00930891" w:rsidRPr="00366F7A" w:rsidRDefault="00930891" w:rsidP="001141BC">
      <w:pPr>
        <w:shd w:val="clear" w:color="auto" w:fill="FFFFFF"/>
        <w:ind w:left="950" w:hanging="475"/>
        <w:rPr>
          <w:rFonts w:cstheme="minorHAnsi"/>
          <w:color w:val="000000"/>
        </w:rPr>
      </w:pPr>
      <w:r w:rsidRPr="00366F7A">
        <w:rPr>
          <w:rStyle w:val="qsnumparanum"/>
          <w:rFonts w:cstheme="minorHAnsi"/>
          <w:b/>
          <w:color w:val="000000"/>
        </w:rPr>
        <w:t>(d)</w:t>
      </w:r>
      <w:r w:rsidRPr="00366F7A">
        <w:rPr>
          <w:rFonts w:cstheme="minorHAnsi"/>
          <w:color w:val="000000"/>
        </w:rPr>
        <w:t> Educational or service sanctions, including community service.</w:t>
      </w:r>
    </w:p>
    <w:p w14:paraId="09C4653C" w14:textId="77777777" w:rsidR="00930891" w:rsidRPr="00366F7A" w:rsidRDefault="00930891" w:rsidP="001141BC">
      <w:pPr>
        <w:shd w:val="clear" w:color="auto" w:fill="FFFFFF"/>
        <w:ind w:left="950" w:hanging="475"/>
        <w:rPr>
          <w:rFonts w:cstheme="minorHAnsi"/>
          <w:color w:val="000000"/>
        </w:rPr>
      </w:pPr>
      <w:r w:rsidRPr="00366F7A">
        <w:rPr>
          <w:rStyle w:val="qsnumparanum"/>
          <w:rFonts w:cstheme="minorHAnsi"/>
          <w:b/>
          <w:color w:val="000000"/>
        </w:rPr>
        <w:t>(e)</w:t>
      </w:r>
      <w:r w:rsidRPr="00366F7A">
        <w:rPr>
          <w:rFonts w:cstheme="minorHAnsi"/>
          <w:color w:val="000000"/>
        </w:rPr>
        <w:t> Disciplinary probation.</w:t>
      </w:r>
    </w:p>
    <w:p w14:paraId="4E6C6D4A" w14:textId="77777777" w:rsidR="00930891" w:rsidRPr="00366F7A" w:rsidRDefault="00930891" w:rsidP="001141BC">
      <w:pPr>
        <w:shd w:val="clear" w:color="auto" w:fill="FFFFFF"/>
        <w:ind w:left="950" w:hanging="475"/>
        <w:rPr>
          <w:rFonts w:cstheme="minorHAnsi"/>
          <w:color w:val="000000"/>
        </w:rPr>
      </w:pPr>
      <w:r w:rsidRPr="00366F7A">
        <w:rPr>
          <w:rStyle w:val="qsnumparanum"/>
          <w:rFonts w:cstheme="minorHAnsi"/>
          <w:b/>
          <w:color w:val="000000"/>
        </w:rPr>
        <w:t>(f)</w:t>
      </w:r>
      <w:r w:rsidRPr="00366F7A">
        <w:rPr>
          <w:rFonts w:cstheme="minorHAnsi"/>
          <w:color w:val="000000"/>
        </w:rPr>
        <w:t> Imposition of reasonable terms and conditions on continued student status.</w:t>
      </w:r>
    </w:p>
    <w:p w14:paraId="30A98D16" w14:textId="77777777" w:rsidR="00930891" w:rsidRPr="00366F7A" w:rsidRDefault="00930891" w:rsidP="001141BC">
      <w:pPr>
        <w:shd w:val="clear" w:color="auto" w:fill="FFFFFF"/>
        <w:ind w:left="950" w:hanging="475"/>
        <w:rPr>
          <w:rFonts w:cstheme="minorHAnsi"/>
          <w:color w:val="000000"/>
        </w:rPr>
      </w:pPr>
      <w:r w:rsidRPr="00366F7A">
        <w:rPr>
          <w:rStyle w:val="qsnumparanum"/>
          <w:rFonts w:cstheme="minorHAnsi"/>
          <w:b/>
          <w:color w:val="000000"/>
        </w:rPr>
        <w:t>(g)</w:t>
      </w:r>
      <w:r w:rsidRPr="00366F7A">
        <w:rPr>
          <w:rFonts w:cstheme="minorHAnsi"/>
          <w:color w:val="000000"/>
        </w:rPr>
        <w:t> Removal from a course in progress.</w:t>
      </w:r>
    </w:p>
    <w:p w14:paraId="73964E0B" w14:textId="77777777" w:rsidR="00930891" w:rsidRPr="00366F7A" w:rsidRDefault="00930891" w:rsidP="001141BC">
      <w:pPr>
        <w:shd w:val="clear" w:color="auto" w:fill="FFFFFF"/>
        <w:ind w:left="950" w:hanging="475"/>
        <w:rPr>
          <w:rFonts w:cstheme="minorHAnsi"/>
          <w:color w:val="000000"/>
        </w:rPr>
      </w:pPr>
      <w:r w:rsidRPr="00366F7A">
        <w:rPr>
          <w:rStyle w:val="qsnumparanum"/>
          <w:rFonts w:cstheme="minorHAnsi"/>
          <w:b/>
          <w:color w:val="000000"/>
        </w:rPr>
        <w:t>(h)</w:t>
      </w:r>
      <w:r w:rsidRPr="00366F7A">
        <w:rPr>
          <w:rFonts w:cstheme="minorHAnsi"/>
          <w:color w:val="000000"/>
        </w:rPr>
        <w:t> Enrollment restrictions on a course or program.</w:t>
      </w:r>
    </w:p>
    <w:p w14:paraId="683D0005" w14:textId="77777777" w:rsidR="00930891" w:rsidRPr="00366F7A" w:rsidRDefault="00930891" w:rsidP="001141BC">
      <w:pPr>
        <w:shd w:val="clear" w:color="auto" w:fill="FFFFFF"/>
        <w:ind w:left="950" w:hanging="475"/>
        <w:rPr>
          <w:rFonts w:cstheme="minorHAnsi"/>
          <w:color w:val="000000"/>
        </w:rPr>
      </w:pPr>
      <w:r w:rsidRPr="00366F7A">
        <w:rPr>
          <w:rStyle w:val="qsnumparanum"/>
          <w:rFonts w:cstheme="minorHAnsi"/>
          <w:b/>
          <w:color w:val="000000"/>
        </w:rPr>
        <w:t>(i)</w:t>
      </w:r>
      <w:r w:rsidRPr="00366F7A">
        <w:rPr>
          <w:rFonts w:cstheme="minorHAnsi"/>
          <w:color w:val="000000"/>
        </w:rPr>
        <w:t> Suspension.</w:t>
      </w:r>
    </w:p>
    <w:p w14:paraId="07369BC2" w14:textId="77777777" w:rsidR="00930891" w:rsidRPr="00366F7A" w:rsidRDefault="00930891" w:rsidP="001141BC">
      <w:pPr>
        <w:shd w:val="clear" w:color="auto" w:fill="FFFFFF"/>
        <w:ind w:left="950" w:hanging="475"/>
        <w:rPr>
          <w:rFonts w:cstheme="minorHAnsi"/>
          <w:color w:val="000000"/>
        </w:rPr>
      </w:pPr>
      <w:r w:rsidRPr="00366F7A">
        <w:rPr>
          <w:rStyle w:val="qsnumparanum"/>
          <w:rFonts w:cstheme="minorHAnsi"/>
          <w:b/>
          <w:color w:val="000000"/>
        </w:rPr>
        <w:t>(j)</w:t>
      </w:r>
      <w:r w:rsidRPr="00366F7A">
        <w:rPr>
          <w:rFonts w:cstheme="minorHAnsi"/>
          <w:color w:val="000000"/>
        </w:rPr>
        <w:t> Expulsion.</w:t>
      </w:r>
    </w:p>
    <w:p w14:paraId="55021015" w14:textId="77777777" w:rsidR="00930891" w:rsidRPr="00366F7A" w:rsidRDefault="00930891" w:rsidP="001141BC">
      <w:pPr>
        <w:shd w:val="clear" w:color="auto" w:fill="FFFFFF"/>
        <w:ind w:left="475" w:hanging="475"/>
        <w:rPr>
          <w:rFonts w:cstheme="minorHAnsi"/>
          <w:color w:val="000000"/>
        </w:rPr>
      </w:pPr>
      <w:r w:rsidRPr="00366F7A">
        <w:rPr>
          <w:rFonts w:cstheme="minorHAnsi"/>
          <w:b/>
          <w:color w:val="000000"/>
        </w:rPr>
        <w:t>(2)</w:t>
      </w:r>
      <w:r w:rsidRPr="00366F7A">
        <w:rPr>
          <w:rFonts w:cstheme="minorHAnsi"/>
          <w:b/>
          <w:color w:val="000000"/>
        </w:rPr>
        <w:t> </w:t>
      </w:r>
      <w:r w:rsidRPr="00366F7A">
        <w:rPr>
          <w:rFonts w:cstheme="minorHAnsi"/>
          <w:color w:val="000000"/>
        </w:rPr>
        <w:t>One or more of the disciplinary sanctions listed in sub. </w:t>
      </w:r>
      <w:hyperlink r:id="rId277" w:tooltip="Admin. Code UWS 17.085(1)" w:history="1">
        <w:r w:rsidRPr="00AE3E7C">
          <w:rPr>
            <w:rStyle w:val="Hyperlink"/>
            <w:rFonts w:cstheme="minorHAnsi"/>
          </w:rPr>
          <w:t>(1)</w:t>
        </w:r>
      </w:hyperlink>
      <w:r w:rsidRPr="00366F7A">
        <w:rPr>
          <w:rFonts w:cstheme="minorHAnsi"/>
          <w:color w:val="000000"/>
        </w:rPr>
        <w:t> may be imposed for an incident of nonacademic misconduct.</w:t>
      </w:r>
    </w:p>
    <w:p w14:paraId="4B2FCEB8" w14:textId="77777777" w:rsidR="00930891" w:rsidRPr="00366F7A" w:rsidRDefault="00930891" w:rsidP="001141BC">
      <w:pPr>
        <w:shd w:val="clear" w:color="auto" w:fill="FFFFFF"/>
        <w:ind w:left="475" w:hanging="475"/>
        <w:rPr>
          <w:rFonts w:cstheme="minorHAnsi"/>
          <w:color w:val="000000"/>
        </w:rPr>
      </w:pPr>
      <w:r w:rsidRPr="00366F7A">
        <w:rPr>
          <w:rFonts w:cstheme="minorHAnsi"/>
          <w:b/>
          <w:color w:val="000000"/>
        </w:rPr>
        <w:t>(3)</w:t>
      </w:r>
      <w:r w:rsidRPr="00366F7A">
        <w:rPr>
          <w:rFonts w:cstheme="minorHAnsi"/>
          <w:b/>
          <w:color w:val="000000"/>
        </w:rPr>
        <w:t> </w:t>
      </w:r>
      <w:r w:rsidRPr="00366F7A">
        <w:rPr>
          <w:rFonts w:cstheme="minorHAnsi"/>
          <w:color w:val="000000"/>
        </w:rPr>
        <w:t>Disciplinary sanctions shall not include the termination or revocation of student financial aid; however, this shall not be interpreted as precluding the individual operation of rules or standards governing eligibility for student financial aid under which the imposition of a disciplinary sanction could result in disqualification of a student for financial aid.</w:t>
      </w:r>
    </w:p>
    <w:p w14:paraId="28F4B403" w14:textId="77777777" w:rsidR="00F978E1" w:rsidRDefault="00F978E1" w:rsidP="001F4977">
      <w:pPr>
        <w:shd w:val="clear" w:color="auto" w:fill="FFFFFF"/>
        <w:ind w:hanging="216"/>
        <w:rPr>
          <w:rFonts w:cstheme="minorHAnsi"/>
          <w:b/>
          <w:color w:val="000000"/>
        </w:rPr>
      </w:pPr>
    </w:p>
    <w:p w14:paraId="041A4190" w14:textId="02238D69" w:rsidR="00930891" w:rsidRPr="00366F7A" w:rsidRDefault="00930891" w:rsidP="001141BC">
      <w:pPr>
        <w:shd w:val="clear" w:color="auto" w:fill="FFFFFF"/>
        <w:ind w:left="475"/>
        <w:rPr>
          <w:rFonts w:cstheme="minorHAnsi"/>
          <w:color w:val="000000"/>
        </w:rPr>
      </w:pPr>
      <w:r w:rsidRPr="00366F7A">
        <w:rPr>
          <w:rFonts w:cstheme="minorHAnsi"/>
          <w:b/>
          <w:color w:val="000000"/>
        </w:rPr>
        <w:t>History: </w:t>
      </w:r>
      <w:hyperlink r:id="rId278" w:tooltip="2008 Clearinghouse Rules 99" w:history="1">
        <w:r w:rsidRPr="00AE3E7C">
          <w:rPr>
            <w:rStyle w:val="Hyperlink"/>
            <w:rFonts w:cstheme="minorHAnsi"/>
          </w:rPr>
          <w:t>CR 08-099</w:t>
        </w:r>
      </w:hyperlink>
      <w:r w:rsidRPr="00366F7A">
        <w:rPr>
          <w:rFonts w:cstheme="minorHAnsi"/>
          <w:color w:val="000000"/>
        </w:rPr>
        <w:t>: cr. </w:t>
      </w:r>
      <w:hyperlink r:id="rId279" w:tooltip="Admin. Register toc" w:history="1">
        <w:r w:rsidRPr="00AE3E7C">
          <w:rPr>
            <w:rStyle w:val="Hyperlink"/>
            <w:rFonts w:cstheme="minorHAnsi"/>
          </w:rPr>
          <w:t>Register August 2009 No. 644</w:t>
        </w:r>
      </w:hyperlink>
      <w:r w:rsidRPr="00366F7A">
        <w:rPr>
          <w:rFonts w:cstheme="minorHAnsi"/>
          <w:color w:val="000000"/>
        </w:rPr>
        <w:t>, eff. 9-1-09; </w:t>
      </w:r>
      <w:hyperlink r:id="rId280" w:tooltip="2020 Clearinghouse Rules 62" w:history="1">
        <w:r w:rsidRPr="00AE3E7C">
          <w:rPr>
            <w:rStyle w:val="Hyperlink"/>
            <w:rFonts w:cstheme="minorHAnsi"/>
          </w:rPr>
          <w:t>CR 20-062</w:t>
        </w:r>
      </w:hyperlink>
      <w:r w:rsidRPr="00366F7A">
        <w:rPr>
          <w:rFonts w:cstheme="minorHAnsi"/>
          <w:color w:val="000000"/>
        </w:rPr>
        <w:t>: renum. from UWS 17.10 and am. (1) (intro.) </w:t>
      </w:r>
      <w:hyperlink r:id="rId281" w:tooltip="Admin. Register toc" w:history="1">
        <w:r w:rsidRPr="00AE3E7C">
          <w:rPr>
            <w:rStyle w:val="Hyperlink"/>
            <w:rFonts w:cstheme="minorHAnsi"/>
          </w:rPr>
          <w:t>Register May 2021 No. 785</w:t>
        </w:r>
      </w:hyperlink>
      <w:r w:rsidRPr="00366F7A">
        <w:rPr>
          <w:rFonts w:cstheme="minorHAnsi"/>
          <w:color w:val="000000"/>
        </w:rPr>
        <w:t>, eff. 6-1-21.</w:t>
      </w:r>
    </w:p>
    <w:p w14:paraId="01DA4B1A" w14:textId="77777777" w:rsidR="00F978E1" w:rsidRDefault="00F978E1" w:rsidP="007F1007">
      <w:pPr>
        <w:shd w:val="clear" w:color="auto" w:fill="FFFFFF"/>
        <w:rPr>
          <w:rFonts w:cstheme="minorHAnsi"/>
          <w:b/>
          <w:color w:val="000000"/>
        </w:rPr>
      </w:pPr>
    </w:p>
    <w:p w14:paraId="316DA3BF" w14:textId="77777777" w:rsidR="001141BC" w:rsidRDefault="001141BC" w:rsidP="001F4977">
      <w:pPr>
        <w:shd w:val="clear" w:color="auto" w:fill="FFFFFF"/>
        <w:jc w:val="center"/>
        <w:rPr>
          <w:rFonts w:cstheme="minorHAnsi"/>
          <w:b/>
          <w:color w:val="000000"/>
        </w:rPr>
      </w:pPr>
    </w:p>
    <w:p w14:paraId="7E51E72F" w14:textId="4EAA99C7" w:rsidR="00930891" w:rsidRPr="001141BC" w:rsidRDefault="00930891" w:rsidP="00930891">
      <w:pPr>
        <w:shd w:val="clear" w:color="auto" w:fill="FFFFFF"/>
        <w:jc w:val="center"/>
        <w:rPr>
          <w:rFonts w:cstheme="minorHAnsi"/>
          <w:b/>
          <w:color w:val="8C282F"/>
        </w:rPr>
      </w:pPr>
      <w:r w:rsidRPr="001141BC">
        <w:rPr>
          <w:rFonts w:cstheme="minorHAnsi"/>
          <w:b/>
          <w:color w:val="8C282F"/>
        </w:rPr>
        <w:t>Subchapter II - Procedures for Student Nonacademic Discipline in Nonsexual Misconduct Cases</w:t>
      </w:r>
    </w:p>
    <w:p w14:paraId="793ACE07" w14:textId="77777777" w:rsidR="00F978E1" w:rsidRDefault="00F978E1" w:rsidP="001F4977">
      <w:pPr>
        <w:shd w:val="clear" w:color="auto" w:fill="FFFFFF"/>
        <w:ind w:hanging="480"/>
        <w:rPr>
          <w:rStyle w:val="qsnumsectnum"/>
          <w:rFonts w:cstheme="minorHAnsi"/>
          <w:b/>
          <w:color w:val="000000"/>
        </w:rPr>
      </w:pPr>
    </w:p>
    <w:p w14:paraId="12A3AE29" w14:textId="77777777" w:rsidR="001141BC" w:rsidRPr="001141BC" w:rsidRDefault="00930891" w:rsidP="001141BC">
      <w:pPr>
        <w:shd w:val="clear" w:color="auto" w:fill="FFFFFF"/>
        <w:ind w:left="475" w:hanging="475"/>
        <w:rPr>
          <w:rFonts w:asciiTheme="majorHAnsi" w:hAnsiTheme="majorHAnsi" w:cstheme="majorHAnsi"/>
          <w:i/>
          <w:iCs/>
          <w:color w:val="8C282F"/>
        </w:rPr>
      </w:pPr>
      <w:r w:rsidRPr="001141BC">
        <w:rPr>
          <w:rStyle w:val="qsnumsectnum"/>
          <w:rFonts w:asciiTheme="majorHAnsi" w:hAnsiTheme="majorHAnsi" w:cstheme="majorHAnsi"/>
          <w:i/>
          <w:color w:val="8C282F"/>
        </w:rPr>
        <w:t>UWS 17.09</w:t>
      </w:r>
      <w:r w:rsidRPr="001141BC">
        <w:rPr>
          <w:rFonts w:asciiTheme="majorHAnsi" w:hAnsiTheme="majorHAnsi" w:cstheme="majorHAnsi"/>
          <w:i/>
          <w:color w:val="8C282F"/>
        </w:rPr>
        <w:t> </w:t>
      </w:r>
      <w:r w:rsidRPr="001141BC">
        <w:rPr>
          <w:rStyle w:val="qstitlesection"/>
          <w:rFonts w:asciiTheme="majorHAnsi" w:eastAsiaTheme="majorEastAsia" w:hAnsiTheme="majorHAnsi" w:cstheme="majorHAnsi"/>
          <w:i/>
          <w:color w:val="8C282F"/>
        </w:rPr>
        <w:t>Conduct subject to disciplinary action.</w:t>
      </w:r>
      <w:r w:rsidRPr="001141BC">
        <w:rPr>
          <w:rFonts w:asciiTheme="majorHAnsi" w:hAnsiTheme="majorHAnsi" w:cstheme="majorHAnsi"/>
          <w:i/>
          <w:color w:val="8C282F"/>
        </w:rPr>
        <w:t> </w:t>
      </w:r>
    </w:p>
    <w:p w14:paraId="271EE6EB" w14:textId="5DB20CD8" w:rsidR="00930891" w:rsidRPr="00366F7A" w:rsidRDefault="00930891" w:rsidP="001141BC">
      <w:pPr>
        <w:shd w:val="clear" w:color="auto" w:fill="FFFFFF"/>
        <w:rPr>
          <w:rFonts w:cstheme="minorHAnsi"/>
          <w:color w:val="000000"/>
        </w:rPr>
      </w:pPr>
      <w:r w:rsidRPr="00366F7A">
        <w:rPr>
          <w:rFonts w:cstheme="minorHAnsi"/>
          <w:color w:val="000000"/>
        </w:rPr>
        <w:t>In accordance with s. </w:t>
      </w:r>
      <w:hyperlink r:id="rId282" w:tooltip="Admin. Code UWS 17.08" w:history="1">
        <w:r w:rsidRPr="00AE3E7C">
          <w:rPr>
            <w:rStyle w:val="Hyperlink"/>
            <w:rFonts w:cstheme="minorHAnsi"/>
          </w:rPr>
          <w:t>UWS 17.08</w:t>
        </w:r>
      </w:hyperlink>
      <w:r w:rsidRPr="00366F7A">
        <w:rPr>
          <w:rFonts w:cstheme="minorHAnsi"/>
          <w:color w:val="000000"/>
        </w:rPr>
        <w:t>, the university may discipline a student for engaging in, attempting to engage in, or assisting others to engage in any of the following types of nonacademic misconduct. Conduct defined in s. </w:t>
      </w:r>
      <w:hyperlink r:id="rId283" w:tooltip="Admin. Code UWS 17.09" w:history="1">
        <w:r w:rsidRPr="00AE3E7C">
          <w:rPr>
            <w:rStyle w:val="Hyperlink"/>
            <w:rFonts w:cstheme="minorHAnsi"/>
          </w:rPr>
          <w:t>UWS 17.09</w:t>
        </w:r>
      </w:hyperlink>
      <w:r w:rsidRPr="00366F7A">
        <w:rPr>
          <w:rFonts w:cstheme="minorHAnsi"/>
          <w:color w:val="000000"/>
        </w:rPr>
        <w:t> shall use the disciplinary procedure, hearing, appeal, and settlement processes detailed in ss. </w:t>
      </w:r>
      <w:hyperlink r:id="rId284" w:tooltip="Admin. Code UWS 17.11" w:history="1">
        <w:r w:rsidRPr="00AE3E7C">
          <w:rPr>
            <w:rStyle w:val="Hyperlink"/>
            <w:rFonts w:cstheme="minorHAnsi"/>
          </w:rPr>
          <w:t>UWS 17.11</w:t>
        </w:r>
      </w:hyperlink>
      <w:r w:rsidRPr="00366F7A">
        <w:rPr>
          <w:rFonts w:cstheme="minorHAnsi"/>
          <w:color w:val="000000"/>
        </w:rPr>
        <w:t> to </w:t>
      </w:r>
      <w:hyperlink r:id="rId285" w:tooltip="Admin. Code UWS 17.15" w:history="1">
        <w:r w:rsidRPr="00AE3E7C">
          <w:rPr>
            <w:rStyle w:val="Hyperlink"/>
            <w:rFonts w:cstheme="minorHAnsi"/>
          </w:rPr>
          <w:t>17.15</w:t>
        </w:r>
      </w:hyperlink>
      <w:r w:rsidRPr="00366F7A">
        <w:rPr>
          <w:rFonts w:cstheme="minorHAnsi"/>
          <w:color w:val="000000"/>
        </w:rPr>
        <w:t>. However, at the university's discretion, conduct defined in s. </w:t>
      </w:r>
      <w:hyperlink r:id="rId286" w:tooltip="Admin. Code UWS 17.09" w:history="1">
        <w:r w:rsidRPr="00AE3E7C">
          <w:rPr>
            <w:rStyle w:val="Hyperlink"/>
            <w:rFonts w:cstheme="minorHAnsi"/>
          </w:rPr>
          <w:t>UWS 17.09</w:t>
        </w:r>
      </w:hyperlink>
      <w:r w:rsidRPr="008557F5">
        <w:rPr>
          <w:rFonts w:cstheme="minorHAnsi"/>
          <w:color w:val="95201C"/>
        </w:rPr>
        <w:t xml:space="preserve">, </w:t>
      </w:r>
      <w:r w:rsidRPr="00366F7A">
        <w:rPr>
          <w:rFonts w:cstheme="minorHAnsi"/>
          <w:color w:val="000000"/>
        </w:rPr>
        <w:t>when arising out of the same facts and circumstances as sexual misconduct defined in s. </w:t>
      </w:r>
      <w:hyperlink r:id="rId287" w:tooltip="Admin. Code UWS 17.151" w:history="1">
        <w:r w:rsidRPr="00AE3E7C">
          <w:rPr>
            <w:rStyle w:val="Hyperlink"/>
            <w:rFonts w:cstheme="minorHAnsi"/>
          </w:rPr>
          <w:t>UWS 17.151</w:t>
        </w:r>
      </w:hyperlink>
      <w:r w:rsidRPr="00366F7A">
        <w:rPr>
          <w:rFonts w:cstheme="minorHAnsi"/>
          <w:color w:val="000000"/>
        </w:rPr>
        <w:t>, may be consolidated with such charges and addressed with the disciplinary procedure, hearing, appeal, and settlement processes detailed in ss. </w:t>
      </w:r>
      <w:hyperlink r:id="rId288" w:tooltip="Admin. Code UWS 17.152" w:history="1">
        <w:r w:rsidRPr="00AE3E7C">
          <w:rPr>
            <w:rStyle w:val="Hyperlink"/>
            <w:rFonts w:cstheme="minorHAnsi"/>
          </w:rPr>
          <w:t>UWS 17.152</w:t>
        </w:r>
      </w:hyperlink>
      <w:r w:rsidRPr="00366F7A">
        <w:rPr>
          <w:rFonts w:cstheme="minorHAnsi"/>
          <w:color w:val="000000"/>
        </w:rPr>
        <w:t> to </w:t>
      </w:r>
      <w:hyperlink r:id="rId289" w:tooltip="Admin. Code UWS 17.156" w:history="1">
        <w:r w:rsidRPr="00AE3E7C">
          <w:rPr>
            <w:rStyle w:val="Hyperlink"/>
            <w:rFonts w:cstheme="minorHAnsi"/>
          </w:rPr>
          <w:t>17.156</w:t>
        </w:r>
      </w:hyperlink>
      <w:r w:rsidRPr="00366F7A">
        <w:rPr>
          <w:rFonts w:cstheme="minorHAnsi"/>
          <w:color w:val="000000"/>
        </w:rPr>
        <w:t>.</w:t>
      </w:r>
    </w:p>
    <w:p w14:paraId="678D8E20" w14:textId="77777777" w:rsidR="00930891" w:rsidRPr="00366F7A" w:rsidRDefault="00930891" w:rsidP="001141BC">
      <w:pPr>
        <w:shd w:val="clear" w:color="auto" w:fill="FFFFFF"/>
        <w:ind w:left="475" w:hanging="475"/>
        <w:rPr>
          <w:rFonts w:cstheme="minorHAnsi"/>
          <w:color w:val="000000"/>
        </w:rPr>
      </w:pPr>
      <w:r w:rsidRPr="00366F7A">
        <w:rPr>
          <w:rFonts w:cstheme="minorHAnsi"/>
          <w:b/>
          <w:color w:val="000000"/>
        </w:rPr>
        <w:t>(1)</w:t>
      </w:r>
      <w:r w:rsidRPr="00366F7A">
        <w:rPr>
          <w:rFonts w:cstheme="minorHAnsi"/>
          <w:b/>
          <w:color w:val="000000"/>
        </w:rPr>
        <w:t> </w:t>
      </w:r>
      <w:r w:rsidRPr="00366F7A">
        <w:rPr>
          <w:rFonts w:cstheme="minorHAnsi"/>
          <w:smallCaps/>
          <w:color w:val="000000"/>
        </w:rPr>
        <w:t> </w:t>
      </w:r>
      <w:r w:rsidRPr="00366F7A">
        <w:rPr>
          <w:rStyle w:val="qstitlesubsection"/>
          <w:rFonts w:cstheme="minorHAnsi"/>
          <w:smallCaps/>
          <w:color w:val="000000"/>
        </w:rPr>
        <w:t>Dangerous conduct.</w:t>
      </w:r>
      <w:r w:rsidRPr="00366F7A">
        <w:rPr>
          <w:rFonts w:cstheme="minorHAnsi"/>
          <w:smallCaps/>
          <w:color w:val="000000"/>
        </w:rPr>
        <w:t> </w:t>
      </w:r>
      <w:r w:rsidRPr="00366F7A">
        <w:rPr>
          <w:rFonts w:cstheme="minorHAnsi"/>
          <w:color w:val="000000"/>
        </w:rPr>
        <w:t>Conduct that endangers or threatens the health or safety of oneself or another person.</w:t>
      </w:r>
    </w:p>
    <w:p w14:paraId="3C9249C7" w14:textId="77777777" w:rsidR="00930891" w:rsidRPr="00366F7A" w:rsidRDefault="00930891" w:rsidP="001141BC">
      <w:pPr>
        <w:shd w:val="clear" w:color="auto" w:fill="FFFFFF"/>
        <w:ind w:left="475" w:hanging="475"/>
        <w:rPr>
          <w:rFonts w:cstheme="minorHAnsi"/>
          <w:color w:val="000000"/>
        </w:rPr>
      </w:pPr>
      <w:r w:rsidRPr="00366F7A">
        <w:rPr>
          <w:rFonts w:cstheme="minorHAnsi"/>
          <w:b/>
          <w:color w:val="000000"/>
        </w:rPr>
        <w:t>(4)</w:t>
      </w:r>
      <w:r w:rsidRPr="00366F7A">
        <w:rPr>
          <w:rFonts w:cstheme="minorHAnsi"/>
          <w:b/>
          <w:color w:val="000000"/>
        </w:rPr>
        <w:t> </w:t>
      </w:r>
      <w:r w:rsidRPr="00366F7A">
        <w:rPr>
          <w:rFonts w:cstheme="minorHAnsi"/>
          <w:smallCaps/>
          <w:color w:val="000000"/>
        </w:rPr>
        <w:t> </w:t>
      </w:r>
      <w:r w:rsidRPr="00366F7A">
        <w:rPr>
          <w:rStyle w:val="qstitlesubsection"/>
          <w:rFonts w:cstheme="minorHAnsi"/>
          <w:smallCaps/>
          <w:color w:val="000000"/>
        </w:rPr>
        <w:t>Harassment.</w:t>
      </w:r>
      <w:r w:rsidRPr="00366F7A">
        <w:rPr>
          <w:rFonts w:cstheme="minorHAnsi"/>
          <w:smallCaps/>
          <w:color w:val="000000"/>
        </w:rPr>
        <w:t> </w:t>
      </w:r>
      <w:r w:rsidRPr="00366F7A">
        <w:rPr>
          <w:rFonts w:cstheme="minorHAnsi"/>
          <w:color w:val="000000"/>
        </w:rPr>
        <w:t>Conduct defined in s. </w:t>
      </w:r>
      <w:hyperlink r:id="rId290" w:tooltip="Statutes 947.013" w:history="1">
        <w:r w:rsidRPr="00AE3E7C">
          <w:rPr>
            <w:rStyle w:val="Hyperlink"/>
            <w:rFonts w:cstheme="minorHAnsi"/>
          </w:rPr>
          <w:t>947.013</w:t>
        </w:r>
      </w:hyperlink>
      <w:r w:rsidRPr="00366F7A">
        <w:rPr>
          <w:rFonts w:cstheme="minorHAnsi"/>
          <w:color w:val="000000"/>
        </w:rPr>
        <w:t>, Stats.</w:t>
      </w:r>
    </w:p>
    <w:p w14:paraId="53251D33" w14:textId="77777777" w:rsidR="00930891" w:rsidRPr="00366F7A" w:rsidRDefault="00930891" w:rsidP="001141BC">
      <w:pPr>
        <w:shd w:val="clear" w:color="auto" w:fill="FFFFFF"/>
        <w:ind w:left="475" w:hanging="475"/>
        <w:rPr>
          <w:rFonts w:cstheme="minorHAnsi"/>
          <w:color w:val="000000"/>
        </w:rPr>
      </w:pPr>
      <w:r w:rsidRPr="00366F7A">
        <w:rPr>
          <w:rFonts w:cstheme="minorHAnsi"/>
          <w:b/>
          <w:color w:val="000000"/>
        </w:rPr>
        <w:t>(5)</w:t>
      </w:r>
      <w:r w:rsidRPr="00366F7A">
        <w:rPr>
          <w:rFonts w:cstheme="minorHAnsi"/>
          <w:b/>
          <w:color w:val="000000"/>
        </w:rPr>
        <w:t> </w:t>
      </w:r>
      <w:r w:rsidRPr="00366F7A">
        <w:rPr>
          <w:rFonts w:cstheme="minorHAnsi"/>
          <w:smallCaps/>
          <w:color w:val="000000"/>
        </w:rPr>
        <w:t> </w:t>
      </w:r>
      <w:r w:rsidRPr="00366F7A">
        <w:rPr>
          <w:rStyle w:val="qstitlesubsection"/>
          <w:rFonts w:cstheme="minorHAnsi"/>
          <w:smallCaps/>
          <w:color w:val="000000"/>
        </w:rPr>
        <w:t>Hazing.</w:t>
      </w:r>
      <w:r w:rsidRPr="00366F7A">
        <w:rPr>
          <w:rFonts w:cstheme="minorHAnsi"/>
          <w:smallCaps/>
          <w:color w:val="000000"/>
        </w:rPr>
        <w:t> </w:t>
      </w:r>
      <w:r w:rsidRPr="00366F7A">
        <w:rPr>
          <w:rFonts w:cstheme="minorHAnsi"/>
          <w:color w:val="000000"/>
        </w:rPr>
        <w:t>Conduct defined in s. </w:t>
      </w:r>
      <w:hyperlink r:id="rId291" w:tooltip="Statutes 948.51" w:history="1">
        <w:r w:rsidRPr="00AE3E7C">
          <w:rPr>
            <w:rStyle w:val="Hyperlink"/>
            <w:rFonts w:cstheme="minorHAnsi"/>
          </w:rPr>
          <w:t>948.51</w:t>
        </w:r>
      </w:hyperlink>
      <w:r w:rsidRPr="00366F7A">
        <w:rPr>
          <w:rFonts w:cstheme="minorHAnsi"/>
          <w:color w:val="000000"/>
        </w:rPr>
        <w:t>, Stats.</w:t>
      </w:r>
    </w:p>
    <w:p w14:paraId="51DE196C" w14:textId="77777777" w:rsidR="00930891" w:rsidRPr="00366F7A" w:rsidRDefault="00930891" w:rsidP="001141BC">
      <w:pPr>
        <w:shd w:val="clear" w:color="auto" w:fill="FFFFFF"/>
        <w:ind w:left="475" w:hanging="475"/>
        <w:rPr>
          <w:rFonts w:cstheme="minorHAnsi"/>
          <w:color w:val="000000"/>
        </w:rPr>
      </w:pPr>
      <w:r w:rsidRPr="00366F7A">
        <w:rPr>
          <w:rFonts w:cstheme="minorHAnsi"/>
          <w:b/>
          <w:color w:val="000000"/>
        </w:rPr>
        <w:t>(6)</w:t>
      </w:r>
      <w:r w:rsidRPr="00366F7A">
        <w:rPr>
          <w:rFonts w:cstheme="minorHAnsi"/>
          <w:b/>
          <w:color w:val="000000"/>
        </w:rPr>
        <w:t> </w:t>
      </w:r>
      <w:r w:rsidRPr="00366F7A">
        <w:rPr>
          <w:rFonts w:cstheme="minorHAnsi"/>
          <w:smallCaps/>
          <w:color w:val="000000"/>
        </w:rPr>
        <w:t> </w:t>
      </w:r>
      <w:r w:rsidRPr="00366F7A">
        <w:rPr>
          <w:rStyle w:val="qstitlesubsection"/>
          <w:rFonts w:cstheme="minorHAnsi"/>
          <w:smallCaps/>
          <w:color w:val="000000"/>
        </w:rPr>
        <w:t>Illegal use, possession, manufacture, or distribution of alcohol or controlled substances.</w:t>
      </w:r>
      <w:r w:rsidRPr="00366F7A">
        <w:rPr>
          <w:rFonts w:cstheme="minorHAnsi"/>
          <w:smallCaps/>
          <w:color w:val="000000"/>
        </w:rPr>
        <w:t> </w:t>
      </w:r>
      <w:r w:rsidRPr="00366F7A">
        <w:rPr>
          <w:rFonts w:cstheme="minorHAnsi"/>
          <w:color w:val="000000"/>
        </w:rPr>
        <w:t>Use, possession, manufacture, or distribution of alcoholic beverages or of marijuana, narcotics, or other controlled substances, except as expressly permitted by law or university policy.</w:t>
      </w:r>
    </w:p>
    <w:p w14:paraId="508233A7" w14:textId="77777777" w:rsidR="00930891" w:rsidRPr="00366F7A" w:rsidRDefault="00930891" w:rsidP="001141BC">
      <w:pPr>
        <w:shd w:val="clear" w:color="auto" w:fill="FFFFFF"/>
        <w:ind w:left="475" w:hanging="475"/>
        <w:rPr>
          <w:rFonts w:cstheme="minorHAnsi"/>
          <w:color w:val="000000"/>
        </w:rPr>
      </w:pPr>
      <w:r w:rsidRPr="00366F7A">
        <w:rPr>
          <w:rFonts w:cstheme="minorHAnsi"/>
          <w:b/>
          <w:color w:val="000000"/>
        </w:rPr>
        <w:t>(7)</w:t>
      </w:r>
      <w:r w:rsidRPr="00366F7A">
        <w:rPr>
          <w:rFonts w:cstheme="minorHAnsi"/>
          <w:b/>
          <w:color w:val="000000"/>
        </w:rPr>
        <w:t> </w:t>
      </w:r>
      <w:r w:rsidRPr="00366F7A">
        <w:rPr>
          <w:rFonts w:cstheme="minorHAnsi"/>
          <w:smallCaps/>
          <w:color w:val="000000"/>
        </w:rPr>
        <w:t> </w:t>
      </w:r>
      <w:r w:rsidRPr="00366F7A">
        <w:rPr>
          <w:rStyle w:val="qstitlesubsection"/>
          <w:rFonts w:cstheme="minorHAnsi"/>
          <w:smallCaps/>
          <w:color w:val="000000"/>
        </w:rPr>
        <w:t>Unauthorized use of or damage to property.</w:t>
      </w:r>
      <w:r w:rsidRPr="00366F7A">
        <w:rPr>
          <w:rFonts w:cstheme="minorHAnsi"/>
          <w:smallCaps/>
          <w:color w:val="000000"/>
        </w:rPr>
        <w:t> </w:t>
      </w:r>
      <w:r w:rsidRPr="00366F7A">
        <w:rPr>
          <w:rFonts w:cstheme="minorHAnsi"/>
          <w:color w:val="000000"/>
        </w:rPr>
        <w:t>Unauthorized possession of, use of, moving of, tampering with, damage to, or destruction of university property or the property of others.</w:t>
      </w:r>
    </w:p>
    <w:p w14:paraId="2E046B54" w14:textId="77777777" w:rsidR="00930891" w:rsidRPr="00366F7A" w:rsidRDefault="00930891" w:rsidP="001141BC">
      <w:pPr>
        <w:shd w:val="clear" w:color="auto" w:fill="FFFFFF"/>
        <w:ind w:left="475" w:hanging="475"/>
        <w:rPr>
          <w:rFonts w:cstheme="minorHAnsi"/>
          <w:color w:val="000000"/>
        </w:rPr>
      </w:pPr>
      <w:r w:rsidRPr="00366F7A">
        <w:rPr>
          <w:rFonts w:cstheme="minorHAnsi"/>
          <w:b/>
          <w:color w:val="000000"/>
        </w:rPr>
        <w:t>(8)</w:t>
      </w:r>
      <w:r w:rsidRPr="00366F7A">
        <w:rPr>
          <w:rFonts w:cstheme="minorHAnsi"/>
          <w:b/>
          <w:color w:val="000000"/>
        </w:rPr>
        <w:t> </w:t>
      </w:r>
      <w:r w:rsidRPr="00366F7A">
        <w:rPr>
          <w:rFonts w:cstheme="minorHAnsi"/>
          <w:smallCaps/>
          <w:color w:val="000000"/>
        </w:rPr>
        <w:t> </w:t>
      </w:r>
      <w:r w:rsidRPr="00366F7A">
        <w:rPr>
          <w:rStyle w:val="qstitlesubsection"/>
          <w:rFonts w:cstheme="minorHAnsi"/>
          <w:smallCaps/>
          <w:color w:val="000000"/>
        </w:rPr>
        <w:t>Disruption of university-authorized activities.</w:t>
      </w:r>
      <w:r w:rsidRPr="00366F7A">
        <w:rPr>
          <w:rFonts w:cstheme="minorHAnsi"/>
          <w:smallCaps/>
          <w:color w:val="000000"/>
        </w:rPr>
        <w:t> </w:t>
      </w:r>
      <w:r w:rsidRPr="00366F7A">
        <w:rPr>
          <w:rFonts w:cstheme="minorHAnsi"/>
          <w:color w:val="000000"/>
        </w:rPr>
        <w:t>Conduct that obstructs or impairs university-run or university-authorized activities, or that interferes with or impedes the ability of a person to participate in university-run or university-authorized activities.</w:t>
      </w:r>
    </w:p>
    <w:p w14:paraId="7A96514D" w14:textId="77777777" w:rsidR="00930891" w:rsidRPr="00366F7A" w:rsidRDefault="00930891" w:rsidP="001141BC">
      <w:pPr>
        <w:shd w:val="clear" w:color="auto" w:fill="FFFFFF"/>
        <w:ind w:left="475" w:hanging="475"/>
        <w:rPr>
          <w:rFonts w:cstheme="minorHAnsi"/>
          <w:color w:val="000000"/>
        </w:rPr>
      </w:pPr>
      <w:r w:rsidRPr="00366F7A">
        <w:rPr>
          <w:rFonts w:cstheme="minorHAnsi"/>
          <w:b/>
          <w:color w:val="000000"/>
        </w:rPr>
        <w:t>(9)</w:t>
      </w:r>
      <w:r w:rsidRPr="00366F7A">
        <w:rPr>
          <w:rFonts w:cstheme="minorHAnsi"/>
          <w:b/>
          <w:color w:val="000000"/>
        </w:rPr>
        <w:t> </w:t>
      </w:r>
      <w:r w:rsidRPr="00366F7A">
        <w:rPr>
          <w:rFonts w:cstheme="minorHAnsi"/>
          <w:smallCaps/>
          <w:color w:val="000000"/>
        </w:rPr>
        <w:t> </w:t>
      </w:r>
      <w:r w:rsidRPr="00366F7A">
        <w:rPr>
          <w:rStyle w:val="qstitlesubsection"/>
          <w:rFonts w:cstheme="minorHAnsi"/>
          <w:smallCaps/>
          <w:color w:val="000000"/>
        </w:rPr>
        <w:t>Forgery or falsification.</w:t>
      </w:r>
      <w:r w:rsidRPr="00366F7A">
        <w:rPr>
          <w:rFonts w:cstheme="minorHAnsi"/>
          <w:smallCaps/>
          <w:color w:val="000000"/>
        </w:rPr>
        <w:t> </w:t>
      </w:r>
      <w:r w:rsidRPr="00366F7A">
        <w:rPr>
          <w:rFonts w:cstheme="minorHAnsi"/>
          <w:color w:val="000000"/>
        </w:rPr>
        <w:t>Unauthorized possession of or fraudulent creation, alteration, or misuse of any university or other governmental document, record, key, electronic device, or identification.</w:t>
      </w:r>
    </w:p>
    <w:p w14:paraId="73B9E45D" w14:textId="77777777" w:rsidR="00930891" w:rsidRPr="00366F7A" w:rsidRDefault="00930891" w:rsidP="001141BC">
      <w:pPr>
        <w:shd w:val="clear" w:color="auto" w:fill="FFFFFF"/>
        <w:ind w:left="475" w:hanging="475"/>
        <w:rPr>
          <w:rFonts w:cstheme="minorHAnsi"/>
          <w:color w:val="000000"/>
        </w:rPr>
      </w:pPr>
      <w:r w:rsidRPr="00366F7A">
        <w:rPr>
          <w:rFonts w:cstheme="minorHAnsi"/>
          <w:b/>
          <w:color w:val="000000"/>
        </w:rPr>
        <w:t>(10)</w:t>
      </w:r>
      <w:r w:rsidRPr="00366F7A">
        <w:rPr>
          <w:rFonts w:cstheme="minorHAnsi"/>
          <w:b/>
          <w:color w:val="000000"/>
        </w:rPr>
        <w:t> </w:t>
      </w:r>
      <w:r w:rsidRPr="00366F7A">
        <w:rPr>
          <w:rFonts w:cstheme="minorHAnsi"/>
          <w:smallCaps/>
          <w:color w:val="000000"/>
        </w:rPr>
        <w:t> </w:t>
      </w:r>
      <w:r w:rsidRPr="00366F7A">
        <w:rPr>
          <w:rStyle w:val="qstitlesubsection"/>
          <w:rFonts w:cstheme="minorHAnsi"/>
          <w:smallCaps/>
          <w:color w:val="000000"/>
        </w:rPr>
        <w:t>Misuse of computing resources.</w:t>
      </w:r>
      <w:r w:rsidRPr="00366F7A">
        <w:rPr>
          <w:rFonts w:cstheme="minorHAnsi"/>
          <w:smallCaps/>
          <w:color w:val="000000"/>
        </w:rPr>
        <w:t> </w:t>
      </w:r>
      <w:r w:rsidRPr="00366F7A">
        <w:rPr>
          <w:rFonts w:cstheme="minorHAnsi"/>
          <w:color w:val="000000"/>
        </w:rPr>
        <w:t>Conduct that involves any of the following:</w:t>
      </w:r>
    </w:p>
    <w:p w14:paraId="3D7ACB7B" w14:textId="77777777" w:rsidR="00930891" w:rsidRPr="00366F7A" w:rsidRDefault="00930891" w:rsidP="001141BC">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Failure to comply with laws, license agreements, and contracts governing university computer network, software, and hardware use.</w:t>
      </w:r>
    </w:p>
    <w:p w14:paraId="2ADD05BA" w14:textId="77777777" w:rsidR="00930891" w:rsidRPr="00366F7A" w:rsidRDefault="00930891" w:rsidP="001141BC">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Use of university computing resources for unauthorized commercial purposes or personal gain.</w:t>
      </w:r>
    </w:p>
    <w:p w14:paraId="7C317474" w14:textId="77777777" w:rsidR="00930891" w:rsidRPr="00366F7A" w:rsidRDefault="00930891" w:rsidP="001141BC">
      <w:pPr>
        <w:shd w:val="clear" w:color="auto" w:fill="FFFFFF"/>
        <w:ind w:left="950" w:hanging="475"/>
        <w:rPr>
          <w:rFonts w:cstheme="minorHAnsi"/>
          <w:color w:val="000000"/>
        </w:rPr>
      </w:pPr>
      <w:r w:rsidRPr="00366F7A">
        <w:rPr>
          <w:rStyle w:val="qsnumparanum"/>
          <w:rFonts w:cstheme="minorHAnsi"/>
          <w:b/>
          <w:color w:val="000000"/>
        </w:rPr>
        <w:t>(c)</w:t>
      </w:r>
      <w:r w:rsidRPr="00366F7A">
        <w:rPr>
          <w:rFonts w:cstheme="minorHAnsi"/>
          <w:color w:val="000000"/>
        </w:rPr>
        <w:t> Failure to protect a personal password or university-authorized account.</w:t>
      </w:r>
    </w:p>
    <w:p w14:paraId="104D75B6" w14:textId="77777777" w:rsidR="00930891" w:rsidRPr="00366F7A" w:rsidRDefault="00930891" w:rsidP="001141BC">
      <w:pPr>
        <w:shd w:val="clear" w:color="auto" w:fill="FFFFFF"/>
        <w:ind w:left="950" w:hanging="475"/>
        <w:rPr>
          <w:rFonts w:cstheme="minorHAnsi"/>
          <w:color w:val="000000"/>
        </w:rPr>
      </w:pPr>
      <w:r w:rsidRPr="00366F7A">
        <w:rPr>
          <w:rStyle w:val="qsnumparanum"/>
          <w:rFonts w:cstheme="minorHAnsi"/>
          <w:b/>
          <w:color w:val="000000"/>
        </w:rPr>
        <w:t>(d)</w:t>
      </w:r>
      <w:r w:rsidRPr="00366F7A">
        <w:rPr>
          <w:rFonts w:cstheme="minorHAnsi"/>
          <w:color w:val="000000"/>
        </w:rPr>
        <w:t> Breach of computer security, invasion of privacy, or unauthorized access to university computing resources.</w:t>
      </w:r>
    </w:p>
    <w:p w14:paraId="06A98C6E" w14:textId="77777777" w:rsidR="00930891" w:rsidRPr="00366F7A" w:rsidRDefault="00930891" w:rsidP="001141BC">
      <w:pPr>
        <w:shd w:val="clear" w:color="auto" w:fill="FFFFFF"/>
        <w:ind w:left="475" w:hanging="475"/>
        <w:rPr>
          <w:rFonts w:cstheme="minorHAnsi"/>
          <w:color w:val="000000"/>
        </w:rPr>
      </w:pPr>
      <w:r w:rsidRPr="00366F7A">
        <w:rPr>
          <w:rFonts w:cstheme="minorHAnsi"/>
          <w:b/>
          <w:color w:val="000000"/>
        </w:rPr>
        <w:t>(11)</w:t>
      </w:r>
      <w:r w:rsidRPr="00366F7A">
        <w:rPr>
          <w:rFonts w:cstheme="minorHAnsi"/>
          <w:b/>
          <w:color w:val="000000"/>
        </w:rPr>
        <w:t> </w:t>
      </w:r>
      <w:r w:rsidRPr="00366F7A">
        <w:rPr>
          <w:rFonts w:cstheme="minorHAnsi"/>
          <w:smallCaps/>
          <w:color w:val="000000"/>
        </w:rPr>
        <w:t> </w:t>
      </w:r>
      <w:r w:rsidRPr="00366F7A">
        <w:rPr>
          <w:rStyle w:val="qstitlesubsection"/>
          <w:rFonts w:cstheme="minorHAnsi"/>
          <w:smallCaps/>
          <w:color w:val="000000"/>
        </w:rPr>
        <w:t>False statement or refusal to comply regarding a university matter.</w:t>
      </w:r>
      <w:r w:rsidRPr="00366F7A">
        <w:rPr>
          <w:rFonts w:cstheme="minorHAnsi"/>
          <w:smallCaps/>
          <w:color w:val="000000"/>
        </w:rPr>
        <w:t> </w:t>
      </w:r>
      <w:r w:rsidRPr="00366F7A">
        <w:rPr>
          <w:rFonts w:cstheme="minorHAnsi"/>
          <w:color w:val="000000"/>
        </w:rPr>
        <w:t>Making a knowingly false oral or written statement to any university employee or agent of the university regarding a university matter, or refusal to comply with a reasonable request on a university matter.</w:t>
      </w:r>
    </w:p>
    <w:p w14:paraId="317D0C1D" w14:textId="77777777" w:rsidR="00930891" w:rsidRPr="00366F7A" w:rsidRDefault="00930891" w:rsidP="001141BC">
      <w:pPr>
        <w:shd w:val="clear" w:color="auto" w:fill="FFFFFF"/>
        <w:ind w:left="475" w:hanging="475"/>
        <w:rPr>
          <w:rFonts w:cstheme="minorHAnsi"/>
          <w:color w:val="000000"/>
        </w:rPr>
      </w:pPr>
      <w:r w:rsidRPr="00366F7A">
        <w:rPr>
          <w:rFonts w:cstheme="minorHAnsi"/>
          <w:b/>
          <w:color w:val="000000"/>
        </w:rPr>
        <w:t>(12)</w:t>
      </w:r>
      <w:r w:rsidRPr="00366F7A">
        <w:rPr>
          <w:rFonts w:cstheme="minorHAnsi"/>
          <w:b/>
          <w:color w:val="000000"/>
        </w:rPr>
        <w:t> </w:t>
      </w:r>
      <w:r w:rsidRPr="00366F7A">
        <w:rPr>
          <w:rFonts w:cstheme="minorHAnsi"/>
          <w:smallCaps/>
          <w:color w:val="000000"/>
        </w:rPr>
        <w:t> </w:t>
      </w:r>
      <w:r w:rsidRPr="00366F7A">
        <w:rPr>
          <w:rStyle w:val="qstitlesubsection"/>
          <w:rFonts w:cstheme="minorHAnsi"/>
          <w:smallCaps/>
          <w:color w:val="000000"/>
        </w:rPr>
        <w:t>Violation of criminal law.</w:t>
      </w:r>
      <w:r w:rsidRPr="00366F7A">
        <w:rPr>
          <w:rFonts w:cstheme="minorHAnsi"/>
          <w:smallCaps/>
          <w:color w:val="000000"/>
        </w:rPr>
        <w:t> </w:t>
      </w:r>
      <w:r w:rsidRPr="00366F7A">
        <w:rPr>
          <w:rFonts w:cstheme="minorHAnsi"/>
          <w:color w:val="000000"/>
        </w:rPr>
        <w:t>Conduct that constitutes a criminal offense as defined by state or federal law.</w:t>
      </w:r>
    </w:p>
    <w:p w14:paraId="25467833" w14:textId="77777777" w:rsidR="00930891" w:rsidRPr="00366F7A" w:rsidRDefault="00930891" w:rsidP="001141BC">
      <w:pPr>
        <w:shd w:val="clear" w:color="auto" w:fill="FFFFFF"/>
        <w:ind w:left="475" w:hanging="475"/>
        <w:rPr>
          <w:rFonts w:cstheme="minorHAnsi"/>
          <w:color w:val="000000"/>
        </w:rPr>
      </w:pPr>
      <w:r w:rsidRPr="00366F7A">
        <w:rPr>
          <w:rFonts w:cstheme="minorHAnsi"/>
          <w:b/>
          <w:color w:val="000000"/>
        </w:rPr>
        <w:t>(13)</w:t>
      </w:r>
      <w:r w:rsidRPr="00366F7A">
        <w:rPr>
          <w:rFonts w:cstheme="minorHAnsi"/>
          <w:b/>
          <w:color w:val="000000"/>
        </w:rPr>
        <w:t> </w:t>
      </w:r>
      <w:r w:rsidRPr="00366F7A">
        <w:rPr>
          <w:rFonts w:cstheme="minorHAnsi"/>
          <w:smallCaps/>
          <w:color w:val="000000"/>
        </w:rPr>
        <w:t> </w:t>
      </w:r>
      <w:r w:rsidRPr="00366F7A">
        <w:rPr>
          <w:rStyle w:val="qstitlesubsection"/>
          <w:rFonts w:cstheme="minorHAnsi"/>
          <w:smallCaps/>
          <w:color w:val="000000"/>
        </w:rPr>
        <w:t>Serious and repeated violations of municipal law.</w:t>
      </w:r>
      <w:r w:rsidRPr="00366F7A">
        <w:rPr>
          <w:rFonts w:cstheme="minorHAnsi"/>
          <w:smallCaps/>
          <w:color w:val="000000"/>
        </w:rPr>
        <w:t> </w:t>
      </w:r>
      <w:r w:rsidRPr="00366F7A">
        <w:rPr>
          <w:rFonts w:cstheme="minorHAnsi"/>
          <w:color w:val="000000"/>
        </w:rPr>
        <w:t>Serious and repeated off-campus violations of municipal law.</w:t>
      </w:r>
    </w:p>
    <w:p w14:paraId="1B7DF0D4" w14:textId="77777777" w:rsidR="00930891" w:rsidRPr="00366F7A" w:rsidRDefault="00930891" w:rsidP="001141BC">
      <w:pPr>
        <w:shd w:val="clear" w:color="auto" w:fill="FFFFFF"/>
        <w:ind w:left="475" w:hanging="475"/>
        <w:rPr>
          <w:rFonts w:cstheme="minorHAnsi"/>
          <w:color w:val="000000"/>
        </w:rPr>
      </w:pPr>
      <w:r w:rsidRPr="00366F7A">
        <w:rPr>
          <w:rFonts w:cstheme="minorHAnsi"/>
          <w:b/>
          <w:color w:val="000000"/>
        </w:rPr>
        <w:t>(14)</w:t>
      </w:r>
      <w:r w:rsidRPr="00366F7A">
        <w:rPr>
          <w:rFonts w:cstheme="minorHAnsi"/>
          <w:b/>
          <w:color w:val="000000"/>
        </w:rPr>
        <w:t> </w:t>
      </w:r>
      <w:r w:rsidRPr="00366F7A">
        <w:rPr>
          <w:rFonts w:cstheme="minorHAnsi"/>
          <w:smallCaps/>
          <w:color w:val="000000"/>
        </w:rPr>
        <w:t> </w:t>
      </w:r>
      <w:r w:rsidRPr="00366F7A">
        <w:rPr>
          <w:rStyle w:val="qstitlesubsection"/>
          <w:rFonts w:cstheme="minorHAnsi"/>
          <w:smallCaps/>
          <w:color w:val="000000"/>
        </w:rPr>
        <w:t>Violation of ch. UWS 18</w:t>
      </w:r>
      <w:r w:rsidRPr="00366F7A">
        <w:rPr>
          <w:rFonts w:cstheme="minorHAnsi"/>
          <w:smallCaps/>
          <w:color w:val="000000"/>
        </w:rPr>
        <w:t>. </w:t>
      </w:r>
      <w:r w:rsidRPr="00366F7A">
        <w:rPr>
          <w:rFonts w:cstheme="minorHAnsi"/>
          <w:color w:val="000000"/>
        </w:rPr>
        <w:t>Conduct that violates ch. </w:t>
      </w:r>
      <w:hyperlink r:id="rId292" w:tooltip="Admin. Code ch. UWS 18" w:history="1">
        <w:r w:rsidRPr="00AE3E7C">
          <w:rPr>
            <w:rStyle w:val="Hyperlink"/>
            <w:rFonts w:cstheme="minorHAnsi"/>
          </w:rPr>
          <w:t>UWS 18</w:t>
        </w:r>
      </w:hyperlink>
      <w:r w:rsidRPr="00366F7A">
        <w:rPr>
          <w:rFonts w:cstheme="minorHAnsi"/>
          <w:color w:val="000000"/>
        </w:rPr>
        <w:t>, including, but not limited to, provisions regulating fire safety, theft, and dangerous weapons.</w:t>
      </w:r>
    </w:p>
    <w:p w14:paraId="498CC69D" w14:textId="77777777" w:rsidR="00930891" w:rsidRPr="00366F7A" w:rsidRDefault="00930891" w:rsidP="001141BC">
      <w:pPr>
        <w:shd w:val="clear" w:color="auto" w:fill="FFFFFF"/>
        <w:ind w:left="475" w:hanging="475"/>
        <w:rPr>
          <w:rFonts w:cstheme="minorHAnsi"/>
          <w:color w:val="000000"/>
        </w:rPr>
      </w:pPr>
      <w:r w:rsidRPr="00366F7A">
        <w:rPr>
          <w:rFonts w:cstheme="minorHAnsi"/>
          <w:b/>
          <w:color w:val="000000"/>
        </w:rPr>
        <w:t>(15)</w:t>
      </w:r>
      <w:r w:rsidRPr="00366F7A">
        <w:rPr>
          <w:rFonts w:cstheme="minorHAnsi"/>
          <w:b/>
          <w:color w:val="000000"/>
        </w:rPr>
        <w:t> </w:t>
      </w:r>
      <w:r w:rsidRPr="00366F7A">
        <w:rPr>
          <w:rFonts w:cstheme="minorHAnsi"/>
          <w:smallCaps/>
          <w:color w:val="000000"/>
        </w:rPr>
        <w:t> </w:t>
      </w:r>
      <w:r w:rsidRPr="00366F7A">
        <w:rPr>
          <w:rStyle w:val="qstitlesubsection"/>
          <w:rFonts w:cstheme="minorHAnsi"/>
          <w:smallCaps/>
          <w:color w:val="000000"/>
        </w:rPr>
        <w:t>Violation of university rules.</w:t>
      </w:r>
      <w:r w:rsidRPr="00366F7A">
        <w:rPr>
          <w:rFonts w:cstheme="minorHAnsi"/>
          <w:smallCaps/>
          <w:color w:val="000000"/>
        </w:rPr>
        <w:t> </w:t>
      </w:r>
      <w:r w:rsidRPr="00366F7A">
        <w:rPr>
          <w:rFonts w:cstheme="minorHAnsi"/>
          <w:color w:val="000000"/>
        </w:rPr>
        <w:t>Conduct that violates any published university rules, regulations, or policies, including provisions contained in university contracts with students.</w:t>
      </w:r>
    </w:p>
    <w:p w14:paraId="38AC4775" w14:textId="77777777" w:rsidR="00930891" w:rsidRPr="00366F7A" w:rsidRDefault="00930891" w:rsidP="001141BC">
      <w:pPr>
        <w:shd w:val="clear" w:color="auto" w:fill="FFFFFF"/>
        <w:ind w:left="475" w:hanging="475"/>
        <w:rPr>
          <w:rFonts w:cstheme="minorHAnsi"/>
          <w:color w:val="000000"/>
        </w:rPr>
      </w:pPr>
      <w:r w:rsidRPr="00366F7A">
        <w:rPr>
          <w:rFonts w:cstheme="minorHAnsi"/>
          <w:b/>
          <w:color w:val="000000"/>
        </w:rPr>
        <w:t>(16)</w:t>
      </w:r>
      <w:r w:rsidRPr="00366F7A">
        <w:rPr>
          <w:rFonts w:cstheme="minorHAnsi"/>
          <w:b/>
          <w:color w:val="000000"/>
        </w:rPr>
        <w:t> </w:t>
      </w:r>
      <w:r w:rsidRPr="00366F7A">
        <w:rPr>
          <w:rFonts w:cstheme="minorHAnsi"/>
          <w:smallCaps/>
          <w:color w:val="000000"/>
        </w:rPr>
        <w:t> </w:t>
      </w:r>
      <w:r w:rsidRPr="00366F7A">
        <w:rPr>
          <w:rStyle w:val="qstitlesubsection"/>
          <w:rFonts w:cstheme="minorHAnsi"/>
          <w:smallCaps/>
          <w:color w:val="000000"/>
        </w:rPr>
        <w:t>Noncompliance with disciplinary sanctions.</w:t>
      </w:r>
      <w:r w:rsidRPr="00366F7A">
        <w:rPr>
          <w:rFonts w:cstheme="minorHAnsi"/>
          <w:smallCaps/>
          <w:color w:val="000000"/>
        </w:rPr>
        <w:t> </w:t>
      </w:r>
      <w:r w:rsidRPr="00366F7A">
        <w:rPr>
          <w:rFonts w:cstheme="minorHAnsi"/>
          <w:color w:val="000000"/>
        </w:rPr>
        <w:t>Conduct that violates a sanction, requirement, or restriction imposed in connection with previous disciplinary action.</w:t>
      </w:r>
    </w:p>
    <w:p w14:paraId="443E25DA" w14:textId="77777777" w:rsidR="00930891" w:rsidRPr="00366F7A" w:rsidRDefault="00930891" w:rsidP="001141BC">
      <w:pPr>
        <w:shd w:val="clear" w:color="auto" w:fill="FFFFFF"/>
        <w:ind w:left="475" w:hanging="475"/>
        <w:rPr>
          <w:rFonts w:cstheme="minorHAnsi"/>
          <w:color w:val="000000"/>
        </w:rPr>
      </w:pPr>
      <w:r w:rsidRPr="00366F7A">
        <w:rPr>
          <w:rStyle w:val="qsnumsubsecnum"/>
          <w:rFonts w:cstheme="minorHAnsi"/>
          <w:b/>
          <w:color w:val="000000"/>
        </w:rPr>
        <w:t>(20)</w:t>
      </w:r>
      <w:r w:rsidRPr="00366F7A">
        <w:rPr>
          <w:rFonts w:cstheme="minorHAnsi"/>
          <w:color w:val="000000"/>
        </w:rPr>
        <w:t> </w:t>
      </w:r>
      <w:r w:rsidRPr="00366F7A">
        <w:rPr>
          <w:rStyle w:val="qstitlesubsection"/>
          <w:rFonts w:cstheme="minorHAnsi"/>
          <w:smallCaps/>
          <w:color w:val="000000"/>
        </w:rPr>
        <w:t>Retaliation.</w:t>
      </w:r>
      <w:r w:rsidRPr="00366F7A">
        <w:rPr>
          <w:rFonts w:cstheme="minorHAnsi"/>
          <w:smallCaps/>
          <w:color w:val="000000"/>
        </w:rPr>
        <w:t> </w:t>
      </w:r>
      <w:r w:rsidRPr="00366F7A">
        <w:rPr>
          <w:rFonts w:cstheme="minorHAnsi"/>
          <w:color w:val="000000"/>
        </w:rPr>
        <w:t>Intimidation, threats, coercion, or discrimination against any individual for the purpose of interfering with any right or privilege secured in ss. </w:t>
      </w:r>
      <w:hyperlink r:id="rId293" w:tooltip="Admin. Code UWS 17.152" w:history="1">
        <w:r w:rsidRPr="00AE3E7C">
          <w:rPr>
            <w:rStyle w:val="Hyperlink"/>
            <w:rFonts w:cstheme="minorHAnsi"/>
          </w:rPr>
          <w:t>UWS 17.152</w:t>
        </w:r>
      </w:hyperlink>
      <w:r w:rsidRPr="00366F7A">
        <w:rPr>
          <w:rFonts w:cstheme="minorHAnsi"/>
          <w:color w:val="000000"/>
        </w:rPr>
        <w:t> to </w:t>
      </w:r>
      <w:hyperlink r:id="rId294" w:tooltip="Admin. Code UWS 17.156" w:history="1">
        <w:r w:rsidRPr="00AE3E7C">
          <w:rPr>
            <w:rStyle w:val="Hyperlink"/>
            <w:rFonts w:cstheme="minorHAnsi"/>
          </w:rPr>
          <w:t>17.156</w:t>
        </w:r>
      </w:hyperlink>
      <w:r w:rsidRPr="00366F7A">
        <w:rPr>
          <w:rFonts w:cstheme="minorHAnsi"/>
          <w:color w:val="000000"/>
        </w:rPr>
        <w:t>, or because the individual has made a report or complaint, testified, assisted, or participated or refused to participate in any manner in an investigation, proceeding, or hearing under ss. </w:t>
      </w:r>
      <w:hyperlink r:id="rId295" w:tooltip="Admin. Code UWS 17.152" w:history="1">
        <w:r w:rsidRPr="00AE3E7C">
          <w:rPr>
            <w:rStyle w:val="Hyperlink"/>
            <w:rFonts w:cstheme="minorHAnsi"/>
          </w:rPr>
          <w:t>UWS 17.152</w:t>
        </w:r>
      </w:hyperlink>
      <w:r w:rsidRPr="008557F5">
        <w:rPr>
          <w:rFonts w:cstheme="minorHAnsi"/>
          <w:color w:val="95201C"/>
        </w:rPr>
        <w:t> </w:t>
      </w:r>
      <w:r w:rsidRPr="00366F7A">
        <w:rPr>
          <w:rFonts w:cstheme="minorHAnsi"/>
          <w:color w:val="000000"/>
        </w:rPr>
        <w:t>to </w:t>
      </w:r>
      <w:hyperlink r:id="rId296" w:tooltip="Admin. Code UWS 17.156" w:history="1">
        <w:r w:rsidRPr="00AE3E7C">
          <w:rPr>
            <w:rStyle w:val="Hyperlink"/>
            <w:rFonts w:cstheme="minorHAnsi"/>
          </w:rPr>
          <w:t>17.156</w:t>
        </w:r>
      </w:hyperlink>
      <w:r w:rsidRPr="00366F7A">
        <w:rPr>
          <w:rFonts w:cstheme="minorHAnsi"/>
          <w:color w:val="000000"/>
        </w:rPr>
        <w:t>.</w:t>
      </w:r>
    </w:p>
    <w:p w14:paraId="7AB9FE95" w14:textId="77777777" w:rsidR="001141BC" w:rsidRDefault="001141BC" w:rsidP="001F4977">
      <w:pPr>
        <w:shd w:val="clear" w:color="auto" w:fill="FFFFFF"/>
        <w:ind w:hanging="216"/>
        <w:rPr>
          <w:rFonts w:cstheme="minorHAnsi"/>
          <w:b/>
          <w:color w:val="000000"/>
        </w:rPr>
      </w:pPr>
    </w:p>
    <w:p w14:paraId="1F3EE793" w14:textId="562F96D3" w:rsidR="00930891" w:rsidRPr="00366F7A" w:rsidRDefault="00930891" w:rsidP="007F1007">
      <w:pPr>
        <w:shd w:val="clear" w:color="auto" w:fill="FFFFFF"/>
        <w:ind w:left="475"/>
        <w:rPr>
          <w:rFonts w:cstheme="minorHAnsi"/>
          <w:color w:val="000000"/>
        </w:rPr>
      </w:pPr>
      <w:r w:rsidRPr="00366F7A">
        <w:rPr>
          <w:rFonts w:cstheme="minorHAnsi"/>
          <w:b/>
          <w:color w:val="000000"/>
        </w:rPr>
        <w:t>History:</w:t>
      </w:r>
      <w:r w:rsidRPr="008557F5">
        <w:rPr>
          <w:rFonts w:cstheme="minorHAnsi"/>
          <w:b/>
          <w:color w:val="95201C"/>
        </w:rPr>
        <w:t> </w:t>
      </w:r>
      <w:hyperlink r:id="rId297" w:tooltip="2008 Clearinghouse Rules 99" w:history="1">
        <w:r w:rsidRPr="00AE3E7C">
          <w:rPr>
            <w:rStyle w:val="Hyperlink"/>
            <w:rFonts w:cstheme="minorHAnsi"/>
          </w:rPr>
          <w:t>CR 08-099</w:t>
        </w:r>
      </w:hyperlink>
      <w:r w:rsidRPr="00366F7A">
        <w:rPr>
          <w:rFonts w:cstheme="minorHAnsi"/>
          <w:color w:val="000000"/>
        </w:rPr>
        <w:t>: cr. </w:t>
      </w:r>
      <w:hyperlink r:id="rId298" w:tooltip="Admin. Register toc" w:history="1">
        <w:r w:rsidRPr="00AE3E7C">
          <w:rPr>
            <w:rStyle w:val="Hyperlink"/>
            <w:rFonts w:cstheme="minorHAnsi"/>
          </w:rPr>
          <w:t>Register August 2009 No. 644</w:t>
        </w:r>
      </w:hyperlink>
      <w:r w:rsidRPr="00366F7A">
        <w:rPr>
          <w:rFonts w:cstheme="minorHAnsi"/>
          <w:color w:val="000000"/>
        </w:rPr>
        <w:t>, eff. 9-1-09; </w:t>
      </w:r>
      <w:hyperlink r:id="rId299" w:tooltip="2015 Clearinghouse Rules 60" w:history="1">
        <w:r w:rsidRPr="00AE3E7C">
          <w:rPr>
            <w:rStyle w:val="Hyperlink"/>
            <w:rFonts w:cstheme="minorHAnsi"/>
          </w:rPr>
          <w:t>CR 15-060</w:t>
        </w:r>
      </w:hyperlink>
      <w:r w:rsidRPr="00366F7A">
        <w:rPr>
          <w:rFonts w:cstheme="minorHAnsi"/>
          <w:color w:val="000000"/>
        </w:rPr>
        <w:t>: cr. (17), (18), (19) </w:t>
      </w:r>
      <w:hyperlink r:id="rId300" w:tooltip="Admin. Register toc" w:history="1">
        <w:r w:rsidRPr="00AE3E7C">
          <w:rPr>
            <w:rStyle w:val="Hyperlink"/>
            <w:rFonts w:cstheme="minorHAnsi"/>
          </w:rPr>
          <w:t>Register June 2016 No. 726</w:t>
        </w:r>
      </w:hyperlink>
      <w:r w:rsidRPr="00366F7A">
        <w:rPr>
          <w:rFonts w:cstheme="minorHAnsi"/>
          <w:color w:val="000000"/>
        </w:rPr>
        <w:t>, eff. 7-1-16; </w:t>
      </w:r>
      <w:hyperlink r:id="rId301" w:tooltip="2020 Clearinghouse Rules 62" w:history="1">
        <w:r w:rsidRPr="00AE3E7C">
          <w:rPr>
            <w:rStyle w:val="Hyperlink"/>
            <w:rFonts w:cstheme="minorHAnsi"/>
          </w:rPr>
          <w:t>CR 20-062</w:t>
        </w:r>
      </w:hyperlink>
      <w:r w:rsidRPr="00366F7A">
        <w:rPr>
          <w:rFonts w:cstheme="minorHAnsi"/>
          <w:color w:val="000000"/>
        </w:rPr>
        <w:t>: am. (intro.), r. (2), (3), (17) to (19), cr. (20) </w:t>
      </w:r>
      <w:hyperlink r:id="rId302" w:tooltip="Admin. Register toc" w:history="1">
        <w:r w:rsidRPr="00AE3E7C">
          <w:rPr>
            <w:rStyle w:val="Hyperlink"/>
            <w:rFonts w:cstheme="minorHAnsi"/>
          </w:rPr>
          <w:t>Register May 2021 No. 785</w:t>
        </w:r>
      </w:hyperlink>
      <w:r w:rsidRPr="00366F7A">
        <w:rPr>
          <w:rFonts w:cstheme="minorHAnsi"/>
          <w:color w:val="000000"/>
        </w:rPr>
        <w:t>, eff. 6-1-21; correction in (intro.) made under s. </w:t>
      </w:r>
      <w:hyperlink r:id="rId303" w:tooltip="Statutes 35.17" w:history="1">
        <w:r w:rsidRPr="00AE3E7C">
          <w:rPr>
            <w:rStyle w:val="Hyperlink"/>
            <w:rFonts w:cstheme="minorHAnsi"/>
          </w:rPr>
          <w:t>35.17</w:t>
        </w:r>
      </w:hyperlink>
      <w:r w:rsidRPr="00366F7A">
        <w:rPr>
          <w:rFonts w:cstheme="minorHAnsi"/>
          <w:color w:val="000000"/>
        </w:rPr>
        <w:t>, Stats., </w:t>
      </w:r>
      <w:hyperlink r:id="rId304" w:tooltip="Admin. Register toc" w:history="1">
        <w:r w:rsidRPr="00AE3E7C">
          <w:rPr>
            <w:rStyle w:val="Hyperlink"/>
            <w:rFonts w:cstheme="minorHAnsi"/>
          </w:rPr>
          <w:t>Register July 2021 No. 787</w:t>
        </w:r>
      </w:hyperlink>
      <w:r w:rsidRPr="00366F7A">
        <w:rPr>
          <w:rFonts w:cstheme="minorHAnsi"/>
          <w:color w:val="000000"/>
        </w:rPr>
        <w:t>.</w:t>
      </w:r>
    </w:p>
    <w:p w14:paraId="6088C825" w14:textId="77777777" w:rsidR="001141BC" w:rsidRDefault="001141BC" w:rsidP="007F1007">
      <w:pPr>
        <w:shd w:val="clear" w:color="auto" w:fill="FFFFFF"/>
        <w:ind w:hanging="480"/>
        <w:rPr>
          <w:rStyle w:val="qsnumsectnum"/>
          <w:rFonts w:cstheme="minorHAnsi"/>
          <w:b/>
          <w:color w:val="000000"/>
        </w:rPr>
      </w:pPr>
    </w:p>
    <w:p w14:paraId="4B46C1E7" w14:textId="4C68837A" w:rsidR="00930891" w:rsidRPr="00211C8A" w:rsidRDefault="00930891" w:rsidP="007F1007">
      <w:pPr>
        <w:shd w:val="clear" w:color="auto" w:fill="FFFFFF"/>
        <w:ind w:left="475" w:hanging="475"/>
        <w:rPr>
          <w:rFonts w:asciiTheme="majorHAnsi" w:hAnsiTheme="majorHAnsi" w:cstheme="majorHAnsi"/>
          <w:i/>
          <w:color w:val="8C282F"/>
        </w:rPr>
      </w:pPr>
      <w:r w:rsidRPr="00211C8A">
        <w:rPr>
          <w:rStyle w:val="qsnumsectnum"/>
          <w:rFonts w:asciiTheme="majorHAnsi" w:hAnsiTheme="majorHAnsi" w:cstheme="majorHAnsi"/>
          <w:i/>
          <w:color w:val="8C282F"/>
        </w:rPr>
        <w:t>UWS 17.11</w:t>
      </w:r>
      <w:r w:rsidRPr="00211C8A">
        <w:rPr>
          <w:rFonts w:asciiTheme="majorHAnsi" w:hAnsiTheme="majorHAnsi" w:cstheme="majorHAnsi"/>
          <w:i/>
          <w:color w:val="8C282F"/>
        </w:rPr>
        <w:t> </w:t>
      </w:r>
      <w:r w:rsidRPr="00211C8A">
        <w:rPr>
          <w:rStyle w:val="qstitlesection"/>
          <w:rFonts w:asciiTheme="majorHAnsi" w:eastAsiaTheme="majorEastAsia" w:hAnsiTheme="majorHAnsi" w:cstheme="majorHAnsi"/>
          <w:i/>
          <w:color w:val="8C282F"/>
        </w:rPr>
        <w:t>Disciplinary procedure.</w:t>
      </w:r>
    </w:p>
    <w:p w14:paraId="74898A0A"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(1)</w:t>
      </w:r>
      <w:r w:rsidRPr="00366F7A">
        <w:rPr>
          <w:rFonts w:cstheme="minorHAnsi"/>
          <w:b/>
          <w:color w:val="000000"/>
        </w:rPr>
        <w:t> </w:t>
      </w:r>
      <w:r w:rsidRPr="00366F7A">
        <w:rPr>
          <w:rFonts w:cstheme="minorHAnsi"/>
          <w:b/>
          <w:color w:val="000000"/>
        </w:rPr>
        <w:t> </w:t>
      </w:r>
      <w:r w:rsidRPr="00366F7A">
        <w:rPr>
          <w:rStyle w:val="qstitlesubsection"/>
          <w:rFonts w:cstheme="minorHAnsi"/>
          <w:smallCaps/>
          <w:color w:val="000000"/>
        </w:rPr>
        <w:t>Process.</w:t>
      </w:r>
      <w:r w:rsidRPr="00366F7A">
        <w:rPr>
          <w:rFonts w:cstheme="minorHAnsi"/>
          <w:smallCaps/>
          <w:color w:val="000000"/>
        </w:rPr>
        <w:t> </w:t>
      </w:r>
      <w:r w:rsidRPr="00366F7A">
        <w:rPr>
          <w:rFonts w:cstheme="minorHAnsi"/>
          <w:color w:val="000000"/>
        </w:rPr>
        <w:t>The investigating officer may proceed in accordance with this section to impose, subject to hearing and appeal rights, one or more of the disciplinary sanctions listed in s. </w:t>
      </w:r>
      <w:hyperlink r:id="rId305" w:tooltip="Admin. Code UWS 17.085(1)" w:history="1">
        <w:r w:rsidRPr="00AE3E7C">
          <w:rPr>
            <w:rStyle w:val="Hyperlink"/>
            <w:rFonts w:cstheme="minorHAnsi"/>
          </w:rPr>
          <w:t>UWS 17.085 (1)</w:t>
        </w:r>
      </w:hyperlink>
      <w:r w:rsidRPr="00366F7A">
        <w:rPr>
          <w:rFonts w:cstheme="minorHAnsi"/>
          <w:color w:val="000000"/>
        </w:rPr>
        <w:t> for conduct defined in s. </w:t>
      </w:r>
      <w:hyperlink r:id="rId306" w:tooltip="Admin. Code UWS 17.09" w:history="1">
        <w:r w:rsidRPr="00AE3E7C">
          <w:rPr>
            <w:rStyle w:val="Hyperlink"/>
            <w:rFonts w:cstheme="minorHAnsi"/>
          </w:rPr>
          <w:t>UWS 17.09</w:t>
        </w:r>
      </w:hyperlink>
      <w:r w:rsidRPr="00366F7A">
        <w:rPr>
          <w:rFonts w:cstheme="minorHAnsi"/>
          <w:color w:val="000000"/>
        </w:rPr>
        <w:t>.</w:t>
      </w:r>
    </w:p>
    <w:p w14:paraId="5B819AA4" w14:textId="77777777" w:rsidR="00930891" w:rsidRPr="00366F7A" w:rsidRDefault="00930891" w:rsidP="007F1007">
      <w:pPr>
        <w:shd w:val="clear" w:color="auto" w:fill="FFFFFF"/>
        <w:ind w:left="475" w:hanging="475"/>
        <w:rPr>
          <w:rFonts w:cstheme="minorHAnsi"/>
          <w:color w:val="000000"/>
        </w:rPr>
      </w:pPr>
      <w:r w:rsidRPr="00366F7A">
        <w:rPr>
          <w:rFonts w:cstheme="minorHAnsi"/>
          <w:b/>
          <w:color w:val="000000"/>
        </w:rPr>
        <w:t>(2)</w:t>
      </w:r>
      <w:r w:rsidRPr="00366F7A">
        <w:rPr>
          <w:rFonts w:cstheme="minorHAnsi"/>
          <w:b/>
          <w:color w:val="000000"/>
        </w:rPr>
        <w:t> </w:t>
      </w:r>
      <w:r w:rsidRPr="00366F7A">
        <w:rPr>
          <w:rFonts w:cstheme="minorHAnsi"/>
          <w:smallCaps/>
          <w:color w:val="000000"/>
        </w:rPr>
        <w:t> </w:t>
      </w:r>
      <w:r w:rsidRPr="00366F7A">
        <w:rPr>
          <w:rStyle w:val="qstitlesubsection"/>
          <w:rFonts w:cstheme="minorHAnsi"/>
          <w:smallCaps/>
          <w:color w:val="000000"/>
        </w:rPr>
        <w:t>Conference with respondent.</w:t>
      </w:r>
      <w:r w:rsidRPr="00366F7A">
        <w:rPr>
          <w:rFonts w:cstheme="minorHAnsi"/>
          <w:smallCaps/>
          <w:color w:val="000000"/>
        </w:rPr>
        <w:t> </w:t>
      </w:r>
      <w:r w:rsidRPr="00366F7A">
        <w:rPr>
          <w:rFonts w:cstheme="minorHAnsi"/>
          <w:color w:val="000000"/>
        </w:rPr>
        <w:t>When the investigating officer concludes that proceedings under this section are warranted, the investigating officer shall promptly contact the respondent in person, by telephone, or by electronic mail to offer to discuss the matter, review the investigating officer's basis for believing that the respondent engaged in nonacademic misconduct, and to afford the respondent an opportunity to respond. If the respondent fails to respond to the investigating officer, the investigating officer may proceed to decide on the basis of the available information.</w:t>
      </w:r>
    </w:p>
    <w:p w14:paraId="16166CE8" w14:textId="77777777" w:rsidR="00930891" w:rsidRPr="00366F7A" w:rsidRDefault="00930891" w:rsidP="007F1007">
      <w:pPr>
        <w:shd w:val="clear" w:color="auto" w:fill="FFFFFF"/>
        <w:ind w:left="475" w:hanging="475"/>
        <w:rPr>
          <w:rFonts w:cstheme="minorHAnsi"/>
          <w:color w:val="000000"/>
        </w:rPr>
      </w:pPr>
      <w:r w:rsidRPr="00366F7A">
        <w:rPr>
          <w:rFonts w:cstheme="minorHAnsi"/>
          <w:b/>
          <w:color w:val="000000"/>
        </w:rPr>
        <w:t>(3)</w:t>
      </w:r>
      <w:r w:rsidRPr="00366F7A">
        <w:rPr>
          <w:rFonts w:cstheme="minorHAnsi"/>
          <w:b/>
          <w:color w:val="000000"/>
        </w:rPr>
        <w:t> </w:t>
      </w:r>
      <w:r w:rsidRPr="00366F7A">
        <w:rPr>
          <w:rFonts w:cstheme="minorHAnsi"/>
          <w:smallCaps/>
          <w:color w:val="000000"/>
        </w:rPr>
        <w:t> </w:t>
      </w:r>
      <w:r w:rsidRPr="00366F7A">
        <w:rPr>
          <w:rStyle w:val="qstitlesubsection"/>
          <w:rFonts w:cstheme="minorHAnsi"/>
          <w:smallCaps/>
          <w:color w:val="000000"/>
        </w:rPr>
        <w:t>Determination by the investigating officer that no disciplinary sanction is warranted.</w:t>
      </w:r>
      <w:r w:rsidRPr="00366F7A">
        <w:rPr>
          <w:rFonts w:cstheme="minorHAnsi"/>
          <w:smallCaps/>
          <w:color w:val="000000"/>
        </w:rPr>
        <w:t> </w:t>
      </w:r>
      <w:r w:rsidRPr="00366F7A">
        <w:rPr>
          <w:rFonts w:cstheme="minorHAnsi"/>
          <w:color w:val="000000"/>
        </w:rPr>
        <w:t>If, as a result of a discussion under sub. </w:t>
      </w:r>
      <w:hyperlink r:id="rId307" w:tooltip="Admin. Code UWS 17.11(2)" w:history="1">
        <w:r w:rsidRPr="00AE3E7C">
          <w:rPr>
            <w:rStyle w:val="Hyperlink"/>
            <w:rFonts w:cstheme="minorHAnsi"/>
          </w:rPr>
          <w:t>(2)</w:t>
        </w:r>
      </w:hyperlink>
      <w:r w:rsidRPr="00366F7A">
        <w:rPr>
          <w:rFonts w:cstheme="minorHAnsi"/>
          <w:color w:val="000000"/>
        </w:rPr>
        <w:t> or review of available information, the investigating officer determines that nonacademic misconduct did not in fact occur, or that no disciplinary sanction is warranted under the circumstances, the matter shall be considered resolved without the necessity for further action. The investigating officer shall notify the respondent.</w:t>
      </w:r>
    </w:p>
    <w:p w14:paraId="755CC643" w14:textId="77777777" w:rsidR="00930891" w:rsidRPr="00366F7A" w:rsidRDefault="00930891" w:rsidP="007F1007">
      <w:pPr>
        <w:shd w:val="clear" w:color="auto" w:fill="FFFFFF"/>
        <w:ind w:left="475" w:hanging="475"/>
        <w:rPr>
          <w:rFonts w:cstheme="minorHAnsi"/>
          <w:color w:val="000000"/>
        </w:rPr>
      </w:pPr>
      <w:r w:rsidRPr="00366F7A">
        <w:rPr>
          <w:rFonts w:cstheme="minorHAnsi"/>
          <w:b/>
          <w:color w:val="000000"/>
        </w:rPr>
        <w:t>(4)</w:t>
      </w:r>
      <w:r w:rsidRPr="00366F7A">
        <w:rPr>
          <w:rFonts w:cstheme="minorHAnsi"/>
          <w:b/>
          <w:color w:val="000000"/>
        </w:rPr>
        <w:t> </w:t>
      </w:r>
      <w:r w:rsidRPr="00366F7A">
        <w:rPr>
          <w:rFonts w:cstheme="minorHAnsi"/>
          <w:smallCaps/>
          <w:color w:val="000000"/>
        </w:rPr>
        <w:t> </w:t>
      </w:r>
      <w:r w:rsidRPr="00366F7A">
        <w:rPr>
          <w:rStyle w:val="qstitlesubsection"/>
          <w:rFonts w:cstheme="minorHAnsi"/>
          <w:smallCaps/>
          <w:color w:val="000000"/>
        </w:rPr>
        <w:t>Process following determination by the investigating officer that nonacademic misconduct occurred.</w:t>
      </w:r>
    </w:p>
    <w:p w14:paraId="032EEB35"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If, as a result of a discussion under sub. </w:t>
      </w:r>
      <w:hyperlink r:id="rId308" w:tooltip="Admin. Code UWS 17.11(2)" w:history="1">
        <w:r w:rsidRPr="00AE3E7C">
          <w:rPr>
            <w:rStyle w:val="Hyperlink"/>
            <w:rFonts w:cstheme="minorHAnsi"/>
          </w:rPr>
          <w:t>(2)</w:t>
        </w:r>
      </w:hyperlink>
      <w:r w:rsidRPr="00366F7A">
        <w:rPr>
          <w:rFonts w:cstheme="minorHAnsi"/>
          <w:color w:val="000000"/>
        </w:rPr>
        <w:t> or review of available information, the investigating officer determines that nonacademic misconduct did occur and that one or more of the disciplinary sanctions listed under s. </w:t>
      </w:r>
      <w:hyperlink r:id="rId309" w:tooltip="Admin. Code UWS 17.085(1)" w:history="1">
        <w:r w:rsidRPr="00AE3E7C">
          <w:rPr>
            <w:rStyle w:val="Hyperlink"/>
            <w:rFonts w:cstheme="minorHAnsi"/>
          </w:rPr>
          <w:t>UWS 17.085 (1)</w:t>
        </w:r>
      </w:hyperlink>
      <w:r w:rsidRPr="00366F7A">
        <w:rPr>
          <w:rFonts w:cstheme="minorHAnsi"/>
          <w:color w:val="000000"/>
        </w:rPr>
        <w:t> should be recommended, the investigating officer shall prepare a written report which shall contain all of the following:</w:t>
      </w:r>
    </w:p>
    <w:p w14:paraId="3A021543"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1.</w:t>
      </w:r>
      <w:r w:rsidRPr="00366F7A">
        <w:rPr>
          <w:rFonts w:cstheme="minorHAnsi"/>
          <w:color w:val="000000"/>
        </w:rPr>
        <w:t> A description of the alleged misconduct.</w:t>
      </w:r>
    </w:p>
    <w:p w14:paraId="7CF69058"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2.</w:t>
      </w:r>
      <w:r w:rsidRPr="00366F7A">
        <w:rPr>
          <w:rFonts w:cstheme="minorHAnsi"/>
          <w:color w:val="000000"/>
        </w:rPr>
        <w:t> A description of all information available to the university regarding the alleged misconduct.</w:t>
      </w:r>
    </w:p>
    <w:p w14:paraId="1A0C6B1E"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3.</w:t>
      </w:r>
      <w:r w:rsidRPr="00366F7A">
        <w:rPr>
          <w:rFonts w:cstheme="minorHAnsi"/>
          <w:color w:val="000000"/>
        </w:rPr>
        <w:t> Specification of the sanction sought.</w:t>
      </w:r>
    </w:p>
    <w:p w14:paraId="69762E25"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4.</w:t>
      </w:r>
      <w:r w:rsidRPr="00366F7A">
        <w:rPr>
          <w:rFonts w:cstheme="minorHAnsi"/>
          <w:color w:val="000000"/>
        </w:rPr>
        <w:t> Notice of the respondent's right to a hearing.</w:t>
      </w:r>
    </w:p>
    <w:p w14:paraId="75D52FE2"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5.</w:t>
      </w:r>
      <w:r w:rsidRPr="00366F7A">
        <w:rPr>
          <w:rFonts w:cstheme="minorHAnsi"/>
          <w:color w:val="000000"/>
        </w:rPr>
        <w:t> A copy of this chapter and of the institutional procedures adopted to implement this section.</w:t>
      </w:r>
    </w:p>
    <w:p w14:paraId="0E9AE744"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The written report shall be delivered to the respondent.</w:t>
      </w:r>
    </w:p>
    <w:p w14:paraId="67A6E069"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(c)</w:t>
      </w:r>
      <w:r w:rsidRPr="00366F7A">
        <w:rPr>
          <w:rFonts w:cstheme="minorHAnsi"/>
          <w:color w:val="000000"/>
        </w:rPr>
        <w:t> A respondent who receives a written report under this section has the right to a hearing under s. </w:t>
      </w:r>
      <w:hyperlink r:id="rId310" w:tooltip="Admin. Code UWS 17.12" w:history="1">
        <w:r w:rsidRPr="00AE3E7C">
          <w:rPr>
            <w:rStyle w:val="Hyperlink"/>
            <w:rFonts w:cstheme="minorHAnsi"/>
          </w:rPr>
          <w:t>UWS 17.12</w:t>
        </w:r>
      </w:hyperlink>
      <w:r w:rsidRPr="00366F7A">
        <w:rPr>
          <w:rFonts w:cstheme="minorHAnsi"/>
          <w:color w:val="000000"/>
        </w:rPr>
        <w:t> to contest the determination that nonacademic misconduct occurred, the choice of disciplinary sanctions, or both.</w:t>
      </w:r>
    </w:p>
    <w:p w14:paraId="07FC0BA4"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1.</w:t>
      </w:r>
      <w:r w:rsidRPr="00366F7A">
        <w:rPr>
          <w:rFonts w:cstheme="minorHAnsi"/>
          <w:color w:val="000000"/>
        </w:rPr>
        <w:t> Where the disciplinary sanction sought is one of those listed in s. </w:t>
      </w:r>
      <w:hyperlink r:id="rId311" w:tooltip="Admin. Code UWS 17.085(1)(a)" w:history="1">
        <w:r w:rsidRPr="00AE3E7C">
          <w:rPr>
            <w:rStyle w:val="Hyperlink"/>
            <w:rFonts w:cstheme="minorHAnsi"/>
          </w:rPr>
          <w:t>UWS 17.085 (1) (a)</w:t>
        </w:r>
      </w:hyperlink>
      <w:r w:rsidRPr="00366F7A">
        <w:rPr>
          <w:rFonts w:cstheme="minorHAnsi"/>
          <w:color w:val="000000"/>
        </w:rPr>
        <w:t> to </w:t>
      </w:r>
      <w:hyperlink r:id="rId312" w:tooltip="Admin. Code UWS 17.085(1)(g)" w:history="1">
        <w:r w:rsidRPr="00AE3E7C">
          <w:rPr>
            <w:rStyle w:val="Hyperlink"/>
            <w:rFonts w:cstheme="minorHAnsi"/>
          </w:rPr>
          <w:t>(g)</w:t>
        </w:r>
      </w:hyperlink>
      <w:r w:rsidRPr="00366F7A">
        <w:rPr>
          <w:rFonts w:cstheme="minorHAnsi"/>
          <w:color w:val="000000"/>
        </w:rPr>
        <w:t>, and if the respondent desires a hearing, the respondent shall file a written request with the student affairs officer within 10 days of the date the written report is delivered to the respondent. If the respondent does not request a hearing within this period, the determination of nonacademic misconduct shall be regarded as final, and the disciplinary sanction sought shall be imposed.</w:t>
      </w:r>
    </w:p>
    <w:p w14:paraId="6B5750D7"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2.</w:t>
      </w:r>
      <w:r w:rsidRPr="00366F7A">
        <w:rPr>
          <w:rFonts w:cstheme="minorHAnsi"/>
          <w:color w:val="000000"/>
        </w:rPr>
        <w:t> Where the disciplinary sanction sought is one of those listed in s. </w:t>
      </w:r>
      <w:hyperlink r:id="rId313" w:tooltip="Admin. Code UWS 17.085(1)(h)" w:history="1">
        <w:r w:rsidRPr="00AE3E7C">
          <w:rPr>
            <w:rStyle w:val="Hyperlink"/>
            <w:rFonts w:cstheme="minorHAnsi"/>
          </w:rPr>
          <w:t>UWS 17.085 (1) (h)</w:t>
        </w:r>
      </w:hyperlink>
      <w:r w:rsidRPr="00366F7A">
        <w:rPr>
          <w:rFonts w:cstheme="minorHAnsi"/>
          <w:color w:val="000000"/>
        </w:rPr>
        <w:t> to </w:t>
      </w:r>
      <w:hyperlink r:id="rId314" w:tooltip="Admin. Code UWS 17.085(1)(j)" w:history="1">
        <w:r w:rsidRPr="00AE3E7C">
          <w:rPr>
            <w:rStyle w:val="Hyperlink"/>
            <w:rFonts w:cstheme="minorHAnsi"/>
          </w:rPr>
          <w:t>(j)</w:t>
        </w:r>
      </w:hyperlink>
      <w:r w:rsidRPr="00366F7A">
        <w:rPr>
          <w:rFonts w:cstheme="minorHAnsi"/>
          <w:color w:val="000000"/>
        </w:rPr>
        <w:t>, the investigating officer shall forward a copy of the written report under par. </w:t>
      </w:r>
      <w:hyperlink r:id="rId315" w:tooltip="Admin. Code UWS 17.11(4)(b)" w:history="1">
        <w:r w:rsidRPr="00AE3E7C">
          <w:rPr>
            <w:rStyle w:val="Hyperlink"/>
            <w:rFonts w:cstheme="minorHAnsi"/>
          </w:rPr>
          <w:t>(b)</w:t>
        </w:r>
      </w:hyperlink>
      <w:r w:rsidRPr="00231D57">
        <w:rPr>
          <w:rFonts w:cstheme="minorHAnsi"/>
          <w:color w:val="95201C"/>
        </w:rPr>
        <w:t> </w:t>
      </w:r>
      <w:r w:rsidRPr="00366F7A">
        <w:rPr>
          <w:rFonts w:cstheme="minorHAnsi"/>
          <w:color w:val="000000"/>
        </w:rPr>
        <w:t>to the student affairs officer. The student affairs officer shall, upon receipt of the written report, proceed under s. </w:t>
      </w:r>
      <w:hyperlink r:id="rId316" w:tooltip="Admin. Code UWS 17.12" w:history="1">
        <w:r w:rsidRPr="00AE3E7C">
          <w:rPr>
            <w:rStyle w:val="Hyperlink"/>
            <w:rFonts w:cstheme="minorHAnsi"/>
          </w:rPr>
          <w:t>UWS 17.12</w:t>
        </w:r>
      </w:hyperlink>
      <w:r w:rsidRPr="00366F7A">
        <w:rPr>
          <w:rFonts w:cstheme="minorHAnsi"/>
          <w:color w:val="000000"/>
        </w:rPr>
        <w:t> to schedule a hearing on the matter. A hearing shall be conducted unless the respondent waives, in writing, the right to such a hearing.</w:t>
      </w:r>
    </w:p>
    <w:p w14:paraId="2B7AED33" w14:textId="77777777" w:rsidR="001141BC" w:rsidRDefault="001141BC" w:rsidP="007F1007">
      <w:pPr>
        <w:shd w:val="clear" w:color="auto" w:fill="FFFFFF"/>
        <w:ind w:hanging="216"/>
        <w:rPr>
          <w:rFonts w:cstheme="minorHAnsi"/>
          <w:b/>
          <w:color w:val="000000"/>
        </w:rPr>
      </w:pPr>
    </w:p>
    <w:p w14:paraId="0FC54623" w14:textId="7A7311B3" w:rsidR="00930891" w:rsidRPr="00366F7A" w:rsidRDefault="00930891" w:rsidP="007F1007">
      <w:pPr>
        <w:shd w:val="clear" w:color="auto" w:fill="FFFFFF"/>
        <w:ind w:left="475"/>
        <w:rPr>
          <w:rFonts w:cstheme="minorHAnsi"/>
          <w:color w:val="000000"/>
        </w:rPr>
      </w:pPr>
      <w:r w:rsidRPr="00366F7A">
        <w:rPr>
          <w:rFonts w:cstheme="minorHAnsi"/>
          <w:b/>
          <w:color w:val="000000"/>
        </w:rPr>
        <w:t>History: </w:t>
      </w:r>
      <w:hyperlink r:id="rId317" w:tooltip="2008 Clearinghouse Rules 99" w:history="1">
        <w:r w:rsidRPr="00AE3E7C">
          <w:rPr>
            <w:rStyle w:val="Hyperlink"/>
            <w:rFonts w:cstheme="minorHAnsi"/>
          </w:rPr>
          <w:t>CR 08-099</w:t>
        </w:r>
      </w:hyperlink>
      <w:r w:rsidRPr="00366F7A">
        <w:rPr>
          <w:rFonts w:cstheme="minorHAnsi"/>
          <w:color w:val="000000"/>
        </w:rPr>
        <w:t>: cr. </w:t>
      </w:r>
      <w:hyperlink r:id="rId318" w:tooltip="Admin. Register toc" w:history="1">
        <w:r w:rsidRPr="000E5965">
          <w:rPr>
            <w:rStyle w:val="FollowedHyperlink"/>
          </w:rPr>
          <w:t>Register August 2009 No. 644</w:t>
        </w:r>
      </w:hyperlink>
      <w:r w:rsidRPr="00366F7A">
        <w:rPr>
          <w:rFonts w:cstheme="minorHAnsi"/>
          <w:color w:val="000000"/>
        </w:rPr>
        <w:t>, eff. 9-1-09; correction to (1) (title) made under s. </w:t>
      </w:r>
      <w:hyperlink r:id="rId319" w:tooltip="Statutes 13.92(4)(b)2." w:history="1">
        <w:r w:rsidRPr="00AE3E7C">
          <w:rPr>
            <w:rStyle w:val="Hyperlink"/>
            <w:rFonts w:cstheme="minorHAnsi"/>
          </w:rPr>
          <w:t>13.92 (4) (b) 2.</w:t>
        </w:r>
      </w:hyperlink>
      <w:r w:rsidRPr="00366F7A">
        <w:rPr>
          <w:rFonts w:cstheme="minorHAnsi"/>
          <w:color w:val="000000"/>
        </w:rPr>
        <w:t>, Stats., </w:t>
      </w:r>
      <w:hyperlink r:id="rId320" w:tooltip="Admin. Register toc" w:history="1">
        <w:r w:rsidRPr="00AE3E7C">
          <w:rPr>
            <w:rStyle w:val="Hyperlink"/>
            <w:rFonts w:cstheme="minorHAnsi"/>
          </w:rPr>
          <w:t>Register August 2009 No. 644</w:t>
        </w:r>
      </w:hyperlink>
      <w:r w:rsidRPr="00366F7A">
        <w:rPr>
          <w:rFonts w:cstheme="minorHAnsi"/>
          <w:color w:val="000000"/>
        </w:rPr>
        <w:t>; </w:t>
      </w:r>
      <w:hyperlink r:id="rId321" w:tooltip="2015 Clearinghouse Rules 60" w:history="1">
        <w:r w:rsidRPr="00AE3E7C">
          <w:rPr>
            <w:rStyle w:val="Hyperlink"/>
            <w:rFonts w:cstheme="minorHAnsi"/>
          </w:rPr>
          <w:t>CR 15-060</w:t>
        </w:r>
      </w:hyperlink>
      <w:r w:rsidRPr="00366F7A">
        <w:rPr>
          <w:rFonts w:cstheme="minorHAnsi"/>
          <w:color w:val="000000"/>
        </w:rPr>
        <w:t>: am. (2), (3), (4) (a) 2., 4., (b), (c) </w:t>
      </w:r>
      <w:hyperlink r:id="rId322" w:tooltip="Admin. Register toc" w:history="1">
        <w:r w:rsidRPr="00AE3E7C">
          <w:rPr>
            <w:rStyle w:val="Hyperlink"/>
            <w:rFonts w:cstheme="minorHAnsi"/>
          </w:rPr>
          <w:t>Register June 2016 No. 726</w:t>
        </w:r>
      </w:hyperlink>
      <w:r w:rsidRPr="00366F7A">
        <w:rPr>
          <w:rFonts w:cstheme="minorHAnsi"/>
          <w:color w:val="000000"/>
        </w:rPr>
        <w:t>, eff. 7-1-16; </w:t>
      </w:r>
      <w:hyperlink r:id="rId323" w:tooltip="2020 Clearinghouse Rules 62" w:history="1">
        <w:r w:rsidRPr="00AE3E7C">
          <w:rPr>
            <w:rStyle w:val="Hyperlink"/>
            <w:rFonts w:cstheme="minorHAnsi"/>
          </w:rPr>
          <w:t>CR 20-062</w:t>
        </w:r>
      </w:hyperlink>
      <w:r w:rsidRPr="00366F7A">
        <w:rPr>
          <w:rFonts w:cstheme="minorHAnsi"/>
          <w:color w:val="000000"/>
        </w:rPr>
        <w:t>: am. (1) to (3), (4) (a) (intro.), 2., (b), (c) 1., 2. </w:t>
      </w:r>
      <w:hyperlink r:id="rId324" w:tooltip="Admin. Register toc" w:history="1">
        <w:r w:rsidRPr="00AE3E7C">
          <w:rPr>
            <w:rStyle w:val="Hyperlink"/>
            <w:rFonts w:cstheme="minorHAnsi"/>
          </w:rPr>
          <w:t>Register May 2021 No. 785</w:t>
        </w:r>
      </w:hyperlink>
      <w:r w:rsidRPr="00366F7A">
        <w:rPr>
          <w:rFonts w:cstheme="minorHAnsi"/>
          <w:color w:val="000000"/>
        </w:rPr>
        <w:t>, eff. 6-1-21.</w:t>
      </w:r>
    </w:p>
    <w:p w14:paraId="31BE19D7" w14:textId="77777777" w:rsidR="001141BC" w:rsidRDefault="001141BC" w:rsidP="007F1007">
      <w:pPr>
        <w:shd w:val="clear" w:color="auto" w:fill="FFFFFF"/>
        <w:ind w:hanging="480"/>
        <w:rPr>
          <w:rStyle w:val="qsnumsectnum"/>
          <w:rFonts w:cstheme="minorHAnsi"/>
          <w:b/>
          <w:color w:val="000000"/>
        </w:rPr>
      </w:pPr>
    </w:p>
    <w:p w14:paraId="1E207446" w14:textId="25EA8A08" w:rsidR="00930891" w:rsidRPr="00265D81" w:rsidRDefault="00930891" w:rsidP="007F1007">
      <w:pPr>
        <w:shd w:val="clear" w:color="auto" w:fill="FFFFFF"/>
        <w:ind w:hanging="480"/>
        <w:rPr>
          <w:rFonts w:cstheme="minorHAnsi"/>
          <w:i/>
          <w:color w:val="8C282F"/>
        </w:rPr>
      </w:pPr>
      <w:r w:rsidRPr="00265D81">
        <w:rPr>
          <w:rStyle w:val="qsnumsectnum"/>
          <w:rFonts w:cstheme="minorHAnsi"/>
          <w:i/>
          <w:color w:val="8C282F"/>
        </w:rPr>
        <w:t>UWS 17.12</w:t>
      </w:r>
      <w:r w:rsidRPr="00265D81">
        <w:rPr>
          <w:rFonts w:cstheme="minorHAnsi"/>
          <w:i/>
          <w:color w:val="8C282F"/>
        </w:rPr>
        <w:t> </w:t>
      </w:r>
      <w:r w:rsidRPr="00265D81">
        <w:rPr>
          <w:rStyle w:val="qstitlesection"/>
          <w:rFonts w:eastAsiaTheme="majorEastAsia" w:cstheme="minorHAnsi"/>
          <w:i/>
          <w:color w:val="8C282F"/>
        </w:rPr>
        <w:t>Hearing.</w:t>
      </w:r>
    </w:p>
    <w:p w14:paraId="5E1966D0"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(1)</w:t>
      </w:r>
      <w:r w:rsidRPr="00366F7A">
        <w:rPr>
          <w:rFonts w:cstheme="minorHAnsi"/>
          <w:b/>
          <w:color w:val="000000"/>
        </w:rPr>
        <w:t> </w:t>
      </w:r>
      <w:r w:rsidRPr="00366F7A">
        <w:rPr>
          <w:rFonts w:cstheme="minorHAnsi"/>
          <w:b/>
          <w:color w:val="000000"/>
        </w:rPr>
        <w:t> </w:t>
      </w:r>
      <w:r w:rsidRPr="00366F7A">
        <w:rPr>
          <w:rFonts w:cstheme="minorHAnsi"/>
          <w:color w:val="000000"/>
        </w:rPr>
        <w:t>A respondent who requests a hearing, or for whom a hearing is scheduled under s. </w:t>
      </w:r>
      <w:hyperlink r:id="rId325" w:tooltip="Admin. Code UWS 17.11(4)(c)2." w:history="1">
        <w:r w:rsidRPr="00AE3E7C">
          <w:rPr>
            <w:rStyle w:val="Hyperlink"/>
            <w:rFonts w:cstheme="minorHAnsi"/>
          </w:rPr>
          <w:t>UWS 17.11 (4) (c) 2.</w:t>
        </w:r>
      </w:hyperlink>
      <w:r w:rsidRPr="00366F7A">
        <w:rPr>
          <w:rFonts w:cstheme="minorHAnsi"/>
          <w:color w:val="000000"/>
        </w:rPr>
        <w:t>, for conduct defined in s. </w:t>
      </w:r>
      <w:hyperlink r:id="rId326" w:tooltip="Admin. Code UWS 17.09" w:history="1">
        <w:r w:rsidRPr="00AE3E7C">
          <w:rPr>
            <w:rStyle w:val="Hyperlink"/>
            <w:rFonts w:cstheme="minorHAnsi"/>
          </w:rPr>
          <w:t>UWS 17.09</w:t>
        </w:r>
      </w:hyperlink>
      <w:r w:rsidRPr="00366F7A">
        <w:rPr>
          <w:rFonts w:cstheme="minorHAnsi"/>
          <w:color w:val="000000"/>
        </w:rPr>
        <w:t>, shall have the right to decide whether the matter shall be heard by a hearing examiner or a hearing committee.</w:t>
      </w:r>
    </w:p>
    <w:p w14:paraId="0F8A1B0C" w14:textId="77777777" w:rsidR="00930891" w:rsidRPr="00366F7A" w:rsidRDefault="00930891" w:rsidP="007F1007">
      <w:pPr>
        <w:shd w:val="clear" w:color="auto" w:fill="FFFFFF"/>
        <w:ind w:left="475" w:hanging="475"/>
        <w:rPr>
          <w:rFonts w:cstheme="minorHAnsi"/>
          <w:color w:val="000000"/>
        </w:rPr>
      </w:pPr>
      <w:r w:rsidRPr="00366F7A">
        <w:rPr>
          <w:rFonts w:cstheme="minorHAnsi"/>
          <w:b/>
          <w:color w:val="000000"/>
        </w:rPr>
        <w:t>(2)</w:t>
      </w:r>
      <w:r w:rsidRPr="00366F7A">
        <w:rPr>
          <w:rFonts w:cstheme="minorHAnsi"/>
          <w:b/>
          <w:color w:val="000000"/>
        </w:rPr>
        <w:t> </w:t>
      </w:r>
      <w:r w:rsidRPr="00366F7A">
        <w:rPr>
          <w:rFonts w:cstheme="minorHAnsi"/>
          <w:color w:val="000000"/>
        </w:rPr>
        <w:t>If a respondent requests a hearing under s. </w:t>
      </w:r>
      <w:hyperlink r:id="rId327" w:tooltip="Admin. Code UWS 17.11(4)(c)1." w:history="1">
        <w:r w:rsidRPr="00AE3E7C">
          <w:rPr>
            <w:rStyle w:val="Hyperlink"/>
            <w:rFonts w:cstheme="minorHAnsi"/>
          </w:rPr>
          <w:t>UWS 17.11 (4) (c) 1.</w:t>
        </w:r>
      </w:hyperlink>
      <w:r w:rsidRPr="00366F7A">
        <w:rPr>
          <w:rFonts w:cstheme="minorHAnsi"/>
          <w:color w:val="000000"/>
        </w:rPr>
        <w:t>, or a hearing is required to be scheduled under s. </w:t>
      </w:r>
      <w:hyperlink r:id="rId328" w:tooltip="Admin. Code UWS 17.11(4)(c)2." w:history="1">
        <w:r w:rsidRPr="00AE3E7C">
          <w:rPr>
            <w:rStyle w:val="Hyperlink"/>
            <w:rFonts w:cstheme="minorHAnsi"/>
          </w:rPr>
          <w:t>UWS 17.11 (4) (c) 2.</w:t>
        </w:r>
      </w:hyperlink>
      <w:r w:rsidRPr="00366F7A">
        <w:rPr>
          <w:rFonts w:cstheme="minorHAnsi"/>
          <w:color w:val="000000"/>
        </w:rPr>
        <w:t>, the student affairs officer shall take the necessary steps to convene the hearing and shall schedule it within 15 days of receipt of the request or written report. The hearing shall be conducted within 45 days of receipt of the request or written report, unless a different time period is mutually agreed upon by the respondent and investigating officer, or is ordered or permitted by the hearing examiner or committee.</w:t>
      </w:r>
    </w:p>
    <w:p w14:paraId="403C5AE6" w14:textId="77777777" w:rsidR="00930891" w:rsidRPr="00366F7A" w:rsidRDefault="00930891" w:rsidP="007F1007">
      <w:pPr>
        <w:shd w:val="clear" w:color="auto" w:fill="FFFFFF"/>
        <w:ind w:left="475" w:hanging="475"/>
        <w:rPr>
          <w:rFonts w:cstheme="minorHAnsi"/>
          <w:color w:val="000000"/>
        </w:rPr>
      </w:pPr>
      <w:r w:rsidRPr="00366F7A">
        <w:rPr>
          <w:rFonts w:cstheme="minorHAnsi"/>
          <w:b/>
          <w:color w:val="000000"/>
        </w:rPr>
        <w:t>(3)</w:t>
      </w:r>
      <w:r w:rsidRPr="00366F7A">
        <w:rPr>
          <w:rFonts w:cstheme="minorHAnsi"/>
          <w:b/>
          <w:color w:val="000000"/>
        </w:rPr>
        <w:t> </w:t>
      </w:r>
      <w:r w:rsidRPr="00366F7A">
        <w:rPr>
          <w:rFonts w:cstheme="minorHAnsi"/>
          <w:color w:val="000000"/>
        </w:rPr>
        <w:t>No less than 5 days in advance of the hearing, the hearing examiner or committee shall obtain from the investigating officer, in writing, a full explanation of the facts upon which the determination of misconduct was based, and shall provide the respondent with access to or copies of the investigating officer's explanation, together with any other materials provided to the hearing examiner or committee by the investigating officer, including any additional available information of the type described in s. </w:t>
      </w:r>
      <w:hyperlink r:id="rId329" w:tooltip="Admin. Code UWS 17.11(4)(a)2." w:history="1">
        <w:r w:rsidRPr="00AE3E7C">
          <w:rPr>
            <w:rStyle w:val="Hyperlink"/>
            <w:rFonts w:cstheme="minorHAnsi"/>
          </w:rPr>
          <w:t>UWS 17.11 (4) (a) 2.</w:t>
        </w:r>
      </w:hyperlink>
    </w:p>
    <w:p w14:paraId="66780497" w14:textId="77777777" w:rsidR="00930891" w:rsidRPr="00366F7A" w:rsidRDefault="00930891" w:rsidP="007F1007">
      <w:pPr>
        <w:shd w:val="clear" w:color="auto" w:fill="FFFFFF"/>
        <w:ind w:left="475" w:hanging="475"/>
        <w:rPr>
          <w:rFonts w:cstheme="minorHAnsi"/>
          <w:color w:val="000000"/>
        </w:rPr>
      </w:pPr>
      <w:r w:rsidRPr="00366F7A">
        <w:rPr>
          <w:rFonts w:cstheme="minorHAnsi"/>
          <w:b/>
          <w:color w:val="000000"/>
        </w:rPr>
        <w:t>(4)</w:t>
      </w:r>
      <w:r w:rsidRPr="00366F7A">
        <w:rPr>
          <w:rFonts w:cstheme="minorHAnsi"/>
          <w:b/>
          <w:color w:val="000000"/>
        </w:rPr>
        <w:t> </w:t>
      </w:r>
      <w:r w:rsidRPr="00366F7A">
        <w:rPr>
          <w:rFonts w:cstheme="minorHAnsi"/>
          <w:color w:val="000000"/>
        </w:rPr>
        <w:t>The hearing shall be conducted in accordance with the following guidance and requirements:</w:t>
      </w:r>
    </w:p>
    <w:p w14:paraId="2555094C"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The hearing process shall further the educational purposes and reflect the university context of nonacademic misconduct proceedings. The process need not conform to state or federal rules of criminal or civil procedure, except as expressly provided in ch. </w:t>
      </w:r>
      <w:hyperlink r:id="rId330" w:tooltip="Admin. Code ch. UWS 17" w:history="1">
        <w:r w:rsidRPr="00AE3E7C">
          <w:rPr>
            <w:rStyle w:val="Hyperlink"/>
            <w:rFonts w:cstheme="minorHAnsi"/>
          </w:rPr>
          <w:t>UWS 17</w:t>
        </w:r>
      </w:hyperlink>
      <w:r w:rsidRPr="00366F7A">
        <w:rPr>
          <w:rFonts w:cstheme="minorHAnsi"/>
          <w:color w:val="000000"/>
        </w:rPr>
        <w:t>.</w:t>
      </w:r>
    </w:p>
    <w:p w14:paraId="4A52666D"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The respondent shall have the right to question adverse witnesses, the right to present information and witnesses, the right to be heard on the respondent's own behalf, and the right to be accompanied by an advisor of the respondent's choice. The advisor may be a lawyer. In cases where the recommended disciplinary sanction is identified in s. </w:t>
      </w:r>
      <w:hyperlink r:id="rId331" w:tooltip="Admin. Code UWS 17.085(1)(a)" w:history="1">
        <w:r w:rsidRPr="00AE3E7C">
          <w:rPr>
            <w:rStyle w:val="Hyperlink"/>
            <w:rFonts w:cstheme="minorHAnsi"/>
          </w:rPr>
          <w:t>UWS 17.085 (1) (a)</w:t>
        </w:r>
      </w:hyperlink>
      <w:r w:rsidRPr="00366F7A">
        <w:rPr>
          <w:rFonts w:cstheme="minorHAnsi"/>
          <w:color w:val="000000"/>
        </w:rPr>
        <w:t> to </w:t>
      </w:r>
      <w:hyperlink r:id="rId332" w:tooltip="Admin. Code UWS 17.085(1)(h)" w:history="1">
        <w:r w:rsidRPr="00AE3E7C">
          <w:rPr>
            <w:rStyle w:val="Hyperlink"/>
            <w:rFonts w:cstheme="minorHAnsi"/>
          </w:rPr>
          <w:t>(h)</w:t>
        </w:r>
      </w:hyperlink>
      <w:r w:rsidRPr="00366F7A">
        <w:rPr>
          <w:rFonts w:cstheme="minorHAnsi"/>
          <w:color w:val="000000"/>
        </w:rPr>
        <w:t>, the advisor may counsel the respondent but may not directly question adverse witnesses, present information or witnesses, or speak on behalf of the respondent except at the discretion of the hearing examiner or committee. In cases where the recommended disciplinary sanction is identified in s. </w:t>
      </w:r>
      <w:hyperlink r:id="rId333" w:tooltip="Admin. Code UWS 17.085(1)(i)" w:history="1">
        <w:r w:rsidRPr="00AE3E7C">
          <w:rPr>
            <w:rStyle w:val="Hyperlink"/>
            <w:rFonts w:cstheme="minorHAnsi"/>
          </w:rPr>
          <w:t>UWS 17.085 (1) (i)</w:t>
        </w:r>
      </w:hyperlink>
      <w:r w:rsidRPr="00366F7A">
        <w:rPr>
          <w:rFonts w:cstheme="minorHAnsi"/>
          <w:color w:val="000000"/>
        </w:rPr>
        <w:t> or </w:t>
      </w:r>
      <w:hyperlink r:id="rId334" w:tooltip="Admin. Code UWS 17.085(1)(j)" w:history="1">
        <w:r w:rsidRPr="00AE3E7C">
          <w:rPr>
            <w:rStyle w:val="Hyperlink"/>
            <w:rFonts w:cstheme="minorHAnsi"/>
          </w:rPr>
          <w:t>(j)</w:t>
        </w:r>
      </w:hyperlink>
      <w:r w:rsidRPr="00366F7A">
        <w:rPr>
          <w:rFonts w:cstheme="minorHAnsi"/>
          <w:color w:val="000000"/>
        </w:rPr>
        <w:t>, or where the respondent has been charged with a crime in connection with the same conduct for which the disciplinary sanction is sought, the advisor may question adverse witnesses, present information and witnesses, and speak on behalf of the respondent. In accordance with the educational purposes of the hearing, the respondent is expected to respond on the respondent's own behalf to questions asked of the respondent during the hearing.</w:t>
      </w:r>
    </w:p>
    <w:p w14:paraId="563037D1"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(c)</w:t>
      </w:r>
      <w:r w:rsidRPr="00366F7A">
        <w:rPr>
          <w:rFonts w:cstheme="minorHAnsi"/>
          <w:color w:val="000000"/>
        </w:rPr>
        <w:t> The hearing examiner or committee:</w:t>
      </w:r>
    </w:p>
    <w:p w14:paraId="12DA2D10"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1.</w:t>
      </w:r>
      <w:r w:rsidRPr="00366F7A">
        <w:rPr>
          <w:rFonts w:cstheme="minorHAnsi"/>
          <w:color w:val="000000"/>
        </w:rPr>
        <w:t> Shall admit information that has reasonable value in proving the facts, but may exclude immaterial, irrelevant, or unduly repetitious testimony.</w:t>
      </w:r>
    </w:p>
    <w:p w14:paraId="56FF7403"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2.</w:t>
      </w:r>
      <w:r w:rsidRPr="00366F7A">
        <w:rPr>
          <w:rFonts w:cstheme="minorHAnsi"/>
          <w:color w:val="000000"/>
        </w:rPr>
        <w:t> Shall observe recognized legal privileges.</w:t>
      </w:r>
    </w:p>
    <w:p w14:paraId="21126F95"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3.</w:t>
      </w:r>
      <w:r w:rsidRPr="00366F7A">
        <w:rPr>
          <w:rFonts w:cstheme="minorHAnsi"/>
          <w:color w:val="000000"/>
        </w:rPr>
        <w:t> May take reasonable steps to maintain order, and to adopt procedures for the questioning of a witness appropriate to the circumstances of that witness's testimony, provided, however, whatever procedure is adopted, the respondent is allowed to effectively question the witness.</w:t>
      </w:r>
    </w:p>
    <w:p w14:paraId="5B4F6E76"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(d)</w:t>
      </w:r>
      <w:r w:rsidRPr="00366F7A">
        <w:rPr>
          <w:rFonts w:cstheme="minorHAnsi"/>
          <w:color w:val="000000"/>
        </w:rPr>
        <w:t> The hearing examiner or committee shall make a record of the hearing. The record shall include a verbatim record of the testimony, which may be a sound recording, and a file of the exhibits offered at the hearing. The respondent may access the record, except as may be precluded by applicable state or federal law.</w:t>
      </w:r>
    </w:p>
    <w:p w14:paraId="114D7BB6"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(e)</w:t>
      </w:r>
      <w:r w:rsidRPr="00366F7A">
        <w:rPr>
          <w:rFonts w:cstheme="minorHAnsi"/>
          <w:color w:val="000000"/>
        </w:rPr>
        <w:t> The hearing examiner or committee shall prepare written findings of fact and a written statement of its decision based upon the record of the hearing.</w:t>
      </w:r>
    </w:p>
    <w:p w14:paraId="648FBC99"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(f)</w:t>
      </w:r>
      <w:r w:rsidRPr="00366F7A">
        <w:rPr>
          <w:rFonts w:cstheme="minorHAnsi"/>
          <w:color w:val="000000"/>
        </w:rPr>
        <w:t> A hearing examiner's or committee's finding of nonacademic misconduct shall be based on one of the following:</w:t>
      </w:r>
    </w:p>
    <w:p w14:paraId="79431E5B"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1.</w:t>
      </w:r>
      <w:r w:rsidRPr="00366F7A">
        <w:rPr>
          <w:rFonts w:cstheme="minorHAnsi"/>
          <w:color w:val="000000"/>
        </w:rPr>
        <w:t> Clear and convincing evidence, when the sanction to be imposed is one of those listed in s. </w:t>
      </w:r>
      <w:hyperlink r:id="rId335" w:tooltip="Admin. Code UWS 17.085(1)(h)" w:history="1">
        <w:r w:rsidRPr="00AE3E7C">
          <w:rPr>
            <w:rStyle w:val="Hyperlink"/>
            <w:rFonts w:cstheme="minorHAnsi"/>
          </w:rPr>
          <w:t>UWS 17.085 (1) (h)</w:t>
        </w:r>
      </w:hyperlink>
      <w:r w:rsidRPr="00366F7A">
        <w:rPr>
          <w:rFonts w:cstheme="minorHAnsi"/>
          <w:color w:val="000000"/>
        </w:rPr>
        <w:t> to </w:t>
      </w:r>
      <w:hyperlink r:id="rId336" w:tooltip="Admin. Code UWS 17.085(1)(j)" w:history="1">
        <w:r w:rsidRPr="00AE3E7C">
          <w:rPr>
            <w:rStyle w:val="Hyperlink"/>
            <w:rFonts w:cstheme="minorHAnsi"/>
          </w:rPr>
          <w:t>(j)</w:t>
        </w:r>
      </w:hyperlink>
      <w:r w:rsidRPr="00366F7A">
        <w:rPr>
          <w:rFonts w:cstheme="minorHAnsi"/>
          <w:color w:val="000000"/>
        </w:rPr>
        <w:t>.</w:t>
      </w:r>
    </w:p>
    <w:p w14:paraId="1EF09507"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2.</w:t>
      </w:r>
      <w:r w:rsidRPr="00366F7A">
        <w:rPr>
          <w:rFonts w:cstheme="minorHAnsi"/>
          <w:color w:val="000000"/>
        </w:rPr>
        <w:t> A preponderance of the evidence, when the sanction to be imposed is one of those listed in s. </w:t>
      </w:r>
      <w:hyperlink r:id="rId337" w:tooltip="Admin. Code UWS 17.085(1)(a)" w:history="1">
        <w:r w:rsidRPr="00AE3E7C">
          <w:rPr>
            <w:rStyle w:val="Hyperlink"/>
            <w:rFonts w:cstheme="minorHAnsi"/>
          </w:rPr>
          <w:t>UWS 17.085 (1) (a)</w:t>
        </w:r>
      </w:hyperlink>
      <w:r w:rsidRPr="00366F7A">
        <w:rPr>
          <w:rFonts w:cstheme="minorHAnsi"/>
          <w:color w:val="000000"/>
        </w:rPr>
        <w:t> to </w:t>
      </w:r>
      <w:hyperlink r:id="rId338" w:tooltip="Admin. Code UWS 17.085(1)(g)" w:history="1">
        <w:r w:rsidRPr="00AE3E7C">
          <w:rPr>
            <w:rStyle w:val="Hyperlink"/>
            <w:rFonts w:cstheme="minorHAnsi"/>
          </w:rPr>
          <w:t>(g)</w:t>
        </w:r>
      </w:hyperlink>
      <w:r w:rsidRPr="00366F7A">
        <w:rPr>
          <w:rFonts w:cstheme="minorHAnsi"/>
          <w:color w:val="000000"/>
        </w:rPr>
        <w:t>.</w:t>
      </w:r>
    </w:p>
    <w:p w14:paraId="0E91ECB6"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(g)</w:t>
      </w:r>
      <w:r w:rsidRPr="00366F7A">
        <w:rPr>
          <w:rFonts w:cstheme="minorHAnsi"/>
          <w:color w:val="000000"/>
        </w:rPr>
        <w:t> The hearing examiner or committee may impose one or more of the disciplinary sanctions listed in s. </w:t>
      </w:r>
      <w:hyperlink r:id="rId339" w:tooltip="Admin. Code UWS 17.085(1)(a)" w:history="1">
        <w:r w:rsidRPr="00AE3E7C">
          <w:rPr>
            <w:rStyle w:val="Hyperlink"/>
            <w:rFonts w:cstheme="minorHAnsi"/>
          </w:rPr>
          <w:t>UWS 17.085 (1) (a)</w:t>
        </w:r>
      </w:hyperlink>
      <w:r w:rsidRPr="00366F7A">
        <w:rPr>
          <w:rFonts w:cstheme="minorHAnsi"/>
          <w:color w:val="000000"/>
        </w:rPr>
        <w:t> to </w:t>
      </w:r>
      <w:hyperlink r:id="rId340" w:tooltip="Admin. Code UWS 17.085(1)(g)" w:history="1">
        <w:r w:rsidRPr="00AE3E7C">
          <w:rPr>
            <w:rStyle w:val="Hyperlink"/>
            <w:rFonts w:cstheme="minorHAnsi"/>
          </w:rPr>
          <w:t>(g)</w:t>
        </w:r>
      </w:hyperlink>
      <w:r w:rsidRPr="00366F7A">
        <w:rPr>
          <w:rFonts w:cstheme="minorHAnsi"/>
          <w:color w:val="000000"/>
        </w:rPr>
        <w:t> that differs from the recommendation of the investigating officer. Sanctions under s. </w:t>
      </w:r>
      <w:hyperlink r:id="rId341" w:tooltip="Admin. Code UWS 17.085(1)(h)" w:history="1">
        <w:r w:rsidRPr="00AE3E7C">
          <w:rPr>
            <w:rStyle w:val="Hyperlink"/>
            <w:rFonts w:cstheme="minorHAnsi"/>
          </w:rPr>
          <w:t>UWS 17.085 (1) (h)</w:t>
        </w:r>
      </w:hyperlink>
      <w:r w:rsidRPr="00366F7A">
        <w:rPr>
          <w:rFonts w:cstheme="minorHAnsi"/>
          <w:color w:val="000000"/>
        </w:rPr>
        <w:t> to </w:t>
      </w:r>
      <w:hyperlink r:id="rId342" w:tooltip="Admin. Code UWS 17.085(1)(j)" w:history="1">
        <w:r w:rsidRPr="00AE3E7C">
          <w:rPr>
            <w:rStyle w:val="Hyperlink"/>
            <w:rFonts w:cstheme="minorHAnsi"/>
          </w:rPr>
          <w:t>(j)</w:t>
        </w:r>
      </w:hyperlink>
      <w:r w:rsidRPr="00366F7A">
        <w:rPr>
          <w:rFonts w:cstheme="minorHAnsi"/>
          <w:color w:val="000000"/>
        </w:rPr>
        <w:t> may not be imposed unless previously recommended by the investigating officer.</w:t>
      </w:r>
    </w:p>
    <w:p w14:paraId="0F32BA51"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(h)</w:t>
      </w:r>
      <w:r w:rsidRPr="00366F7A">
        <w:rPr>
          <w:rFonts w:cstheme="minorHAnsi"/>
          <w:color w:val="000000"/>
        </w:rPr>
        <w:t> The hearing shall be conducted by the hearing examiner or committee, and the university's case against the respondent shall be presented by the investigating officer or the investigating officer's designee.</w:t>
      </w:r>
    </w:p>
    <w:p w14:paraId="282271BF"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(i)</w:t>
      </w:r>
      <w:r w:rsidRPr="00366F7A">
        <w:rPr>
          <w:rFonts w:cstheme="minorHAnsi"/>
          <w:color w:val="000000"/>
        </w:rPr>
        <w:t> The decision of the hearing examiner or committee shall be prepared within 14 days of the hearing, and delivered to the respondent, excluding information that may be precluded by state or federal law. The decision shall become final within 14 days of the date on the written decision unless an appeal is taken under s. </w:t>
      </w:r>
      <w:hyperlink r:id="rId343" w:tooltip="Admin. Code UWS 17.13" w:history="1">
        <w:r w:rsidRPr="00AE3E7C">
          <w:rPr>
            <w:rStyle w:val="Hyperlink"/>
            <w:rFonts w:cstheme="minorHAnsi"/>
          </w:rPr>
          <w:t>UWS 17.13</w:t>
        </w:r>
      </w:hyperlink>
      <w:r w:rsidRPr="00366F7A">
        <w:rPr>
          <w:rFonts w:cstheme="minorHAnsi"/>
          <w:color w:val="000000"/>
        </w:rPr>
        <w:t>.</w:t>
      </w:r>
    </w:p>
    <w:p w14:paraId="4C726854"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(j)</w:t>
      </w:r>
      <w:r w:rsidRPr="00366F7A">
        <w:rPr>
          <w:rFonts w:cstheme="minorHAnsi"/>
          <w:color w:val="000000"/>
        </w:rPr>
        <w:t> If the respondent fails to appear at a schedule hearing and to proceed, the hearing examiner or committee may issue a decision based upon the information provided.</w:t>
      </w:r>
    </w:p>
    <w:p w14:paraId="5C194457"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(k)</w:t>
      </w:r>
      <w:r w:rsidRPr="00366F7A">
        <w:rPr>
          <w:rFonts w:cstheme="minorHAnsi"/>
          <w:color w:val="000000"/>
        </w:rPr>
        <w:t> Disciplinary hearings are subject to s. </w:t>
      </w:r>
      <w:hyperlink r:id="rId344" w:tooltip="Statutes 19.85" w:history="1">
        <w:r w:rsidRPr="00AE3E7C">
          <w:rPr>
            <w:rStyle w:val="Hyperlink"/>
            <w:rFonts w:cstheme="minorHAnsi"/>
          </w:rPr>
          <w:t>19.85</w:t>
        </w:r>
      </w:hyperlink>
      <w:r w:rsidRPr="00366F7A">
        <w:rPr>
          <w:rFonts w:cstheme="minorHAnsi"/>
          <w:color w:val="000000"/>
        </w:rPr>
        <w:t>, Stats., Wisconsin Open Meetings of Governmental Bodies, and may be closed if the respondent requests a closed hearing or if the hearing examiner or committee determines it is necessary to hold a closed hearing. Deliberations of the committee shall be held in closed session, in accordance with s. </w:t>
      </w:r>
      <w:hyperlink r:id="rId345" w:tooltip="Statutes 19.85" w:history="1">
        <w:r w:rsidRPr="00AE3E7C">
          <w:rPr>
            <w:rStyle w:val="Hyperlink"/>
            <w:rFonts w:cstheme="minorHAnsi"/>
          </w:rPr>
          <w:t>19.85</w:t>
        </w:r>
      </w:hyperlink>
      <w:r w:rsidRPr="00366F7A">
        <w:rPr>
          <w:rFonts w:cstheme="minorHAnsi"/>
          <w:color w:val="000000"/>
        </w:rPr>
        <w:t>, Stats. As such, proper notice and other applicable rules shall be followed.</w:t>
      </w:r>
    </w:p>
    <w:p w14:paraId="65B3BF48" w14:textId="77777777" w:rsidR="00265D81" w:rsidRDefault="00265D81" w:rsidP="007F1007">
      <w:pPr>
        <w:shd w:val="clear" w:color="auto" w:fill="FFFFFF"/>
        <w:ind w:hanging="216"/>
        <w:rPr>
          <w:rFonts w:cstheme="minorHAnsi"/>
          <w:b/>
          <w:color w:val="000000"/>
        </w:rPr>
      </w:pPr>
    </w:p>
    <w:p w14:paraId="505FB80A" w14:textId="62D3781C" w:rsidR="00930891" w:rsidRPr="00366F7A" w:rsidRDefault="00930891" w:rsidP="007F1007">
      <w:pPr>
        <w:shd w:val="clear" w:color="auto" w:fill="FFFFFF"/>
        <w:ind w:left="475"/>
        <w:rPr>
          <w:rFonts w:cstheme="minorHAnsi"/>
          <w:color w:val="000000"/>
        </w:rPr>
      </w:pPr>
      <w:r w:rsidRPr="00366F7A">
        <w:rPr>
          <w:rFonts w:cstheme="minorHAnsi"/>
          <w:b/>
          <w:color w:val="000000"/>
        </w:rPr>
        <w:t>History: </w:t>
      </w:r>
      <w:hyperlink r:id="rId346" w:tooltip="2008 Clearinghouse Rules 99" w:history="1">
        <w:r w:rsidRPr="00AE3E7C">
          <w:rPr>
            <w:rStyle w:val="Hyperlink"/>
            <w:rFonts w:cstheme="minorHAnsi"/>
          </w:rPr>
          <w:t>CR 08-099</w:t>
        </w:r>
      </w:hyperlink>
      <w:r w:rsidRPr="00366F7A">
        <w:rPr>
          <w:rFonts w:cstheme="minorHAnsi"/>
          <w:color w:val="000000"/>
        </w:rPr>
        <w:t>: cr. </w:t>
      </w:r>
      <w:hyperlink r:id="rId347" w:tooltip="Admin. Register toc" w:history="1">
        <w:r w:rsidRPr="00AE3E7C">
          <w:rPr>
            <w:rStyle w:val="Hyperlink"/>
            <w:rFonts w:cstheme="minorHAnsi"/>
          </w:rPr>
          <w:t>Register August 2009 No. 644</w:t>
        </w:r>
      </w:hyperlink>
      <w:r w:rsidRPr="00366F7A">
        <w:rPr>
          <w:rFonts w:cstheme="minorHAnsi"/>
          <w:color w:val="000000"/>
        </w:rPr>
        <w:t>, eff. 9-1-09; </w:t>
      </w:r>
      <w:hyperlink r:id="rId348" w:tooltip="2015 Clearinghouse Rules 60" w:history="1">
        <w:r w:rsidRPr="00AE3E7C">
          <w:rPr>
            <w:rStyle w:val="Hyperlink"/>
            <w:rFonts w:cstheme="minorHAnsi"/>
          </w:rPr>
          <w:t>CR 15-060</w:t>
        </w:r>
      </w:hyperlink>
      <w:r w:rsidRPr="00366F7A">
        <w:rPr>
          <w:rFonts w:cstheme="minorHAnsi"/>
          <w:color w:val="000000"/>
        </w:rPr>
        <w:t>: am. (1), (2), (3), (4) (b), (c) 3., (d), (f) 3., (h), (i), (j), (k) </w:t>
      </w:r>
      <w:hyperlink r:id="rId349" w:tooltip="Admin. Register toc" w:history="1">
        <w:r w:rsidRPr="00AE3E7C">
          <w:rPr>
            <w:rStyle w:val="Hyperlink"/>
            <w:rFonts w:cstheme="minorHAnsi"/>
          </w:rPr>
          <w:t>Register June 2016 No. 726</w:t>
        </w:r>
      </w:hyperlink>
      <w:r w:rsidRPr="00366F7A">
        <w:rPr>
          <w:rFonts w:cstheme="minorHAnsi"/>
          <w:color w:val="000000"/>
        </w:rPr>
        <w:t>, eff. 7-1-16; </w:t>
      </w:r>
      <w:hyperlink r:id="rId350" w:tooltip="2020 Clearinghouse Rules 62" w:history="1">
        <w:r w:rsidRPr="00AE3E7C">
          <w:rPr>
            <w:rStyle w:val="Hyperlink"/>
            <w:rFonts w:cstheme="minorHAnsi"/>
          </w:rPr>
          <w:t>CR 20-062</w:t>
        </w:r>
      </w:hyperlink>
      <w:r w:rsidRPr="00366F7A">
        <w:rPr>
          <w:rFonts w:cstheme="minorHAnsi"/>
          <w:color w:val="000000"/>
        </w:rPr>
        <w:t>: am. (1), (3), (4) (b), (c) 3., (d), (f) 1., 2., r. (4) (f) 3., am. (4) (g) to (k) </w:t>
      </w:r>
      <w:hyperlink r:id="rId351" w:tooltip="Admin. Register toc" w:history="1">
        <w:r w:rsidRPr="00AE3E7C">
          <w:rPr>
            <w:rStyle w:val="Hyperlink"/>
            <w:rFonts w:cstheme="minorHAnsi"/>
          </w:rPr>
          <w:t>Register May 2021 No. 785</w:t>
        </w:r>
      </w:hyperlink>
      <w:r w:rsidRPr="00366F7A">
        <w:rPr>
          <w:rFonts w:cstheme="minorHAnsi"/>
          <w:color w:val="000000"/>
        </w:rPr>
        <w:t>, eff. 6-1-21; correction in (k) made under s. </w:t>
      </w:r>
      <w:hyperlink r:id="rId352" w:tooltip="Statutes 35.17" w:history="1">
        <w:r w:rsidRPr="00AE3E7C">
          <w:rPr>
            <w:rStyle w:val="Hyperlink"/>
            <w:rFonts w:cstheme="minorHAnsi"/>
          </w:rPr>
          <w:t>35.17</w:t>
        </w:r>
      </w:hyperlink>
      <w:r w:rsidRPr="00366F7A">
        <w:rPr>
          <w:rFonts w:cstheme="minorHAnsi"/>
          <w:color w:val="000000"/>
        </w:rPr>
        <w:t>, Stats., </w:t>
      </w:r>
      <w:hyperlink r:id="rId353" w:tooltip="Admin. Register toc" w:history="1">
        <w:r w:rsidRPr="00AE3E7C">
          <w:rPr>
            <w:rStyle w:val="Hyperlink"/>
            <w:rFonts w:cstheme="minorHAnsi"/>
          </w:rPr>
          <w:t>Register May 2021 No. 785</w:t>
        </w:r>
      </w:hyperlink>
      <w:r w:rsidRPr="00366F7A">
        <w:rPr>
          <w:rFonts w:cstheme="minorHAnsi"/>
          <w:color w:val="000000"/>
        </w:rPr>
        <w:t>.</w:t>
      </w:r>
    </w:p>
    <w:p w14:paraId="09521A6F" w14:textId="77777777" w:rsidR="00265D81" w:rsidRDefault="00265D81" w:rsidP="007F1007">
      <w:pPr>
        <w:shd w:val="clear" w:color="auto" w:fill="FFFFFF"/>
        <w:ind w:hanging="480"/>
        <w:rPr>
          <w:rStyle w:val="qsnumsectnum"/>
          <w:rFonts w:cstheme="minorHAnsi"/>
          <w:b/>
          <w:color w:val="000000"/>
        </w:rPr>
      </w:pPr>
    </w:p>
    <w:p w14:paraId="032429D5" w14:textId="3BBE29B0" w:rsidR="00930891" w:rsidRPr="00E40FCD" w:rsidRDefault="00930891" w:rsidP="007F1007">
      <w:pPr>
        <w:shd w:val="clear" w:color="auto" w:fill="FFFFFF"/>
        <w:ind w:left="475" w:hanging="475"/>
        <w:rPr>
          <w:rFonts w:asciiTheme="majorHAnsi" w:hAnsiTheme="majorHAnsi" w:cstheme="majorHAnsi"/>
          <w:i/>
          <w:color w:val="8C282F"/>
        </w:rPr>
      </w:pPr>
      <w:r w:rsidRPr="00E40FCD">
        <w:rPr>
          <w:rStyle w:val="qsnumsectnum"/>
          <w:rFonts w:asciiTheme="majorHAnsi" w:hAnsiTheme="majorHAnsi" w:cstheme="majorHAnsi"/>
          <w:i/>
          <w:color w:val="8C282F"/>
        </w:rPr>
        <w:t>UWS 17.13</w:t>
      </w:r>
      <w:r w:rsidRPr="00E40FCD">
        <w:rPr>
          <w:rFonts w:asciiTheme="majorHAnsi" w:hAnsiTheme="majorHAnsi" w:cstheme="majorHAnsi"/>
          <w:i/>
          <w:color w:val="8C282F"/>
        </w:rPr>
        <w:t> </w:t>
      </w:r>
      <w:r w:rsidRPr="00E40FCD">
        <w:rPr>
          <w:rStyle w:val="qstitlesection"/>
          <w:rFonts w:asciiTheme="majorHAnsi" w:eastAsiaTheme="majorEastAsia" w:hAnsiTheme="majorHAnsi" w:cstheme="majorHAnsi"/>
          <w:i/>
          <w:color w:val="8C282F"/>
        </w:rPr>
        <w:t>Appeal to the chancellor.</w:t>
      </w:r>
    </w:p>
    <w:p w14:paraId="1D658DD3"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(1)</w:t>
      </w:r>
      <w:r w:rsidRPr="00366F7A">
        <w:rPr>
          <w:rFonts w:cstheme="minorHAnsi"/>
          <w:b/>
          <w:color w:val="000000"/>
        </w:rPr>
        <w:t> </w:t>
      </w:r>
      <w:r w:rsidRPr="00366F7A">
        <w:rPr>
          <w:rFonts w:cstheme="minorHAnsi"/>
          <w:b/>
          <w:color w:val="000000"/>
        </w:rPr>
        <w:t> </w:t>
      </w:r>
      <w:r w:rsidRPr="00366F7A">
        <w:rPr>
          <w:rFonts w:cstheme="minorHAnsi"/>
          <w:color w:val="000000"/>
        </w:rPr>
        <w:t>For conduct defined in s. </w:t>
      </w:r>
      <w:hyperlink r:id="rId354" w:tooltip="Admin. Code UWS 17.09" w:history="1">
        <w:r w:rsidRPr="00AE3E7C">
          <w:rPr>
            <w:rStyle w:val="Hyperlink"/>
            <w:rFonts w:cstheme="minorHAnsi"/>
          </w:rPr>
          <w:t>UWS 17.09</w:t>
        </w:r>
      </w:hyperlink>
      <w:r w:rsidRPr="00366F7A">
        <w:rPr>
          <w:rFonts w:cstheme="minorHAnsi"/>
          <w:color w:val="000000"/>
        </w:rPr>
        <w:t>, where the sanction prescribed by the hearing examiner or committee is one of those listed in s. </w:t>
      </w:r>
      <w:hyperlink r:id="rId355" w:tooltip="Admin. Code UWS 17.085(1)(h)" w:history="1">
        <w:r w:rsidRPr="00AE3E7C">
          <w:rPr>
            <w:rStyle w:val="Hyperlink"/>
            <w:rFonts w:cstheme="minorHAnsi"/>
          </w:rPr>
          <w:t>UWS 17.085 (1) (h)</w:t>
        </w:r>
      </w:hyperlink>
      <w:r w:rsidRPr="00366F7A">
        <w:rPr>
          <w:rFonts w:cstheme="minorHAnsi"/>
          <w:color w:val="000000"/>
        </w:rPr>
        <w:t> to </w:t>
      </w:r>
      <w:hyperlink r:id="rId356" w:tooltip="Admin. Code UWS 17.085(1)(j)" w:history="1">
        <w:r w:rsidRPr="00AE3E7C">
          <w:rPr>
            <w:rStyle w:val="Hyperlink"/>
            <w:rFonts w:cstheme="minorHAnsi"/>
          </w:rPr>
          <w:t>(j)</w:t>
        </w:r>
      </w:hyperlink>
      <w:r w:rsidRPr="00366F7A">
        <w:rPr>
          <w:rFonts w:cstheme="minorHAnsi"/>
          <w:color w:val="000000"/>
        </w:rPr>
        <w:t>, the respondent may appeal in writing to the chief administrative officer within 14 days of the date of the written decision to review the decision of the hearing examiner or committee, based upon the record.</w:t>
      </w:r>
    </w:p>
    <w:p w14:paraId="5BFE8908" w14:textId="7CA6D4A5" w:rsidR="00930891" w:rsidRPr="00366F7A" w:rsidRDefault="00930891" w:rsidP="007F1007">
      <w:pPr>
        <w:shd w:val="clear" w:color="auto" w:fill="FFFFFF"/>
        <w:ind w:left="475" w:hanging="475"/>
        <w:rPr>
          <w:rFonts w:cstheme="minorHAnsi"/>
          <w:color w:val="000000"/>
        </w:rPr>
      </w:pPr>
      <w:r w:rsidRPr="00366F7A">
        <w:rPr>
          <w:rFonts w:cstheme="minorHAnsi"/>
          <w:b/>
          <w:color w:val="000000"/>
        </w:rPr>
        <w:t>(3)</w:t>
      </w:r>
      <w:r w:rsidRPr="00366F7A">
        <w:rPr>
          <w:rFonts w:cstheme="minorHAnsi"/>
          <w:b/>
          <w:color w:val="000000"/>
        </w:rPr>
        <w:t> </w:t>
      </w:r>
      <w:r w:rsidRPr="00366F7A">
        <w:rPr>
          <w:rFonts w:cstheme="minorHAnsi"/>
          <w:color w:val="000000"/>
        </w:rPr>
        <w:t>The chief administrative officer has 30 days from receipt of an appeal to respond and shall sustain the decision unless the chief administrative officer finds any of the following:</w:t>
      </w:r>
    </w:p>
    <w:p w14:paraId="4EDBDD49"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The information in the record does not support the findings or decision.</w:t>
      </w:r>
    </w:p>
    <w:p w14:paraId="63C50A24"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Appropriate procedures were not followed which resulted in material prejudice to the respondent.</w:t>
      </w:r>
    </w:p>
    <w:p w14:paraId="1922F201"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(c)</w:t>
      </w:r>
      <w:r w:rsidRPr="00366F7A">
        <w:rPr>
          <w:rFonts w:cstheme="minorHAnsi"/>
          <w:color w:val="000000"/>
        </w:rPr>
        <w:t> The decision was based on factors proscribed by state or federal law.</w:t>
      </w:r>
    </w:p>
    <w:p w14:paraId="6CAACB8E" w14:textId="77777777" w:rsidR="00930891" w:rsidRPr="00366F7A" w:rsidRDefault="00930891" w:rsidP="007F1007">
      <w:pPr>
        <w:shd w:val="clear" w:color="auto" w:fill="FFFFFF"/>
        <w:ind w:left="475" w:hanging="475"/>
        <w:rPr>
          <w:rFonts w:cstheme="minorHAnsi"/>
          <w:color w:val="000000"/>
        </w:rPr>
      </w:pPr>
      <w:r w:rsidRPr="00366F7A">
        <w:rPr>
          <w:rFonts w:cstheme="minorHAnsi"/>
          <w:b/>
          <w:color w:val="000000"/>
        </w:rPr>
        <w:t>(4)</w:t>
      </w:r>
      <w:r w:rsidRPr="00366F7A">
        <w:rPr>
          <w:rFonts w:cstheme="minorHAnsi"/>
          <w:b/>
          <w:color w:val="000000"/>
        </w:rPr>
        <w:t> </w:t>
      </w:r>
      <w:r w:rsidRPr="00366F7A">
        <w:rPr>
          <w:rFonts w:cstheme="minorHAnsi"/>
          <w:color w:val="000000"/>
        </w:rPr>
        <w:t>If the chief administrative officer makes a finding under sub. </w:t>
      </w:r>
      <w:hyperlink r:id="rId357" w:tooltip="Admin. Code UWS 17.13(3)" w:history="1">
        <w:r w:rsidRPr="00AE3E7C">
          <w:rPr>
            <w:rStyle w:val="Hyperlink"/>
            <w:rFonts w:cstheme="minorHAnsi"/>
          </w:rPr>
          <w:t>(3)</w:t>
        </w:r>
      </w:hyperlink>
      <w:r w:rsidRPr="00366F7A">
        <w:rPr>
          <w:rFonts w:cstheme="minorHAnsi"/>
          <w:color w:val="000000"/>
        </w:rPr>
        <w:t>, the chief administrative officer may return the matter for consideration, or may invoke an appropriate remedy of the chief administrative officer's own. The chief administrative officer's decision shall be communicated to the respondent.</w:t>
      </w:r>
    </w:p>
    <w:p w14:paraId="79BF1AA4" w14:textId="77777777" w:rsidR="00265D81" w:rsidRDefault="00265D81" w:rsidP="007F1007">
      <w:pPr>
        <w:shd w:val="clear" w:color="auto" w:fill="FFFFFF"/>
        <w:ind w:hanging="216"/>
        <w:rPr>
          <w:rFonts w:cstheme="minorHAnsi"/>
          <w:b/>
          <w:color w:val="000000"/>
        </w:rPr>
      </w:pPr>
    </w:p>
    <w:p w14:paraId="6F4FF374" w14:textId="595DACE8" w:rsidR="00930891" w:rsidRPr="00366F7A" w:rsidRDefault="00930891" w:rsidP="007F1007">
      <w:pPr>
        <w:shd w:val="clear" w:color="auto" w:fill="FFFFFF"/>
        <w:ind w:left="475"/>
        <w:rPr>
          <w:rFonts w:cstheme="minorHAnsi"/>
          <w:color w:val="000000"/>
        </w:rPr>
      </w:pPr>
      <w:r w:rsidRPr="00366F7A">
        <w:rPr>
          <w:rFonts w:cstheme="minorHAnsi"/>
          <w:b/>
          <w:color w:val="000000"/>
        </w:rPr>
        <w:t>History: </w:t>
      </w:r>
      <w:hyperlink r:id="rId358" w:tooltip="2008 Clearinghouse Rules 99" w:history="1">
        <w:r w:rsidRPr="00AE3E7C">
          <w:rPr>
            <w:rStyle w:val="Hyperlink"/>
            <w:rFonts w:cstheme="minorHAnsi"/>
          </w:rPr>
          <w:t>CR 08-099</w:t>
        </w:r>
      </w:hyperlink>
      <w:r w:rsidRPr="00366F7A">
        <w:rPr>
          <w:rFonts w:cstheme="minorHAnsi"/>
          <w:color w:val="000000"/>
        </w:rPr>
        <w:t>: cr. </w:t>
      </w:r>
      <w:hyperlink r:id="rId359" w:tooltip="Admin. Register toc" w:history="1">
        <w:r w:rsidRPr="00AE3E7C">
          <w:rPr>
            <w:rStyle w:val="Hyperlink"/>
            <w:rFonts w:cstheme="minorHAnsi"/>
          </w:rPr>
          <w:t>Register August 2009 No. 644</w:t>
        </w:r>
      </w:hyperlink>
      <w:r w:rsidRPr="00366F7A">
        <w:rPr>
          <w:rFonts w:cstheme="minorHAnsi"/>
          <w:color w:val="000000"/>
        </w:rPr>
        <w:t>, eff. 9-1-09; </w:t>
      </w:r>
      <w:hyperlink r:id="rId360" w:tooltip="2015 Clearinghouse Rules 60" w:history="1">
        <w:r w:rsidRPr="00AE3E7C">
          <w:rPr>
            <w:rStyle w:val="Hyperlink"/>
            <w:rFonts w:cstheme="minorHAnsi"/>
          </w:rPr>
          <w:t>CR 15-060</w:t>
        </w:r>
      </w:hyperlink>
      <w:r w:rsidRPr="00366F7A">
        <w:rPr>
          <w:rFonts w:cstheme="minorHAnsi"/>
          <w:color w:val="000000"/>
        </w:rPr>
        <w:t>: renum. (1) (intro.) to (1) and am., r. (1) (a), (b), (c), r. and recr. (2), cr. (3), (4) </w:t>
      </w:r>
      <w:hyperlink r:id="rId361" w:tooltip="Admin. Register toc" w:history="1">
        <w:r w:rsidRPr="00AE3E7C">
          <w:rPr>
            <w:rStyle w:val="Hyperlink"/>
            <w:rFonts w:cstheme="minorHAnsi"/>
          </w:rPr>
          <w:t>Register June 2016 No. 726</w:t>
        </w:r>
      </w:hyperlink>
      <w:r w:rsidRPr="00366F7A">
        <w:rPr>
          <w:rFonts w:cstheme="minorHAnsi"/>
          <w:color w:val="000000"/>
        </w:rPr>
        <w:t>, eff. 7-1-16; correction in (2) (a), (b) under ss. </w:t>
      </w:r>
      <w:hyperlink r:id="rId362" w:tooltip="Statutes 13.92(4)(b)7." w:history="1">
        <w:r w:rsidRPr="00AE3E7C">
          <w:rPr>
            <w:rStyle w:val="Hyperlink"/>
            <w:rFonts w:cstheme="minorHAnsi"/>
          </w:rPr>
          <w:t>13.92 (4) (b) 7.</w:t>
        </w:r>
      </w:hyperlink>
      <w:r w:rsidRPr="00366F7A">
        <w:rPr>
          <w:rFonts w:cstheme="minorHAnsi"/>
          <w:color w:val="000000"/>
        </w:rPr>
        <w:t> and </w:t>
      </w:r>
      <w:hyperlink r:id="rId363" w:tooltip="Statutes 35.17" w:history="1">
        <w:r w:rsidRPr="00AE3E7C">
          <w:rPr>
            <w:rStyle w:val="Hyperlink"/>
            <w:rFonts w:cstheme="minorHAnsi"/>
          </w:rPr>
          <w:t>35.17</w:t>
        </w:r>
      </w:hyperlink>
      <w:r w:rsidRPr="00366F7A">
        <w:rPr>
          <w:rFonts w:cstheme="minorHAnsi"/>
          <w:color w:val="000000"/>
        </w:rPr>
        <w:t>, Stats., </w:t>
      </w:r>
      <w:hyperlink r:id="rId364" w:tooltip="Admin. Register toc" w:history="1">
        <w:r w:rsidRPr="00AE3E7C">
          <w:rPr>
            <w:rStyle w:val="Hyperlink"/>
            <w:rFonts w:cstheme="minorHAnsi"/>
          </w:rPr>
          <w:t>Register June 2016 No. 726</w:t>
        </w:r>
      </w:hyperlink>
      <w:r w:rsidRPr="00366F7A">
        <w:rPr>
          <w:rFonts w:cstheme="minorHAnsi"/>
          <w:color w:val="000000"/>
        </w:rPr>
        <w:t>; </w:t>
      </w:r>
      <w:hyperlink r:id="rId365" w:tooltip="2020 Clearinghouse Rules 62" w:history="1">
        <w:r w:rsidRPr="00AE3E7C">
          <w:rPr>
            <w:rStyle w:val="Hyperlink"/>
            <w:rFonts w:cstheme="minorHAnsi"/>
          </w:rPr>
          <w:t>CR 20-062</w:t>
        </w:r>
      </w:hyperlink>
      <w:r w:rsidRPr="00366F7A">
        <w:rPr>
          <w:rFonts w:cstheme="minorHAnsi"/>
          <w:color w:val="000000"/>
        </w:rPr>
        <w:t>: am. (1), r. (2), am. (3) (b), (4) </w:t>
      </w:r>
      <w:hyperlink r:id="rId366" w:tooltip="Admin. Register toc" w:history="1">
        <w:r w:rsidRPr="00AE3E7C">
          <w:rPr>
            <w:rStyle w:val="Hyperlink"/>
            <w:rFonts w:cstheme="minorHAnsi"/>
          </w:rPr>
          <w:t>Register May 2021 No. 785</w:t>
        </w:r>
      </w:hyperlink>
      <w:r w:rsidRPr="00366F7A">
        <w:rPr>
          <w:rFonts w:cstheme="minorHAnsi"/>
          <w:color w:val="000000"/>
        </w:rPr>
        <w:t>, eff. 6-1-21.</w:t>
      </w:r>
    </w:p>
    <w:p w14:paraId="1F36D787" w14:textId="77777777" w:rsidR="00265D81" w:rsidRDefault="00265D81" w:rsidP="007F1007">
      <w:pPr>
        <w:shd w:val="clear" w:color="auto" w:fill="FFFFFF"/>
        <w:ind w:hanging="480"/>
        <w:rPr>
          <w:rStyle w:val="qsnumsectnum"/>
          <w:rFonts w:cstheme="minorHAnsi"/>
          <w:b/>
          <w:color w:val="000000"/>
        </w:rPr>
      </w:pPr>
    </w:p>
    <w:p w14:paraId="78DC40ED" w14:textId="77777777" w:rsidR="00A15F01" w:rsidRPr="00A15F01" w:rsidRDefault="00930891" w:rsidP="007F1007">
      <w:pPr>
        <w:shd w:val="clear" w:color="auto" w:fill="FFFFFF"/>
        <w:rPr>
          <w:rFonts w:asciiTheme="majorHAnsi" w:hAnsiTheme="majorHAnsi" w:cstheme="majorHAnsi"/>
          <w:i/>
          <w:iCs/>
          <w:color w:val="8C282F"/>
        </w:rPr>
      </w:pPr>
      <w:r w:rsidRPr="00A15F01">
        <w:rPr>
          <w:rStyle w:val="qsnumsectnum"/>
          <w:rFonts w:asciiTheme="majorHAnsi" w:hAnsiTheme="majorHAnsi" w:cstheme="majorHAnsi"/>
          <w:i/>
          <w:color w:val="8C282F"/>
        </w:rPr>
        <w:t>UWS 17.14</w:t>
      </w:r>
      <w:r w:rsidRPr="00A15F01">
        <w:rPr>
          <w:rFonts w:asciiTheme="majorHAnsi" w:hAnsiTheme="majorHAnsi" w:cstheme="majorHAnsi"/>
          <w:i/>
          <w:color w:val="8C282F"/>
        </w:rPr>
        <w:t> </w:t>
      </w:r>
      <w:r w:rsidRPr="00A15F01">
        <w:rPr>
          <w:rStyle w:val="qstitlesection"/>
          <w:rFonts w:asciiTheme="majorHAnsi" w:eastAsiaTheme="majorEastAsia" w:hAnsiTheme="majorHAnsi" w:cstheme="majorHAnsi"/>
          <w:i/>
          <w:color w:val="8C282F"/>
        </w:rPr>
        <w:t>Discretionary appeal to the Board of Regents.</w:t>
      </w:r>
      <w:r w:rsidRPr="00A15F01">
        <w:rPr>
          <w:rFonts w:asciiTheme="majorHAnsi" w:hAnsiTheme="majorHAnsi" w:cstheme="majorHAnsi"/>
          <w:i/>
          <w:color w:val="8C282F"/>
        </w:rPr>
        <w:t> </w:t>
      </w:r>
    </w:p>
    <w:p w14:paraId="693BA67E" w14:textId="0838748F" w:rsidR="00930891" w:rsidRPr="00366F7A" w:rsidRDefault="00930891" w:rsidP="007F1007">
      <w:pPr>
        <w:shd w:val="clear" w:color="auto" w:fill="FFFFFF"/>
        <w:rPr>
          <w:rFonts w:cstheme="minorHAnsi"/>
          <w:color w:val="000000"/>
        </w:rPr>
      </w:pPr>
      <w:r w:rsidRPr="00366F7A">
        <w:rPr>
          <w:rFonts w:cstheme="minorHAnsi"/>
          <w:color w:val="000000"/>
        </w:rPr>
        <w:t>For conduct defined in s. </w:t>
      </w:r>
      <w:hyperlink r:id="rId367" w:tooltip="Admin. Code UWS 17.09" w:history="1">
        <w:r w:rsidRPr="00AE3E7C">
          <w:rPr>
            <w:rStyle w:val="Hyperlink"/>
            <w:rFonts w:cstheme="minorHAnsi"/>
          </w:rPr>
          <w:t>UWS 17.09</w:t>
        </w:r>
      </w:hyperlink>
      <w:r w:rsidRPr="00366F7A">
        <w:rPr>
          <w:rFonts w:cstheme="minorHAnsi"/>
          <w:color w:val="000000"/>
        </w:rPr>
        <w:t>, institutional decisions under ss. </w:t>
      </w:r>
      <w:hyperlink r:id="rId368" w:tooltip="Admin. Code UWS 17.11" w:history="1">
        <w:r w:rsidRPr="00AE3E7C">
          <w:rPr>
            <w:rStyle w:val="Hyperlink"/>
            <w:rFonts w:cstheme="minorHAnsi"/>
          </w:rPr>
          <w:t>UWS 17.11</w:t>
        </w:r>
      </w:hyperlink>
      <w:r w:rsidRPr="00366F7A">
        <w:rPr>
          <w:rFonts w:cstheme="minorHAnsi"/>
          <w:color w:val="000000"/>
        </w:rPr>
        <w:t> to </w:t>
      </w:r>
      <w:hyperlink r:id="rId369" w:tooltip="Admin. Code UWS 17.13" w:history="1">
        <w:r w:rsidRPr="00AE3E7C">
          <w:rPr>
            <w:rStyle w:val="Hyperlink"/>
            <w:rFonts w:cstheme="minorHAnsi"/>
          </w:rPr>
          <w:t>17.13</w:t>
        </w:r>
      </w:hyperlink>
      <w:r w:rsidRPr="00366F7A">
        <w:rPr>
          <w:rFonts w:cstheme="minorHAnsi"/>
          <w:color w:val="000000"/>
        </w:rPr>
        <w:t> shall be final, except that the board of regents may, at its discretion, grant a review upon the record, upon written request submitted by the respondent within 14 days of the final institutional decision.</w:t>
      </w:r>
    </w:p>
    <w:p w14:paraId="40E7687B" w14:textId="77777777" w:rsidR="00265D81" w:rsidRDefault="00265D81" w:rsidP="007F1007">
      <w:pPr>
        <w:shd w:val="clear" w:color="auto" w:fill="FFFFFF"/>
        <w:ind w:hanging="216"/>
        <w:rPr>
          <w:rFonts w:cstheme="minorHAnsi"/>
          <w:b/>
          <w:color w:val="000000"/>
        </w:rPr>
      </w:pPr>
    </w:p>
    <w:p w14:paraId="306F2BA2" w14:textId="15F70780" w:rsidR="00930891" w:rsidRPr="00366F7A" w:rsidRDefault="00930891" w:rsidP="007F1007">
      <w:pPr>
        <w:shd w:val="clear" w:color="auto" w:fill="FFFFFF"/>
        <w:ind w:left="475"/>
        <w:rPr>
          <w:rFonts w:cstheme="minorHAnsi"/>
          <w:color w:val="000000"/>
        </w:rPr>
      </w:pPr>
      <w:r w:rsidRPr="00366F7A">
        <w:rPr>
          <w:rFonts w:cstheme="minorHAnsi"/>
          <w:b/>
          <w:color w:val="000000"/>
        </w:rPr>
        <w:t>History: </w:t>
      </w:r>
      <w:hyperlink r:id="rId370" w:tooltip="2008 Clearinghouse Rules 99" w:history="1">
        <w:r w:rsidRPr="00AE3E7C">
          <w:rPr>
            <w:rStyle w:val="Hyperlink"/>
            <w:rFonts w:cstheme="minorHAnsi"/>
          </w:rPr>
          <w:t>CR 08-099</w:t>
        </w:r>
      </w:hyperlink>
      <w:r w:rsidRPr="00366F7A">
        <w:rPr>
          <w:rFonts w:cstheme="minorHAnsi"/>
          <w:color w:val="000000"/>
        </w:rPr>
        <w:t>: cr. </w:t>
      </w:r>
      <w:hyperlink r:id="rId371" w:tooltip="Admin. Register toc" w:history="1">
        <w:r w:rsidRPr="00AE3E7C">
          <w:rPr>
            <w:rStyle w:val="Hyperlink"/>
            <w:rFonts w:cstheme="minorHAnsi"/>
          </w:rPr>
          <w:t>Register August 2009 No. 644</w:t>
        </w:r>
      </w:hyperlink>
      <w:r w:rsidRPr="00366F7A">
        <w:rPr>
          <w:rFonts w:cstheme="minorHAnsi"/>
          <w:color w:val="000000"/>
        </w:rPr>
        <w:t>, eff. 9-1-09; </w:t>
      </w:r>
      <w:hyperlink r:id="rId372" w:tooltip="2015 Acts 330" w:history="1">
        <w:r w:rsidRPr="00AE3E7C">
          <w:rPr>
            <w:rStyle w:val="Hyperlink"/>
            <w:rFonts w:cstheme="minorHAnsi"/>
          </w:rPr>
          <w:t>2015 Wis. Act 330</w:t>
        </w:r>
      </w:hyperlink>
      <w:r w:rsidRPr="00366F7A">
        <w:rPr>
          <w:rFonts w:cstheme="minorHAnsi"/>
          <w:color w:val="000000"/>
        </w:rPr>
        <w:t> s. </w:t>
      </w:r>
      <w:hyperlink r:id="rId373" w:tooltip="2015 Acts 330, s. 20" w:history="1">
        <w:r w:rsidRPr="00AE3E7C">
          <w:rPr>
            <w:rStyle w:val="Hyperlink"/>
            <w:rFonts w:cstheme="minorHAnsi"/>
          </w:rPr>
          <w:t>20</w:t>
        </w:r>
      </w:hyperlink>
      <w:r w:rsidRPr="00366F7A">
        <w:rPr>
          <w:rFonts w:cstheme="minorHAnsi"/>
          <w:color w:val="000000"/>
        </w:rPr>
        <w:t>: am. </w:t>
      </w:r>
      <w:hyperlink r:id="rId374" w:tooltip="Admin. Register toc" w:history="1">
        <w:r w:rsidRPr="00AE3E7C">
          <w:rPr>
            <w:rStyle w:val="Hyperlink"/>
            <w:rFonts w:cstheme="minorHAnsi"/>
          </w:rPr>
          <w:t>Register April 2016 No. 724</w:t>
        </w:r>
      </w:hyperlink>
      <w:r w:rsidRPr="00366F7A">
        <w:rPr>
          <w:rFonts w:cstheme="minorHAnsi"/>
          <w:color w:val="000000"/>
        </w:rPr>
        <w:t>, eff. 5-1-16; </w:t>
      </w:r>
      <w:hyperlink r:id="rId375" w:tooltip="2015 Clearinghouse Rules 60" w:history="1">
        <w:r w:rsidRPr="00AE3E7C">
          <w:rPr>
            <w:rStyle w:val="Hyperlink"/>
            <w:rFonts w:cstheme="minorHAnsi"/>
          </w:rPr>
          <w:t>CR 15-060</w:t>
        </w:r>
      </w:hyperlink>
      <w:r w:rsidRPr="00366F7A">
        <w:rPr>
          <w:rFonts w:cstheme="minorHAnsi"/>
          <w:color w:val="000000"/>
        </w:rPr>
        <w:t>: am. </w:t>
      </w:r>
      <w:hyperlink r:id="rId376" w:tooltip="Admin. Register toc" w:history="1">
        <w:r w:rsidRPr="00AE3E7C">
          <w:rPr>
            <w:rStyle w:val="Hyperlink"/>
            <w:rFonts w:cstheme="minorHAnsi"/>
          </w:rPr>
          <w:t>Register June 2016 No. 726</w:t>
        </w:r>
      </w:hyperlink>
      <w:r w:rsidRPr="00366F7A">
        <w:rPr>
          <w:rFonts w:cstheme="minorHAnsi"/>
          <w:color w:val="000000"/>
        </w:rPr>
        <w:t>, eff. 7-1-16; </w:t>
      </w:r>
      <w:hyperlink r:id="rId377" w:tooltip="2020 Clearinghouse Rules 62" w:history="1">
        <w:r w:rsidRPr="00AE3E7C">
          <w:rPr>
            <w:rStyle w:val="Hyperlink"/>
            <w:rFonts w:cstheme="minorHAnsi"/>
          </w:rPr>
          <w:t>CR 20-062</w:t>
        </w:r>
      </w:hyperlink>
      <w:r w:rsidRPr="00366F7A">
        <w:rPr>
          <w:rFonts w:cstheme="minorHAnsi"/>
          <w:color w:val="000000"/>
        </w:rPr>
        <w:t>: am. </w:t>
      </w:r>
      <w:hyperlink r:id="rId378" w:tooltip="Admin. Register toc" w:history="1">
        <w:r w:rsidRPr="00AE3E7C">
          <w:rPr>
            <w:rStyle w:val="Hyperlink"/>
            <w:rFonts w:cstheme="minorHAnsi"/>
          </w:rPr>
          <w:t>Register May 2021 No. 785</w:t>
        </w:r>
      </w:hyperlink>
      <w:r w:rsidRPr="00366F7A">
        <w:rPr>
          <w:rFonts w:cstheme="minorHAnsi"/>
          <w:color w:val="000000"/>
        </w:rPr>
        <w:t>, eff. 6-1-21.</w:t>
      </w:r>
    </w:p>
    <w:p w14:paraId="7F02DDB8" w14:textId="77777777" w:rsidR="00265D81" w:rsidRDefault="00265D81" w:rsidP="007F1007">
      <w:pPr>
        <w:shd w:val="clear" w:color="auto" w:fill="FFFFFF"/>
        <w:ind w:hanging="480"/>
        <w:rPr>
          <w:rStyle w:val="qsnumsectnum"/>
          <w:rFonts w:cstheme="minorHAnsi"/>
          <w:b/>
          <w:color w:val="000000"/>
        </w:rPr>
      </w:pPr>
    </w:p>
    <w:p w14:paraId="290503A5" w14:textId="77777777" w:rsidR="00A15F01" w:rsidRPr="00A15F01" w:rsidRDefault="00930891" w:rsidP="007F1007">
      <w:pPr>
        <w:shd w:val="clear" w:color="auto" w:fill="FFFFFF"/>
        <w:rPr>
          <w:rFonts w:asciiTheme="majorHAnsi" w:hAnsiTheme="majorHAnsi" w:cstheme="majorHAnsi"/>
          <w:i/>
          <w:iCs/>
          <w:color w:val="8C282F"/>
        </w:rPr>
      </w:pPr>
      <w:r w:rsidRPr="00A15F01">
        <w:rPr>
          <w:rStyle w:val="qsnumsectnum"/>
          <w:rFonts w:asciiTheme="majorHAnsi" w:hAnsiTheme="majorHAnsi" w:cstheme="majorHAnsi"/>
          <w:i/>
          <w:color w:val="8C282F"/>
        </w:rPr>
        <w:t>UWS 17.15</w:t>
      </w:r>
      <w:r w:rsidRPr="00A15F01">
        <w:rPr>
          <w:rFonts w:asciiTheme="majorHAnsi" w:hAnsiTheme="majorHAnsi" w:cstheme="majorHAnsi"/>
          <w:i/>
          <w:color w:val="8C282F"/>
        </w:rPr>
        <w:t> </w:t>
      </w:r>
      <w:r w:rsidRPr="00A15F01">
        <w:rPr>
          <w:rStyle w:val="qstitlesection"/>
          <w:rFonts w:asciiTheme="majorHAnsi" w:eastAsiaTheme="majorEastAsia" w:hAnsiTheme="majorHAnsi" w:cstheme="majorHAnsi"/>
          <w:i/>
          <w:color w:val="8C282F"/>
        </w:rPr>
        <w:t>Settlement.</w:t>
      </w:r>
      <w:r w:rsidRPr="00A15F01">
        <w:rPr>
          <w:rFonts w:asciiTheme="majorHAnsi" w:hAnsiTheme="majorHAnsi" w:cstheme="majorHAnsi"/>
          <w:i/>
          <w:color w:val="8C282F"/>
        </w:rPr>
        <w:t> </w:t>
      </w:r>
    </w:p>
    <w:p w14:paraId="33E9A2FE" w14:textId="52768CD1" w:rsidR="00930891" w:rsidRPr="00366F7A" w:rsidRDefault="00930891" w:rsidP="007F1007">
      <w:pPr>
        <w:shd w:val="clear" w:color="auto" w:fill="FFFFFF"/>
        <w:rPr>
          <w:rFonts w:cstheme="minorHAnsi"/>
          <w:color w:val="000000"/>
        </w:rPr>
      </w:pPr>
      <w:r w:rsidRPr="00366F7A">
        <w:rPr>
          <w:rFonts w:cstheme="minorHAnsi"/>
          <w:color w:val="000000"/>
        </w:rPr>
        <w:t>For conduct defined in s. </w:t>
      </w:r>
      <w:hyperlink r:id="rId379" w:tooltip="Admin. Code UWS 17.09" w:history="1">
        <w:r w:rsidRPr="00AE3E7C">
          <w:rPr>
            <w:rStyle w:val="Hyperlink"/>
            <w:rFonts w:cstheme="minorHAnsi"/>
          </w:rPr>
          <w:t>UWS 17.09</w:t>
        </w:r>
      </w:hyperlink>
      <w:r w:rsidRPr="00366F7A">
        <w:rPr>
          <w:rFonts w:cstheme="minorHAnsi"/>
          <w:color w:val="000000"/>
        </w:rPr>
        <w:t>, the procedures set forth in this chapter allow the university and a respondent to enter into a settlement agreement regarding the alleged misconduct, after proper notice has been given. Any such agreement and its terms shall be in writing and signed by the respondent and the investigating officer or student affairs officer. The case is concluded when a copy of the signed agreement is delivered to the respondent.</w:t>
      </w:r>
    </w:p>
    <w:p w14:paraId="38AA62A9" w14:textId="77777777" w:rsidR="00265D81" w:rsidRDefault="00265D81" w:rsidP="007F1007">
      <w:pPr>
        <w:shd w:val="clear" w:color="auto" w:fill="FFFFFF"/>
        <w:ind w:hanging="216"/>
        <w:rPr>
          <w:rFonts w:cstheme="minorHAnsi"/>
          <w:b/>
          <w:color w:val="000000"/>
        </w:rPr>
      </w:pPr>
    </w:p>
    <w:p w14:paraId="251ECC82" w14:textId="2C00E052" w:rsidR="00930891" w:rsidRPr="00366F7A" w:rsidRDefault="00930891" w:rsidP="007F1007">
      <w:pPr>
        <w:shd w:val="clear" w:color="auto" w:fill="FFFFFF"/>
        <w:ind w:left="475"/>
        <w:rPr>
          <w:rFonts w:cstheme="minorHAnsi"/>
          <w:color w:val="000000"/>
        </w:rPr>
      </w:pPr>
      <w:r w:rsidRPr="00366F7A">
        <w:rPr>
          <w:rFonts w:cstheme="minorHAnsi"/>
          <w:b/>
          <w:color w:val="000000"/>
        </w:rPr>
        <w:t>History: </w:t>
      </w:r>
      <w:hyperlink r:id="rId380" w:tooltip="2008 Clearinghouse Rules 99" w:history="1">
        <w:r w:rsidRPr="00AE3E7C">
          <w:rPr>
            <w:rStyle w:val="Hyperlink"/>
            <w:rFonts w:cstheme="minorHAnsi"/>
          </w:rPr>
          <w:t>CR 08-099</w:t>
        </w:r>
      </w:hyperlink>
      <w:r w:rsidRPr="00366F7A">
        <w:rPr>
          <w:rFonts w:cstheme="minorHAnsi"/>
          <w:color w:val="000000"/>
        </w:rPr>
        <w:t>: cr. </w:t>
      </w:r>
      <w:hyperlink r:id="rId381" w:tooltip="Admin. Register toc" w:history="1">
        <w:r w:rsidRPr="00AE3E7C">
          <w:rPr>
            <w:rStyle w:val="Hyperlink"/>
            <w:rFonts w:cstheme="minorHAnsi"/>
          </w:rPr>
          <w:t>Register August 2009 No. 644</w:t>
        </w:r>
      </w:hyperlink>
      <w:r w:rsidRPr="00366F7A">
        <w:rPr>
          <w:rFonts w:cstheme="minorHAnsi"/>
          <w:color w:val="000000"/>
        </w:rPr>
        <w:t>, eff. 9-1-09; </w:t>
      </w:r>
      <w:hyperlink r:id="rId382" w:tooltip="2015 Clearinghouse Rules 60" w:history="1">
        <w:r w:rsidRPr="00AE3E7C">
          <w:rPr>
            <w:rStyle w:val="Hyperlink"/>
            <w:rFonts w:cstheme="minorHAnsi"/>
          </w:rPr>
          <w:t>CR 15-060</w:t>
        </w:r>
      </w:hyperlink>
      <w:r w:rsidRPr="00366F7A">
        <w:rPr>
          <w:rFonts w:cstheme="minorHAnsi"/>
          <w:color w:val="000000"/>
        </w:rPr>
        <w:t>: am. </w:t>
      </w:r>
      <w:hyperlink r:id="rId383" w:tooltip="Admin. Register toc" w:history="1">
        <w:r w:rsidRPr="00AE3E7C">
          <w:rPr>
            <w:rStyle w:val="Hyperlink"/>
            <w:rFonts w:cstheme="minorHAnsi"/>
          </w:rPr>
          <w:t>Register June 2016 No. 726</w:t>
        </w:r>
      </w:hyperlink>
      <w:r w:rsidRPr="00366F7A">
        <w:rPr>
          <w:rFonts w:cstheme="minorHAnsi"/>
          <w:color w:val="000000"/>
        </w:rPr>
        <w:t>, eff. 7-1-16; </w:t>
      </w:r>
      <w:hyperlink r:id="rId384" w:tooltip="2020 Clearinghouse Rules 62" w:history="1">
        <w:r w:rsidRPr="00AE3E7C">
          <w:rPr>
            <w:rStyle w:val="Hyperlink"/>
            <w:rFonts w:cstheme="minorHAnsi"/>
          </w:rPr>
          <w:t>CR 20-062</w:t>
        </w:r>
      </w:hyperlink>
      <w:r w:rsidRPr="00366F7A">
        <w:rPr>
          <w:rFonts w:cstheme="minorHAnsi"/>
          <w:color w:val="000000"/>
        </w:rPr>
        <w:t>: am. </w:t>
      </w:r>
      <w:hyperlink r:id="rId385" w:tooltip="Admin. Register toc" w:history="1">
        <w:r w:rsidRPr="00AE3E7C">
          <w:rPr>
            <w:rStyle w:val="Hyperlink"/>
            <w:rFonts w:cstheme="minorHAnsi"/>
          </w:rPr>
          <w:t>Register May 2021 No. 785</w:t>
        </w:r>
      </w:hyperlink>
      <w:r w:rsidRPr="00366F7A">
        <w:rPr>
          <w:rFonts w:cstheme="minorHAnsi"/>
          <w:color w:val="000000"/>
        </w:rPr>
        <w:t>, eff. 6-1-21.</w:t>
      </w:r>
    </w:p>
    <w:p w14:paraId="07FCC365" w14:textId="77777777" w:rsidR="00265D81" w:rsidRDefault="00265D81" w:rsidP="007F1007">
      <w:pPr>
        <w:shd w:val="clear" w:color="auto" w:fill="FFFFFF"/>
        <w:jc w:val="center"/>
        <w:rPr>
          <w:rFonts w:cstheme="minorHAnsi"/>
          <w:b/>
          <w:color w:val="000000"/>
        </w:rPr>
      </w:pPr>
    </w:p>
    <w:p w14:paraId="2FAEE62C" w14:textId="77777777" w:rsidR="00A15F01" w:rsidRDefault="00A15F01" w:rsidP="007F1007">
      <w:pPr>
        <w:shd w:val="clear" w:color="auto" w:fill="FFFFFF"/>
        <w:jc w:val="center"/>
        <w:rPr>
          <w:rFonts w:cstheme="minorHAnsi"/>
          <w:b/>
          <w:color w:val="000000"/>
        </w:rPr>
      </w:pPr>
    </w:p>
    <w:p w14:paraId="29984FB9" w14:textId="7B97C20F" w:rsidR="00930891" w:rsidRPr="00A15F01" w:rsidRDefault="00930891" w:rsidP="007F1007">
      <w:pPr>
        <w:shd w:val="clear" w:color="auto" w:fill="FFFFFF"/>
        <w:jc w:val="center"/>
        <w:rPr>
          <w:rFonts w:cstheme="minorHAnsi"/>
          <w:b/>
          <w:color w:val="8C282F"/>
        </w:rPr>
      </w:pPr>
      <w:r w:rsidRPr="00A15F01">
        <w:rPr>
          <w:rFonts w:cstheme="minorHAnsi"/>
          <w:b/>
          <w:color w:val="8C282F"/>
        </w:rPr>
        <w:t>Subchapter III — Procedures for Student Nonacademic Discipline in Sexual Misconduct Cases</w:t>
      </w:r>
    </w:p>
    <w:p w14:paraId="76B041A6" w14:textId="77777777" w:rsidR="00265D81" w:rsidRDefault="00265D81" w:rsidP="007F1007">
      <w:pPr>
        <w:shd w:val="clear" w:color="auto" w:fill="FFFFFF"/>
        <w:ind w:hanging="480"/>
        <w:rPr>
          <w:rStyle w:val="qsnumsectnum"/>
          <w:rFonts w:cstheme="minorHAnsi"/>
          <w:b/>
          <w:color w:val="000000"/>
        </w:rPr>
      </w:pPr>
    </w:p>
    <w:p w14:paraId="3C108B50" w14:textId="77777777" w:rsidR="00A05349" w:rsidRPr="00A05349" w:rsidRDefault="00930891" w:rsidP="007F1007">
      <w:pPr>
        <w:shd w:val="clear" w:color="auto" w:fill="FFFFFF"/>
        <w:ind w:left="475" w:hanging="475"/>
        <w:rPr>
          <w:rStyle w:val="qstitlesection"/>
          <w:rFonts w:asciiTheme="majorHAnsi" w:eastAsiaTheme="majorEastAsia" w:hAnsiTheme="majorHAnsi" w:cstheme="majorHAnsi"/>
          <w:i/>
          <w:iCs/>
          <w:color w:val="8C282F"/>
        </w:rPr>
      </w:pPr>
      <w:r w:rsidRPr="00A05349">
        <w:rPr>
          <w:rStyle w:val="qsnumsectnum"/>
          <w:rFonts w:asciiTheme="majorHAnsi" w:hAnsiTheme="majorHAnsi" w:cstheme="majorHAnsi"/>
          <w:i/>
          <w:color w:val="8C282F"/>
        </w:rPr>
        <w:t>UWS 17.151</w:t>
      </w:r>
      <w:r w:rsidRPr="00A05349">
        <w:rPr>
          <w:rFonts w:asciiTheme="majorHAnsi" w:hAnsiTheme="majorHAnsi" w:cstheme="majorHAnsi"/>
          <w:i/>
          <w:color w:val="8C282F"/>
        </w:rPr>
        <w:t> </w:t>
      </w:r>
      <w:r w:rsidRPr="00A05349">
        <w:rPr>
          <w:rStyle w:val="qstitlesection"/>
          <w:rFonts w:asciiTheme="majorHAnsi" w:eastAsiaTheme="majorEastAsia" w:hAnsiTheme="majorHAnsi" w:cstheme="majorHAnsi"/>
          <w:i/>
          <w:color w:val="8C282F"/>
        </w:rPr>
        <w:t>Sexual misconduct subject to disciplinary action under ss. UWS 17.152 to 17.156.</w:t>
      </w:r>
    </w:p>
    <w:p w14:paraId="53374466" w14:textId="51E43D4D" w:rsidR="00930891" w:rsidRPr="00366F7A" w:rsidRDefault="00930891" w:rsidP="007F1007">
      <w:pPr>
        <w:shd w:val="clear" w:color="auto" w:fill="FFFFFF"/>
        <w:rPr>
          <w:rFonts w:cstheme="minorHAnsi"/>
          <w:color w:val="000000"/>
        </w:rPr>
      </w:pPr>
      <w:r w:rsidRPr="00366F7A">
        <w:rPr>
          <w:rFonts w:cstheme="minorHAnsi"/>
          <w:b/>
          <w:color w:val="000000"/>
        </w:rPr>
        <w:t> </w:t>
      </w:r>
      <w:r w:rsidRPr="00366F7A">
        <w:rPr>
          <w:rFonts w:cstheme="minorHAnsi"/>
          <w:color w:val="000000"/>
        </w:rPr>
        <w:t>In accordance with s. </w:t>
      </w:r>
      <w:hyperlink r:id="rId386" w:tooltip="Admin. Code UWS 17.08" w:history="1">
        <w:r w:rsidRPr="00AE3E7C">
          <w:rPr>
            <w:rStyle w:val="Hyperlink"/>
            <w:rFonts w:cstheme="minorHAnsi"/>
          </w:rPr>
          <w:t>UWS 17.08</w:t>
        </w:r>
      </w:hyperlink>
      <w:r w:rsidRPr="00366F7A">
        <w:rPr>
          <w:rFonts w:cstheme="minorHAnsi"/>
          <w:color w:val="000000"/>
        </w:rPr>
        <w:t>, the university may discipline a student for engaging in, attempting to engage in, or assisting others to engage in any of the following types of nonacademic misconduct. Sexual misconduct, as defined in this section, shall use the disciplinary procedure, hearing, appeal, and settlement processes detailed in ss. </w:t>
      </w:r>
      <w:hyperlink r:id="rId387" w:tooltip="Admin. Code UWS 17.152" w:history="1">
        <w:r w:rsidRPr="00AE3E7C">
          <w:rPr>
            <w:rStyle w:val="Hyperlink"/>
            <w:rFonts w:cstheme="minorHAnsi"/>
          </w:rPr>
          <w:t>UWS 17.152</w:t>
        </w:r>
      </w:hyperlink>
      <w:r w:rsidRPr="00366F7A">
        <w:rPr>
          <w:rFonts w:cstheme="minorHAnsi"/>
          <w:color w:val="000000"/>
        </w:rPr>
        <w:t> to </w:t>
      </w:r>
      <w:hyperlink r:id="rId388" w:tooltip="Admin. Code UWS 17.156" w:history="1">
        <w:r w:rsidRPr="00AE3E7C">
          <w:rPr>
            <w:rStyle w:val="Hyperlink"/>
            <w:rFonts w:cstheme="minorHAnsi"/>
          </w:rPr>
          <w:t>17.156</w:t>
        </w:r>
      </w:hyperlink>
      <w:r w:rsidRPr="00366F7A">
        <w:rPr>
          <w:rFonts w:cstheme="minorHAnsi"/>
          <w:color w:val="000000"/>
        </w:rPr>
        <w:t>.</w:t>
      </w:r>
    </w:p>
    <w:p w14:paraId="0A47CEE1"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(1)</w:t>
      </w:r>
      <w:r w:rsidRPr="00366F7A">
        <w:rPr>
          <w:rFonts w:cstheme="minorHAnsi"/>
          <w:color w:val="000000"/>
        </w:rPr>
        <w:t> </w:t>
      </w:r>
      <w:r w:rsidRPr="00366F7A">
        <w:rPr>
          <w:rFonts w:cstheme="minorHAnsi"/>
          <w:color w:val="000000"/>
        </w:rPr>
        <w:t> </w:t>
      </w:r>
      <w:r w:rsidRPr="00366F7A">
        <w:rPr>
          <w:rStyle w:val="qstitlesubsection"/>
          <w:rFonts w:cstheme="minorHAnsi"/>
          <w:smallCaps/>
          <w:color w:val="000000"/>
        </w:rPr>
        <w:t>Sexual harassment.</w:t>
      </w:r>
      <w:r w:rsidRPr="00366F7A">
        <w:rPr>
          <w:rFonts w:cstheme="minorHAnsi"/>
          <w:smallCaps/>
          <w:color w:val="000000"/>
        </w:rPr>
        <w:t> </w:t>
      </w:r>
      <w:r w:rsidRPr="00366F7A">
        <w:rPr>
          <w:rFonts w:cstheme="minorHAnsi"/>
          <w:color w:val="000000"/>
        </w:rPr>
        <w:t>Conduct on the basis of sex that satisfies any of the following:</w:t>
      </w:r>
    </w:p>
    <w:p w14:paraId="7FD84EB3"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Unwelcome conduct of a sexual nature directed towards a student, an employee, or a person participating in an education program or activity of the university that when using the legal “reasonable person” standard, is so severe, pervasive, and objectively offensive that it effectively denies the person equal access to the institution's education program or activity.</w:t>
      </w:r>
    </w:p>
    <w:p w14:paraId="28501560"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Unwelcome conduct of a sexual nature directed towards an individual that, when using the legal “reasonable person” standard, is so severe or pervasive and objectively offensive that it has the purpose or effect of unreasonably interfering with an individual's academic or work performance or participation in a university sponsored or supported activity.</w:t>
      </w:r>
    </w:p>
    <w:p w14:paraId="2350D087"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(2)</w:t>
      </w:r>
      <w:r w:rsidRPr="00366F7A">
        <w:rPr>
          <w:rFonts w:cstheme="minorHAnsi"/>
          <w:color w:val="000000"/>
        </w:rPr>
        <w:t> </w:t>
      </w:r>
      <w:r w:rsidRPr="00366F7A">
        <w:rPr>
          <w:rFonts w:cstheme="minorHAnsi"/>
          <w:color w:val="000000"/>
        </w:rPr>
        <w:t> </w:t>
      </w:r>
      <w:r w:rsidRPr="00366F7A">
        <w:rPr>
          <w:rStyle w:val="qstitlesubsection"/>
          <w:rFonts w:cstheme="minorHAnsi"/>
          <w:smallCaps/>
          <w:color w:val="000000"/>
        </w:rPr>
        <w:t>Sexual assault.</w:t>
      </w:r>
      <w:r w:rsidRPr="00366F7A">
        <w:rPr>
          <w:rFonts w:cstheme="minorHAnsi"/>
          <w:smallCaps/>
          <w:color w:val="000000"/>
        </w:rPr>
        <w:t> </w:t>
      </w:r>
      <w:r w:rsidRPr="00366F7A">
        <w:rPr>
          <w:rFonts w:cstheme="minorHAnsi"/>
          <w:color w:val="000000"/>
        </w:rPr>
        <w:t>An offense that meets any of the following definitions:</w:t>
      </w:r>
    </w:p>
    <w:p w14:paraId="6E5C9DE9"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Rape: The penetration, no matter how slight, of the vagina or anus, with any body part or object, or oral penetration by a sex organ of another person, without the consent of the complainant.</w:t>
      </w:r>
    </w:p>
    <w:p w14:paraId="7222EFCC"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Fondling: The touching of the private body parts of another person for the purpose of sexual gratification, without the consent of the complainant, including instances where the complainant is incapable of giving consent because of age or because of temporary or permanent mental incapacity.</w:t>
      </w:r>
    </w:p>
    <w:p w14:paraId="41566490"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(c)</w:t>
      </w:r>
      <w:r w:rsidRPr="00366F7A">
        <w:rPr>
          <w:rFonts w:cstheme="minorHAnsi"/>
          <w:color w:val="000000"/>
        </w:rPr>
        <w:t> Incest: Sexual intercourse between persons who are related to each other within the degrees wherein marriage is prohibited by law as per s. </w:t>
      </w:r>
      <w:hyperlink r:id="rId389" w:tooltip="Statutes 944.06" w:history="1">
        <w:r w:rsidRPr="00AE3E7C">
          <w:rPr>
            <w:rStyle w:val="Hyperlink"/>
            <w:rFonts w:cstheme="minorHAnsi"/>
          </w:rPr>
          <w:t>944.06</w:t>
        </w:r>
      </w:hyperlink>
      <w:r w:rsidRPr="00366F7A">
        <w:rPr>
          <w:rFonts w:cstheme="minorHAnsi"/>
          <w:color w:val="000000"/>
        </w:rPr>
        <w:t>, Stats.</w:t>
      </w:r>
    </w:p>
    <w:p w14:paraId="2A5CC11B"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(d)</w:t>
      </w:r>
      <w:r w:rsidRPr="00366F7A">
        <w:rPr>
          <w:rFonts w:cstheme="minorHAnsi"/>
          <w:color w:val="000000"/>
        </w:rPr>
        <w:t> Statutory Rape: Sexual intercourse with a person who is under the statutory age of consent as per s. </w:t>
      </w:r>
      <w:hyperlink r:id="rId390" w:tooltip="Statutes 948.02" w:history="1">
        <w:r w:rsidRPr="00AE3E7C">
          <w:rPr>
            <w:rStyle w:val="Hyperlink"/>
            <w:rFonts w:cstheme="minorHAnsi"/>
          </w:rPr>
          <w:t>948.02</w:t>
        </w:r>
      </w:hyperlink>
      <w:r w:rsidRPr="00366F7A">
        <w:rPr>
          <w:rFonts w:cstheme="minorHAnsi"/>
          <w:color w:val="000000"/>
        </w:rPr>
        <w:t>, Stats.</w:t>
      </w:r>
    </w:p>
    <w:p w14:paraId="4368E5A7"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(3)</w:t>
      </w:r>
      <w:r w:rsidRPr="00366F7A">
        <w:rPr>
          <w:rFonts w:cstheme="minorHAnsi"/>
          <w:color w:val="000000"/>
        </w:rPr>
        <w:t> </w:t>
      </w:r>
      <w:r w:rsidRPr="00366F7A">
        <w:rPr>
          <w:rFonts w:cstheme="minorHAnsi"/>
          <w:color w:val="000000"/>
        </w:rPr>
        <w:t> </w:t>
      </w:r>
      <w:r w:rsidRPr="00366F7A">
        <w:rPr>
          <w:rStyle w:val="qstitlesubsection"/>
          <w:rFonts w:cstheme="minorHAnsi"/>
          <w:smallCaps/>
          <w:color w:val="000000"/>
        </w:rPr>
        <w:t>Dating violence.</w:t>
      </w:r>
      <w:r w:rsidRPr="00366F7A">
        <w:rPr>
          <w:rFonts w:cstheme="minorHAnsi"/>
          <w:smallCaps/>
          <w:color w:val="000000"/>
        </w:rPr>
        <w:t> </w:t>
      </w:r>
      <w:r w:rsidRPr="00366F7A">
        <w:rPr>
          <w:rFonts w:cstheme="minorHAnsi"/>
          <w:color w:val="000000"/>
        </w:rPr>
        <w:t>Violence committed by a person who is or has been in a social relationship of a romantic or intimate nature with the complainant; and where the existence of such a relationship shall be determined based on a consideration of the following factors: the length of the relationship, the type of relationship, and the frequency of interaction between the persons involved in the relationship.</w:t>
      </w:r>
    </w:p>
    <w:p w14:paraId="2A3EFE07"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(4)</w:t>
      </w:r>
      <w:r w:rsidRPr="00366F7A">
        <w:rPr>
          <w:rFonts w:cstheme="minorHAnsi"/>
          <w:color w:val="000000"/>
        </w:rPr>
        <w:t> </w:t>
      </w:r>
      <w:r w:rsidRPr="00366F7A">
        <w:rPr>
          <w:rFonts w:cstheme="minorHAnsi"/>
          <w:color w:val="000000"/>
        </w:rPr>
        <w:t> </w:t>
      </w:r>
      <w:r w:rsidRPr="00366F7A">
        <w:rPr>
          <w:rStyle w:val="qstitlesubsection"/>
          <w:rFonts w:cstheme="minorHAnsi"/>
          <w:smallCaps/>
          <w:color w:val="000000"/>
        </w:rPr>
        <w:t>Domestic violence.</w:t>
      </w:r>
      <w:r w:rsidRPr="00366F7A">
        <w:rPr>
          <w:rFonts w:cstheme="minorHAnsi"/>
          <w:smallCaps/>
          <w:color w:val="000000"/>
        </w:rPr>
        <w:t> </w:t>
      </w:r>
      <w:r w:rsidRPr="00366F7A">
        <w:rPr>
          <w:rFonts w:cstheme="minorHAnsi"/>
          <w:color w:val="000000"/>
        </w:rPr>
        <w:t>Felony or misdemeanor crimes of violence committed by a current or former spouse or intimate partner of the complainant, by a person with whom the complainant shares a child in common, by a persons who is cohabitating with or has cohabitated with the complainant as a spouse or intimate partner, by a person similarly situated to a spouse of the complainant under the domestic or family violence laws of Wisconsin, or by any other person against an adult or youth individual who is protected from that person's acts under the domestic or family violence laws of Wisconsin as per ss. </w:t>
      </w:r>
      <w:hyperlink r:id="rId391" w:tooltip="Statutes 813.12(1)(am)" w:history="1">
        <w:r w:rsidRPr="00AE3E7C">
          <w:rPr>
            <w:rStyle w:val="Hyperlink"/>
            <w:rFonts w:cstheme="minorHAnsi"/>
          </w:rPr>
          <w:t>813.12 (1) (am)</w:t>
        </w:r>
      </w:hyperlink>
      <w:r w:rsidRPr="00366F7A">
        <w:rPr>
          <w:rFonts w:cstheme="minorHAnsi"/>
          <w:color w:val="000000"/>
        </w:rPr>
        <w:t> and </w:t>
      </w:r>
      <w:hyperlink r:id="rId392" w:tooltip="Statutes 968.075" w:history="1">
        <w:r w:rsidRPr="00AE3E7C">
          <w:rPr>
            <w:rStyle w:val="Hyperlink"/>
            <w:rFonts w:cstheme="minorHAnsi"/>
          </w:rPr>
          <w:t>968.075</w:t>
        </w:r>
      </w:hyperlink>
      <w:r w:rsidRPr="00366F7A">
        <w:rPr>
          <w:rFonts w:cstheme="minorHAnsi"/>
          <w:color w:val="000000"/>
        </w:rPr>
        <w:t>, Stats.</w:t>
      </w:r>
    </w:p>
    <w:p w14:paraId="4DA41B86"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(5)</w:t>
      </w:r>
      <w:r w:rsidRPr="00366F7A">
        <w:rPr>
          <w:rFonts w:cstheme="minorHAnsi"/>
          <w:color w:val="000000"/>
        </w:rPr>
        <w:t> </w:t>
      </w:r>
      <w:r w:rsidRPr="00366F7A">
        <w:rPr>
          <w:rFonts w:cstheme="minorHAnsi"/>
          <w:color w:val="000000"/>
        </w:rPr>
        <w:t> </w:t>
      </w:r>
      <w:r w:rsidRPr="00366F7A">
        <w:rPr>
          <w:rStyle w:val="qstitlesubsection"/>
          <w:rFonts w:cstheme="minorHAnsi"/>
          <w:smallCaps/>
          <w:color w:val="000000"/>
        </w:rPr>
        <w:t>Stalking.</w:t>
      </w:r>
      <w:r w:rsidRPr="00366F7A">
        <w:rPr>
          <w:rFonts w:cstheme="minorHAnsi"/>
          <w:smallCaps/>
          <w:color w:val="000000"/>
        </w:rPr>
        <w:t> </w:t>
      </w:r>
      <w:r w:rsidRPr="00366F7A">
        <w:rPr>
          <w:rFonts w:cstheme="minorHAnsi"/>
          <w:color w:val="000000"/>
        </w:rPr>
        <w:t>Engaging in a course of conduct directed at a specific person that would cause a reasonable person to fear for their safety or the safety of others; or suffer substantial emotional distress.</w:t>
      </w:r>
    </w:p>
    <w:p w14:paraId="2BC0BA60"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(6)</w:t>
      </w:r>
      <w:r w:rsidRPr="00366F7A">
        <w:rPr>
          <w:rFonts w:cstheme="minorHAnsi"/>
          <w:color w:val="000000"/>
        </w:rPr>
        <w:t> </w:t>
      </w:r>
      <w:r w:rsidRPr="00366F7A">
        <w:rPr>
          <w:rFonts w:cstheme="minorHAnsi"/>
          <w:color w:val="000000"/>
        </w:rPr>
        <w:t> </w:t>
      </w:r>
      <w:r w:rsidRPr="00366F7A">
        <w:rPr>
          <w:rStyle w:val="qstitlesubsection"/>
          <w:rFonts w:cstheme="minorHAnsi"/>
          <w:smallCaps/>
          <w:color w:val="000000"/>
        </w:rPr>
        <w:t>Sexual exploitation.</w:t>
      </w:r>
      <w:r w:rsidRPr="00366F7A">
        <w:rPr>
          <w:rFonts w:cstheme="minorHAnsi"/>
          <w:smallCaps/>
          <w:color w:val="000000"/>
        </w:rPr>
        <w:t> </w:t>
      </w:r>
      <w:r w:rsidRPr="00366F7A">
        <w:rPr>
          <w:rFonts w:cstheme="minorHAnsi"/>
          <w:color w:val="000000"/>
        </w:rPr>
        <w:t>Attempting, taking or threatening to take nonconsensual sexual advantage of another person. Examples include:</w:t>
      </w:r>
    </w:p>
    <w:p w14:paraId="1BBAAE6C"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Engaging in any of the following conduct without the knowledge and consent of all participants:</w:t>
      </w:r>
    </w:p>
    <w:p w14:paraId="63C22BE4"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1.</w:t>
      </w:r>
      <w:r w:rsidRPr="00366F7A">
        <w:rPr>
          <w:rFonts w:cstheme="minorHAnsi"/>
          <w:color w:val="000000"/>
        </w:rPr>
        <w:t> Observing, recording, or photographing private body parts or sexual activity of one or more complainants.</w:t>
      </w:r>
    </w:p>
    <w:p w14:paraId="2B1AAEAF"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2.</w:t>
      </w:r>
      <w:r w:rsidRPr="00366F7A">
        <w:rPr>
          <w:rFonts w:cstheme="minorHAnsi"/>
          <w:color w:val="000000"/>
        </w:rPr>
        <w:t> Allowing another person to observe, record, or photograph sexual activity or private body parts of one or more complainants.</w:t>
      </w:r>
    </w:p>
    <w:p w14:paraId="39AC35C8"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3.</w:t>
      </w:r>
      <w:r w:rsidRPr="00366F7A">
        <w:rPr>
          <w:rFonts w:cstheme="minorHAnsi"/>
          <w:color w:val="000000"/>
        </w:rPr>
        <w:t> Otherwise distributing recordings, photographs, or other images of the same of one or more complainants.</w:t>
      </w:r>
    </w:p>
    <w:p w14:paraId="1E981B11"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Masturbating, touching one's genitals, or exposing one's genitals in complainant's presence without the consent of complainant, or inducing another person to do the same.</w:t>
      </w:r>
    </w:p>
    <w:p w14:paraId="4C5313BF"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(c)</w:t>
      </w:r>
      <w:r w:rsidRPr="00366F7A">
        <w:rPr>
          <w:rFonts w:cstheme="minorHAnsi"/>
          <w:color w:val="000000"/>
        </w:rPr>
        <w:t> Dishonesty or deception regarding the use of contraceptives or condoms during the course of sexual activity.</w:t>
      </w:r>
    </w:p>
    <w:p w14:paraId="2A29658C"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(d)</w:t>
      </w:r>
      <w:r w:rsidRPr="00366F7A">
        <w:rPr>
          <w:rFonts w:cstheme="minorHAnsi"/>
          <w:color w:val="000000"/>
        </w:rPr>
        <w:t> Inducing incapacitation through deception for the purpose of making another person vulnerable to non-consensual sexual activity.</w:t>
      </w:r>
    </w:p>
    <w:p w14:paraId="11297990"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(e)</w:t>
      </w:r>
      <w:r w:rsidRPr="00366F7A">
        <w:rPr>
          <w:rFonts w:cstheme="minorHAnsi"/>
          <w:color w:val="000000"/>
        </w:rPr>
        <w:t> Coercing the complainant to engage in sexual activity for money or anything of value.</w:t>
      </w:r>
    </w:p>
    <w:p w14:paraId="7F294AA5"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(f)</w:t>
      </w:r>
      <w:r w:rsidRPr="00366F7A">
        <w:rPr>
          <w:rFonts w:cstheme="minorHAnsi"/>
          <w:color w:val="000000"/>
        </w:rPr>
        <w:t> Threatening distribution of any of the following, to coerce the complainant into sexual activity or providing money or anything of value:</w:t>
      </w:r>
    </w:p>
    <w:p w14:paraId="6E21AB20"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1.</w:t>
      </w:r>
      <w:r w:rsidRPr="00366F7A">
        <w:rPr>
          <w:rFonts w:cstheme="minorHAnsi"/>
          <w:color w:val="000000"/>
        </w:rPr>
        <w:t> Photos, videos, or recordings depicting private body parts or sexual activity of one or more persons.</w:t>
      </w:r>
    </w:p>
    <w:p w14:paraId="1CAEEF53"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2.</w:t>
      </w:r>
      <w:r w:rsidRPr="00366F7A">
        <w:rPr>
          <w:rFonts w:cstheme="minorHAnsi"/>
          <w:color w:val="000000"/>
        </w:rPr>
        <w:t> Other information of a sexual nature, including sexual history or sexual orientation.</w:t>
      </w:r>
    </w:p>
    <w:p w14:paraId="3CF3BCBA" w14:textId="77777777" w:rsidR="00A15F01" w:rsidRDefault="00A15F01" w:rsidP="007F1007">
      <w:pPr>
        <w:shd w:val="clear" w:color="auto" w:fill="FFFFFF"/>
        <w:ind w:hanging="216"/>
        <w:rPr>
          <w:rFonts w:cstheme="minorHAnsi"/>
          <w:b/>
          <w:color w:val="000000"/>
        </w:rPr>
      </w:pPr>
    </w:p>
    <w:p w14:paraId="7E201100" w14:textId="6999663A" w:rsidR="00930891" w:rsidRPr="00366F7A" w:rsidRDefault="00930891" w:rsidP="007F1007">
      <w:pPr>
        <w:shd w:val="clear" w:color="auto" w:fill="FFFFFF"/>
        <w:ind w:left="475"/>
        <w:rPr>
          <w:rFonts w:cstheme="minorHAnsi"/>
          <w:color w:val="000000"/>
        </w:rPr>
      </w:pPr>
      <w:r w:rsidRPr="00366F7A">
        <w:rPr>
          <w:rFonts w:cstheme="minorHAnsi"/>
          <w:b/>
          <w:color w:val="000000"/>
        </w:rPr>
        <w:t>History: </w:t>
      </w:r>
      <w:hyperlink r:id="rId393" w:tooltip="2020 Clearinghouse Rules 62" w:history="1">
        <w:r w:rsidRPr="00AE3E7C">
          <w:rPr>
            <w:rStyle w:val="Hyperlink"/>
            <w:rFonts w:cstheme="minorHAnsi"/>
          </w:rPr>
          <w:t>CR 20-062</w:t>
        </w:r>
      </w:hyperlink>
      <w:r w:rsidRPr="00366F7A">
        <w:rPr>
          <w:rFonts w:cstheme="minorHAnsi"/>
          <w:color w:val="000000"/>
        </w:rPr>
        <w:t>: cr. </w:t>
      </w:r>
      <w:hyperlink r:id="rId394" w:tooltip="Admin. Register toc" w:history="1">
        <w:r w:rsidRPr="00AE3E7C">
          <w:rPr>
            <w:rStyle w:val="Hyperlink"/>
            <w:rFonts w:cstheme="minorHAnsi"/>
          </w:rPr>
          <w:t>Register May 2021 No. 785</w:t>
        </w:r>
      </w:hyperlink>
      <w:r w:rsidRPr="00366F7A">
        <w:rPr>
          <w:rFonts w:cstheme="minorHAnsi"/>
          <w:color w:val="000000"/>
        </w:rPr>
        <w:t>, eff. 6-1-21; correction in (title) made under s. </w:t>
      </w:r>
      <w:hyperlink r:id="rId395" w:tooltip="Statutes 13.92(4)(b)2." w:history="1">
        <w:r w:rsidRPr="00AE3E7C">
          <w:rPr>
            <w:rStyle w:val="Hyperlink"/>
            <w:rFonts w:cstheme="minorHAnsi"/>
          </w:rPr>
          <w:t>13.92 (4) (b) 2.</w:t>
        </w:r>
      </w:hyperlink>
      <w:r w:rsidRPr="00366F7A">
        <w:rPr>
          <w:rFonts w:cstheme="minorHAnsi"/>
          <w:color w:val="000000"/>
        </w:rPr>
        <w:t>, Stats., and correction in (intro.) made under s. </w:t>
      </w:r>
      <w:hyperlink r:id="rId396" w:tooltip="Statutes 13.92(4)(b)7." w:history="1">
        <w:r w:rsidRPr="00AE3E7C">
          <w:rPr>
            <w:rStyle w:val="Hyperlink"/>
            <w:rFonts w:cstheme="minorHAnsi"/>
          </w:rPr>
          <w:t>13.92 (4) (b) 7.</w:t>
        </w:r>
      </w:hyperlink>
      <w:r w:rsidRPr="00366F7A">
        <w:rPr>
          <w:rFonts w:cstheme="minorHAnsi"/>
          <w:color w:val="000000"/>
        </w:rPr>
        <w:t>, Stats., </w:t>
      </w:r>
      <w:hyperlink r:id="rId397" w:tooltip="Admin. Register toc" w:history="1">
        <w:r w:rsidRPr="00AE3E7C">
          <w:rPr>
            <w:rStyle w:val="Hyperlink"/>
            <w:rFonts w:cstheme="minorHAnsi"/>
          </w:rPr>
          <w:t>Register May 2021 No. 785</w:t>
        </w:r>
      </w:hyperlink>
      <w:r w:rsidRPr="00366F7A">
        <w:rPr>
          <w:rFonts w:cstheme="minorHAnsi"/>
          <w:color w:val="000000"/>
        </w:rPr>
        <w:t>.</w:t>
      </w:r>
    </w:p>
    <w:p w14:paraId="2B2C77EC" w14:textId="77777777" w:rsidR="00112039" w:rsidRDefault="00112039" w:rsidP="007F1007">
      <w:pPr>
        <w:shd w:val="clear" w:color="auto" w:fill="FFFFFF"/>
        <w:ind w:hanging="480"/>
        <w:rPr>
          <w:rStyle w:val="qsnumsectnum"/>
          <w:rFonts w:cstheme="minorHAnsi"/>
          <w:b/>
          <w:color w:val="000000"/>
        </w:rPr>
      </w:pPr>
    </w:p>
    <w:p w14:paraId="2F3922A4" w14:textId="6D9BF67F" w:rsidR="00930891" w:rsidRPr="00112039" w:rsidRDefault="00930891" w:rsidP="007F1007">
      <w:pPr>
        <w:shd w:val="clear" w:color="auto" w:fill="FFFFFF"/>
        <w:ind w:left="475" w:hanging="475"/>
        <w:rPr>
          <w:rFonts w:asciiTheme="majorHAnsi" w:hAnsiTheme="majorHAnsi" w:cstheme="majorHAnsi"/>
          <w:i/>
          <w:color w:val="8C282F"/>
        </w:rPr>
      </w:pPr>
      <w:r w:rsidRPr="00112039">
        <w:rPr>
          <w:rStyle w:val="qsnumsectnum"/>
          <w:rFonts w:asciiTheme="majorHAnsi" w:hAnsiTheme="majorHAnsi" w:cstheme="majorHAnsi"/>
          <w:i/>
          <w:color w:val="8C282F"/>
        </w:rPr>
        <w:t>UWS 17.152</w:t>
      </w:r>
      <w:r w:rsidRPr="00112039">
        <w:rPr>
          <w:rFonts w:asciiTheme="majorHAnsi" w:hAnsiTheme="majorHAnsi" w:cstheme="majorHAnsi"/>
          <w:i/>
          <w:color w:val="8C282F"/>
        </w:rPr>
        <w:t> </w:t>
      </w:r>
      <w:r w:rsidRPr="00112039">
        <w:rPr>
          <w:rStyle w:val="qstitlesection"/>
          <w:rFonts w:asciiTheme="majorHAnsi" w:eastAsiaTheme="majorEastAsia" w:hAnsiTheme="majorHAnsi" w:cstheme="majorHAnsi"/>
          <w:i/>
          <w:color w:val="8C282F"/>
        </w:rPr>
        <w:t>Sexual misconduct disciplinary procedure.</w:t>
      </w:r>
    </w:p>
    <w:p w14:paraId="3DF2A7F3"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(1)</w:t>
      </w:r>
      <w:r w:rsidRPr="00366F7A">
        <w:rPr>
          <w:rFonts w:cstheme="minorHAnsi"/>
          <w:b/>
          <w:color w:val="000000"/>
        </w:rPr>
        <w:t> </w:t>
      </w:r>
      <w:r w:rsidRPr="00366F7A">
        <w:rPr>
          <w:rFonts w:cstheme="minorHAnsi"/>
          <w:b/>
          <w:color w:val="000000"/>
        </w:rPr>
        <w:t> </w:t>
      </w:r>
      <w:r w:rsidRPr="00366F7A">
        <w:rPr>
          <w:rStyle w:val="qstitlesubsection"/>
          <w:rFonts w:cstheme="minorHAnsi"/>
          <w:smallCaps/>
          <w:color w:val="000000"/>
        </w:rPr>
        <w:t>Process.</w:t>
      </w:r>
      <w:r w:rsidRPr="00366F7A">
        <w:rPr>
          <w:rFonts w:cstheme="minorHAnsi"/>
          <w:smallCaps/>
          <w:color w:val="000000"/>
        </w:rPr>
        <w:t> </w:t>
      </w:r>
      <w:r w:rsidRPr="00366F7A">
        <w:rPr>
          <w:rFonts w:cstheme="minorHAnsi"/>
          <w:color w:val="000000"/>
        </w:rPr>
        <w:t>The investigating officer may proceed in accordance with this section to impose, subject to hearing and appeal rights, one or more of the disciplinary sanctions listed in s. </w:t>
      </w:r>
      <w:hyperlink r:id="rId398" w:tooltip="Admin. Code UWS 17.085(1)" w:history="1">
        <w:r w:rsidRPr="00AE3E7C">
          <w:rPr>
            <w:rStyle w:val="Hyperlink"/>
            <w:rFonts w:cstheme="minorHAnsi"/>
          </w:rPr>
          <w:t>UWS 17.085 (1)</w:t>
        </w:r>
      </w:hyperlink>
      <w:r w:rsidRPr="00366F7A">
        <w:rPr>
          <w:rFonts w:cstheme="minorHAnsi"/>
          <w:color w:val="000000"/>
        </w:rPr>
        <w:t>, for sexual misconduct defined in s. </w:t>
      </w:r>
      <w:hyperlink r:id="rId399" w:tooltip="Admin. Code UWS 17.151" w:history="1">
        <w:r w:rsidRPr="00AE3E7C">
          <w:rPr>
            <w:rStyle w:val="Hyperlink"/>
            <w:rFonts w:cstheme="minorHAnsi"/>
          </w:rPr>
          <w:t>UWS 17.151</w:t>
        </w:r>
      </w:hyperlink>
      <w:r w:rsidRPr="00366F7A">
        <w:rPr>
          <w:rFonts w:cstheme="minorHAnsi"/>
          <w:color w:val="000000"/>
        </w:rPr>
        <w:t>, and conduct described in s. </w:t>
      </w:r>
      <w:hyperlink r:id="rId400" w:tooltip="Admin. Code UWS 17.09" w:history="1">
        <w:r w:rsidRPr="00AE3E7C">
          <w:rPr>
            <w:rStyle w:val="Hyperlink"/>
            <w:rFonts w:cstheme="minorHAnsi"/>
          </w:rPr>
          <w:t>UWS 17.09</w:t>
        </w:r>
      </w:hyperlink>
      <w:r w:rsidRPr="00366F7A">
        <w:rPr>
          <w:rFonts w:cstheme="minorHAnsi"/>
          <w:color w:val="000000"/>
        </w:rPr>
        <w:t> may be consolidated with sexual misconduct charges pursuant to this section and consistent with s. </w:t>
      </w:r>
      <w:hyperlink r:id="rId401" w:tooltip="Admin. Code UWS 17.08" w:history="1">
        <w:r w:rsidRPr="00AE3E7C">
          <w:rPr>
            <w:rStyle w:val="Hyperlink"/>
            <w:rFonts w:cstheme="minorHAnsi"/>
          </w:rPr>
          <w:t>UWS 17.08</w:t>
        </w:r>
      </w:hyperlink>
      <w:r w:rsidRPr="00366F7A">
        <w:rPr>
          <w:rFonts w:cstheme="minorHAnsi"/>
          <w:color w:val="000000"/>
        </w:rPr>
        <w:t>. When responding to sexual misconduct, the university may take the following actions:</w:t>
      </w:r>
    </w:p>
    <w:p w14:paraId="2121DBDD"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The university may consolidate disciplinary procedures as to allegations of sexual misconduct, as defined in s. </w:t>
      </w:r>
      <w:hyperlink r:id="rId402" w:tooltip="Admin. Code UWS 17.151" w:history="1">
        <w:r w:rsidRPr="00AE3E7C">
          <w:rPr>
            <w:rStyle w:val="Hyperlink"/>
            <w:rFonts w:cstheme="minorHAnsi"/>
          </w:rPr>
          <w:t>UWS 17.151</w:t>
        </w:r>
      </w:hyperlink>
      <w:r w:rsidRPr="00366F7A">
        <w:rPr>
          <w:rFonts w:cstheme="minorHAnsi"/>
          <w:color w:val="000000"/>
        </w:rPr>
        <w:t>, against more than one respondent, or by more than one complainant against one or more respondents, or by one party against the other party, where the allegations of sexual misconduct arise out of the same facts or circumstances.</w:t>
      </w:r>
    </w:p>
    <w:p w14:paraId="2AFC64CF"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In consultation with the complainant, the university may choose to address allegations of sexual misconduct with non-disciplinary measures outside the procedures of this chapter. Non-disciplinary measures may include supportive measures and protective measures for complainant, which may or may not involve the respondent.</w:t>
      </w:r>
    </w:p>
    <w:p w14:paraId="2FB42388"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(2)</w:t>
      </w:r>
      <w:r w:rsidRPr="00366F7A">
        <w:rPr>
          <w:rFonts w:cstheme="minorHAnsi"/>
          <w:color w:val="000000"/>
        </w:rPr>
        <w:t> </w:t>
      </w:r>
      <w:r w:rsidRPr="00366F7A">
        <w:rPr>
          <w:rFonts w:cstheme="minorHAnsi"/>
          <w:color w:val="000000"/>
        </w:rPr>
        <w:t> </w:t>
      </w:r>
      <w:r w:rsidRPr="00366F7A">
        <w:rPr>
          <w:rStyle w:val="qstitlesubsection"/>
          <w:rFonts w:cstheme="minorHAnsi"/>
          <w:smallCaps/>
          <w:color w:val="000000"/>
        </w:rPr>
        <w:t>Title IX misconduct.</w:t>
      </w:r>
      <w:r w:rsidRPr="00366F7A">
        <w:rPr>
          <w:rFonts w:cstheme="minorHAnsi"/>
          <w:smallCaps/>
          <w:color w:val="000000"/>
        </w:rPr>
        <w:t> </w:t>
      </w:r>
      <w:r w:rsidRPr="00366F7A">
        <w:rPr>
          <w:rFonts w:cstheme="minorHAnsi"/>
          <w:color w:val="000000"/>
        </w:rPr>
        <w:t>Either a complainant or the Title IX Coordinator may file the formal Title IX complaint as defined in s. </w:t>
      </w:r>
      <w:hyperlink r:id="rId403" w:tooltip="Admin. Code UWS 17.02(8m)" w:history="1">
        <w:r w:rsidRPr="00AE3E7C">
          <w:rPr>
            <w:rStyle w:val="Hyperlink"/>
            <w:rFonts w:cstheme="minorHAnsi"/>
          </w:rPr>
          <w:t>UWS 17.02 (8m)</w:t>
        </w:r>
      </w:hyperlink>
      <w:r w:rsidRPr="00366F7A">
        <w:rPr>
          <w:rFonts w:cstheme="minorHAnsi"/>
          <w:color w:val="000000"/>
        </w:rPr>
        <w:t>. Unless a formal Title IX complaint is dismissed under par. </w:t>
      </w:r>
      <w:hyperlink r:id="rId404" w:tooltip="Admin. Code UWS 17.152(2)(a)" w:history="1">
        <w:r w:rsidRPr="00AE3E7C">
          <w:rPr>
            <w:rStyle w:val="Hyperlink"/>
            <w:rFonts w:cstheme="minorHAnsi"/>
          </w:rPr>
          <w:t>(a)</w:t>
        </w:r>
      </w:hyperlink>
      <w:r w:rsidRPr="00366F7A">
        <w:rPr>
          <w:rFonts w:cstheme="minorHAnsi"/>
          <w:color w:val="000000"/>
        </w:rPr>
        <w:t> or </w:t>
      </w:r>
      <w:hyperlink r:id="rId405" w:tooltip="Admin. Code UWS 17.152(2)(b)" w:history="1">
        <w:r w:rsidRPr="00AE3E7C">
          <w:rPr>
            <w:rStyle w:val="Hyperlink"/>
            <w:rFonts w:cstheme="minorHAnsi"/>
          </w:rPr>
          <w:t>(b)</w:t>
        </w:r>
      </w:hyperlink>
      <w:r w:rsidRPr="00366F7A">
        <w:rPr>
          <w:rFonts w:cstheme="minorHAnsi"/>
          <w:color w:val="000000"/>
        </w:rPr>
        <w:t>, sexual misconduct under this section shall also be considered “Title IX misconduct” and require associated process. Dismissals will be handled as follows:</w:t>
      </w:r>
    </w:p>
    <w:p w14:paraId="2CC3D314"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The university shall dismiss a formal Title IX complaint that does not meet all of the following requirements:</w:t>
      </w:r>
    </w:p>
    <w:p w14:paraId="6F85625B"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1.</w:t>
      </w:r>
      <w:r w:rsidRPr="00366F7A">
        <w:rPr>
          <w:rFonts w:cstheme="minorHAnsi"/>
          <w:color w:val="000000"/>
        </w:rPr>
        <w:t> The alleged conduct is on the basis of sex and meets the definitions of sexual harassment, as defined in s. </w:t>
      </w:r>
      <w:hyperlink r:id="rId406" w:tooltip="Admin. Code UWS 17.151(1)(a)" w:history="1">
        <w:r w:rsidRPr="00AE3E7C">
          <w:rPr>
            <w:rStyle w:val="Hyperlink"/>
            <w:rFonts w:cstheme="minorHAnsi"/>
          </w:rPr>
          <w:t>UWS 17.151 (1) (a)</w:t>
        </w:r>
      </w:hyperlink>
      <w:r w:rsidRPr="00366F7A">
        <w:rPr>
          <w:rFonts w:cstheme="minorHAnsi"/>
          <w:color w:val="000000"/>
        </w:rPr>
        <w:t>, or sexual assault, dating violence, domestic violence, or stalking, as defined in s. </w:t>
      </w:r>
      <w:hyperlink r:id="rId407" w:tooltip="Admin. Code UWS 17.151(2)" w:history="1">
        <w:r w:rsidRPr="00AE3E7C">
          <w:rPr>
            <w:rStyle w:val="Hyperlink"/>
            <w:rFonts w:cstheme="minorHAnsi"/>
          </w:rPr>
          <w:t>UWS 17.151 (2)</w:t>
        </w:r>
      </w:hyperlink>
      <w:r w:rsidRPr="00366F7A">
        <w:rPr>
          <w:rFonts w:cstheme="minorHAnsi"/>
          <w:color w:val="000000"/>
        </w:rPr>
        <w:t> to </w:t>
      </w:r>
      <w:hyperlink r:id="rId408" w:tooltip="Admin. Code UWS 17.151(5)" w:history="1">
        <w:r w:rsidRPr="00AE3E7C">
          <w:rPr>
            <w:rStyle w:val="Hyperlink"/>
            <w:rFonts w:cstheme="minorHAnsi"/>
          </w:rPr>
          <w:t>(5)</w:t>
        </w:r>
      </w:hyperlink>
      <w:r w:rsidRPr="00366F7A">
        <w:rPr>
          <w:rFonts w:cstheme="minorHAnsi"/>
          <w:color w:val="000000"/>
        </w:rPr>
        <w:t>.</w:t>
      </w:r>
    </w:p>
    <w:p w14:paraId="6B1B30D2"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2.</w:t>
      </w:r>
      <w:r w:rsidRPr="00366F7A">
        <w:rPr>
          <w:rFonts w:cstheme="minorHAnsi"/>
          <w:color w:val="000000"/>
        </w:rPr>
        <w:t> The alleged conduct occurred within a university “education program or activity,” as defined in s. </w:t>
      </w:r>
      <w:hyperlink r:id="rId409" w:tooltip="Admin. Code UWS 17.02(7m)" w:history="1">
        <w:r w:rsidRPr="00AE3E7C">
          <w:rPr>
            <w:rStyle w:val="Hyperlink"/>
            <w:rFonts w:cstheme="minorHAnsi"/>
          </w:rPr>
          <w:t>UWS 17.02 (7m)</w:t>
        </w:r>
      </w:hyperlink>
      <w:r w:rsidRPr="00366F7A">
        <w:rPr>
          <w:rFonts w:cstheme="minorHAnsi"/>
          <w:color w:val="000000"/>
        </w:rPr>
        <w:t>.</w:t>
      </w:r>
    </w:p>
    <w:p w14:paraId="0D2CDA8F"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3.</w:t>
      </w:r>
      <w:r w:rsidRPr="00366F7A">
        <w:rPr>
          <w:rFonts w:cstheme="minorHAnsi"/>
          <w:color w:val="000000"/>
        </w:rPr>
        <w:t> The alleged conduct occurred against the complainant while in the United States.</w:t>
      </w:r>
    </w:p>
    <w:p w14:paraId="0CC95394"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4.</w:t>
      </w:r>
      <w:r w:rsidRPr="00366F7A">
        <w:rPr>
          <w:rFonts w:cstheme="minorHAnsi"/>
          <w:color w:val="000000"/>
        </w:rPr>
        <w:t> The complainant is participating in or attempting to participate in the university's education program or activity at the time the complaint is filed.</w:t>
      </w:r>
    </w:p>
    <w:p w14:paraId="22980E03"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The university may dismiss a formal Title IX complaint if any of the following conditions are met at any time during the disciplinary procedure or hearing:</w:t>
      </w:r>
    </w:p>
    <w:p w14:paraId="3E5E5A3D"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1.</w:t>
      </w:r>
      <w:r w:rsidRPr="00366F7A">
        <w:rPr>
          <w:rFonts w:cstheme="minorHAnsi"/>
          <w:color w:val="000000"/>
        </w:rPr>
        <w:t> The complainant notifies the Title IX Coordinator in writing that the complainant would like to withdraw the formal Title IX complaint or any allegations therein.</w:t>
      </w:r>
    </w:p>
    <w:p w14:paraId="44B8A522"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2.</w:t>
      </w:r>
      <w:r w:rsidRPr="00366F7A">
        <w:rPr>
          <w:rFonts w:cstheme="minorHAnsi"/>
          <w:color w:val="000000"/>
        </w:rPr>
        <w:t> The respondent is no longer enrolled in the university.</w:t>
      </w:r>
    </w:p>
    <w:p w14:paraId="7AA3F46C"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3.</w:t>
      </w:r>
      <w:r w:rsidRPr="00366F7A">
        <w:rPr>
          <w:rFonts w:cstheme="minorHAnsi"/>
          <w:color w:val="000000"/>
        </w:rPr>
        <w:t> Specific circumstances prevent the university from gathering evidence sufficient to reach a determination as to the formal Title IX complaint or allegations therein.</w:t>
      </w:r>
    </w:p>
    <w:p w14:paraId="7EE4C2B9"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(c)</w:t>
      </w:r>
      <w:r w:rsidRPr="00366F7A">
        <w:rPr>
          <w:rFonts w:cstheme="minorHAnsi"/>
          <w:color w:val="000000"/>
        </w:rPr>
        <w:t> Upon dismissal of a formal Title IX complaint, the university shall promptly send written notice of the dismissal and reason therefore simultaneously to the complainant and respondent. The complainant and respondent have the right to appeal the dismissal of a formal Title IX complaint under s. </w:t>
      </w:r>
      <w:hyperlink r:id="rId410" w:tooltip="Admin. Code UWS 17.154(1)" w:history="1">
        <w:r w:rsidRPr="00AE3E7C">
          <w:rPr>
            <w:rStyle w:val="Hyperlink"/>
            <w:rFonts w:cstheme="minorHAnsi"/>
          </w:rPr>
          <w:t>UWS 17.154 (1)</w:t>
        </w:r>
      </w:hyperlink>
      <w:r w:rsidRPr="00366F7A">
        <w:rPr>
          <w:rFonts w:cstheme="minorHAnsi"/>
          <w:color w:val="000000"/>
        </w:rPr>
        <w:t>.</w:t>
      </w:r>
    </w:p>
    <w:p w14:paraId="290F3E33"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(d)</w:t>
      </w:r>
      <w:r w:rsidRPr="00366F7A">
        <w:rPr>
          <w:rFonts w:cstheme="minorHAnsi"/>
          <w:color w:val="000000"/>
        </w:rPr>
        <w:t> Dismissal of a formal Title IX complaint does not preclude other university action under this chapter.</w:t>
      </w:r>
    </w:p>
    <w:p w14:paraId="48D20245"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(3)</w:t>
      </w:r>
      <w:r w:rsidRPr="00366F7A">
        <w:rPr>
          <w:rFonts w:cstheme="minorHAnsi"/>
          <w:color w:val="000000"/>
        </w:rPr>
        <w:t> </w:t>
      </w:r>
      <w:r w:rsidRPr="00366F7A">
        <w:rPr>
          <w:rFonts w:cstheme="minorHAnsi"/>
          <w:color w:val="000000"/>
        </w:rPr>
        <w:t> </w:t>
      </w:r>
      <w:r w:rsidRPr="00366F7A">
        <w:rPr>
          <w:rStyle w:val="qstitlesubsection"/>
          <w:rFonts w:cstheme="minorHAnsi"/>
          <w:smallCaps/>
          <w:color w:val="000000"/>
        </w:rPr>
        <w:t>Notice of investigation.</w:t>
      </w:r>
      <w:r w:rsidRPr="00366F7A">
        <w:rPr>
          <w:rFonts w:cstheme="minorHAnsi"/>
          <w:smallCaps/>
          <w:color w:val="000000"/>
        </w:rPr>
        <w:t> </w:t>
      </w:r>
      <w:r w:rsidRPr="00366F7A">
        <w:rPr>
          <w:rFonts w:cstheme="minorHAnsi"/>
          <w:color w:val="000000"/>
        </w:rPr>
        <w:t>When the investigating officer concludes that proceedings under this section are warranted, the investigating officer shall promptly distribute a written notice of investigation in person, by telephone or by electronic mail, to the complainant and respondent. The notice of investigation shall include all of the following:</w:t>
      </w:r>
    </w:p>
    <w:p w14:paraId="3BADDF71"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The details known at the time of issuing notice, including:</w:t>
      </w:r>
    </w:p>
    <w:p w14:paraId="1861CBBE"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1.</w:t>
      </w:r>
      <w:r w:rsidRPr="00366F7A">
        <w:rPr>
          <w:rFonts w:cstheme="minorHAnsi"/>
          <w:color w:val="000000"/>
        </w:rPr>
        <w:t> The identities of the complainant and respondent involved in the incident, if known.</w:t>
      </w:r>
    </w:p>
    <w:p w14:paraId="7AD1FBC1"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2.</w:t>
      </w:r>
      <w:r w:rsidRPr="00366F7A">
        <w:rPr>
          <w:rFonts w:cstheme="minorHAnsi"/>
          <w:color w:val="000000"/>
        </w:rPr>
        <w:t> The conduct allegedly constituting sexual misconduct.</w:t>
      </w:r>
    </w:p>
    <w:p w14:paraId="64B4231B"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3.</w:t>
      </w:r>
      <w:r w:rsidRPr="00366F7A">
        <w:rPr>
          <w:rFonts w:cstheme="minorHAnsi"/>
          <w:color w:val="000000"/>
        </w:rPr>
        <w:t> The date and location of alleged incident, if known.</w:t>
      </w:r>
    </w:p>
    <w:p w14:paraId="6DB3B6B8"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Notice to the complainant and respondent that they may have an advisor of their choice, who may be an attorney.</w:t>
      </w:r>
    </w:p>
    <w:p w14:paraId="2275B0F9"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(c)</w:t>
      </w:r>
      <w:r w:rsidRPr="00366F7A">
        <w:rPr>
          <w:rFonts w:cstheme="minorHAnsi"/>
          <w:color w:val="000000"/>
        </w:rPr>
        <w:t> Notice to the complainant and respondent that they may inspect and review evidence collected during the investigation.</w:t>
      </w:r>
    </w:p>
    <w:p w14:paraId="18130B50"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(d)</w:t>
      </w:r>
      <w:r w:rsidRPr="00366F7A">
        <w:rPr>
          <w:rFonts w:cstheme="minorHAnsi"/>
          <w:color w:val="000000"/>
        </w:rPr>
        <w:t> Notice that making a knowingly false statement or refusing to comply regarding a university matter may violate s. </w:t>
      </w:r>
      <w:hyperlink r:id="rId411" w:tooltip="Admin. Code UWS 17.09(11)" w:history="1">
        <w:r w:rsidRPr="00AE3E7C">
          <w:rPr>
            <w:rStyle w:val="Hyperlink"/>
            <w:rFonts w:cstheme="minorHAnsi"/>
          </w:rPr>
          <w:t>UWS 17.09 (11)</w:t>
        </w:r>
      </w:hyperlink>
      <w:r w:rsidRPr="00366F7A">
        <w:rPr>
          <w:rFonts w:cstheme="minorHAnsi"/>
          <w:color w:val="000000"/>
        </w:rPr>
        <w:t> and could result in additional sanctions.</w:t>
      </w:r>
    </w:p>
    <w:p w14:paraId="2DA5C126"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(e)</w:t>
      </w:r>
      <w:r w:rsidRPr="00366F7A">
        <w:rPr>
          <w:rFonts w:cstheme="minorHAnsi"/>
          <w:color w:val="000000"/>
        </w:rPr>
        <w:t> Notice that the respondent is presumed not responsible for the alleged sexual misconduct until a determination regarding responsibility is made at the conclusion of the disciplinary procedure.</w:t>
      </w:r>
    </w:p>
    <w:p w14:paraId="4AEF946A"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(f)</w:t>
      </w:r>
      <w:r w:rsidRPr="00366F7A">
        <w:rPr>
          <w:rFonts w:cstheme="minorHAnsi"/>
          <w:color w:val="000000"/>
        </w:rPr>
        <w:t> Notice if the sexual misconduct disciplinary procedure also involves Title IX misconduct.</w:t>
      </w:r>
    </w:p>
    <w:p w14:paraId="641D7688"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(g)</w:t>
      </w:r>
      <w:r w:rsidRPr="00366F7A">
        <w:rPr>
          <w:rFonts w:cstheme="minorHAnsi"/>
          <w:color w:val="000000"/>
        </w:rPr>
        <w:t> Information about the nonacademic misconduct process available under this chapter and about any available informal resolution process.</w:t>
      </w:r>
    </w:p>
    <w:p w14:paraId="595918F2"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(h)</w:t>
      </w:r>
      <w:r w:rsidRPr="00366F7A">
        <w:rPr>
          <w:rFonts w:cstheme="minorHAnsi"/>
          <w:color w:val="000000"/>
        </w:rPr>
        <w:t> If, during the course of an investigation, the university decides to investigate allegations that are not included in the notice of investigation, the university shall send an amended notice of investigation with additional allegations.</w:t>
      </w:r>
    </w:p>
    <w:p w14:paraId="4A1ED813"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(4)</w:t>
      </w:r>
      <w:r w:rsidRPr="00366F7A">
        <w:rPr>
          <w:rFonts w:cstheme="minorHAnsi"/>
          <w:color w:val="000000"/>
        </w:rPr>
        <w:t> </w:t>
      </w:r>
      <w:r w:rsidRPr="00366F7A">
        <w:rPr>
          <w:rFonts w:cstheme="minorHAnsi"/>
          <w:color w:val="000000"/>
        </w:rPr>
        <w:t> </w:t>
      </w:r>
      <w:r w:rsidRPr="00366F7A">
        <w:rPr>
          <w:rStyle w:val="qstitlesubsection"/>
          <w:rFonts w:cstheme="minorHAnsi"/>
          <w:smallCaps/>
          <w:color w:val="000000"/>
        </w:rPr>
        <w:t>Investigation.</w:t>
      </w:r>
      <w:r w:rsidRPr="00366F7A">
        <w:rPr>
          <w:rFonts w:cstheme="minorHAnsi"/>
          <w:smallCaps/>
          <w:color w:val="000000"/>
        </w:rPr>
        <w:t> </w:t>
      </w:r>
      <w:r w:rsidRPr="00366F7A">
        <w:rPr>
          <w:rFonts w:cstheme="minorHAnsi"/>
          <w:color w:val="000000"/>
        </w:rPr>
        <w:t>During the investigation, the investigating officer shall do all of the following:</w:t>
      </w:r>
    </w:p>
    <w:p w14:paraId="1C543AC7"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Provide an equal opportunity for the parties to present witnesses, including fact and expert witnesses, and other inculpatory and exculpatory evidence.</w:t>
      </w:r>
    </w:p>
    <w:p w14:paraId="665FB104"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Not restrict the ability of either party to discuss the allegations under investigation or to gather and present relevant evidence.</w:t>
      </w:r>
    </w:p>
    <w:p w14:paraId="0016E6A9"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(c)</w:t>
      </w:r>
      <w:r w:rsidRPr="00366F7A">
        <w:rPr>
          <w:rFonts w:cstheme="minorHAnsi"/>
          <w:color w:val="000000"/>
        </w:rPr>
        <w:t> Provide the parties with the same opportunities to have others present during any grievance proceeding, including the opportunity to be accompanied to any related meeting or proceeding by the advisor of their choice, who may be, but is not required to be, an attorney, and not limit the choice or presence of advisor for either the complainant or respondent in any meeting or grievance proceeding; the university may, however, establish restrictions regarding the extent to which the advisor may participate in the proceedings, as long as the restrictions apply equally to both parties.</w:t>
      </w:r>
    </w:p>
    <w:p w14:paraId="099B8CB5"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(d)</w:t>
      </w:r>
      <w:r w:rsidRPr="00366F7A">
        <w:rPr>
          <w:rFonts w:cstheme="minorHAnsi"/>
          <w:color w:val="000000"/>
        </w:rPr>
        <w:t> Provide, to a party whose participation is invited or expected, written notice of the date, time, location, participants, and purpose of all hearings, investigative interviews, or other meetings, with sufficient time for the party to prepare to participate.</w:t>
      </w:r>
    </w:p>
    <w:p w14:paraId="2F71AEC8"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(e)</w:t>
      </w:r>
      <w:r w:rsidRPr="00366F7A">
        <w:rPr>
          <w:rFonts w:cstheme="minorHAnsi"/>
          <w:color w:val="000000"/>
        </w:rPr>
        <w:t> Not access, consider, disclose, or otherwise use a party's records that are made or maintained by a physician, psychiatrist, psychologist, or other recognized professional or paraprofessional acting in the professional's or paraprofessional's capacity, or assisting in that capacity, and which are made and maintained in connection with the provision of treatment to the party, unless the university obtains that party's voluntary, written consent to do so for a grievance process under this section.</w:t>
      </w:r>
    </w:p>
    <w:p w14:paraId="374B0A8A"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(5)</w:t>
      </w:r>
      <w:r w:rsidRPr="00366F7A">
        <w:rPr>
          <w:rFonts w:cstheme="minorHAnsi"/>
          <w:color w:val="000000"/>
        </w:rPr>
        <w:t> </w:t>
      </w:r>
      <w:r w:rsidRPr="00366F7A">
        <w:rPr>
          <w:rFonts w:cstheme="minorHAnsi"/>
          <w:color w:val="000000"/>
        </w:rPr>
        <w:t> </w:t>
      </w:r>
      <w:r w:rsidRPr="00366F7A">
        <w:rPr>
          <w:rStyle w:val="qstitlesubsection"/>
          <w:rFonts w:cstheme="minorHAnsi"/>
          <w:smallCaps/>
          <w:color w:val="000000"/>
        </w:rPr>
        <w:t>Review of evidence.</w:t>
      </w:r>
      <w:r w:rsidRPr="00366F7A">
        <w:rPr>
          <w:rFonts w:cstheme="minorHAnsi"/>
          <w:smallCaps/>
          <w:color w:val="000000"/>
        </w:rPr>
        <w:t> </w:t>
      </w:r>
      <w:r w:rsidRPr="00366F7A">
        <w:rPr>
          <w:rFonts w:cstheme="minorHAnsi"/>
          <w:color w:val="000000"/>
        </w:rPr>
        <w:t>Prior to completion of the final investigative report, as described in sub. </w:t>
      </w:r>
      <w:hyperlink r:id="rId412" w:tooltip="Admin. Code UWS 17.152(6)" w:history="1">
        <w:r w:rsidRPr="00AE3E7C">
          <w:rPr>
            <w:rStyle w:val="Hyperlink"/>
            <w:rFonts w:cstheme="minorHAnsi"/>
          </w:rPr>
          <w:t>(6)</w:t>
        </w:r>
      </w:hyperlink>
      <w:r w:rsidRPr="00366F7A">
        <w:rPr>
          <w:rFonts w:cstheme="minorHAnsi"/>
          <w:color w:val="000000"/>
        </w:rPr>
        <w:t>, the university shall provide the complainant and respondent and their advisors, if any:</w:t>
      </w:r>
    </w:p>
    <w:p w14:paraId="54E01644"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The evidence gathered during the university's investigation that is directly related to the allegations of sexual misconduct, in an electronic format or hard copy, regardless of whether obtained from a party or other source, so that each party can meaningfully respond to the evidence prior to conclusion of the investigation. This shall include information upon which the university does not intend to rely in reaching a determination regarding responsibility as well as any inculpatory or exculpatory evidence.</w:t>
      </w:r>
    </w:p>
    <w:p w14:paraId="33C30925"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At least 10 days to submit a written response to the evidence, which the investigator shall consider prior to completion of the final investigative report.</w:t>
      </w:r>
    </w:p>
    <w:p w14:paraId="5C428D22"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(6)</w:t>
      </w:r>
      <w:r w:rsidRPr="00366F7A">
        <w:rPr>
          <w:rFonts w:cstheme="minorHAnsi"/>
          <w:color w:val="000000"/>
        </w:rPr>
        <w:t> </w:t>
      </w:r>
      <w:r w:rsidRPr="00366F7A">
        <w:rPr>
          <w:rFonts w:cstheme="minorHAnsi"/>
          <w:color w:val="000000"/>
        </w:rPr>
        <w:t> </w:t>
      </w:r>
      <w:r w:rsidRPr="00366F7A">
        <w:rPr>
          <w:rStyle w:val="qstitlesubsection"/>
          <w:rFonts w:cstheme="minorHAnsi"/>
          <w:smallCaps/>
          <w:color w:val="000000"/>
        </w:rPr>
        <w:t>Final investigative report.</w:t>
      </w:r>
      <w:r w:rsidRPr="00366F7A">
        <w:rPr>
          <w:rFonts w:cstheme="minorHAnsi"/>
          <w:smallCaps/>
          <w:color w:val="000000"/>
        </w:rPr>
        <w:t> </w:t>
      </w:r>
      <w:r w:rsidRPr="00366F7A">
        <w:rPr>
          <w:rFonts w:cstheme="minorHAnsi"/>
          <w:color w:val="000000"/>
        </w:rPr>
        <w:t>The investigator shall create an investigative report that fairly summarizes relevant evidence. The final investigative report may contain recommended determinations as to whether sexual misconduct occurred and specification of any sanction recommended. The final investigative report shall be delivered simultaneously to the respondent and complainant and their advisors, if any, for their review and response at least 10 days prior to a hearing. Upon distribution of the final investigative report to the complainant and respondent, the following conditions shall apply:</w:t>
      </w:r>
    </w:p>
    <w:p w14:paraId="002D3024"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The complainant and respondent have the right to a hearing under s. </w:t>
      </w:r>
      <w:hyperlink r:id="rId413" w:tooltip="Admin. Code UWS 17.153" w:history="1">
        <w:r w:rsidRPr="00AE3E7C">
          <w:rPr>
            <w:rStyle w:val="Hyperlink"/>
            <w:rFonts w:cstheme="minorHAnsi"/>
          </w:rPr>
          <w:t>UWS 17.153</w:t>
        </w:r>
      </w:hyperlink>
      <w:r w:rsidRPr="00366F7A">
        <w:rPr>
          <w:rFonts w:cstheme="minorHAnsi"/>
          <w:color w:val="000000"/>
        </w:rPr>
        <w:t> for a formal determination as to whether sexual misconduct occurred, potential disciplinary sanctions, or both.</w:t>
      </w:r>
    </w:p>
    <w:p w14:paraId="609C7FEF"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The university shall proceed under s. </w:t>
      </w:r>
      <w:hyperlink r:id="rId414" w:tooltip="Admin. Code UWS 17.153" w:history="1">
        <w:r w:rsidRPr="00AE3E7C">
          <w:rPr>
            <w:rStyle w:val="Hyperlink"/>
            <w:rFonts w:cstheme="minorHAnsi"/>
          </w:rPr>
          <w:t>UWS 17.153</w:t>
        </w:r>
      </w:hyperlink>
      <w:r w:rsidRPr="00366F7A">
        <w:rPr>
          <w:rFonts w:cstheme="minorHAnsi"/>
          <w:color w:val="000000"/>
        </w:rPr>
        <w:t> to schedule a hearing on the matter. A hearing shall be conducted unless the complainant and respondent waive, in writing, the right to such a hearing or otherwise voluntarily choose to proceed with a settlement agreement or informal resolution under s. </w:t>
      </w:r>
      <w:hyperlink r:id="rId415" w:tooltip="Admin. Code UWS 17.156" w:history="1">
        <w:r w:rsidRPr="00AE3E7C">
          <w:rPr>
            <w:rStyle w:val="Hyperlink"/>
            <w:rFonts w:cstheme="minorHAnsi"/>
          </w:rPr>
          <w:t>UWS 17.156</w:t>
        </w:r>
      </w:hyperlink>
      <w:r w:rsidRPr="00366F7A">
        <w:rPr>
          <w:rFonts w:cstheme="minorHAnsi"/>
          <w:color w:val="000000"/>
        </w:rPr>
        <w:t>.</w:t>
      </w:r>
    </w:p>
    <w:p w14:paraId="4ABE07A7" w14:textId="77777777" w:rsidR="00112039" w:rsidRDefault="00112039" w:rsidP="001F4977">
      <w:pPr>
        <w:shd w:val="clear" w:color="auto" w:fill="FFFFFF"/>
        <w:ind w:hanging="216"/>
        <w:rPr>
          <w:rFonts w:cstheme="minorHAnsi"/>
          <w:b/>
          <w:color w:val="000000"/>
        </w:rPr>
      </w:pPr>
    </w:p>
    <w:p w14:paraId="6EE4F021" w14:textId="3BD7394D" w:rsidR="00930891" w:rsidRPr="00366F7A" w:rsidRDefault="00930891" w:rsidP="00112039">
      <w:pPr>
        <w:shd w:val="clear" w:color="auto" w:fill="FFFFFF"/>
        <w:ind w:left="475"/>
        <w:rPr>
          <w:rFonts w:cstheme="minorHAnsi"/>
          <w:color w:val="000000"/>
        </w:rPr>
      </w:pPr>
      <w:r w:rsidRPr="00366F7A">
        <w:rPr>
          <w:rFonts w:cstheme="minorHAnsi"/>
          <w:b/>
          <w:color w:val="000000"/>
        </w:rPr>
        <w:t>History: </w:t>
      </w:r>
      <w:hyperlink r:id="rId416" w:tooltip="2020 Clearinghouse Rules 62" w:history="1">
        <w:r w:rsidRPr="00AE3E7C">
          <w:rPr>
            <w:rStyle w:val="Hyperlink"/>
            <w:rFonts w:cstheme="minorHAnsi"/>
          </w:rPr>
          <w:t>CR 20-062</w:t>
        </w:r>
      </w:hyperlink>
      <w:r w:rsidRPr="00366F7A">
        <w:rPr>
          <w:rFonts w:cstheme="minorHAnsi"/>
          <w:color w:val="000000"/>
        </w:rPr>
        <w:t>: cr. </w:t>
      </w:r>
      <w:hyperlink r:id="rId417" w:tooltip="Admin. Register toc" w:history="1">
        <w:r w:rsidRPr="00AE3E7C">
          <w:rPr>
            <w:rStyle w:val="Hyperlink"/>
            <w:rFonts w:cstheme="minorHAnsi"/>
          </w:rPr>
          <w:t>Register May 2021 No. 785</w:t>
        </w:r>
      </w:hyperlink>
      <w:r w:rsidRPr="00366F7A">
        <w:rPr>
          <w:rFonts w:cstheme="minorHAnsi"/>
          <w:color w:val="000000"/>
        </w:rPr>
        <w:t>, eff. 6-1-21; correction in (2) (intro.) made under s. </w:t>
      </w:r>
      <w:hyperlink r:id="rId418" w:tooltip="Statutes 35.17" w:history="1">
        <w:r w:rsidRPr="00AE3E7C">
          <w:rPr>
            <w:rStyle w:val="Hyperlink"/>
            <w:rFonts w:cstheme="minorHAnsi"/>
          </w:rPr>
          <w:t>35.17</w:t>
        </w:r>
      </w:hyperlink>
      <w:r w:rsidRPr="00366F7A">
        <w:rPr>
          <w:rFonts w:cstheme="minorHAnsi"/>
          <w:color w:val="000000"/>
        </w:rPr>
        <w:t>, Stats., and correction in (1) (intro.), (2) (c), (6) (a), (b) made under s. </w:t>
      </w:r>
      <w:hyperlink r:id="rId419" w:tooltip="Statutes 13.92" w:history="1">
        <w:r w:rsidRPr="00AE3E7C">
          <w:rPr>
            <w:rStyle w:val="Hyperlink"/>
            <w:rFonts w:cstheme="minorHAnsi"/>
          </w:rPr>
          <w:t>13.92</w:t>
        </w:r>
      </w:hyperlink>
      <w:r w:rsidRPr="00366F7A">
        <w:rPr>
          <w:rFonts w:cstheme="minorHAnsi"/>
          <w:color w:val="000000"/>
        </w:rPr>
        <w:t>, </w:t>
      </w:r>
      <w:hyperlink r:id="rId420" w:tooltip="Statutes 13.92(4)(b)7." w:history="1">
        <w:r w:rsidRPr="00AE3E7C">
          <w:rPr>
            <w:rStyle w:val="Hyperlink"/>
            <w:rFonts w:cstheme="minorHAnsi"/>
          </w:rPr>
          <w:t>(4) (b) 7.</w:t>
        </w:r>
      </w:hyperlink>
      <w:r w:rsidRPr="00366F7A">
        <w:rPr>
          <w:rFonts w:cstheme="minorHAnsi"/>
          <w:color w:val="000000"/>
        </w:rPr>
        <w:t>, Stats., </w:t>
      </w:r>
      <w:hyperlink r:id="rId421" w:tooltip="Admin. Register toc" w:history="1">
        <w:r w:rsidRPr="00AE3E7C">
          <w:rPr>
            <w:rStyle w:val="Hyperlink"/>
            <w:rFonts w:cstheme="minorHAnsi"/>
          </w:rPr>
          <w:t>Register May 2021 No. 785</w:t>
        </w:r>
      </w:hyperlink>
      <w:r w:rsidRPr="00366F7A">
        <w:rPr>
          <w:rFonts w:cstheme="minorHAnsi"/>
          <w:color w:val="000000"/>
        </w:rPr>
        <w:t>; correction in (2) (a) 1. made under s. </w:t>
      </w:r>
      <w:hyperlink r:id="rId422" w:tooltip="Statutes 35.17" w:history="1">
        <w:r w:rsidRPr="00AE3E7C">
          <w:rPr>
            <w:rStyle w:val="Hyperlink"/>
            <w:rFonts w:cstheme="minorHAnsi"/>
          </w:rPr>
          <w:t>35.17</w:t>
        </w:r>
      </w:hyperlink>
      <w:r w:rsidRPr="00366F7A">
        <w:rPr>
          <w:rFonts w:cstheme="minorHAnsi"/>
          <w:color w:val="000000"/>
        </w:rPr>
        <w:t>, Stats., </w:t>
      </w:r>
      <w:hyperlink r:id="rId423" w:tooltip="Admin. Register toc" w:history="1">
        <w:r w:rsidRPr="00AE3E7C">
          <w:rPr>
            <w:rStyle w:val="Hyperlink"/>
            <w:rFonts w:cstheme="minorHAnsi"/>
          </w:rPr>
          <w:t>Register July 2021 No. 787</w:t>
        </w:r>
      </w:hyperlink>
      <w:r w:rsidRPr="00366F7A">
        <w:rPr>
          <w:rFonts w:cstheme="minorHAnsi"/>
          <w:color w:val="000000"/>
        </w:rPr>
        <w:t>.</w:t>
      </w:r>
    </w:p>
    <w:p w14:paraId="4B9ADF39" w14:textId="77777777" w:rsidR="00112039" w:rsidRDefault="00112039" w:rsidP="001F4977">
      <w:pPr>
        <w:shd w:val="clear" w:color="auto" w:fill="FFFFFF"/>
        <w:ind w:hanging="480"/>
        <w:rPr>
          <w:rStyle w:val="qsnumsectnum"/>
          <w:rFonts w:cstheme="minorHAnsi"/>
          <w:b/>
          <w:color w:val="000000"/>
        </w:rPr>
      </w:pPr>
    </w:p>
    <w:p w14:paraId="5FDD1753" w14:textId="773872D9" w:rsidR="00930891" w:rsidRPr="00112039" w:rsidRDefault="00930891" w:rsidP="00112039">
      <w:pPr>
        <w:shd w:val="clear" w:color="auto" w:fill="FFFFFF"/>
        <w:ind w:left="475" w:hanging="475"/>
        <w:rPr>
          <w:rFonts w:asciiTheme="majorHAnsi" w:hAnsiTheme="majorHAnsi" w:cstheme="majorHAnsi"/>
          <w:i/>
          <w:color w:val="8C282F"/>
        </w:rPr>
      </w:pPr>
      <w:r w:rsidRPr="00112039">
        <w:rPr>
          <w:rStyle w:val="qsnumsectnum"/>
          <w:rFonts w:asciiTheme="majorHAnsi" w:hAnsiTheme="majorHAnsi" w:cstheme="majorHAnsi"/>
          <w:i/>
          <w:color w:val="8C282F"/>
        </w:rPr>
        <w:t>UWS 17.153</w:t>
      </w:r>
      <w:r w:rsidRPr="00112039">
        <w:rPr>
          <w:rFonts w:asciiTheme="majorHAnsi" w:hAnsiTheme="majorHAnsi" w:cstheme="majorHAnsi"/>
          <w:i/>
          <w:color w:val="8C282F"/>
        </w:rPr>
        <w:t> </w:t>
      </w:r>
      <w:r w:rsidRPr="00112039">
        <w:rPr>
          <w:rStyle w:val="qstitlesection"/>
          <w:rFonts w:asciiTheme="majorHAnsi" w:eastAsiaTheme="majorEastAsia" w:hAnsiTheme="majorHAnsi" w:cstheme="majorHAnsi"/>
          <w:i/>
          <w:color w:val="8C282F"/>
        </w:rPr>
        <w:t>Sexual misconduct hearing.</w:t>
      </w:r>
    </w:p>
    <w:p w14:paraId="3FD4B660" w14:textId="77777777" w:rsidR="00930891" w:rsidRPr="00366F7A" w:rsidRDefault="00930891" w:rsidP="00112039">
      <w:pPr>
        <w:shd w:val="clear" w:color="auto" w:fill="FFFFFF"/>
        <w:ind w:left="475" w:hanging="475"/>
        <w:rPr>
          <w:rFonts w:cstheme="minorHAnsi"/>
          <w:color w:val="000000"/>
        </w:rPr>
      </w:pPr>
      <w:r w:rsidRPr="00366F7A">
        <w:rPr>
          <w:rStyle w:val="qsnumsubsecnum"/>
          <w:rFonts w:cstheme="minorHAnsi"/>
          <w:b/>
          <w:color w:val="000000"/>
        </w:rPr>
        <w:t>(1)</w:t>
      </w:r>
      <w:r w:rsidRPr="00366F7A">
        <w:rPr>
          <w:rFonts w:cstheme="minorHAnsi"/>
          <w:b/>
          <w:color w:val="000000"/>
        </w:rPr>
        <w:t> </w:t>
      </w:r>
      <w:r w:rsidRPr="00366F7A">
        <w:rPr>
          <w:rFonts w:cstheme="minorHAnsi"/>
          <w:b/>
          <w:color w:val="000000"/>
        </w:rPr>
        <w:t> </w:t>
      </w:r>
      <w:r w:rsidRPr="00366F7A">
        <w:rPr>
          <w:rFonts w:cstheme="minorHAnsi"/>
          <w:color w:val="000000"/>
        </w:rPr>
        <w:t>The university shall have the right to decide whether a hearing examiner or hearing committee shall hear the matter.</w:t>
      </w:r>
    </w:p>
    <w:p w14:paraId="5E6557F1" w14:textId="77777777" w:rsidR="00930891" w:rsidRPr="00366F7A" w:rsidRDefault="00930891" w:rsidP="00112039">
      <w:pPr>
        <w:shd w:val="clear" w:color="auto" w:fill="FFFFFF"/>
        <w:ind w:left="475" w:hanging="475"/>
        <w:rPr>
          <w:rFonts w:cstheme="minorHAnsi"/>
          <w:color w:val="000000"/>
        </w:rPr>
      </w:pPr>
      <w:r w:rsidRPr="00366F7A">
        <w:rPr>
          <w:rStyle w:val="qsnumsubsecnum"/>
          <w:rFonts w:cstheme="minorHAnsi"/>
          <w:b/>
          <w:color w:val="000000"/>
        </w:rPr>
        <w:t>(2)</w:t>
      </w:r>
      <w:r w:rsidRPr="00366F7A">
        <w:rPr>
          <w:rFonts w:cstheme="minorHAnsi"/>
          <w:color w:val="000000"/>
        </w:rPr>
        <w:t> </w:t>
      </w:r>
      <w:r w:rsidRPr="00366F7A">
        <w:rPr>
          <w:rFonts w:cstheme="minorHAnsi"/>
          <w:color w:val="000000"/>
        </w:rPr>
        <w:t>The university shall take the necessary steps to convene the hearing and shall schedule it within 15 days of the distribution of the final investigative report. The hearing shall be conducted within 45 days of the distribution of the final investigative report, unless a different time period is mutually agreed upon by the complainant, respondent and university or is ordered or permitted by the hearing examiner or committee.</w:t>
      </w:r>
    </w:p>
    <w:p w14:paraId="70EB94EF" w14:textId="77777777" w:rsidR="00930891" w:rsidRPr="00366F7A" w:rsidRDefault="00930891" w:rsidP="00112039">
      <w:pPr>
        <w:shd w:val="clear" w:color="auto" w:fill="FFFFFF"/>
        <w:ind w:left="475" w:hanging="475"/>
        <w:rPr>
          <w:rFonts w:cstheme="minorHAnsi"/>
          <w:color w:val="000000"/>
        </w:rPr>
      </w:pPr>
      <w:r w:rsidRPr="00366F7A">
        <w:rPr>
          <w:rStyle w:val="qsnumsubsecnum"/>
          <w:rFonts w:cstheme="minorHAnsi"/>
          <w:b/>
          <w:color w:val="000000"/>
        </w:rPr>
        <w:t>(3)</w:t>
      </w:r>
      <w:r w:rsidRPr="00366F7A">
        <w:rPr>
          <w:rFonts w:cstheme="minorHAnsi"/>
          <w:color w:val="000000"/>
        </w:rPr>
        <w:t> </w:t>
      </w:r>
      <w:r w:rsidRPr="00366F7A">
        <w:rPr>
          <w:rFonts w:cstheme="minorHAnsi"/>
          <w:color w:val="000000"/>
        </w:rPr>
        <w:t>No less than 10 days in advance of the hearing, the hearing examiner or committee shall obtain from the investigating officer, in writing, the final investigative report and any additional available information of the type described in s. </w:t>
      </w:r>
      <w:hyperlink r:id="rId424" w:tooltip="Admin. Code UWS 17.152(4)" w:history="1">
        <w:r w:rsidRPr="00AE3E7C">
          <w:rPr>
            <w:rStyle w:val="Hyperlink"/>
            <w:rFonts w:cstheme="minorHAnsi"/>
          </w:rPr>
          <w:t>UWS 17.152 (4)</w:t>
        </w:r>
      </w:hyperlink>
      <w:r w:rsidRPr="00366F7A">
        <w:rPr>
          <w:rFonts w:cstheme="minorHAnsi"/>
          <w:color w:val="000000"/>
        </w:rPr>
        <w:t>.</w:t>
      </w:r>
    </w:p>
    <w:p w14:paraId="18BD939B" w14:textId="77777777" w:rsidR="00930891" w:rsidRPr="00366F7A" w:rsidRDefault="00930891" w:rsidP="00112039">
      <w:pPr>
        <w:shd w:val="clear" w:color="auto" w:fill="FFFFFF"/>
        <w:ind w:left="475" w:hanging="475"/>
        <w:rPr>
          <w:rFonts w:cstheme="minorHAnsi"/>
          <w:color w:val="000000"/>
        </w:rPr>
      </w:pPr>
      <w:r w:rsidRPr="00366F7A">
        <w:rPr>
          <w:rStyle w:val="qsnumsubsecnum"/>
          <w:rFonts w:cstheme="minorHAnsi"/>
          <w:b/>
          <w:color w:val="000000"/>
        </w:rPr>
        <w:t>(4)</w:t>
      </w:r>
      <w:r w:rsidRPr="00366F7A">
        <w:rPr>
          <w:rFonts w:cstheme="minorHAnsi"/>
          <w:color w:val="000000"/>
        </w:rPr>
        <w:t> </w:t>
      </w:r>
      <w:r w:rsidRPr="00366F7A">
        <w:rPr>
          <w:rFonts w:cstheme="minorHAnsi"/>
          <w:color w:val="000000"/>
        </w:rPr>
        <w:t>The hearing shall be conducted in accordance with all of the following guidance and requirements:</w:t>
      </w:r>
    </w:p>
    <w:p w14:paraId="3BD461AC"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The hearing process shall further the educational purposes and reflect the university context of nonacademic misconduct proceedings. The process need not conform to state or federal rules of criminal or civil procedure, except as expressly provided in this chapter.</w:t>
      </w:r>
    </w:p>
    <w:p w14:paraId="5DB3DE72"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Both the complainant and respondent shall have the right to question adverse witnesses, the right to present information and witnesses, the right to be heard on their own behalf, and the right to be accompanied by an advisor of their choice. The advisor may be a lawyer. In accordance with the educational purposes of the hearing, the complainant and respondent are expected to respond on their own behalf to questions asked of them during the hearing.</w:t>
      </w:r>
    </w:p>
    <w:p w14:paraId="5869A8E2"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t>(c)</w:t>
      </w:r>
      <w:r w:rsidRPr="00366F7A">
        <w:rPr>
          <w:rFonts w:cstheme="minorHAnsi"/>
          <w:color w:val="000000"/>
        </w:rPr>
        <w:t> The hearing examiner or committee:</w:t>
      </w:r>
    </w:p>
    <w:p w14:paraId="6880CE66" w14:textId="77777777" w:rsidR="00930891" w:rsidRPr="00366F7A" w:rsidRDefault="00930891" w:rsidP="00112039">
      <w:pPr>
        <w:shd w:val="clear" w:color="auto" w:fill="FFFFFF"/>
        <w:ind w:left="1195" w:hanging="475"/>
        <w:rPr>
          <w:rFonts w:cstheme="minorHAnsi"/>
          <w:color w:val="000000"/>
        </w:rPr>
      </w:pPr>
      <w:r w:rsidRPr="00366F7A">
        <w:rPr>
          <w:rStyle w:val="qsnumsubdnum"/>
          <w:rFonts w:cstheme="minorHAnsi"/>
          <w:b/>
          <w:color w:val="000000"/>
        </w:rPr>
        <w:t>1.</w:t>
      </w:r>
      <w:r w:rsidRPr="00366F7A">
        <w:rPr>
          <w:rFonts w:cstheme="minorHAnsi"/>
          <w:color w:val="000000"/>
        </w:rPr>
        <w:t> Shall admit information that has reasonable value in proving the facts, but may exclude immaterial, irrelevant, or unduly repetitious testimony.</w:t>
      </w:r>
    </w:p>
    <w:p w14:paraId="307B1944" w14:textId="77777777" w:rsidR="00930891" w:rsidRPr="00366F7A" w:rsidRDefault="00930891" w:rsidP="00112039">
      <w:pPr>
        <w:shd w:val="clear" w:color="auto" w:fill="FFFFFF"/>
        <w:ind w:left="1195" w:hanging="475"/>
        <w:rPr>
          <w:rFonts w:cstheme="minorHAnsi"/>
          <w:color w:val="000000"/>
        </w:rPr>
      </w:pPr>
      <w:r w:rsidRPr="00366F7A">
        <w:rPr>
          <w:rStyle w:val="qsnumsubdnum"/>
          <w:rFonts w:cstheme="minorHAnsi"/>
          <w:b/>
          <w:color w:val="000000"/>
        </w:rPr>
        <w:t>2.</w:t>
      </w:r>
      <w:r w:rsidRPr="00366F7A">
        <w:rPr>
          <w:rFonts w:cstheme="minorHAnsi"/>
          <w:color w:val="000000"/>
        </w:rPr>
        <w:t> May not permit questions and evidence about the complainant's sexual predisposition or prior sexual behavior unless:</w:t>
      </w:r>
    </w:p>
    <w:p w14:paraId="7D8502FE" w14:textId="77777777" w:rsidR="00930891" w:rsidRPr="00366F7A" w:rsidRDefault="00930891" w:rsidP="00112039">
      <w:pPr>
        <w:shd w:val="clear" w:color="auto" w:fill="FFFFFF"/>
        <w:ind w:left="1670" w:hanging="475"/>
        <w:rPr>
          <w:rFonts w:cstheme="minorHAnsi"/>
          <w:color w:val="000000"/>
        </w:rPr>
      </w:pPr>
      <w:r w:rsidRPr="00366F7A">
        <w:rPr>
          <w:rStyle w:val="qsnumsubdparanum"/>
          <w:rFonts w:eastAsiaTheme="majorEastAsia" w:cstheme="minorHAnsi"/>
          <w:b/>
          <w:color w:val="000000"/>
        </w:rPr>
        <w:t>a.</w:t>
      </w:r>
      <w:r w:rsidRPr="00366F7A">
        <w:rPr>
          <w:rFonts w:cstheme="minorHAnsi"/>
          <w:color w:val="000000"/>
        </w:rPr>
        <w:t> Such questions and evidence about the complainant's prior sexual behavior are offered to prove that someone other than the respondent committed the conduct alleged by the complainant, or</w:t>
      </w:r>
    </w:p>
    <w:p w14:paraId="72D0BA70" w14:textId="77777777" w:rsidR="00930891" w:rsidRPr="00366F7A" w:rsidRDefault="00930891" w:rsidP="00112039">
      <w:pPr>
        <w:shd w:val="clear" w:color="auto" w:fill="FFFFFF"/>
        <w:ind w:left="1670" w:hanging="475"/>
        <w:rPr>
          <w:rFonts w:cstheme="minorHAnsi"/>
          <w:color w:val="000000"/>
        </w:rPr>
      </w:pPr>
      <w:r w:rsidRPr="00366F7A">
        <w:rPr>
          <w:rStyle w:val="qsnumsubdparanum"/>
          <w:rFonts w:eastAsiaTheme="majorEastAsia" w:cstheme="minorHAnsi"/>
          <w:b/>
          <w:color w:val="000000"/>
        </w:rPr>
        <w:t>b.</w:t>
      </w:r>
      <w:r w:rsidRPr="00366F7A">
        <w:rPr>
          <w:rFonts w:cstheme="minorHAnsi"/>
          <w:color w:val="000000"/>
        </w:rPr>
        <w:t> The questions and evidence concern specific incidents of the complainant's prior sexual behavior with respect to the respondent and are offered to prove consent.</w:t>
      </w:r>
    </w:p>
    <w:p w14:paraId="4C8D57BE" w14:textId="77777777" w:rsidR="00930891" w:rsidRPr="00366F7A" w:rsidRDefault="00930891" w:rsidP="00112039">
      <w:pPr>
        <w:shd w:val="clear" w:color="auto" w:fill="FFFFFF"/>
        <w:ind w:left="1195" w:hanging="475"/>
        <w:rPr>
          <w:rFonts w:cstheme="minorHAnsi"/>
          <w:color w:val="000000"/>
        </w:rPr>
      </w:pPr>
      <w:r w:rsidRPr="00366F7A">
        <w:rPr>
          <w:rStyle w:val="qsnumsubdnum"/>
          <w:rFonts w:cstheme="minorHAnsi"/>
          <w:b/>
          <w:color w:val="000000"/>
        </w:rPr>
        <w:t>3.</w:t>
      </w:r>
      <w:r w:rsidRPr="00366F7A">
        <w:rPr>
          <w:rFonts w:cstheme="minorHAnsi"/>
          <w:color w:val="000000"/>
        </w:rPr>
        <w:t> Shall observe recognized legal privileges including those described in s. </w:t>
      </w:r>
      <w:hyperlink r:id="rId425" w:tooltip="Admin. Code UWS 17.152(4)(e)" w:history="1">
        <w:r w:rsidRPr="00AE3E7C">
          <w:rPr>
            <w:rStyle w:val="Hyperlink"/>
            <w:rFonts w:cstheme="minorHAnsi"/>
          </w:rPr>
          <w:t>UWS 17.152 (4) (e)</w:t>
        </w:r>
      </w:hyperlink>
      <w:r w:rsidRPr="00366F7A">
        <w:rPr>
          <w:rFonts w:cstheme="minorHAnsi"/>
          <w:color w:val="000000"/>
        </w:rPr>
        <w:t>.</w:t>
      </w:r>
    </w:p>
    <w:p w14:paraId="656BF401" w14:textId="77777777" w:rsidR="00930891" w:rsidRPr="00366F7A" w:rsidRDefault="00930891" w:rsidP="00112039">
      <w:pPr>
        <w:shd w:val="clear" w:color="auto" w:fill="FFFFFF"/>
        <w:ind w:left="1195" w:hanging="475"/>
        <w:rPr>
          <w:rFonts w:cstheme="minorHAnsi"/>
          <w:color w:val="000000"/>
        </w:rPr>
      </w:pPr>
      <w:r w:rsidRPr="00366F7A">
        <w:rPr>
          <w:rStyle w:val="qsnumsubdnum"/>
          <w:rFonts w:cstheme="minorHAnsi"/>
          <w:b/>
          <w:color w:val="000000"/>
        </w:rPr>
        <w:t>4.</w:t>
      </w:r>
      <w:r w:rsidRPr="00366F7A">
        <w:rPr>
          <w:rFonts w:cstheme="minorHAnsi"/>
          <w:color w:val="000000"/>
        </w:rPr>
        <w:t> May take reasonable steps to maintain order and adopt procedures for the questioning of parties or witnesses appropriate to the circumstances of the testimony, provided the advisors for the complainant and respondent are allowed to effectively cross-examine any party or witness.</w:t>
      </w:r>
    </w:p>
    <w:p w14:paraId="797CBE59" w14:textId="77777777" w:rsidR="00930891" w:rsidRPr="00366F7A" w:rsidRDefault="00930891" w:rsidP="00112039">
      <w:pPr>
        <w:shd w:val="clear" w:color="auto" w:fill="FFFFFF"/>
        <w:ind w:left="475" w:hanging="475"/>
        <w:rPr>
          <w:rFonts w:cstheme="minorHAnsi"/>
          <w:color w:val="000000"/>
        </w:rPr>
      </w:pPr>
      <w:r w:rsidRPr="00366F7A">
        <w:rPr>
          <w:rStyle w:val="qsnumsubsecnum"/>
          <w:rFonts w:cstheme="minorHAnsi"/>
          <w:b/>
          <w:color w:val="000000"/>
        </w:rPr>
        <w:t>(5)</w:t>
      </w:r>
      <w:r w:rsidRPr="00366F7A">
        <w:rPr>
          <w:rFonts w:cstheme="minorHAnsi"/>
          <w:color w:val="000000"/>
        </w:rPr>
        <w:t> </w:t>
      </w:r>
      <w:r w:rsidRPr="00366F7A">
        <w:rPr>
          <w:rFonts w:cstheme="minorHAnsi"/>
          <w:color w:val="000000"/>
        </w:rPr>
        <w:t>The party's advisors shall conduct cross examination directly, orally, and in real time by the party's advisor. A party may not personally conduct cross examination. The following conditions shall apply:</w:t>
      </w:r>
    </w:p>
    <w:p w14:paraId="419F636E"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If a party does not have an advisor at the hearing to conduct cross-examination, the university shall provide someone, without fee or charge, who may or may not be an attorney, to conduct cross-examination.</w:t>
      </w:r>
    </w:p>
    <w:p w14:paraId="1AB6399F"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Before a party or witness answers a cross-examination or other question, the hearing examiner or committee shall first determine whether a question is relevant or not and explain any decision to exclude those questions as not relevant.</w:t>
      </w:r>
    </w:p>
    <w:p w14:paraId="5BCD4740"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t>(c)</w:t>
      </w:r>
      <w:r w:rsidRPr="00366F7A">
        <w:rPr>
          <w:rFonts w:cstheme="minorHAnsi"/>
          <w:color w:val="000000"/>
        </w:rPr>
        <w:t> The hearing examiner or committee may not draw an inference regarding responsibility based solely on a party's or a witness's absence from the hearing or refusal to answer cross-examination questions.</w:t>
      </w:r>
    </w:p>
    <w:p w14:paraId="6D334ED2"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t>(d)</w:t>
      </w:r>
      <w:r w:rsidRPr="00366F7A">
        <w:rPr>
          <w:rFonts w:cstheme="minorHAnsi"/>
          <w:color w:val="000000"/>
        </w:rPr>
        <w:t> At hearings involving Title IX misconduct, if a party or a witness does not submit to cross-examination at the hearing, then the hearing examiner or committee may not rely on any statement of that party or witness made prior to or during the hearing in reaching a determination regarding responsibility.</w:t>
      </w:r>
    </w:p>
    <w:p w14:paraId="6463AFB2" w14:textId="77777777" w:rsidR="00930891" w:rsidRPr="00366F7A" w:rsidRDefault="00930891" w:rsidP="00112039">
      <w:pPr>
        <w:shd w:val="clear" w:color="auto" w:fill="FFFFFF"/>
        <w:ind w:left="475" w:hanging="475"/>
        <w:rPr>
          <w:rFonts w:cstheme="minorHAnsi"/>
          <w:color w:val="000000"/>
        </w:rPr>
      </w:pPr>
      <w:r w:rsidRPr="00366F7A">
        <w:rPr>
          <w:rStyle w:val="qsnumsubsecnum"/>
          <w:rFonts w:cstheme="minorHAnsi"/>
          <w:b/>
          <w:color w:val="000000"/>
        </w:rPr>
        <w:t>(6)</w:t>
      </w:r>
      <w:r w:rsidRPr="00366F7A">
        <w:rPr>
          <w:rFonts w:cstheme="minorHAnsi"/>
          <w:color w:val="000000"/>
        </w:rPr>
        <w:t> </w:t>
      </w:r>
      <w:r w:rsidRPr="00366F7A">
        <w:rPr>
          <w:rFonts w:cstheme="minorHAnsi"/>
          <w:color w:val="000000"/>
        </w:rPr>
        <w:t>If a party fails to appear at a scheduled hearing and to proceed, the hearing examiner or committee may issue a decision based upon the information provided except as described in sub. </w:t>
      </w:r>
      <w:hyperlink r:id="rId426" w:tooltip="Admin. Code UWS 17.153(5)(d)" w:history="1">
        <w:r w:rsidRPr="00AE3E7C">
          <w:rPr>
            <w:rStyle w:val="Hyperlink"/>
            <w:rFonts w:cstheme="minorHAnsi"/>
          </w:rPr>
          <w:t>(5) (d)</w:t>
        </w:r>
      </w:hyperlink>
      <w:r w:rsidRPr="00366F7A">
        <w:rPr>
          <w:rFonts w:cstheme="minorHAnsi"/>
          <w:color w:val="000000"/>
        </w:rPr>
        <w:t>.</w:t>
      </w:r>
    </w:p>
    <w:p w14:paraId="5F581E99" w14:textId="77777777" w:rsidR="00930891" w:rsidRPr="00366F7A" w:rsidRDefault="00930891" w:rsidP="00112039">
      <w:pPr>
        <w:shd w:val="clear" w:color="auto" w:fill="FFFFFF"/>
        <w:ind w:left="475" w:hanging="475"/>
        <w:rPr>
          <w:rFonts w:cstheme="minorHAnsi"/>
          <w:color w:val="000000"/>
        </w:rPr>
      </w:pPr>
      <w:r w:rsidRPr="00366F7A">
        <w:rPr>
          <w:rStyle w:val="qsnumsubsecnum"/>
          <w:rFonts w:cstheme="minorHAnsi"/>
          <w:b/>
          <w:color w:val="000000"/>
        </w:rPr>
        <w:t>(7)</w:t>
      </w:r>
      <w:r w:rsidRPr="00366F7A">
        <w:rPr>
          <w:rFonts w:cstheme="minorHAnsi"/>
          <w:color w:val="000000"/>
        </w:rPr>
        <w:t> </w:t>
      </w:r>
      <w:r w:rsidRPr="00366F7A">
        <w:rPr>
          <w:rFonts w:cstheme="minorHAnsi"/>
          <w:color w:val="000000"/>
        </w:rPr>
        <w:t>The hearing examiner or committee shall make a record of the hearing. The record shall include a verbatim record of the testimony, which may be a sound recording, and a file of all evidence presented at the hearing. The respondent and the complainant may access the record, except as may be precluded by applicable state or federal law.</w:t>
      </w:r>
    </w:p>
    <w:p w14:paraId="529AB2BD" w14:textId="77777777" w:rsidR="00930891" w:rsidRPr="00366F7A" w:rsidRDefault="00930891" w:rsidP="00112039">
      <w:pPr>
        <w:shd w:val="clear" w:color="auto" w:fill="FFFFFF"/>
        <w:ind w:left="475" w:hanging="475"/>
        <w:rPr>
          <w:rFonts w:cstheme="minorHAnsi"/>
          <w:color w:val="000000"/>
        </w:rPr>
      </w:pPr>
      <w:r w:rsidRPr="00366F7A">
        <w:rPr>
          <w:rStyle w:val="qsnumsubsecnum"/>
          <w:rFonts w:cstheme="minorHAnsi"/>
          <w:b/>
          <w:color w:val="000000"/>
        </w:rPr>
        <w:t>(8)</w:t>
      </w:r>
      <w:r w:rsidRPr="00366F7A">
        <w:rPr>
          <w:rFonts w:cstheme="minorHAnsi"/>
          <w:color w:val="000000"/>
        </w:rPr>
        <w:t> </w:t>
      </w:r>
      <w:r w:rsidRPr="00366F7A">
        <w:rPr>
          <w:rFonts w:cstheme="minorHAnsi"/>
          <w:color w:val="000000"/>
        </w:rPr>
        <w:t xml:space="preserve"> The hearing examiner or committee shall prepare written findings of fact and a written statement of its decision based upon the record of the hearing, using the preponderance of the evidence standard. The written report shall include all of the following:</w:t>
      </w:r>
    </w:p>
    <w:p w14:paraId="13C7F0BA"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Identification of the allegations potentially constituting sexual misconduct.</w:t>
      </w:r>
    </w:p>
    <w:p w14:paraId="786AD0E8"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A description of the procedural steps taken from the receipt of the initial complaint through the determination, including any notifications to the complainant and respondent, interviews with the complainant and respondent and witnesses, site visits, methods used to gather other evidence, and hearings held.</w:t>
      </w:r>
    </w:p>
    <w:p w14:paraId="34DD3D1B"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t>(c)</w:t>
      </w:r>
      <w:r w:rsidRPr="00366F7A">
        <w:rPr>
          <w:rFonts w:cstheme="minorHAnsi"/>
          <w:color w:val="000000"/>
        </w:rPr>
        <w:t> Findings of fact supporting the determination.</w:t>
      </w:r>
    </w:p>
    <w:p w14:paraId="267E1325"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t>(d)</w:t>
      </w:r>
      <w:r w:rsidRPr="00366F7A">
        <w:rPr>
          <w:rFonts w:cstheme="minorHAnsi"/>
          <w:color w:val="000000"/>
        </w:rPr>
        <w:t> Conclusions regarding the application of this chapter to the facts.</w:t>
      </w:r>
    </w:p>
    <w:p w14:paraId="4DB14037"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t>(e)</w:t>
      </w:r>
      <w:r w:rsidRPr="00366F7A">
        <w:rPr>
          <w:rFonts w:cstheme="minorHAnsi"/>
          <w:color w:val="000000"/>
        </w:rPr>
        <w:t> A statement of, and rationale for, the result as to each allegation, including a determination regarding responsibility under this subchapter, including any Title IX misconduct, any disciplinary sanctions the university imposes on the respondent, and whether remedies designed to restore or preserve equal access to the university's education program or activity shall be provided by the university to the complainant.</w:t>
      </w:r>
    </w:p>
    <w:p w14:paraId="23F96CA7"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t>(f)</w:t>
      </w:r>
      <w:r w:rsidRPr="00366F7A">
        <w:rPr>
          <w:rFonts w:cstheme="minorHAnsi"/>
          <w:color w:val="000000"/>
        </w:rPr>
        <w:t> One or more of the disciplinary sanctions listed in s. </w:t>
      </w:r>
      <w:hyperlink r:id="rId427" w:tooltip="Admin. Code UWS 17.085(1)" w:history="1">
        <w:r w:rsidRPr="00AE3E7C">
          <w:rPr>
            <w:rStyle w:val="Hyperlink"/>
            <w:rFonts w:cstheme="minorHAnsi"/>
          </w:rPr>
          <w:t>UWS 17.085 (1)</w:t>
        </w:r>
      </w:hyperlink>
      <w:r w:rsidRPr="00366F7A">
        <w:rPr>
          <w:rFonts w:cstheme="minorHAnsi"/>
          <w:color w:val="000000"/>
        </w:rPr>
        <w:t>, if imposed by the hearing examiner or committee.</w:t>
      </w:r>
    </w:p>
    <w:p w14:paraId="32CA0102"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t>(g)</w:t>
      </w:r>
      <w:r w:rsidRPr="00366F7A">
        <w:rPr>
          <w:rFonts w:cstheme="minorHAnsi"/>
          <w:color w:val="000000"/>
        </w:rPr>
        <w:t> Procedures and permissible bases for the complainant and respondent to appeal.</w:t>
      </w:r>
    </w:p>
    <w:p w14:paraId="0A95885D" w14:textId="77777777" w:rsidR="00930891" w:rsidRPr="00366F7A" w:rsidRDefault="00930891" w:rsidP="00112039">
      <w:pPr>
        <w:shd w:val="clear" w:color="auto" w:fill="FFFFFF"/>
        <w:ind w:left="475" w:hanging="475"/>
        <w:rPr>
          <w:rFonts w:cstheme="minorHAnsi"/>
          <w:color w:val="000000"/>
        </w:rPr>
      </w:pPr>
      <w:r w:rsidRPr="00366F7A">
        <w:rPr>
          <w:rStyle w:val="qsnumsubsecnum"/>
          <w:rFonts w:cstheme="minorHAnsi"/>
          <w:b/>
          <w:color w:val="000000"/>
        </w:rPr>
        <w:t>(9)</w:t>
      </w:r>
      <w:r w:rsidRPr="00366F7A">
        <w:rPr>
          <w:rFonts w:cstheme="minorHAnsi"/>
          <w:color w:val="000000"/>
        </w:rPr>
        <w:t> </w:t>
      </w:r>
      <w:r w:rsidRPr="00366F7A">
        <w:rPr>
          <w:rFonts w:cstheme="minorHAnsi"/>
          <w:color w:val="000000"/>
        </w:rPr>
        <w:t xml:space="preserve"> The decision of the hearing examiner or committee shall be prepared within 14 days of the hearing, and delivered simultaneously to the respondent and the complainant, excluding information that may be precluded by state or federal law. If an appeal is filed, the decision regarding responsibility becomes final on the date the university provides the complainant and respondent with the written determination of the result of the appeal. If no appeal is filed, the decision regarding responsibility becomes final once the last date to appeal passes.</w:t>
      </w:r>
    </w:p>
    <w:p w14:paraId="259D1B13" w14:textId="77777777" w:rsidR="00930891" w:rsidRPr="00366F7A" w:rsidRDefault="00930891" w:rsidP="00112039">
      <w:pPr>
        <w:shd w:val="clear" w:color="auto" w:fill="FFFFFF"/>
        <w:ind w:left="475" w:hanging="475"/>
        <w:rPr>
          <w:rFonts w:cstheme="minorHAnsi"/>
          <w:color w:val="000000"/>
        </w:rPr>
      </w:pPr>
      <w:r w:rsidRPr="00366F7A">
        <w:rPr>
          <w:rStyle w:val="qsnumsubsecnum"/>
          <w:rFonts w:cstheme="minorHAnsi"/>
          <w:b/>
          <w:color w:val="000000"/>
        </w:rPr>
        <w:t>(10)</w:t>
      </w:r>
      <w:r w:rsidRPr="00366F7A">
        <w:rPr>
          <w:rFonts w:cstheme="minorHAnsi"/>
          <w:color w:val="000000"/>
        </w:rPr>
        <w:t> </w:t>
      </w:r>
      <w:r w:rsidRPr="00366F7A">
        <w:rPr>
          <w:rFonts w:cstheme="minorHAnsi"/>
          <w:color w:val="000000"/>
        </w:rPr>
        <w:t xml:space="preserve"> Disciplinary hearings are subject to s. </w:t>
      </w:r>
      <w:hyperlink r:id="rId428" w:tooltip="Statutes 19.85" w:history="1">
        <w:r w:rsidRPr="00AE3E7C">
          <w:rPr>
            <w:rStyle w:val="Hyperlink"/>
            <w:rFonts w:cstheme="minorHAnsi"/>
          </w:rPr>
          <w:t>19.85</w:t>
        </w:r>
      </w:hyperlink>
      <w:r w:rsidRPr="00366F7A">
        <w:rPr>
          <w:rFonts w:cstheme="minorHAnsi"/>
          <w:color w:val="000000"/>
        </w:rPr>
        <w:t>, Stats., Wisconsin Open Meetings of Governmental Bodies, and may be closed if the respondent or complainant requests a closed hearing or if the hearing examiner or committee determines it is necessary to hold a closed hearing. Deliberations of the committee shall be held in closed session, in accordance with s. </w:t>
      </w:r>
      <w:hyperlink r:id="rId429" w:tooltip="Statutes 19.85" w:history="1">
        <w:r w:rsidRPr="00AE3E7C">
          <w:rPr>
            <w:rStyle w:val="Hyperlink"/>
            <w:rFonts w:cstheme="minorHAnsi"/>
          </w:rPr>
          <w:t>19.85</w:t>
        </w:r>
      </w:hyperlink>
      <w:r w:rsidRPr="00366F7A">
        <w:rPr>
          <w:rFonts w:cstheme="minorHAnsi"/>
          <w:color w:val="000000"/>
        </w:rPr>
        <w:t>, Stats. As such, proper notice and other applicable rules shall be followed.</w:t>
      </w:r>
    </w:p>
    <w:p w14:paraId="0501B3C4" w14:textId="77777777" w:rsidR="00112039" w:rsidRDefault="00112039" w:rsidP="001F4977">
      <w:pPr>
        <w:shd w:val="clear" w:color="auto" w:fill="FFFFFF"/>
        <w:ind w:hanging="216"/>
        <w:rPr>
          <w:rFonts w:cstheme="minorHAnsi"/>
          <w:b/>
          <w:color w:val="000000"/>
        </w:rPr>
      </w:pPr>
    </w:p>
    <w:p w14:paraId="17245FBA" w14:textId="11E478F9" w:rsidR="00930891" w:rsidRPr="00366F7A" w:rsidRDefault="00930891" w:rsidP="00112039">
      <w:pPr>
        <w:shd w:val="clear" w:color="auto" w:fill="FFFFFF"/>
        <w:ind w:left="475"/>
        <w:rPr>
          <w:rFonts w:cstheme="minorHAnsi"/>
          <w:color w:val="000000"/>
        </w:rPr>
      </w:pPr>
      <w:r w:rsidRPr="00366F7A">
        <w:rPr>
          <w:rFonts w:cstheme="minorHAnsi"/>
          <w:b/>
          <w:color w:val="000000"/>
        </w:rPr>
        <w:t>History: </w:t>
      </w:r>
      <w:hyperlink r:id="rId430" w:tooltip="2020 Clearinghouse Rules 62" w:history="1">
        <w:r w:rsidRPr="00AE3E7C">
          <w:rPr>
            <w:rStyle w:val="Hyperlink"/>
            <w:rFonts w:cstheme="minorHAnsi"/>
          </w:rPr>
          <w:t>CR 20-062</w:t>
        </w:r>
      </w:hyperlink>
      <w:r w:rsidRPr="00366F7A">
        <w:rPr>
          <w:rFonts w:cstheme="minorHAnsi"/>
          <w:color w:val="000000"/>
        </w:rPr>
        <w:t>: cr. </w:t>
      </w:r>
      <w:hyperlink r:id="rId431" w:tooltip="Admin. Register toc" w:history="1">
        <w:r w:rsidRPr="00AE3E7C">
          <w:rPr>
            <w:rStyle w:val="Hyperlink"/>
            <w:rFonts w:cstheme="minorHAnsi"/>
          </w:rPr>
          <w:t>Register May 2021 No. 785</w:t>
        </w:r>
      </w:hyperlink>
      <w:r w:rsidRPr="00366F7A">
        <w:rPr>
          <w:rFonts w:cstheme="minorHAnsi"/>
          <w:color w:val="000000"/>
        </w:rPr>
        <w:t>, eff. 6-1-21; correction in (4) (a) made under s. </w:t>
      </w:r>
      <w:hyperlink r:id="rId432" w:tooltip="Statutes 35.17" w:history="1">
        <w:r w:rsidRPr="00AE3E7C">
          <w:rPr>
            <w:rStyle w:val="Hyperlink"/>
            <w:rFonts w:cstheme="minorHAnsi"/>
          </w:rPr>
          <w:t>35.17</w:t>
        </w:r>
      </w:hyperlink>
      <w:r w:rsidRPr="00366F7A">
        <w:rPr>
          <w:rFonts w:cstheme="minorHAnsi"/>
          <w:color w:val="000000"/>
        </w:rPr>
        <w:t>, Stats., </w:t>
      </w:r>
      <w:hyperlink r:id="rId433" w:tooltip="Admin. Register toc" w:history="1">
        <w:r w:rsidRPr="00AE3E7C">
          <w:rPr>
            <w:rStyle w:val="Hyperlink"/>
            <w:rFonts w:cstheme="minorHAnsi"/>
          </w:rPr>
          <w:t>Register May 2021 No. 785</w:t>
        </w:r>
      </w:hyperlink>
      <w:r w:rsidRPr="00366F7A">
        <w:rPr>
          <w:rFonts w:cstheme="minorHAnsi"/>
          <w:color w:val="000000"/>
        </w:rPr>
        <w:t>.</w:t>
      </w:r>
    </w:p>
    <w:p w14:paraId="71FFF7C1" w14:textId="77777777" w:rsidR="00112039" w:rsidRDefault="00112039" w:rsidP="001F4977">
      <w:pPr>
        <w:shd w:val="clear" w:color="auto" w:fill="FFFFFF"/>
        <w:ind w:hanging="480"/>
        <w:rPr>
          <w:rStyle w:val="qsnumsectnum"/>
          <w:rFonts w:cstheme="minorHAnsi"/>
          <w:b/>
          <w:color w:val="000000"/>
        </w:rPr>
      </w:pPr>
    </w:p>
    <w:p w14:paraId="69792268" w14:textId="2D5A085F" w:rsidR="00930891" w:rsidRPr="00112039" w:rsidRDefault="00930891" w:rsidP="00112039">
      <w:pPr>
        <w:shd w:val="clear" w:color="auto" w:fill="FFFFFF"/>
        <w:ind w:left="475" w:hanging="475"/>
        <w:rPr>
          <w:rFonts w:asciiTheme="majorHAnsi" w:hAnsiTheme="majorHAnsi" w:cstheme="majorHAnsi"/>
          <w:i/>
          <w:color w:val="8C282F"/>
        </w:rPr>
      </w:pPr>
      <w:r w:rsidRPr="00112039">
        <w:rPr>
          <w:rStyle w:val="qsnumsectnum"/>
          <w:rFonts w:asciiTheme="majorHAnsi" w:hAnsiTheme="majorHAnsi" w:cstheme="majorHAnsi"/>
          <w:i/>
          <w:color w:val="8C282F"/>
        </w:rPr>
        <w:t>UWS 17.154</w:t>
      </w:r>
      <w:r w:rsidRPr="00112039">
        <w:rPr>
          <w:rFonts w:asciiTheme="majorHAnsi" w:hAnsiTheme="majorHAnsi" w:cstheme="majorHAnsi"/>
          <w:i/>
          <w:color w:val="8C282F"/>
        </w:rPr>
        <w:t> </w:t>
      </w:r>
      <w:r w:rsidRPr="00112039">
        <w:rPr>
          <w:rStyle w:val="qstitlesection"/>
          <w:rFonts w:asciiTheme="majorHAnsi" w:eastAsiaTheme="majorEastAsia" w:hAnsiTheme="majorHAnsi" w:cstheme="majorHAnsi"/>
          <w:i/>
          <w:color w:val="8C282F"/>
        </w:rPr>
        <w:t>Appeal to the chancellor for sexual misconduct.</w:t>
      </w:r>
    </w:p>
    <w:p w14:paraId="6729E6B1" w14:textId="77777777" w:rsidR="00930891" w:rsidRPr="00366F7A" w:rsidRDefault="00930891" w:rsidP="00112039">
      <w:pPr>
        <w:shd w:val="clear" w:color="auto" w:fill="FFFFFF"/>
        <w:ind w:left="475" w:hanging="475"/>
        <w:rPr>
          <w:rFonts w:cstheme="minorHAnsi"/>
          <w:color w:val="000000"/>
        </w:rPr>
      </w:pPr>
      <w:r w:rsidRPr="00366F7A">
        <w:rPr>
          <w:rStyle w:val="qsnumsubsecnum"/>
          <w:rFonts w:cstheme="minorHAnsi"/>
          <w:b/>
          <w:color w:val="000000"/>
        </w:rPr>
        <w:t>(1)</w:t>
      </w:r>
      <w:r w:rsidRPr="00366F7A">
        <w:rPr>
          <w:rFonts w:cstheme="minorHAnsi"/>
          <w:b/>
          <w:color w:val="000000"/>
        </w:rPr>
        <w:t> </w:t>
      </w:r>
      <w:r w:rsidRPr="00366F7A">
        <w:rPr>
          <w:rFonts w:cstheme="minorHAnsi"/>
          <w:b/>
          <w:color w:val="000000"/>
        </w:rPr>
        <w:t> </w:t>
      </w:r>
      <w:r w:rsidRPr="00366F7A">
        <w:rPr>
          <w:rFonts w:cstheme="minorHAnsi"/>
          <w:color w:val="000000"/>
        </w:rPr>
        <w:t>The respondent or complainant may appeal in writing to the chief administrative officer within 14 days of the date of the written decision for a review, based on the record, of the following:</w:t>
      </w:r>
    </w:p>
    <w:p w14:paraId="4D83F841"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A dismissal of a formal Title IX complaint.</w:t>
      </w:r>
    </w:p>
    <w:p w14:paraId="5AD7BB4A"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The written decision of the hearing examiner or committee.</w:t>
      </w:r>
    </w:p>
    <w:p w14:paraId="2138F262" w14:textId="77777777" w:rsidR="00930891" w:rsidRPr="00366F7A" w:rsidRDefault="00930891" w:rsidP="00112039">
      <w:pPr>
        <w:shd w:val="clear" w:color="auto" w:fill="FFFFFF"/>
        <w:ind w:left="475" w:hanging="475"/>
        <w:rPr>
          <w:rFonts w:cstheme="minorHAnsi"/>
          <w:color w:val="000000"/>
        </w:rPr>
      </w:pPr>
      <w:r w:rsidRPr="00366F7A">
        <w:rPr>
          <w:rStyle w:val="qsnumsubsecnum"/>
          <w:rFonts w:cstheme="minorHAnsi"/>
          <w:b/>
          <w:color w:val="000000"/>
        </w:rPr>
        <w:t>(2)</w:t>
      </w:r>
      <w:r w:rsidRPr="00366F7A">
        <w:rPr>
          <w:rFonts w:cstheme="minorHAnsi"/>
          <w:color w:val="000000"/>
        </w:rPr>
        <w:t> </w:t>
      </w:r>
      <w:r w:rsidRPr="00366F7A">
        <w:rPr>
          <w:rFonts w:cstheme="minorHAnsi"/>
          <w:color w:val="000000"/>
        </w:rPr>
        <w:t>The chief administrative officer has 30 days from receipt of an appeal to respond in writing simultaneously to both the complainant and respondent and shall sustain the decision unless the chief administrative officer finds any of the following:</w:t>
      </w:r>
    </w:p>
    <w:p w14:paraId="20B74DAE" w14:textId="77777777" w:rsidR="00930891" w:rsidRPr="00366F7A" w:rsidRDefault="00930891" w:rsidP="00112039">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The information in the record does not support the findings or decision.</w:t>
      </w:r>
    </w:p>
    <w:p w14:paraId="332BC8E7"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A procedural irregularity affected the outcome of the matter.</w:t>
      </w:r>
    </w:p>
    <w:p w14:paraId="31C724B4"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(c)</w:t>
      </w:r>
      <w:r w:rsidRPr="00366F7A">
        <w:rPr>
          <w:rFonts w:cstheme="minorHAnsi"/>
          <w:color w:val="000000"/>
        </w:rPr>
        <w:t> The decision was based on factors proscribed by state or federal law.</w:t>
      </w:r>
    </w:p>
    <w:p w14:paraId="3FD7DE9D"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(d)</w:t>
      </w:r>
      <w:r w:rsidRPr="00366F7A">
        <w:rPr>
          <w:rFonts w:cstheme="minorHAnsi"/>
          <w:color w:val="000000"/>
        </w:rPr>
        <w:t> New evidence that was not reasonably available at the time the determination regarding responsibility or dismissal was made that could affect the outcome of the matter.</w:t>
      </w:r>
    </w:p>
    <w:p w14:paraId="578402FA"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(e)</w:t>
      </w:r>
      <w:r w:rsidRPr="00366F7A">
        <w:rPr>
          <w:rFonts w:cstheme="minorHAnsi"/>
          <w:color w:val="000000"/>
        </w:rPr>
        <w:t> The Title IX Coordinator, investigator, hearing examiner, or a member of the hearing committee had a conflict of interest or bias for or against complainants or respondents generally or the individual complainant or respondent that affected the outcome of the matter.</w:t>
      </w:r>
    </w:p>
    <w:p w14:paraId="7E7317C5"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(3)</w:t>
      </w:r>
      <w:r w:rsidRPr="00366F7A">
        <w:rPr>
          <w:rFonts w:cstheme="minorHAnsi"/>
          <w:color w:val="000000"/>
        </w:rPr>
        <w:t> </w:t>
      </w:r>
      <w:r w:rsidRPr="00366F7A">
        <w:rPr>
          <w:rFonts w:cstheme="minorHAnsi"/>
          <w:color w:val="000000"/>
        </w:rPr>
        <w:t>If the chief administrative officer makes a finding under sub. </w:t>
      </w:r>
      <w:hyperlink r:id="rId434" w:tooltip="Admin. Code UWS 17.154(2)" w:history="1">
        <w:r w:rsidRPr="00AE3E7C">
          <w:rPr>
            <w:rStyle w:val="Hyperlink"/>
            <w:rFonts w:cstheme="minorHAnsi"/>
          </w:rPr>
          <w:t>(2)</w:t>
        </w:r>
      </w:hyperlink>
      <w:r w:rsidRPr="00366F7A">
        <w:rPr>
          <w:rFonts w:cstheme="minorHAnsi"/>
          <w:color w:val="000000"/>
        </w:rPr>
        <w:t>, the chief administrative officer may return the matter for consideration, or may invoke an appropriate remedy of their own. The chief administrative officer's written decision describing the result of the appeal and the rationale for the result shall be communicated simultaneously to the respondent and complainant.</w:t>
      </w:r>
    </w:p>
    <w:p w14:paraId="2063D070"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(4)</w:t>
      </w:r>
      <w:r w:rsidRPr="00366F7A">
        <w:rPr>
          <w:rFonts w:cstheme="minorHAnsi"/>
          <w:color w:val="000000"/>
        </w:rPr>
        <w:t> </w:t>
      </w:r>
      <w:r w:rsidRPr="00366F7A">
        <w:rPr>
          <w:rFonts w:cstheme="minorHAnsi"/>
          <w:color w:val="000000"/>
        </w:rPr>
        <w:t>When an appeal is filed, the chief administrative officer shall notify the other party in writing and give both the complainant and respondent a reasonable, equal opportunity to submit a written statement supporting or challenging the outcome.</w:t>
      </w:r>
    </w:p>
    <w:p w14:paraId="5724A6AB" w14:textId="77777777" w:rsidR="00112039" w:rsidRDefault="00112039" w:rsidP="007F1007">
      <w:pPr>
        <w:shd w:val="clear" w:color="auto" w:fill="FFFFFF"/>
        <w:ind w:hanging="216"/>
        <w:rPr>
          <w:rFonts w:cstheme="minorHAnsi"/>
          <w:b/>
          <w:color w:val="000000"/>
        </w:rPr>
      </w:pPr>
    </w:p>
    <w:p w14:paraId="30401382" w14:textId="76E55617" w:rsidR="00930891" w:rsidRPr="00366F7A" w:rsidRDefault="00930891" w:rsidP="007F1007">
      <w:pPr>
        <w:shd w:val="clear" w:color="auto" w:fill="FFFFFF"/>
        <w:ind w:left="475"/>
        <w:rPr>
          <w:rFonts w:cstheme="minorHAnsi"/>
          <w:color w:val="000000"/>
        </w:rPr>
      </w:pPr>
      <w:r w:rsidRPr="00366F7A">
        <w:rPr>
          <w:rFonts w:cstheme="minorHAnsi"/>
          <w:b/>
          <w:color w:val="000000"/>
        </w:rPr>
        <w:t>History: </w:t>
      </w:r>
      <w:hyperlink r:id="rId435" w:tooltip="2020 Clearinghouse Rules 62" w:history="1">
        <w:r w:rsidRPr="00AE3E7C">
          <w:rPr>
            <w:rStyle w:val="Hyperlink"/>
            <w:rFonts w:cstheme="minorHAnsi"/>
          </w:rPr>
          <w:t>CR 20-062</w:t>
        </w:r>
      </w:hyperlink>
      <w:r w:rsidRPr="00366F7A">
        <w:rPr>
          <w:rFonts w:cstheme="minorHAnsi"/>
          <w:color w:val="000000"/>
        </w:rPr>
        <w:t>: cr. </w:t>
      </w:r>
      <w:hyperlink r:id="rId436" w:tooltip="Admin. Register toc" w:history="1">
        <w:r w:rsidRPr="00AE3E7C">
          <w:rPr>
            <w:rStyle w:val="Hyperlink"/>
            <w:rFonts w:cstheme="minorHAnsi"/>
          </w:rPr>
          <w:t>Register May 2021 No. 785</w:t>
        </w:r>
      </w:hyperlink>
      <w:r w:rsidRPr="00366F7A">
        <w:rPr>
          <w:rFonts w:cstheme="minorHAnsi"/>
          <w:color w:val="000000"/>
        </w:rPr>
        <w:t>, eff. 6-1-21.</w:t>
      </w:r>
    </w:p>
    <w:p w14:paraId="01620675" w14:textId="77777777" w:rsidR="00112039" w:rsidRDefault="00112039" w:rsidP="007F1007">
      <w:pPr>
        <w:shd w:val="clear" w:color="auto" w:fill="FFFFFF"/>
        <w:ind w:hanging="480"/>
        <w:rPr>
          <w:rStyle w:val="qsnumsectnum"/>
          <w:rFonts w:cstheme="minorHAnsi"/>
          <w:b/>
          <w:color w:val="000000"/>
        </w:rPr>
      </w:pPr>
    </w:p>
    <w:p w14:paraId="20821395" w14:textId="77777777" w:rsidR="00112039" w:rsidRPr="00112039" w:rsidRDefault="00930891" w:rsidP="007F1007">
      <w:pPr>
        <w:shd w:val="clear" w:color="auto" w:fill="FFFFFF"/>
        <w:ind w:left="475" w:hanging="475"/>
        <w:rPr>
          <w:rFonts w:asciiTheme="majorHAnsi" w:hAnsiTheme="majorHAnsi" w:cstheme="majorHAnsi"/>
          <w:i/>
          <w:iCs/>
          <w:color w:val="8C282F"/>
        </w:rPr>
      </w:pPr>
      <w:r w:rsidRPr="00112039">
        <w:rPr>
          <w:rStyle w:val="qsnumsectnum"/>
          <w:rFonts w:asciiTheme="majorHAnsi" w:hAnsiTheme="majorHAnsi" w:cstheme="majorHAnsi"/>
          <w:i/>
          <w:color w:val="8C282F"/>
        </w:rPr>
        <w:t>UWS 17.155</w:t>
      </w:r>
      <w:r w:rsidRPr="00112039">
        <w:rPr>
          <w:rFonts w:asciiTheme="majorHAnsi" w:hAnsiTheme="majorHAnsi" w:cstheme="majorHAnsi"/>
          <w:i/>
          <w:color w:val="8C282F"/>
        </w:rPr>
        <w:t> </w:t>
      </w:r>
      <w:r w:rsidRPr="00112039">
        <w:rPr>
          <w:rStyle w:val="qstitlesection"/>
          <w:rFonts w:asciiTheme="majorHAnsi" w:eastAsiaTheme="majorEastAsia" w:hAnsiTheme="majorHAnsi" w:cstheme="majorHAnsi"/>
          <w:i/>
          <w:color w:val="8C282F"/>
        </w:rPr>
        <w:t>Discretionary appeal to the Board of Regents for sexual misconduct.</w:t>
      </w:r>
      <w:r w:rsidRPr="00112039">
        <w:rPr>
          <w:rFonts w:asciiTheme="majorHAnsi" w:hAnsiTheme="majorHAnsi" w:cstheme="majorHAnsi"/>
          <w:i/>
          <w:color w:val="8C282F"/>
        </w:rPr>
        <w:t> </w:t>
      </w:r>
    </w:p>
    <w:p w14:paraId="25392C42" w14:textId="6B0100A1" w:rsidR="00930891" w:rsidRPr="00366F7A" w:rsidRDefault="00930891" w:rsidP="007F1007">
      <w:pPr>
        <w:shd w:val="clear" w:color="auto" w:fill="FFFFFF"/>
        <w:rPr>
          <w:rFonts w:cstheme="minorHAnsi"/>
          <w:color w:val="000000"/>
        </w:rPr>
      </w:pPr>
      <w:r w:rsidRPr="00366F7A">
        <w:rPr>
          <w:rFonts w:cstheme="minorHAnsi"/>
          <w:color w:val="000000"/>
        </w:rPr>
        <w:t>University decisions under ss. </w:t>
      </w:r>
      <w:hyperlink r:id="rId437" w:tooltip="Admin. Code UWS 17.152" w:history="1">
        <w:r w:rsidRPr="00AE3E7C">
          <w:rPr>
            <w:rStyle w:val="Hyperlink"/>
            <w:rFonts w:cstheme="minorHAnsi"/>
          </w:rPr>
          <w:t>UWS 17.152</w:t>
        </w:r>
      </w:hyperlink>
      <w:r w:rsidRPr="00366F7A">
        <w:rPr>
          <w:rFonts w:cstheme="minorHAnsi"/>
          <w:color w:val="000000"/>
        </w:rPr>
        <w:t> to </w:t>
      </w:r>
      <w:hyperlink r:id="rId438" w:tooltip="Admin. Code UWS 17.154" w:history="1">
        <w:r w:rsidRPr="00AE3E7C">
          <w:rPr>
            <w:rStyle w:val="Hyperlink"/>
            <w:rFonts w:cstheme="minorHAnsi"/>
          </w:rPr>
          <w:t>17.154</w:t>
        </w:r>
      </w:hyperlink>
      <w:r w:rsidRPr="00366F7A">
        <w:rPr>
          <w:rFonts w:cstheme="minorHAnsi"/>
          <w:color w:val="000000"/>
        </w:rPr>
        <w:t> shall be final, except that the board of regents may, at its discretion, grant a review upon the record, upon written request submitted by any party within 14 days of the final university decision. If the board of regents grants a review upon the record, it shall:</w:t>
      </w:r>
    </w:p>
    <w:p w14:paraId="1D63A523"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(1)</w:t>
      </w:r>
      <w:r w:rsidRPr="00366F7A">
        <w:rPr>
          <w:rFonts w:cstheme="minorHAnsi"/>
          <w:color w:val="000000"/>
        </w:rPr>
        <w:t> </w:t>
      </w:r>
      <w:r w:rsidRPr="00366F7A">
        <w:rPr>
          <w:rFonts w:cstheme="minorHAnsi"/>
          <w:color w:val="000000"/>
        </w:rPr>
        <w:t>Notify the other party in writing and give both the complainant and respondent a reasonable, equal opportunity to submit a written statement supporting or challenging the outcome.</w:t>
      </w:r>
    </w:p>
    <w:p w14:paraId="12C2FC4B"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(2)</w:t>
      </w:r>
      <w:r w:rsidRPr="00366F7A">
        <w:rPr>
          <w:rFonts w:cstheme="minorHAnsi"/>
          <w:color w:val="000000"/>
        </w:rPr>
        <w:t> </w:t>
      </w:r>
      <w:r w:rsidRPr="00366F7A">
        <w:rPr>
          <w:rFonts w:cstheme="minorHAnsi"/>
          <w:color w:val="000000"/>
        </w:rPr>
        <w:t>Issue a written decision describing the result of the appeal and the rationale for the result and provide the written decision simultaneously to both the complainant and respondent.</w:t>
      </w:r>
    </w:p>
    <w:p w14:paraId="620F3FF0" w14:textId="77777777" w:rsidR="00112039" w:rsidRDefault="00112039" w:rsidP="007F1007">
      <w:pPr>
        <w:shd w:val="clear" w:color="auto" w:fill="FFFFFF"/>
        <w:ind w:hanging="216"/>
        <w:rPr>
          <w:rFonts w:cstheme="minorHAnsi"/>
          <w:b/>
          <w:color w:val="000000"/>
        </w:rPr>
      </w:pPr>
    </w:p>
    <w:p w14:paraId="5D559526" w14:textId="289E7585" w:rsidR="00930891" w:rsidRPr="00366F7A" w:rsidRDefault="00930891" w:rsidP="007F1007">
      <w:pPr>
        <w:shd w:val="clear" w:color="auto" w:fill="FFFFFF"/>
        <w:ind w:left="475"/>
        <w:rPr>
          <w:rFonts w:cstheme="minorHAnsi"/>
          <w:color w:val="000000"/>
        </w:rPr>
      </w:pPr>
      <w:r w:rsidRPr="00366F7A">
        <w:rPr>
          <w:rFonts w:cstheme="minorHAnsi"/>
          <w:b/>
          <w:color w:val="000000"/>
        </w:rPr>
        <w:t>History: </w:t>
      </w:r>
      <w:hyperlink r:id="rId439" w:tooltip="2020 Clearinghouse Rules 62" w:history="1">
        <w:r w:rsidRPr="00AE3E7C">
          <w:rPr>
            <w:rStyle w:val="Hyperlink"/>
            <w:rFonts w:cstheme="minorHAnsi"/>
          </w:rPr>
          <w:t>CR 20-062</w:t>
        </w:r>
      </w:hyperlink>
      <w:r w:rsidRPr="00366F7A">
        <w:rPr>
          <w:rFonts w:cstheme="minorHAnsi"/>
          <w:color w:val="000000"/>
        </w:rPr>
        <w:t>: cr. </w:t>
      </w:r>
      <w:hyperlink r:id="rId440" w:tooltip="Admin. Register toc" w:history="1">
        <w:r w:rsidRPr="00AE3E7C">
          <w:rPr>
            <w:rStyle w:val="Hyperlink"/>
            <w:rFonts w:cstheme="minorHAnsi"/>
          </w:rPr>
          <w:t>Register May 2021 No. 785</w:t>
        </w:r>
      </w:hyperlink>
      <w:r w:rsidRPr="00366F7A">
        <w:rPr>
          <w:rFonts w:cstheme="minorHAnsi"/>
          <w:color w:val="000000"/>
        </w:rPr>
        <w:t>, eff. 6-1-21; correction in (intro.) made under s. </w:t>
      </w:r>
      <w:hyperlink r:id="rId441" w:tooltip="Statutes 13.92(4)(b)7." w:history="1">
        <w:r w:rsidRPr="00AE3E7C">
          <w:rPr>
            <w:rStyle w:val="Hyperlink"/>
            <w:rFonts w:cstheme="minorHAnsi"/>
          </w:rPr>
          <w:t>13.92 (4) (b) 7.</w:t>
        </w:r>
      </w:hyperlink>
      <w:r w:rsidRPr="00366F7A">
        <w:rPr>
          <w:rFonts w:cstheme="minorHAnsi"/>
          <w:color w:val="000000"/>
        </w:rPr>
        <w:t>, Stats., </w:t>
      </w:r>
      <w:hyperlink r:id="rId442" w:tooltip="Admin. Register toc" w:history="1">
        <w:r w:rsidRPr="00AE3E7C">
          <w:rPr>
            <w:rStyle w:val="Hyperlink"/>
            <w:rFonts w:cstheme="minorHAnsi"/>
          </w:rPr>
          <w:t>Register May 2021 No. 785</w:t>
        </w:r>
      </w:hyperlink>
      <w:r w:rsidRPr="00366F7A">
        <w:rPr>
          <w:rFonts w:cstheme="minorHAnsi"/>
          <w:color w:val="000000"/>
        </w:rPr>
        <w:t>.</w:t>
      </w:r>
    </w:p>
    <w:p w14:paraId="7F93E0E9" w14:textId="77777777" w:rsidR="00112039" w:rsidRDefault="00112039" w:rsidP="007F1007">
      <w:pPr>
        <w:shd w:val="clear" w:color="auto" w:fill="FFFFFF"/>
        <w:ind w:hanging="480"/>
        <w:rPr>
          <w:rStyle w:val="qsnumsectnum"/>
          <w:rFonts w:cstheme="minorHAnsi"/>
          <w:b/>
          <w:color w:val="000000"/>
        </w:rPr>
      </w:pPr>
    </w:p>
    <w:p w14:paraId="3747ACB8" w14:textId="7E14D09C" w:rsidR="00930891" w:rsidRPr="00E62719" w:rsidRDefault="00930891" w:rsidP="007F1007">
      <w:pPr>
        <w:shd w:val="clear" w:color="auto" w:fill="FFFFFF"/>
        <w:ind w:left="475" w:hanging="475"/>
        <w:rPr>
          <w:rFonts w:asciiTheme="majorHAnsi" w:hAnsiTheme="majorHAnsi" w:cstheme="majorHAnsi"/>
          <w:i/>
          <w:color w:val="8C282F"/>
        </w:rPr>
      </w:pPr>
      <w:r w:rsidRPr="00E62719">
        <w:rPr>
          <w:rStyle w:val="qsnumsectnum"/>
          <w:rFonts w:asciiTheme="majorHAnsi" w:hAnsiTheme="majorHAnsi" w:cstheme="majorHAnsi"/>
          <w:i/>
          <w:color w:val="8C282F"/>
        </w:rPr>
        <w:t>UWS 17.156</w:t>
      </w:r>
      <w:r w:rsidRPr="00E62719">
        <w:rPr>
          <w:rFonts w:asciiTheme="majorHAnsi" w:hAnsiTheme="majorHAnsi" w:cstheme="majorHAnsi"/>
          <w:i/>
          <w:color w:val="8C282F"/>
        </w:rPr>
        <w:t> </w:t>
      </w:r>
      <w:r w:rsidRPr="00E62719">
        <w:rPr>
          <w:rStyle w:val="qstitlesection"/>
          <w:rFonts w:asciiTheme="majorHAnsi" w:eastAsiaTheme="majorEastAsia" w:hAnsiTheme="majorHAnsi" w:cstheme="majorHAnsi"/>
          <w:i/>
          <w:color w:val="8C282F"/>
        </w:rPr>
        <w:t>Settlement for sexual misconduct.</w:t>
      </w:r>
    </w:p>
    <w:p w14:paraId="53B9E77C"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(1)</w:t>
      </w:r>
      <w:r w:rsidRPr="00366F7A">
        <w:rPr>
          <w:rFonts w:cstheme="minorHAnsi"/>
          <w:b/>
          <w:color w:val="000000"/>
        </w:rPr>
        <w:t> </w:t>
      </w:r>
      <w:r w:rsidRPr="00366F7A">
        <w:rPr>
          <w:rFonts w:cstheme="minorHAnsi"/>
          <w:b/>
          <w:color w:val="000000"/>
        </w:rPr>
        <w:t> </w:t>
      </w:r>
      <w:r w:rsidRPr="00366F7A">
        <w:rPr>
          <w:rFonts w:cstheme="minorHAnsi"/>
          <w:color w:val="000000"/>
        </w:rPr>
        <w:t>The procedures set forth in this chapter allow the university, the respondent, and the complainant to voluntarily enter into a settlement agreement or informal resolution regarding the alleged misconduct, any time after the notice of investigation has been distributed to the complainant and respondent and prior to any final determination regarding responsibility. Any such agreement and its terms shall be in writing and signed by the complainant, respondent, and the Title IX Coordinator or designee except in any of the following circumstances:</w:t>
      </w:r>
    </w:p>
    <w:p w14:paraId="1DF25551"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There is no identified complainant.</w:t>
      </w:r>
    </w:p>
    <w:p w14:paraId="74BFD306"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The complainant has chosen not to participate in proceedings pursuant to this subchapter.</w:t>
      </w:r>
    </w:p>
    <w:p w14:paraId="7E0F7BC5"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(c)</w:t>
      </w:r>
      <w:r w:rsidRPr="00366F7A">
        <w:rPr>
          <w:rFonts w:cstheme="minorHAnsi"/>
          <w:color w:val="000000"/>
        </w:rPr>
        <w:t> Title IX misconduct is involved, and the complainant has withdrawn the formal Title IX complaint.</w:t>
      </w:r>
    </w:p>
    <w:p w14:paraId="330C38AB"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(2)</w:t>
      </w:r>
      <w:r w:rsidRPr="00366F7A">
        <w:rPr>
          <w:rFonts w:cstheme="minorHAnsi"/>
          <w:color w:val="000000"/>
        </w:rPr>
        <w:t> </w:t>
      </w:r>
      <w:r w:rsidRPr="00366F7A">
        <w:rPr>
          <w:rFonts w:cstheme="minorHAnsi"/>
          <w:color w:val="000000"/>
        </w:rPr>
        <w:t>In the circumstances described in sub. </w:t>
      </w:r>
      <w:hyperlink r:id="rId443" w:tooltip="Admin. Code UWS 17.156(1)" w:history="1">
        <w:r w:rsidRPr="00AE3E7C">
          <w:rPr>
            <w:rStyle w:val="Hyperlink"/>
            <w:rFonts w:cstheme="minorHAnsi"/>
          </w:rPr>
          <w:t>(1)</w:t>
        </w:r>
      </w:hyperlink>
      <w:r w:rsidRPr="00366F7A">
        <w:rPr>
          <w:rFonts w:cstheme="minorHAnsi"/>
          <w:color w:val="000000"/>
        </w:rPr>
        <w:t>, the agreement and its terms may be signed by only the respondent and the Title IX Coordinator or designee. The case is concluded when a copy of the signed agreement is delivered to the complainant, if any, and respondent. At any time prior to agreeing to a resolution, either party has the right to withdraw from the settlement process and resume the process under ss. </w:t>
      </w:r>
      <w:hyperlink r:id="rId444" w:tooltip="Admin. Code UWS 17.152" w:history="1">
        <w:r w:rsidRPr="00AE3E7C">
          <w:rPr>
            <w:rStyle w:val="Hyperlink"/>
            <w:rFonts w:cstheme="minorHAnsi"/>
          </w:rPr>
          <w:t>UWS 17.152</w:t>
        </w:r>
      </w:hyperlink>
      <w:r w:rsidRPr="00366F7A">
        <w:rPr>
          <w:rFonts w:cstheme="minorHAnsi"/>
          <w:color w:val="000000"/>
        </w:rPr>
        <w:t> to </w:t>
      </w:r>
      <w:hyperlink r:id="rId445" w:tooltip="Admin. Code UWS 17.155" w:history="1">
        <w:r w:rsidRPr="00AE3E7C">
          <w:rPr>
            <w:rStyle w:val="Hyperlink"/>
            <w:rFonts w:cstheme="minorHAnsi"/>
          </w:rPr>
          <w:t>17.155</w:t>
        </w:r>
      </w:hyperlink>
      <w:r w:rsidRPr="00366F7A">
        <w:rPr>
          <w:rFonts w:cstheme="minorHAnsi"/>
          <w:color w:val="000000"/>
        </w:rPr>
        <w:t>.</w:t>
      </w:r>
    </w:p>
    <w:p w14:paraId="34F20772" w14:textId="77777777" w:rsidR="00112039" w:rsidRDefault="00112039" w:rsidP="007F1007">
      <w:pPr>
        <w:shd w:val="clear" w:color="auto" w:fill="FFFFFF"/>
        <w:ind w:hanging="216"/>
        <w:rPr>
          <w:rFonts w:cstheme="minorHAnsi"/>
          <w:b/>
          <w:color w:val="000000"/>
        </w:rPr>
      </w:pPr>
    </w:p>
    <w:p w14:paraId="76E6B496" w14:textId="7B2E2944" w:rsidR="00930891" w:rsidRPr="00366F7A" w:rsidRDefault="00930891" w:rsidP="007F1007">
      <w:pPr>
        <w:shd w:val="clear" w:color="auto" w:fill="FFFFFF"/>
        <w:ind w:left="475"/>
        <w:rPr>
          <w:rFonts w:cstheme="minorHAnsi"/>
          <w:color w:val="000000"/>
        </w:rPr>
      </w:pPr>
      <w:r w:rsidRPr="00366F7A">
        <w:rPr>
          <w:rFonts w:cstheme="minorHAnsi"/>
          <w:b/>
          <w:color w:val="000000"/>
        </w:rPr>
        <w:t>History: </w:t>
      </w:r>
      <w:hyperlink r:id="rId446" w:tooltip="2020 Clearinghouse Rules 62" w:history="1">
        <w:r w:rsidRPr="00AE3E7C">
          <w:rPr>
            <w:rStyle w:val="Hyperlink"/>
            <w:rFonts w:cstheme="minorHAnsi"/>
          </w:rPr>
          <w:t>CR 20-062</w:t>
        </w:r>
      </w:hyperlink>
      <w:r w:rsidRPr="00366F7A">
        <w:rPr>
          <w:rFonts w:cstheme="minorHAnsi"/>
          <w:color w:val="000000"/>
        </w:rPr>
        <w:t>: cr. </w:t>
      </w:r>
      <w:hyperlink r:id="rId447" w:tooltip="Admin. Register toc" w:history="1">
        <w:r w:rsidRPr="00AE3E7C">
          <w:rPr>
            <w:rStyle w:val="Hyperlink"/>
            <w:rFonts w:cstheme="minorHAnsi"/>
          </w:rPr>
          <w:t>Register May 2021 No. 785</w:t>
        </w:r>
      </w:hyperlink>
      <w:r w:rsidRPr="00366F7A">
        <w:rPr>
          <w:rFonts w:cstheme="minorHAnsi"/>
          <w:color w:val="000000"/>
        </w:rPr>
        <w:t>, eff. 6-1-21.</w:t>
      </w:r>
    </w:p>
    <w:p w14:paraId="51897EA9" w14:textId="77777777" w:rsidR="00E62719" w:rsidRDefault="00E62719" w:rsidP="007F1007">
      <w:pPr>
        <w:shd w:val="clear" w:color="auto" w:fill="FFFFFF"/>
        <w:jc w:val="center"/>
        <w:rPr>
          <w:rFonts w:cstheme="minorHAnsi"/>
          <w:b/>
          <w:color w:val="000000"/>
        </w:rPr>
      </w:pPr>
    </w:p>
    <w:p w14:paraId="084EA99B" w14:textId="77777777" w:rsidR="00E62719" w:rsidRDefault="00E62719" w:rsidP="007F1007">
      <w:pPr>
        <w:shd w:val="clear" w:color="auto" w:fill="FFFFFF"/>
        <w:jc w:val="center"/>
        <w:rPr>
          <w:rFonts w:cstheme="minorHAnsi"/>
          <w:b/>
          <w:color w:val="000000"/>
        </w:rPr>
      </w:pPr>
    </w:p>
    <w:p w14:paraId="02FE6E4E" w14:textId="77777777" w:rsidR="00576F62" w:rsidRDefault="00576F62">
      <w:pPr>
        <w:spacing w:after="160" w:line="259" w:lineRule="auto"/>
        <w:rPr>
          <w:rFonts w:cstheme="minorHAnsi"/>
          <w:b/>
          <w:color w:val="8C282F"/>
        </w:rPr>
      </w:pPr>
      <w:r>
        <w:rPr>
          <w:rFonts w:cstheme="minorHAnsi"/>
          <w:b/>
          <w:color w:val="8C282F"/>
        </w:rPr>
        <w:br w:type="page"/>
      </w:r>
    </w:p>
    <w:p w14:paraId="0BAACEBD" w14:textId="359DD4EE" w:rsidR="00930891" w:rsidRPr="00E62719" w:rsidRDefault="00930891" w:rsidP="007F1007">
      <w:pPr>
        <w:shd w:val="clear" w:color="auto" w:fill="FFFFFF"/>
        <w:jc w:val="center"/>
        <w:rPr>
          <w:rFonts w:cstheme="minorHAnsi"/>
          <w:b/>
          <w:color w:val="8C282F"/>
        </w:rPr>
      </w:pPr>
      <w:r w:rsidRPr="00E62719">
        <w:rPr>
          <w:rFonts w:cstheme="minorHAnsi"/>
          <w:b/>
          <w:color w:val="8C282F"/>
        </w:rPr>
        <w:t>Subchapter IV — Effect of Discipline, Petitions for Restoration, and Emergency Suspension</w:t>
      </w:r>
    </w:p>
    <w:p w14:paraId="7A610C89" w14:textId="77777777" w:rsidR="00E62719" w:rsidRDefault="00E62719" w:rsidP="007F1007">
      <w:pPr>
        <w:shd w:val="clear" w:color="auto" w:fill="FFFFFF"/>
        <w:ind w:hanging="480"/>
        <w:rPr>
          <w:rStyle w:val="qsnumsectnum"/>
          <w:rFonts w:cstheme="minorHAnsi"/>
          <w:b/>
          <w:color w:val="000000"/>
        </w:rPr>
      </w:pPr>
    </w:p>
    <w:p w14:paraId="75D54005" w14:textId="77777777" w:rsidR="00C66749" w:rsidRPr="00C66749" w:rsidRDefault="00930891" w:rsidP="007F1007">
      <w:pPr>
        <w:shd w:val="clear" w:color="auto" w:fill="FFFFFF"/>
        <w:rPr>
          <w:rFonts w:asciiTheme="majorHAnsi" w:hAnsiTheme="majorHAnsi" w:cstheme="majorHAnsi"/>
          <w:i/>
          <w:iCs/>
          <w:color w:val="8C282F"/>
        </w:rPr>
      </w:pPr>
      <w:r w:rsidRPr="00C66749">
        <w:rPr>
          <w:rStyle w:val="qsnumsectnum"/>
          <w:rFonts w:asciiTheme="majorHAnsi" w:hAnsiTheme="majorHAnsi" w:cstheme="majorHAnsi"/>
          <w:i/>
          <w:color w:val="8C282F"/>
        </w:rPr>
        <w:t>UWS 17.16</w:t>
      </w:r>
      <w:r w:rsidRPr="00C66749">
        <w:rPr>
          <w:rFonts w:asciiTheme="majorHAnsi" w:hAnsiTheme="majorHAnsi" w:cstheme="majorHAnsi"/>
          <w:i/>
          <w:color w:val="8C282F"/>
        </w:rPr>
        <w:t> </w:t>
      </w:r>
      <w:r w:rsidRPr="00C66749">
        <w:rPr>
          <w:rStyle w:val="qstitlesection"/>
          <w:rFonts w:asciiTheme="majorHAnsi" w:eastAsiaTheme="majorEastAsia" w:hAnsiTheme="majorHAnsi" w:cstheme="majorHAnsi"/>
          <w:i/>
          <w:color w:val="8C282F"/>
        </w:rPr>
        <w:t>Effect of discipline within the institution.</w:t>
      </w:r>
      <w:r w:rsidRPr="00C66749">
        <w:rPr>
          <w:rFonts w:asciiTheme="majorHAnsi" w:hAnsiTheme="majorHAnsi" w:cstheme="majorHAnsi"/>
          <w:i/>
          <w:color w:val="8C282F"/>
        </w:rPr>
        <w:t> </w:t>
      </w:r>
    </w:p>
    <w:p w14:paraId="32C9E009" w14:textId="21347E12" w:rsidR="00930891" w:rsidRPr="00366F7A" w:rsidRDefault="00930891" w:rsidP="007F1007">
      <w:pPr>
        <w:shd w:val="clear" w:color="auto" w:fill="FFFFFF"/>
        <w:rPr>
          <w:rFonts w:cstheme="minorHAnsi"/>
          <w:color w:val="000000"/>
        </w:rPr>
      </w:pPr>
      <w:r w:rsidRPr="00366F7A">
        <w:rPr>
          <w:rFonts w:cstheme="minorHAnsi"/>
          <w:color w:val="000000"/>
        </w:rPr>
        <w:t>A respondent who, at the time of commencement, is subject to a continuing disciplinary sanction under s. </w:t>
      </w:r>
      <w:hyperlink r:id="rId448" w:tooltip="Admin. Code UWS 17.085(1)" w:history="1">
        <w:r w:rsidRPr="00AE3E7C">
          <w:rPr>
            <w:rStyle w:val="Hyperlink"/>
            <w:rFonts w:cstheme="minorHAnsi"/>
          </w:rPr>
          <w:t>UWS 17.085 (1)</w:t>
        </w:r>
      </w:hyperlink>
      <w:r w:rsidRPr="00366F7A">
        <w:rPr>
          <w:rFonts w:cstheme="minorHAnsi"/>
          <w:color w:val="000000"/>
        </w:rPr>
        <w:t> or unresolved disciplinary charges as a result of a report under s. </w:t>
      </w:r>
      <w:hyperlink r:id="rId449" w:tooltip="Admin. Code UWS 17.11" w:history="1">
        <w:r w:rsidRPr="00AE3E7C">
          <w:rPr>
            <w:rStyle w:val="Hyperlink"/>
            <w:rFonts w:cstheme="minorHAnsi"/>
          </w:rPr>
          <w:t>UWS 17.11</w:t>
        </w:r>
      </w:hyperlink>
      <w:r w:rsidRPr="00366F7A">
        <w:rPr>
          <w:rFonts w:cstheme="minorHAnsi"/>
          <w:color w:val="000000"/>
        </w:rPr>
        <w:t> or </w:t>
      </w:r>
      <w:hyperlink r:id="rId450" w:tooltip="Admin. Code UWS 17.152" w:history="1">
        <w:r w:rsidRPr="00AE3E7C">
          <w:rPr>
            <w:rStyle w:val="Hyperlink"/>
            <w:rFonts w:cstheme="minorHAnsi"/>
          </w:rPr>
          <w:t>17.152</w:t>
        </w:r>
      </w:hyperlink>
      <w:r w:rsidRPr="00366F7A">
        <w:rPr>
          <w:rFonts w:cstheme="minorHAnsi"/>
          <w:color w:val="000000"/>
        </w:rPr>
        <w:t>, shall not be awarded a degree during the pendency of the sanction or disciplinary proceeding.</w:t>
      </w:r>
    </w:p>
    <w:p w14:paraId="1F64A59F" w14:textId="77777777" w:rsidR="00E62719" w:rsidRDefault="00E62719" w:rsidP="007F1007">
      <w:pPr>
        <w:shd w:val="clear" w:color="auto" w:fill="FFFFFF"/>
        <w:ind w:hanging="216"/>
        <w:rPr>
          <w:rFonts w:cstheme="minorHAnsi"/>
          <w:b/>
          <w:color w:val="000000"/>
        </w:rPr>
      </w:pPr>
    </w:p>
    <w:p w14:paraId="05A475AA" w14:textId="782ADCC7" w:rsidR="00930891" w:rsidRPr="00366F7A" w:rsidRDefault="00930891" w:rsidP="007F1007">
      <w:pPr>
        <w:shd w:val="clear" w:color="auto" w:fill="FFFFFF"/>
        <w:ind w:left="475"/>
        <w:rPr>
          <w:rFonts w:cstheme="minorHAnsi"/>
          <w:color w:val="000000"/>
        </w:rPr>
      </w:pPr>
      <w:r w:rsidRPr="00366F7A">
        <w:rPr>
          <w:rFonts w:cstheme="minorHAnsi"/>
          <w:b/>
          <w:color w:val="000000"/>
        </w:rPr>
        <w:t>History: </w:t>
      </w:r>
      <w:hyperlink r:id="rId451" w:tooltip="2008 Clearinghouse Rules 99" w:history="1">
        <w:r w:rsidRPr="00AE3E7C">
          <w:rPr>
            <w:rStyle w:val="Hyperlink"/>
            <w:rFonts w:cstheme="minorHAnsi"/>
          </w:rPr>
          <w:t>CR 08-099</w:t>
        </w:r>
      </w:hyperlink>
      <w:r w:rsidRPr="00366F7A">
        <w:rPr>
          <w:rFonts w:cstheme="minorHAnsi"/>
          <w:color w:val="000000"/>
        </w:rPr>
        <w:t>: cr. </w:t>
      </w:r>
      <w:hyperlink r:id="rId452" w:tooltip="Admin. Register toc" w:history="1">
        <w:r w:rsidRPr="00AE3E7C">
          <w:rPr>
            <w:rStyle w:val="Hyperlink"/>
            <w:rFonts w:cstheme="minorHAnsi"/>
          </w:rPr>
          <w:t>Register August 2009 No. 644</w:t>
        </w:r>
      </w:hyperlink>
      <w:r w:rsidRPr="00366F7A">
        <w:rPr>
          <w:rFonts w:cstheme="minorHAnsi"/>
          <w:color w:val="000000"/>
        </w:rPr>
        <w:t>, eff. 9-1-09; </w:t>
      </w:r>
      <w:hyperlink r:id="rId453" w:tooltip="2015 Clearinghouse Rules 60" w:history="1">
        <w:r w:rsidRPr="00AE3E7C">
          <w:rPr>
            <w:rStyle w:val="Hyperlink"/>
            <w:rFonts w:cstheme="minorHAnsi"/>
          </w:rPr>
          <w:t>CR 15-060</w:t>
        </w:r>
      </w:hyperlink>
      <w:r w:rsidRPr="00366F7A">
        <w:rPr>
          <w:rFonts w:cstheme="minorHAnsi"/>
          <w:color w:val="000000"/>
        </w:rPr>
        <w:t>: am. </w:t>
      </w:r>
      <w:hyperlink r:id="rId454" w:tooltip="Admin. Register toc" w:history="1">
        <w:r w:rsidRPr="00AE3E7C">
          <w:rPr>
            <w:rStyle w:val="Hyperlink"/>
            <w:rFonts w:cstheme="minorHAnsi"/>
          </w:rPr>
          <w:t>Register June 2016 No. 726</w:t>
        </w:r>
      </w:hyperlink>
      <w:r w:rsidRPr="00366F7A">
        <w:rPr>
          <w:rFonts w:cstheme="minorHAnsi"/>
          <w:color w:val="000000"/>
        </w:rPr>
        <w:t>, eff. 7-1-16; </w:t>
      </w:r>
      <w:hyperlink r:id="rId455" w:tooltip="2020 Clearinghouse Rules 62" w:history="1">
        <w:r w:rsidRPr="00AE3E7C">
          <w:rPr>
            <w:rStyle w:val="Hyperlink"/>
            <w:rFonts w:cstheme="minorHAnsi"/>
          </w:rPr>
          <w:t>CR 20-062</w:t>
        </w:r>
      </w:hyperlink>
      <w:r w:rsidRPr="00366F7A">
        <w:rPr>
          <w:rFonts w:cstheme="minorHAnsi"/>
          <w:color w:val="000000"/>
        </w:rPr>
        <w:t>: am. </w:t>
      </w:r>
      <w:hyperlink r:id="rId456" w:tooltip="Admin. Register toc" w:history="1">
        <w:r w:rsidRPr="00AE3E7C">
          <w:rPr>
            <w:rStyle w:val="Hyperlink"/>
            <w:rFonts w:cstheme="minorHAnsi"/>
          </w:rPr>
          <w:t>Register May 2021 No. 785</w:t>
        </w:r>
      </w:hyperlink>
      <w:r w:rsidRPr="00366F7A">
        <w:rPr>
          <w:rFonts w:cstheme="minorHAnsi"/>
          <w:color w:val="000000"/>
        </w:rPr>
        <w:t>, eff. 6-1-21.</w:t>
      </w:r>
    </w:p>
    <w:p w14:paraId="75046DC2" w14:textId="77777777" w:rsidR="00E62719" w:rsidRDefault="00E62719" w:rsidP="007F1007">
      <w:pPr>
        <w:shd w:val="clear" w:color="auto" w:fill="FFFFFF"/>
        <w:ind w:hanging="480"/>
        <w:rPr>
          <w:rStyle w:val="qsnumsectnum"/>
          <w:rFonts w:cstheme="minorHAnsi"/>
          <w:b/>
          <w:color w:val="000000"/>
        </w:rPr>
      </w:pPr>
    </w:p>
    <w:p w14:paraId="1142BDAC" w14:textId="73328AD1" w:rsidR="00930891" w:rsidRPr="005A2B43" w:rsidRDefault="00930891" w:rsidP="007F1007">
      <w:pPr>
        <w:shd w:val="clear" w:color="auto" w:fill="FFFFFF"/>
        <w:ind w:left="475" w:hanging="475"/>
        <w:rPr>
          <w:rFonts w:asciiTheme="majorHAnsi" w:hAnsiTheme="majorHAnsi" w:cstheme="majorHAnsi"/>
          <w:i/>
          <w:color w:val="8C282F"/>
        </w:rPr>
      </w:pPr>
      <w:r w:rsidRPr="005A2B43">
        <w:rPr>
          <w:rStyle w:val="qsnumsectnum"/>
          <w:rFonts w:asciiTheme="majorHAnsi" w:hAnsiTheme="majorHAnsi" w:cstheme="majorHAnsi"/>
          <w:i/>
          <w:color w:val="8C282F"/>
        </w:rPr>
        <w:t>UWS 17.17</w:t>
      </w:r>
      <w:r w:rsidRPr="005A2B43">
        <w:rPr>
          <w:rFonts w:asciiTheme="majorHAnsi" w:hAnsiTheme="majorHAnsi" w:cstheme="majorHAnsi"/>
          <w:i/>
          <w:color w:val="8C282F"/>
        </w:rPr>
        <w:t> </w:t>
      </w:r>
      <w:r w:rsidRPr="005A2B43">
        <w:rPr>
          <w:rStyle w:val="qstitlesection"/>
          <w:rFonts w:asciiTheme="majorHAnsi" w:eastAsiaTheme="majorEastAsia" w:hAnsiTheme="majorHAnsi" w:cstheme="majorHAnsi"/>
          <w:i/>
          <w:color w:val="8C282F"/>
        </w:rPr>
        <w:t>Effect of suspension or expulsion within the university system.</w:t>
      </w:r>
    </w:p>
    <w:p w14:paraId="48732AD4"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(1)</w:t>
      </w:r>
      <w:r w:rsidRPr="00366F7A">
        <w:rPr>
          <w:rFonts w:cstheme="minorHAnsi"/>
          <w:b/>
          <w:color w:val="000000"/>
        </w:rPr>
        <w:t> </w:t>
      </w:r>
      <w:r w:rsidRPr="00366F7A">
        <w:rPr>
          <w:rFonts w:cstheme="minorHAnsi"/>
          <w:b/>
          <w:color w:val="000000"/>
        </w:rPr>
        <w:t> </w:t>
      </w:r>
      <w:r w:rsidRPr="00366F7A">
        <w:rPr>
          <w:rFonts w:cstheme="minorHAnsi"/>
          <w:color w:val="000000"/>
        </w:rPr>
        <w:t>Suspension or expulsion shall be systemwide in effect and shall be noted on an individual's transcript, with suspension noted only for the duration of the suspension period.</w:t>
      </w:r>
    </w:p>
    <w:p w14:paraId="053EDB77" w14:textId="77777777" w:rsidR="00930891" w:rsidRPr="00366F7A" w:rsidRDefault="00930891" w:rsidP="007F1007">
      <w:pPr>
        <w:shd w:val="clear" w:color="auto" w:fill="FFFFFF"/>
        <w:ind w:left="475" w:hanging="475"/>
        <w:rPr>
          <w:rFonts w:cstheme="minorHAnsi"/>
          <w:color w:val="000000"/>
        </w:rPr>
      </w:pPr>
      <w:r w:rsidRPr="00366F7A">
        <w:rPr>
          <w:rFonts w:cstheme="minorHAnsi"/>
          <w:b/>
          <w:color w:val="000000"/>
        </w:rPr>
        <w:t>(2)</w:t>
      </w:r>
      <w:r w:rsidRPr="00366F7A">
        <w:rPr>
          <w:rFonts w:cstheme="minorHAnsi"/>
          <w:b/>
          <w:color w:val="000000"/>
        </w:rPr>
        <w:t> </w:t>
      </w:r>
      <w:r w:rsidRPr="00366F7A">
        <w:rPr>
          <w:rFonts w:cstheme="minorHAnsi"/>
          <w:color w:val="000000"/>
        </w:rPr>
        <w:t>An individual who is suspended from one institution in the University of Wisconsin System may not enroll in another institution in the system until the suspension has expired by its own terms, except as provided in s. </w:t>
      </w:r>
      <w:hyperlink r:id="rId457" w:tooltip="Admin. Code UWS 17.18" w:history="1">
        <w:r w:rsidRPr="00AE3E7C">
          <w:rPr>
            <w:rStyle w:val="Hyperlink"/>
            <w:rFonts w:cstheme="minorHAnsi"/>
          </w:rPr>
          <w:t>UWS 17.18</w:t>
        </w:r>
      </w:hyperlink>
      <w:r w:rsidRPr="00366F7A">
        <w:rPr>
          <w:rFonts w:cstheme="minorHAnsi"/>
          <w:color w:val="000000"/>
        </w:rPr>
        <w:t>.</w:t>
      </w:r>
    </w:p>
    <w:p w14:paraId="57760C8A" w14:textId="77777777" w:rsidR="00930891" w:rsidRPr="00366F7A" w:rsidRDefault="00930891" w:rsidP="007F1007">
      <w:pPr>
        <w:shd w:val="clear" w:color="auto" w:fill="FFFFFF"/>
        <w:ind w:left="475" w:hanging="475"/>
        <w:rPr>
          <w:rFonts w:cstheme="minorHAnsi"/>
          <w:color w:val="000000"/>
        </w:rPr>
      </w:pPr>
      <w:r w:rsidRPr="00366F7A">
        <w:rPr>
          <w:rFonts w:cstheme="minorHAnsi"/>
          <w:b/>
          <w:color w:val="000000"/>
        </w:rPr>
        <w:t>(3)</w:t>
      </w:r>
      <w:r w:rsidRPr="00366F7A">
        <w:rPr>
          <w:rFonts w:cstheme="minorHAnsi"/>
          <w:b/>
          <w:color w:val="000000"/>
        </w:rPr>
        <w:t> </w:t>
      </w:r>
      <w:r w:rsidRPr="00366F7A">
        <w:rPr>
          <w:rFonts w:cstheme="minorHAnsi"/>
          <w:color w:val="000000"/>
        </w:rPr>
        <w:t>An individual who is expelled from one institution in the University of Wisconsin System may not enroll in another institution in the system, except as provided in s. </w:t>
      </w:r>
      <w:hyperlink r:id="rId458" w:tooltip="Admin. Code UWS 17.18" w:history="1">
        <w:r w:rsidRPr="00AE3E7C">
          <w:rPr>
            <w:rStyle w:val="Hyperlink"/>
            <w:rFonts w:cstheme="minorHAnsi"/>
          </w:rPr>
          <w:t>UWS 17.18</w:t>
        </w:r>
      </w:hyperlink>
      <w:r w:rsidRPr="00366F7A">
        <w:rPr>
          <w:rFonts w:cstheme="minorHAnsi"/>
          <w:color w:val="000000"/>
        </w:rPr>
        <w:t>.</w:t>
      </w:r>
    </w:p>
    <w:p w14:paraId="66CBFFB1" w14:textId="77777777" w:rsidR="00930891" w:rsidRPr="00366F7A" w:rsidRDefault="00930891" w:rsidP="007F1007">
      <w:pPr>
        <w:shd w:val="clear" w:color="auto" w:fill="FFFFFF"/>
        <w:ind w:left="475" w:hanging="475"/>
        <w:rPr>
          <w:rFonts w:cstheme="minorHAnsi"/>
          <w:color w:val="000000"/>
        </w:rPr>
      </w:pPr>
      <w:r w:rsidRPr="00366F7A">
        <w:rPr>
          <w:rFonts w:cstheme="minorHAnsi"/>
          <w:b/>
          <w:color w:val="000000"/>
        </w:rPr>
        <w:t>(4)</w:t>
      </w:r>
      <w:r w:rsidRPr="00366F7A">
        <w:rPr>
          <w:rFonts w:cstheme="minorHAnsi"/>
          <w:b/>
          <w:color w:val="000000"/>
        </w:rPr>
        <w:t> </w:t>
      </w:r>
      <w:r w:rsidRPr="00366F7A">
        <w:rPr>
          <w:rFonts w:cstheme="minorHAnsi"/>
          <w:color w:val="000000"/>
        </w:rPr>
        <w:t>An individual who is in a state of suspension or expulsion from the university under this chapter, or who leaves or withdraws from the university while under nonacademic misconduct charges under this chapter, may not be present on any campus without the written consent of the chief administrative officer of that campus.</w:t>
      </w:r>
    </w:p>
    <w:p w14:paraId="3B1D2947" w14:textId="77777777" w:rsidR="00930891" w:rsidRPr="00366F7A" w:rsidRDefault="00930891" w:rsidP="007F1007">
      <w:pPr>
        <w:shd w:val="clear" w:color="auto" w:fill="FFFFFF"/>
        <w:ind w:left="475" w:hanging="475"/>
        <w:rPr>
          <w:rFonts w:cstheme="minorHAnsi"/>
          <w:color w:val="000000"/>
        </w:rPr>
      </w:pPr>
      <w:r w:rsidRPr="00366F7A">
        <w:rPr>
          <w:rFonts w:cstheme="minorHAnsi"/>
          <w:b/>
          <w:color w:val="000000"/>
        </w:rPr>
        <w:t>(5)</w:t>
      </w:r>
      <w:r w:rsidRPr="00366F7A">
        <w:rPr>
          <w:rFonts w:cstheme="minorHAnsi"/>
          <w:b/>
          <w:color w:val="000000"/>
        </w:rPr>
        <w:t> </w:t>
      </w:r>
      <w:r w:rsidRPr="00366F7A">
        <w:rPr>
          <w:rFonts w:cstheme="minorHAnsi"/>
          <w:color w:val="000000"/>
        </w:rPr>
        <w:t>Upon completion of a suspension period, an individual who is academically eligible may re-enroll in the institution which suspended the individual, provided all conditions from previous disciplinary sanctions have been met.</w:t>
      </w:r>
    </w:p>
    <w:p w14:paraId="39DCFDBF" w14:textId="77777777" w:rsidR="00E60331" w:rsidRDefault="00E60331" w:rsidP="007F1007">
      <w:pPr>
        <w:shd w:val="clear" w:color="auto" w:fill="FFFFFF"/>
        <w:ind w:hanging="216"/>
        <w:rPr>
          <w:rFonts w:cstheme="minorHAnsi"/>
          <w:b/>
          <w:color w:val="000000"/>
        </w:rPr>
      </w:pPr>
    </w:p>
    <w:p w14:paraId="68C56BEC" w14:textId="16724C12" w:rsidR="00930891" w:rsidRPr="00366F7A" w:rsidRDefault="00930891" w:rsidP="007F1007">
      <w:pPr>
        <w:shd w:val="clear" w:color="auto" w:fill="FFFFFF"/>
        <w:ind w:left="475"/>
        <w:rPr>
          <w:rFonts w:cstheme="minorHAnsi"/>
          <w:color w:val="000000"/>
        </w:rPr>
      </w:pPr>
      <w:r w:rsidRPr="00366F7A">
        <w:rPr>
          <w:rFonts w:cstheme="minorHAnsi"/>
          <w:b/>
          <w:color w:val="000000"/>
        </w:rPr>
        <w:t>History: </w:t>
      </w:r>
      <w:hyperlink r:id="rId459" w:tooltip="2008 Clearinghouse Rules 99" w:history="1">
        <w:r w:rsidRPr="00AE3E7C">
          <w:rPr>
            <w:rStyle w:val="Hyperlink"/>
            <w:rFonts w:cstheme="minorHAnsi"/>
          </w:rPr>
          <w:t>CR 08-099</w:t>
        </w:r>
      </w:hyperlink>
      <w:r w:rsidRPr="00366F7A">
        <w:rPr>
          <w:rFonts w:cstheme="minorHAnsi"/>
          <w:color w:val="000000"/>
        </w:rPr>
        <w:t>: cr. </w:t>
      </w:r>
      <w:hyperlink r:id="rId460" w:tooltip="Admin. Register toc" w:history="1">
        <w:r w:rsidRPr="00AE3E7C">
          <w:rPr>
            <w:rStyle w:val="Hyperlink"/>
            <w:rFonts w:cstheme="minorHAnsi"/>
          </w:rPr>
          <w:t>Register August 2009 No. 644</w:t>
        </w:r>
      </w:hyperlink>
      <w:r w:rsidRPr="00366F7A">
        <w:rPr>
          <w:rFonts w:cstheme="minorHAnsi"/>
          <w:color w:val="000000"/>
        </w:rPr>
        <w:t>, eff. 9-1-09; </w:t>
      </w:r>
      <w:hyperlink r:id="rId461" w:tooltip="2015 Clearinghouse Rules 60" w:history="1">
        <w:r w:rsidRPr="00AE3E7C">
          <w:rPr>
            <w:rStyle w:val="Hyperlink"/>
            <w:rFonts w:cstheme="minorHAnsi"/>
          </w:rPr>
          <w:t>CR 15-060</w:t>
        </w:r>
      </w:hyperlink>
      <w:r w:rsidRPr="00366F7A">
        <w:rPr>
          <w:rFonts w:cstheme="minorHAnsi"/>
          <w:color w:val="000000"/>
        </w:rPr>
        <w:t>: am. (2), (3), (4), (5) </w:t>
      </w:r>
      <w:hyperlink r:id="rId462" w:tooltip="Admin. Register toc" w:history="1">
        <w:r w:rsidRPr="00AE3E7C">
          <w:rPr>
            <w:rStyle w:val="Hyperlink"/>
            <w:rFonts w:cstheme="minorHAnsi"/>
          </w:rPr>
          <w:t>Register June 2016 No. 726</w:t>
        </w:r>
      </w:hyperlink>
      <w:r w:rsidRPr="00366F7A">
        <w:rPr>
          <w:rFonts w:cstheme="minorHAnsi"/>
          <w:color w:val="000000"/>
        </w:rPr>
        <w:t>, eff. 7-1-16; </w:t>
      </w:r>
      <w:hyperlink r:id="rId463" w:tooltip="2020 Clearinghouse Rules 62" w:history="1">
        <w:r w:rsidRPr="00AE3E7C">
          <w:rPr>
            <w:rStyle w:val="Hyperlink"/>
            <w:rFonts w:cstheme="minorHAnsi"/>
          </w:rPr>
          <w:t>CR 20-062</w:t>
        </w:r>
      </w:hyperlink>
      <w:r w:rsidRPr="00366F7A">
        <w:rPr>
          <w:rFonts w:cstheme="minorHAnsi"/>
          <w:color w:val="000000"/>
        </w:rPr>
        <w:t>: am. (5) </w:t>
      </w:r>
      <w:hyperlink r:id="rId464" w:tooltip="Admin. Register toc" w:history="1">
        <w:r w:rsidRPr="00AE3E7C">
          <w:rPr>
            <w:rStyle w:val="Hyperlink"/>
            <w:rFonts w:cstheme="minorHAnsi"/>
          </w:rPr>
          <w:t>Register May 2021 No. 785</w:t>
        </w:r>
      </w:hyperlink>
      <w:r w:rsidRPr="00366F7A">
        <w:rPr>
          <w:rFonts w:cstheme="minorHAnsi"/>
          <w:color w:val="000000"/>
        </w:rPr>
        <w:t>, eff. 6-1-21.</w:t>
      </w:r>
    </w:p>
    <w:p w14:paraId="7998FA8A" w14:textId="77777777" w:rsidR="00E60331" w:rsidRDefault="00E60331" w:rsidP="007F1007">
      <w:pPr>
        <w:shd w:val="clear" w:color="auto" w:fill="FFFFFF"/>
        <w:ind w:hanging="480"/>
        <w:rPr>
          <w:rStyle w:val="qsnumsectnum"/>
          <w:rFonts w:cstheme="minorHAnsi"/>
          <w:b/>
          <w:color w:val="000000"/>
        </w:rPr>
      </w:pPr>
    </w:p>
    <w:p w14:paraId="28735B81" w14:textId="77777777" w:rsidR="00D75E3B" w:rsidRPr="00D75E3B" w:rsidRDefault="00930891" w:rsidP="007F1007">
      <w:pPr>
        <w:shd w:val="clear" w:color="auto" w:fill="FFFFFF"/>
        <w:rPr>
          <w:rFonts w:asciiTheme="majorHAnsi" w:hAnsiTheme="majorHAnsi" w:cstheme="majorHAnsi"/>
          <w:i/>
          <w:iCs/>
          <w:color w:val="8C282F"/>
        </w:rPr>
      </w:pPr>
      <w:r w:rsidRPr="00D75E3B">
        <w:rPr>
          <w:rStyle w:val="qsnumsectnum"/>
          <w:rFonts w:asciiTheme="majorHAnsi" w:hAnsiTheme="majorHAnsi" w:cstheme="majorHAnsi"/>
          <w:i/>
          <w:color w:val="8C282F"/>
        </w:rPr>
        <w:t>UWS 17.18</w:t>
      </w:r>
      <w:r w:rsidRPr="00D75E3B">
        <w:rPr>
          <w:rFonts w:asciiTheme="majorHAnsi" w:hAnsiTheme="majorHAnsi" w:cstheme="majorHAnsi"/>
          <w:i/>
          <w:color w:val="8C282F"/>
        </w:rPr>
        <w:t> </w:t>
      </w:r>
      <w:r w:rsidRPr="00D75E3B">
        <w:rPr>
          <w:rStyle w:val="qstitlesection"/>
          <w:rFonts w:asciiTheme="majorHAnsi" w:eastAsiaTheme="majorEastAsia" w:hAnsiTheme="majorHAnsi" w:cstheme="majorHAnsi"/>
          <w:i/>
          <w:color w:val="8C282F"/>
        </w:rPr>
        <w:t>Petition for restoration of rights after suspension or expulsion.</w:t>
      </w:r>
      <w:r w:rsidRPr="00D75E3B">
        <w:rPr>
          <w:rFonts w:asciiTheme="majorHAnsi" w:hAnsiTheme="majorHAnsi" w:cstheme="majorHAnsi"/>
          <w:i/>
          <w:color w:val="8C282F"/>
        </w:rPr>
        <w:t> </w:t>
      </w:r>
    </w:p>
    <w:p w14:paraId="78CA227C" w14:textId="428FF9EA" w:rsidR="00930891" w:rsidRPr="00366F7A" w:rsidRDefault="00930891" w:rsidP="007F1007">
      <w:pPr>
        <w:shd w:val="clear" w:color="auto" w:fill="FFFFFF"/>
        <w:rPr>
          <w:rFonts w:cstheme="minorHAnsi"/>
          <w:color w:val="000000"/>
        </w:rPr>
      </w:pPr>
      <w:r w:rsidRPr="00366F7A">
        <w:rPr>
          <w:rFonts w:cstheme="minorHAnsi"/>
          <w:color w:val="000000"/>
        </w:rPr>
        <w:t>A respondent who has been suspended may petition to have their student status, rights, and privileges restored before the suspension has expired by its own terms under s. </w:t>
      </w:r>
      <w:hyperlink r:id="rId465" w:tooltip="Admin. Code UWS 17.17(2)" w:history="1">
        <w:r w:rsidRPr="00AE3E7C">
          <w:rPr>
            <w:rStyle w:val="Hyperlink"/>
            <w:rFonts w:cstheme="minorHAnsi"/>
          </w:rPr>
          <w:t>UWS 17.17 (2)</w:t>
        </w:r>
      </w:hyperlink>
      <w:r w:rsidRPr="00366F7A">
        <w:rPr>
          <w:rFonts w:cstheme="minorHAnsi"/>
          <w:color w:val="000000"/>
        </w:rPr>
        <w:t>. A respondent who has been expelled may petition for the right to apply for readmission. The petition shall be in writing and directed to the chief administrative officer of the institution from which the respondent was suspended or expelled or from a different University of Wisconsin institution to which the respondent seeks admission. The chief administrative officer shall make the readmission decision. In cases of sexual misconduct, the readmission decision shall be made in consultation with the Title IX Coordinator and reasonable attempts shall be made to notify the complainant of any change to the disciplinary outcome. If enrolled as a student at the time of the petition, the complainant shall be provided opportunity to respond to the petition prior to the readmission decision.</w:t>
      </w:r>
    </w:p>
    <w:p w14:paraId="66C9AA20" w14:textId="77777777" w:rsidR="00E60331" w:rsidRDefault="00E60331" w:rsidP="007F1007">
      <w:pPr>
        <w:shd w:val="clear" w:color="auto" w:fill="FFFFFF"/>
        <w:ind w:hanging="216"/>
        <w:rPr>
          <w:rFonts w:cstheme="minorHAnsi"/>
          <w:b/>
          <w:color w:val="000000"/>
        </w:rPr>
      </w:pPr>
    </w:p>
    <w:p w14:paraId="7D99E282" w14:textId="7CD086A0" w:rsidR="00930891" w:rsidRPr="00366F7A" w:rsidRDefault="00930891" w:rsidP="007F1007">
      <w:pPr>
        <w:shd w:val="clear" w:color="auto" w:fill="FFFFFF"/>
        <w:ind w:left="475"/>
        <w:rPr>
          <w:rFonts w:cstheme="minorHAnsi"/>
          <w:color w:val="000000"/>
        </w:rPr>
      </w:pPr>
      <w:r w:rsidRPr="00366F7A">
        <w:rPr>
          <w:rFonts w:cstheme="minorHAnsi"/>
          <w:b/>
          <w:color w:val="000000"/>
        </w:rPr>
        <w:t>History: </w:t>
      </w:r>
      <w:hyperlink r:id="rId466" w:tooltip="2008 Clearinghouse Rules 99" w:history="1">
        <w:r w:rsidRPr="00AE3E7C">
          <w:rPr>
            <w:rStyle w:val="Hyperlink"/>
            <w:rFonts w:cstheme="minorHAnsi"/>
          </w:rPr>
          <w:t>CR 08-099</w:t>
        </w:r>
      </w:hyperlink>
      <w:r w:rsidRPr="00366F7A">
        <w:rPr>
          <w:rFonts w:cstheme="minorHAnsi"/>
          <w:color w:val="000000"/>
        </w:rPr>
        <w:t>: cr. </w:t>
      </w:r>
      <w:hyperlink r:id="rId467" w:tooltip="Admin. Register toc" w:history="1">
        <w:r w:rsidRPr="00AE3E7C">
          <w:rPr>
            <w:rStyle w:val="Hyperlink"/>
            <w:rFonts w:cstheme="minorHAnsi"/>
          </w:rPr>
          <w:t>Register August 2009 No. 644</w:t>
        </w:r>
      </w:hyperlink>
      <w:r w:rsidRPr="00366F7A">
        <w:rPr>
          <w:rFonts w:cstheme="minorHAnsi"/>
          <w:color w:val="000000"/>
        </w:rPr>
        <w:t>, eff. 9-1-09; </w:t>
      </w:r>
      <w:hyperlink r:id="rId468" w:tooltip="2015 Clearinghouse Rules 60" w:history="1">
        <w:r w:rsidRPr="00AE3E7C">
          <w:rPr>
            <w:rStyle w:val="Hyperlink"/>
            <w:rFonts w:cstheme="minorHAnsi"/>
          </w:rPr>
          <w:t>CR 15-060</w:t>
        </w:r>
      </w:hyperlink>
      <w:r w:rsidRPr="00366F7A">
        <w:rPr>
          <w:rFonts w:cstheme="minorHAnsi"/>
          <w:color w:val="000000"/>
        </w:rPr>
        <w:t>: am. </w:t>
      </w:r>
      <w:hyperlink r:id="rId469" w:tooltip="Admin. Register toc" w:history="1">
        <w:r w:rsidRPr="00AE3E7C">
          <w:rPr>
            <w:rStyle w:val="Hyperlink"/>
            <w:rFonts w:cstheme="minorHAnsi"/>
          </w:rPr>
          <w:t>Register June 2016 No. 726</w:t>
        </w:r>
      </w:hyperlink>
      <w:r w:rsidRPr="00366F7A">
        <w:rPr>
          <w:rFonts w:cstheme="minorHAnsi"/>
          <w:color w:val="000000"/>
        </w:rPr>
        <w:t>, eff. 7-1-16; </w:t>
      </w:r>
      <w:hyperlink r:id="rId470" w:tooltip="2020 Clearinghouse Rules 62" w:history="1">
        <w:r w:rsidRPr="00AE3E7C">
          <w:rPr>
            <w:rStyle w:val="Hyperlink"/>
            <w:rFonts w:cstheme="minorHAnsi"/>
          </w:rPr>
          <w:t>CR 20-062</w:t>
        </w:r>
      </w:hyperlink>
      <w:r w:rsidRPr="00366F7A">
        <w:rPr>
          <w:rFonts w:cstheme="minorHAnsi"/>
          <w:color w:val="000000"/>
        </w:rPr>
        <w:t>: am. </w:t>
      </w:r>
      <w:hyperlink r:id="rId471" w:tooltip="Admin. Register toc" w:history="1">
        <w:r w:rsidRPr="00AE3E7C">
          <w:rPr>
            <w:rStyle w:val="Hyperlink"/>
            <w:rFonts w:cstheme="minorHAnsi"/>
          </w:rPr>
          <w:t>Register May 2021 No. 785</w:t>
        </w:r>
      </w:hyperlink>
      <w:r w:rsidRPr="00366F7A">
        <w:rPr>
          <w:rFonts w:cstheme="minorHAnsi"/>
          <w:color w:val="000000"/>
        </w:rPr>
        <w:t>, eff. 6-1-21; </w:t>
      </w:r>
      <w:r w:rsidRPr="00366F7A">
        <w:rPr>
          <w:rFonts w:cstheme="minorHAnsi"/>
          <w:b/>
          <w:color w:val="000000"/>
        </w:rPr>
        <w:t>correction made under s. </w:t>
      </w:r>
      <w:hyperlink r:id="rId472" w:tooltip="Statutes 35.17" w:history="1">
        <w:r w:rsidRPr="00AE3E7C">
          <w:rPr>
            <w:rStyle w:val="Hyperlink"/>
            <w:rFonts w:cstheme="minorHAnsi"/>
            <w:b/>
          </w:rPr>
          <w:t>35.17</w:t>
        </w:r>
      </w:hyperlink>
      <w:r w:rsidRPr="00366F7A">
        <w:rPr>
          <w:rFonts w:cstheme="minorHAnsi"/>
          <w:b/>
          <w:color w:val="000000"/>
        </w:rPr>
        <w:t>, Stats., </w:t>
      </w:r>
      <w:hyperlink r:id="rId473" w:tooltip="Admin. Register toc" w:history="1">
        <w:r w:rsidRPr="00AE3E7C">
          <w:rPr>
            <w:rStyle w:val="Hyperlink"/>
            <w:rFonts w:cstheme="minorHAnsi"/>
            <w:b/>
          </w:rPr>
          <w:t>Register September 2021 No. 789</w:t>
        </w:r>
      </w:hyperlink>
      <w:r w:rsidRPr="00366F7A">
        <w:rPr>
          <w:rFonts w:cstheme="minorHAnsi"/>
          <w:b/>
          <w:color w:val="000000"/>
        </w:rPr>
        <w:t>.</w:t>
      </w:r>
    </w:p>
    <w:p w14:paraId="7CB88812" w14:textId="77777777" w:rsidR="00E60331" w:rsidRDefault="00E60331" w:rsidP="007F1007">
      <w:pPr>
        <w:shd w:val="clear" w:color="auto" w:fill="FFFFFF"/>
        <w:ind w:hanging="480"/>
        <w:rPr>
          <w:rStyle w:val="qsnumsectnum"/>
          <w:rFonts w:cstheme="minorHAnsi"/>
          <w:b/>
          <w:color w:val="000000"/>
        </w:rPr>
      </w:pPr>
    </w:p>
    <w:p w14:paraId="139391FC" w14:textId="61906D28" w:rsidR="00930891" w:rsidRPr="007D4A16" w:rsidRDefault="00930891" w:rsidP="007F1007">
      <w:pPr>
        <w:shd w:val="clear" w:color="auto" w:fill="FFFFFF"/>
        <w:ind w:left="475" w:hanging="475"/>
        <w:rPr>
          <w:rFonts w:asciiTheme="majorHAnsi" w:hAnsiTheme="majorHAnsi" w:cstheme="majorHAnsi"/>
          <w:i/>
          <w:color w:val="8C282F"/>
        </w:rPr>
      </w:pPr>
      <w:r w:rsidRPr="007D4A16">
        <w:rPr>
          <w:rStyle w:val="qsnumsectnum"/>
          <w:rFonts w:asciiTheme="majorHAnsi" w:hAnsiTheme="majorHAnsi" w:cstheme="majorHAnsi"/>
          <w:i/>
          <w:color w:val="8C282F"/>
        </w:rPr>
        <w:t>UWS 17.19</w:t>
      </w:r>
      <w:r w:rsidRPr="007D4A16">
        <w:rPr>
          <w:rFonts w:asciiTheme="majorHAnsi" w:hAnsiTheme="majorHAnsi" w:cstheme="majorHAnsi"/>
          <w:i/>
          <w:color w:val="8C282F"/>
        </w:rPr>
        <w:t> </w:t>
      </w:r>
      <w:r w:rsidRPr="007D4A16">
        <w:rPr>
          <w:rStyle w:val="qstitlesection"/>
          <w:rFonts w:asciiTheme="majorHAnsi" w:eastAsiaTheme="majorEastAsia" w:hAnsiTheme="majorHAnsi" w:cstheme="majorHAnsi"/>
          <w:i/>
          <w:color w:val="8C282F"/>
        </w:rPr>
        <w:t>Emergency suspension.</w:t>
      </w:r>
    </w:p>
    <w:p w14:paraId="1F5434A9" w14:textId="77777777" w:rsidR="00930891" w:rsidRPr="00366F7A" w:rsidRDefault="00930891" w:rsidP="007F1007">
      <w:pPr>
        <w:shd w:val="clear" w:color="auto" w:fill="FFFFFF"/>
        <w:ind w:left="475" w:hanging="475"/>
        <w:rPr>
          <w:rFonts w:cstheme="minorHAnsi"/>
          <w:color w:val="000000"/>
        </w:rPr>
      </w:pPr>
      <w:r w:rsidRPr="00366F7A">
        <w:rPr>
          <w:rStyle w:val="qsnumsubsecnum"/>
          <w:rFonts w:cstheme="minorHAnsi"/>
          <w:b/>
          <w:color w:val="000000"/>
        </w:rPr>
        <w:t>(1)</w:t>
      </w:r>
      <w:r w:rsidRPr="00366F7A">
        <w:rPr>
          <w:rFonts w:cstheme="minorHAnsi"/>
          <w:b/>
          <w:color w:val="000000"/>
        </w:rPr>
        <w:t> </w:t>
      </w:r>
      <w:r w:rsidRPr="00366F7A">
        <w:rPr>
          <w:rFonts w:cstheme="minorHAnsi"/>
          <w:b/>
          <w:color w:val="000000"/>
        </w:rPr>
        <w:t> </w:t>
      </w:r>
      <w:r w:rsidRPr="00366F7A">
        <w:rPr>
          <w:rFonts w:cstheme="minorHAnsi"/>
          <w:color w:val="000000"/>
        </w:rPr>
        <w:t>The chief administrative officer may impose an emergency suspension on a respondent, pending final institutional action on a report of nonacademic misconduct, in accordance with the procedures of this section.</w:t>
      </w:r>
    </w:p>
    <w:p w14:paraId="7C74EF23" w14:textId="77777777" w:rsidR="00930891" w:rsidRPr="00366F7A" w:rsidRDefault="00930891" w:rsidP="007F1007">
      <w:pPr>
        <w:shd w:val="clear" w:color="auto" w:fill="FFFFFF"/>
        <w:ind w:left="475" w:hanging="475"/>
        <w:rPr>
          <w:rFonts w:cstheme="minorHAnsi"/>
          <w:color w:val="000000"/>
        </w:rPr>
      </w:pPr>
      <w:r w:rsidRPr="00366F7A">
        <w:rPr>
          <w:rFonts w:cstheme="minorHAnsi"/>
          <w:b/>
          <w:color w:val="000000"/>
        </w:rPr>
        <w:t>(2)</w:t>
      </w:r>
      <w:r w:rsidRPr="00366F7A">
        <w:rPr>
          <w:rFonts w:cstheme="minorHAnsi"/>
          <w:b/>
          <w:color w:val="000000"/>
        </w:rPr>
        <w:t> </w:t>
      </w:r>
      <w:r w:rsidRPr="00366F7A">
        <w:rPr>
          <w:rFonts w:cstheme="minorHAnsi"/>
          <w:color w:val="000000"/>
        </w:rPr>
        <w:t>The chief administrative officer of each institution may impose an emergency suspension on a respondent when all of the following conditions are met:</w:t>
      </w:r>
    </w:p>
    <w:p w14:paraId="2D071750"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(a)</w:t>
      </w:r>
      <w:r w:rsidRPr="00366F7A">
        <w:rPr>
          <w:rFonts w:cstheme="minorHAnsi"/>
          <w:color w:val="000000"/>
        </w:rPr>
        <w:t> The investigating officer has made a reasonable attempt to offer the respondent the opportunity for discussion, either in person or by telephone.</w:t>
      </w:r>
    </w:p>
    <w:p w14:paraId="04162CCF"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(b)</w:t>
      </w:r>
      <w:r w:rsidRPr="00366F7A">
        <w:rPr>
          <w:rFonts w:cstheme="minorHAnsi"/>
          <w:color w:val="000000"/>
        </w:rPr>
        <w:t> The investigating officer recommends a sanction of suspension or expulsion.</w:t>
      </w:r>
    </w:p>
    <w:p w14:paraId="61C1C562"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(c)</w:t>
      </w:r>
      <w:r w:rsidRPr="00366F7A">
        <w:rPr>
          <w:rFonts w:cstheme="minorHAnsi"/>
          <w:color w:val="000000"/>
        </w:rPr>
        <w:t> The chief administrative officer concludes, based on the available information, that the misconduct occurred and that the respondent's continued presence on campus meets one or more of the following conditions:</w:t>
      </w:r>
    </w:p>
    <w:p w14:paraId="61BE25AE"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1.</w:t>
      </w:r>
      <w:r w:rsidRPr="00366F7A">
        <w:rPr>
          <w:rFonts w:cstheme="minorHAnsi"/>
          <w:color w:val="000000"/>
        </w:rPr>
        <w:t> Would constitute a potential for serious harm to the respondent.</w:t>
      </w:r>
    </w:p>
    <w:p w14:paraId="56B85F53"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2.</w:t>
      </w:r>
      <w:r w:rsidRPr="00366F7A">
        <w:rPr>
          <w:rFonts w:cstheme="minorHAnsi"/>
          <w:color w:val="000000"/>
        </w:rPr>
        <w:t> Would constitute a potential for serious harm to others.</w:t>
      </w:r>
    </w:p>
    <w:p w14:paraId="7A2DC831"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3.</w:t>
      </w:r>
      <w:r w:rsidRPr="00366F7A">
        <w:rPr>
          <w:rFonts w:cstheme="minorHAnsi"/>
          <w:color w:val="000000"/>
        </w:rPr>
        <w:t> Would pose a threat of serious disruption of university-run or university-authorized activities.</w:t>
      </w:r>
    </w:p>
    <w:p w14:paraId="49660639" w14:textId="77777777" w:rsidR="00930891" w:rsidRPr="00366F7A" w:rsidRDefault="00930891" w:rsidP="007F1007">
      <w:pPr>
        <w:shd w:val="clear" w:color="auto" w:fill="FFFFFF"/>
        <w:ind w:left="1195" w:hanging="475"/>
        <w:rPr>
          <w:rFonts w:cstheme="minorHAnsi"/>
          <w:color w:val="000000"/>
        </w:rPr>
      </w:pPr>
      <w:r w:rsidRPr="00366F7A">
        <w:rPr>
          <w:rStyle w:val="qsnumsubdnum"/>
          <w:rFonts w:cstheme="minorHAnsi"/>
          <w:b/>
          <w:color w:val="000000"/>
        </w:rPr>
        <w:t>4.</w:t>
      </w:r>
      <w:r w:rsidRPr="00366F7A">
        <w:rPr>
          <w:rFonts w:cstheme="minorHAnsi"/>
          <w:color w:val="000000"/>
        </w:rPr>
        <w:t> Would constitute a potential for serious damage to university facilities or property.</w:t>
      </w:r>
    </w:p>
    <w:p w14:paraId="6A098D73" w14:textId="77777777" w:rsidR="00930891" w:rsidRPr="00366F7A" w:rsidRDefault="00930891" w:rsidP="007F1007">
      <w:pPr>
        <w:shd w:val="clear" w:color="auto" w:fill="FFFFFF"/>
        <w:ind w:left="950" w:hanging="475"/>
        <w:rPr>
          <w:rFonts w:cstheme="minorHAnsi"/>
          <w:color w:val="000000"/>
        </w:rPr>
      </w:pPr>
      <w:r w:rsidRPr="00366F7A">
        <w:rPr>
          <w:rStyle w:val="qsnumparanum"/>
          <w:rFonts w:cstheme="minorHAnsi"/>
          <w:b/>
          <w:color w:val="000000"/>
        </w:rPr>
        <w:t>(d)</w:t>
      </w:r>
      <w:r w:rsidRPr="00366F7A">
        <w:rPr>
          <w:rFonts w:cstheme="minorHAnsi"/>
          <w:color w:val="000000"/>
        </w:rPr>
        <w:t> In cases of sexual misconduct as defined in s. </w:t>
      </w:r>
      <w:hyperlink r:id="rId474" w:tooltip="Admin. Code UWS 17.151" w:history="1">
        <w:r w:rsidRPr="00AE3E7C">
          <w:rPr>
            <w:rStyle w:val="Hyperlink"/>
            <w:rFonts w:cstheme="minorHAnsi"/>
          </w:rPr>
          <w:t>UWS 17.151</w:t>
        </w:r>
      </w:hyperlink>
      <w:r w:rsidRPr="00366F7A">
        <w:rPr>
          <w:rFonts w:cstheme="minorHAnsi"/>
          <w:color w:val="000000"/>
        </w:rPr>
        <w:t>, the chief administrative officer makes reasonable attempts to consult with the complainant and offer protective measures.</w:t>
      </w:r>
    </w:p>
    <w:p w14:paraId="0B845F54" w14:textId="77777777" w:rsidR="00930891" w:rsidRPr="00366F7A" w:rsidRDefault="00930891" w:rsidP="007F1007">
      <w:pPr>
        <w:shd w:val="clear" w:color="auto" w:fill="FFFFFF"/>
        <w:ind w:left="475" w:hanging="475"/>
        <w:rPr>
          <w:rFonts w:cstheme="minorHAnsi"/>
          <w:color w:val="000000"/>
        </w:rPr>
      </w:pPr>
      <w:r w:rsidRPr="00366F7A">
        <w:rPr>
          <w:rFonts w:cstheme="minorHAnsi"/>
          <w:b/>
          <w:color w:val="000000"/>
        </w:rPr>
        <w:t>(3)</w:t>
      </w:r>
      <w:r w:rsidRPr="00366F7A">
        <w:rPr>
          <w:rFonts w:cstheme="minorHAnsi"/>
          <w:b/>
          <w:color w:val="000000"/>
        </w:rPr>
        <w:t> </w:t>
      </w:r>
      <w:r w:rsidRPr="00366F7A">
        <w:rPr>
          <w:rFonts w:cstheme="minorHAnsi"/>
          <w:color w:val="000000"/>
        </w:rPr>
        <w:t>If the chief administrative officer determines that an emergency suspension is warranted under sub. </w:t>
      </w:r>
      <w:hyperlink r:id="rId475" w:tooltip="Admin. Code UWS 17.19(2)" w:history="1">
        <w:r w:rsidRPr="00AE3E7C">
          <w:rPr>
            <w:rStyle w:val="Hyperlink"/>
            <w:rFonts w:cstheme="minorHAnsi"/>
          </w:rPr>
          <w:t>(2)</w:t>
        </w:r>
      </w:hyperlink>
      <w:r w:rsidRPr="00366F7A">
        <w:rPr>
          <w:rFonts w:cstheme="minorHAnsi"/>
          <w:color w:val="000000"/>
        </w:rPr>
        <w:t>, the chief administrative officer shall promptly have written notification of the emergency suspension delivered to the respondent. In cases of sexual misconduct, as defined in s. </w:t>
      </w:r>
      <w:hyperlink r:id="rId476" w:tooltip="Admin. Code UWS 17.151" w:history="1">
        <w:r w:rsidRPr="00AE3E7C">
          <w:rPr>
            <w:rStyle w:val="Hyperlink"/>
            <w:rFonts w:cstheme="minorHAnsi"/>
          </w:rPr>
          <w:t>UWS 17.151</w:t>
        </w:r>
      </w:hyperlink>
      <w:r w:rsidRPr="00366F7A">
        <w:rPr>
          <w:rFonts w:cstheme="minorHAnsi"/>
          <w:color w:val="000000"/>
        </w:rPr>
        <w:t>, the written notification of the emergency suspension shall be delivered simultaneously to the complainant and the respondent. The chief administrative officer's decision to impose an emergency suspension shall be effective immediately when delivered to the respondent and is final.</w:t>
      </w:r>
    </w:p>
    <w:p w14:paraId="7049D83A" w14:textId="77777777" w:rsidR="00930891" w:rsidRPr="00366F7A" w:rsidRDefault="00930891" w:rsidP="007F1007">
      <w:pPr>
        <w:shd w:val="clear" w:color="auto" w:fill="FFFFFF"/>
        <w:ind w:left="475" w:hanging="475"/>
        <w:rPr>
          <w:rFonts w:cstheme="minorHAnsi"/>
          <w:color w:val="000000"/>
        </w:rPr>
      </w:pPr>
      <w:r w:rsidRPr="00366F7A">
        <w:rPr>
          <w:rFonts w:cstheme="minorHAnsi"/>
          <w:b/>
          <w:color w:val="000000"/>
        </w:rPr>
        <w:t>(4)</w:t>
      </w:r>
      <w:r w:rsidRPr="00366F7A">
        <w:rPr>
          <w:rFonts w:cstheme="minorHAnsi"/>
          <w:b/>
          <w:color w:val="000000"/>
        </w:rPr>
        <w:t> </w:t>
      </w:r>
      <w:r w:rsidRPr="00366F7A">
        <w:rPr>
          <w:rFonts w:cstheme="minorHAnsi"/>
          <w:color w:val="000000"/>
        </w:rPr>
        <w:t>Where an emergency suspension is imposed, the hearing on the underlying allegations of misconduct shall be held, either on or outside of university lands, within 21 days of the imposition of the emergency suspension, unless the respondent agrees to a later date.</w:t>
      </w:r>
    </w:p>
    <w:p w14:paraId="5BF92A8C" w14:textId="77777777" w:rsidR="00930891" w:rsidRPr="00366F7A" w:rsidRDefault="00930891" w:rsidP="007F1007">
      <w:pPr>
        <w:shd w:val="clear" w:color="auto" w:fill="FFFFFF"/>
        <w:ind w:left="475" w:hanging="475"/>
        <w:rPr>
          <w:rFonts w:cstheme="minorHAnsi"/>
          <w:color w:val="000000"/>
        </w:rPr>
      </w:pPr>
      <w:r w:rsidRPr="00366F7A">
        <w:rPr>
          <w:rFonts w:cstheme="minorHAnsi"/>
          <w:b/>
          <w:color w:val="000000"/>
        </w:rPr>
        <w:t>(5)</w:t>
      </w:r>
      <w:r w:rsidRPr="00366F7A">
        <w:rPr>
          <w:rFonts w:cstheme="minorHAnsi"/>
          <w:b/>
          <w:color w:val="000000"/>
        </w:rPr>
        <w:t> </w:t>
      </w:r>
      <w:r w:rsidRPr="00366F7A">
        <w:rPr>
          <w:rFonts w:cstheme="minorHAnsi"/>
          <w:color w:val="000000"/>
        </w:rPr>
        <w:t>An emergency suspension imposed in accordance with this section shall be in effect until the decision in the hearing on the underlying charges pursuant to s. </w:t>
      </w:r>
      <w:hyperlink r:id="rId477" w:tooltip="Admin. Code UWS 17.12" w:history="1">
        <w:r w:rsidRPr="00AE3E7C">
          <w:rPr>
            <w:rStyle w:val="Hyperlink"/>
            <w:rFonts w:cstheme="minorHAnsi"/>
          </w:rPr>
          <w:t>UWS 17.12</w:t>
        </w:r>
      </w:hyperlink>
      <w:r w:rsidRPr="00366F7A">
        <w:rPr>
          <w:rFonts w:cstheme="minorHAnsi"/>
          <w:color w:val="000000"/>
        </w:rPr>
        <w:t> or </w:t>
      </w:r>
      <w:hyperlink r:id="rId478" w:tooltip="Admin. Code UWS 17.153" w:history="1">
        <w:r w:rsidRPr="00AE3E7C">
          <w:rPr>
            <w:rStyle w:val="Hyperlink"/>
            <w:rFonts w:cstheme="minorHAnsi"/>
          </w:rPr>
          <w:t>17.153</w:t>
        </w:r>
      </w:hyperlink>
      <w:r w:rsidRPr="00366F7A">
        <w:rPr>
          <w:rFonts w:cstheme="minorHAnsi"/>
          <w:color w:val="000000"/>
        </w:rPr>
        <w:t> is rendered or the chief administrative officer rescinds the emergency suspension. In no case shall an emergency suspension remain in effect for longer than 30 days, unless the respondent agrees to a longer period.</w:t>
      </w:r>
    </w:p>
    <w:p w14:paraId="3C177D5D" w14:textId="77777777" w:rsidR="00ED6760" w:rsidRDefault="00930891" w:rsidP="007F1007">
      <w:pPr>
        <w:shd w:val="clear" w:color="auto" w:fill="FFFFFF"/>
        <w:ind w:left="475" w:hanging="475"/>
        <w:rPr>
          <w:rFonts w:cstheme="minorHAnsi"/>
          <w:color w:val="000000"/>
        </w:rPr>
      </w:pPr>
      <w:r w:rsidRPr="00366F7A">
        <w:rPr>
          <w:rFonts w:cstheme="minorHAnsi"/>
          <w:b/>
          <w:color w:val="000000"/>
        </w:rPr>
        <w:t>(6)</w:t>
      </w:r>
      <w:r w:rsidRPr="00366F7A">
        <w:rPr>
          <w:rFonts w:cstheme="minorHAnsi"/>
          <w:b/>
          <w:color w:val="000000"/>
        </w:rPr>
        <w:t> </w:t>
      </w:r>
      <w:r w:rsidRPr="00366F7A">
        <w:rPr>
          <w:rFonts w:cstheme="minorHAnsi"/>
          <w:color w:val="000000"/>
        </w:rPr>
        <w:t>If the chief administrative officer determines that none of the conditions specified in sub. </w:t>
      </w:r>
      <w:hyperlink r:id="rId479" w:tooltip="Admin. Code UWS 17.19(2)(c)" w:history="1">
        <w:r w:rsidRPr="00AE3E7C">
          <w:rPr>
            <w:rStyle w:val="Hyperlink"/>
            <w:rFonts w:cstheme="minorHAnsi"/>
          </w:rPr>
          <w:t>(2) (c)</w:t>
        </w:r>
      </w:hyperlink>
      <w:r w:rsidRPr="00366F7A">
        <w:rPr>
          <w:rFonts w:cstheme="minorHAnsi"/>
          <w:color w:val="000000"/>
        </w:rPr>
        <w:t> are present, but that misconduct may have occurred, the case shall proceed in accordance with s. </w:t>
      </w:r>
      <w:hyperlink r:id="rId480" w:tooltip="Admin. Code UWS 17.12" w:history="1">
        <w:r w:rsidRPr="00AE3E7C">
          <w:rPr>
            <w:rStyle w:val="Hyperlink"/>
            <w:rFonts w:cstheme="minorHAnsi"/>
          </w:rPr>
          <w:t>UWS 17.12</w:t>
        </w:r>
      </w:hyperlink>
      <w:r w:rsidRPr="00366F7A">
        <w:rPr>
          <w:rFonts w:cstheme="minorHAnsi"/>
          <w:color w:val="000000"/>
        </w:rPr>
        <w:t> or </w:t>
      </w:r>
      <w:hyperlink r:id="rId481" w:tooltip="Admin. Code UWS 17.153" w:history="1">
        <w:r w:rsidRPr="00AE3E7C">
          <w:rPr>
            <w:rStyle w:val="Hyperlink"/>
            <w:rFonts w:cstheme="minorHAnsi"/>
          </w:rPr>
          <w:t>17.153</w:t>
        </w:r>
      </w:hyperlink>
      <w:r w:rsidRPr="00366F7A">
        <w:rPr>
          <w:rFonts w:cstheme="minorHAnsi"/>
          <w:color w:val="000000"/>
        </w:rPr>
        <w:t>, as applicable.</w:t>
      </w:r>
      <w:r w:rsidR="00ED6760">
        <w:rPr>
          <w:rFonts w:cstheme="minorHAnsi"/>
          <w:color w:val="000000"/>
        </w:rPr>
        <w:t xml:space="preserve"> </w:t>
      </w:r>
    </w:p>
    <w:p w14:paraId="331A3C35" w14:textId="77777777" w:rsidR="00ED6760" w:rsidRDefault="00ED6760" w:rsidP="007F1007">
      <w:pPr>
        <w:shd w:val="clear" w:color="auto" w:fill="FFFFFF"/>
        <w:ind w:left="475" w:hanging="475"/>
        <w:rPr>
          <w:b/>
          <w:bCs/>
          <w:color w:val="000000"/>
          <w:sz w:val="18"/>
          <w:szCs w:val="18"/>
          <w:shd w:val="clear" w:color="auto" w:fill="FFFFFF"/>
        </w:rPr>
      </w:pPr>
    </w:p>
    <w:p w14:paraId="00E211E8" w14:textId="6C311C5E" w:rsidR="00930891" w:rsidRPr="00366F7A" w:rsidRDefault="00ED6760" w:rsidP="007F1007">
      <w:pPr>
        <w:shd w:val="clear" w:color="auto" w:fill="FFFFFF"/>
        <w:ind w:left="475"/>
        <w:rPr>
          <w:rFonts w:cstheme="minorHAnsi"/>
          <w:color w:val="000000"/>
        </w:rPr>
      </w:pPr>
      <w:r w:rsidRPr="007D4A16">
        <w:rPr>
          <w:rFonts w:cstheme="minorHAnsi"/>
          <w:b/>
          <w:color w:val="000000"/>
          <w:shd w:val="clear" w:color="auto" w:fill="FFFFFF"/>
        </w:rPr>
        <w:t>History: </w:t>
      </w:r>
      <w:hyperlink r:id="rId482" w:tooltip="2008 Clearinghouse Rules 99" w:history="1">
        <w:r w:rsidRPr="00AE3E7C">
          <w:rPr>
            <w:rStyle w:val="Hyperlink"/>
            <w:rFonts w:cstheme="minorHAnsi"/>
            <w:shd w:val="clear" w:color="auto" w:fill="FFFFFF"/>
          </w:rPr>
          <w:t>CR 08-099</w:t>
        </w:r>
      </w:hyperlink>
      <w:r w:rsidRPr="007D4A16">
        <w:rPr>
          <w:rFonts w:cstheme="minorHAnsi"/>
          <w:color w:val="000000"/>
          <w:shd w:val="clear" w:color="auto" w:fill="FFFFFF"/>
        </w:rPr>
        <w:t>: cr. </w:t>
      </w:r>
      <w:hyperlink r:id="rId483" w:tooltip="Admin. Register toc" w:history="1">
        <w:r w:rsidRPr="00AE3E7C">
          <w:rPr>
            <w:rStyle w:val="Hyperlink"/>
            <w:rFonts w:cstheme="minorHAnsi"/>
            <w:shd w:val="clear" w:color="auto" w:fill="FFFFFF"/>
          </w:rPr>
          <w:t>Register August 2009 No. 644</w:t>
        </w:r>
      </w:hyperlink>
      <w:r w:rsidRPr="007D4A16">
        <w:rPr>
          <w:rFonts w:cstheme="minorHAnsi"/>
          <w:color w:val="000000"/>
          <w:shd w:val="clear" w:color="auto" w:fill="FFFFFF"/>
        </w:rPr>
        <w:t>, eff. 9-1-09; </w:t>
      </w:r>
      <w:hyperlink r:id="rId484" w:tooltip="2015 Clearinghouse Rules 60" w:history="1">
        <w:r w:rsidRPr="00AE3E7C">
          <w:rPr>
            <w:rStyle w:val="Hyperlink"/>
            <w:rFonts w:cstheme="minorHAnsi"/>
            <w:shd w:val="clear" w:color="auto" w:fill="FFFFFF"/>
          </w:rPr>
          <w:t>CR 15-060</w:t>
        </w:r>
      </w:hyperlink>
      <w:r w:rsidRPr="007D4A16">
        <w:rPr>
          <w:rFonts w:cstheme="minorHAnsi"/>
          <w:color w:val="000000"/>
          <w:shd w:val="clear" w:color="auto" w:fill="FFFFFF"/>
        </w:rPr>
        <w:t>: am. (1), (2) (intro.), (a), (c) (intro.), 1., (3), (4), (5) </w:t>
      </w:r>
      <w:hyperlink r:id="rId485" w:tooltip="Admin. Register toc" w:history="1">
        <w:r w:rsidRPr="00AE3E7C">
          <w:rPr>
            <w:rStyle w:val="Hyperlink"/>
            <w:rFonts w:cstheme="minorHAnsi"/>
            <w:shd w:val="clear" w:color="auto" w:fill="FFFFFF"/>
          </w:rPr>
          <w:t>Register June 2016 No. 726</w:t>
        </w:r>
      </w:hyperlink>
      <w:r w:rsidRPr="007D4A16">
        <w:rPr>
          <w:rFonts w:cstheme="minorHAnsi"/>
          <w:color w:val="000000"/>
          <w:shd w:val="clear" w:color="auto" w:fill="FFFFFF"/>
        </w:rPr>
        <w:t>, eff. 7-1-16; </w:t>
      </w:r>
      <w:hyperlink r:id="rId486" w:tooltip="2020 Clearinghouse Rules 62" w:history="1">
        <w:r w:rsidRPr="00AE3E7C">
          <w:rPr>
            <w:rStyle w:val="Hyperlink"/>
            <w:rFonts w:cstheme="minorHAnsi"/>
            <w:shd w:val="clear" w:color="auto" w:fill="FFFFFF"/>
          </w:rPr>
          <w:t>CR 20-062</w:t>
        </w:r>
      </w:hyperlink>
      <w:r w:rsidRPr="007D4A16">
        <w:rPr>
          <w:rFonts w:cstheme="minorHAnsi"/>
          <w:color w:val="000000"/>
          <w:shd w:val="clear" w:color="auto" w:fill="FFFFFF"/>
        </w:rPr>
        <w:t>: cr. (2) (d), am. (3), (5), (6) </w:t>
      </w:r>
      <w:hyperlink r:id="rId487" w:tooltip="Admin. Register toc" w:history="1">
        <w:r w:rsidRPr="00AE3E7C">
          <w:rPr>
            <w:rStyle w:val="Hyperlink"/>
            <w:rFonts w:cstheme="minorHAnsi"/>
            <w:shd w:val="clear" w:color="auto" w:fill="FFFFFF"/>
          </w:rPr>
          <w:t>Register May 2021 No. 785</w:t>
        </w:r>
      </w:hyperlink>
      <w:r w:rsidRPr="007D4A16">
        <w:rPr>
          <w:rFonts w:cstheme="minorHAnsi"/>
          <w:color w:val="000000"/>
          <w:shd w:val="clear" w:color="auto" w:fill="FFFFFF"/>
        </w:rPr>
        <w:t>, eff. 6-1-21; correction in (6) made under s. </w:t>
      </w:r>
      <w:hyperlink r:id="rId488" w:tooltip="Statutes 35.17" w:history="1">
        <w:r w:rsidRPr="00AE3E7C">
          <w:rPr>
            <w:rStyle w:val="Hyperlink"/>
            <w:rFonts w:cstheme="minorHAnsi"/>
            <w:shd w:val="clear" w:color="auto" w:fill="FFFFFF"/>
          </w:rPr>
          <w:t>35.17</w:t>
        </w:r>
      </w:hyperlink>
      <w:r w:rsidRPr="007D4A16">
        <w:rPr>
          <w:rFonts w:cstheme="minorHAnsi"/>
          <w:color w:val="000000"/>
          <w:shd w:val="clear" w:color="auto" w:fill="FFFFFF"/>
        </w:rPr>
        <w:t>, Stats., </w:t>
      </w:r>
      <w:hyperlink r:id="rId489" w:tooltip="Admin. Register toc" w:history="1">
        <w:r w:rsidRPr="00AE3E7C">
          <w:rPr>
            <w:rStyle w:val="Hyperlink"/>
            <w:rFonts w:cstheme="minorHAnsi"/>
            <w:shd w:val="clear" w:color="auto" w:fill="FFFFFF"/>
          </w:rPr>
          <w:t>Register May 2021 No. 785</w:t>
        </w:r>
      </w:hyperlink>
      <w:r w:rsidRPr="007D4A16">
        <w:rPr>
          <w:rFonts w:cstheme="minorHAnsi"/>
          <w:color w:val="000000"/>
          <w:shd w:val="clear" w:color="auto" w:fill="FFFFFF"/>
        </w:rPr>
        <w:t>.</w:t>
      </w:r>
    </w:p>
    <w:p w14:paraId="06A3EA5F" w14:textId="77777777" w:rsidR="009A5CA7" w:rsidRPr="00366F7A" w:rsidRDefault="009A5CA7" w:rsidP="007F1007">
      <w:pPr>
        <w:rPr>
          <w:rFonts w:cstheme="minorHAnsi"/>
        </w:rPr>
      </w:pPr>
    </w:p>
    <w:p w14:paraId="7D2A030D" w14:textId="77777777" w:rsidR="009A5CA7" w:rsidRPr="009A5CA7" w:rsidRDefault="009A5CA7" w:rsidP="007F1007"/>
    <w:p w14:paraId="7681546B" w14:textId="278F10FA" w:rsidR="00CA7775" w:rsidRPr="00FC7AC2" w:rsidRDefault="00CA7775" w:rsidP="007F1007">
      <w:pPr>
        <w:pStyle w:val="Heading3"/>
        <w:keepNext w:val="0"/>
        <w:keepLines w:val="0"/>
        <w:spacing w:before="0" w:line="240" w:lineRule="auto"/>
        <w:rPr>
          <w:color w:val="8A0000"/>
          <w:sz w:val="26"/>
          <w:szCs w:val="26"/>
        </w:rPr>
      </w:pPr>
      <w:r w:rsidRPr="00FC7AC2">
        <w:rPr>
          <w:color w:val="8A0000"/>
          <w:sz w:val="26"/>
          <w:szCs w:val="26"/>
        </w:rPr>
        <w:t>The Student Disciplinary Process</w:t>
      </w:r>
      <w:bookmarkEnd w:id="230"/>
    </w:p>
    <w:p w14:paraId="5A90837B" w14:textId="4E1E650C" w:rsidR="00CA7775" w:rsidRPr="00004F5D" w:rsidRDefault="00CA7775" w:rsidP="007F1007">
      <w:pPr>
        <w:rPr>
          <w:rFonts w:cstheme="minorHAnsi"/>
        </w:rPr>
      </w:pPr>
      <w:r w:rsidRPr="00004F5D">
        <w:rPr>
          <w:rFonts w:cstheme="minorHAnsi"/>
        </w:rPr>
        <w:t xml:space="preserve">In addition to </w:t>
      </w:r>
      <w:r w:rsidR="00AE3089">
        <w:rPr>
          <w:rFonts w:cstheme="minorHAnsi"/>
        </w:rPr>
        <w:t xml:space="preserve">Ch. </w:t>
      </w:r>
      <w:r w:rsidRPr="00004F5D">
        <w:rPr>
          <w:rFonts w:cstheme="minorHAnsi"/>
        </w:rPr>
        <w:t>UW</w:t>
      </w:r>
      <w:r w:rsidR="0062090C">
        <w:rPr>
          <w:rFonts w:cstheme="minorHAnsi"/>
        </w:rPr>
        <w:t>S</w:t>
      </w:r>
      <w:r w:rsidRPr="00004F5D">
        <w:rPr>
          <w:rFonts w:cstheme="minorHAnsi"/>
        </w:rPr>
        <w:t xml:space="preserve"> 17, </w:t>
      </w:r>
      <w:r w:rsidR="00536C3D" w:rsidRPr="00004F5D">
        <w:rPr>
          <w:rFonts w:cstheme="minorHAnsi"/>
        </w:rPr>
        <w:t xml:space="preserve">the </w:t>
      </w:r>
      <w:r w:rsidR="005D666D">
        <w:rPr>
          <w:rFonts w:cstheme="minorHAnsi"/>
        </w:rPr>
        <w:t xml:space="preserve">University of Wisconsin-La Crosse </w:t>
      </w:r>
      <w:r w:rsidRPr="00004F5D">
        <w:rPr>
          <w:rFonts w:cstheme="minorHAnsi"/>
        </w:rPr>
        <w:t>has implemented supplemental disciplinary procedures for investigations and hearings involving sexual assault, domestic violence, dating violence, and/or stalking, pursuant to federal law and UWS 17.03.</w:t>
      </w:r>
      <w:r w:rsidR="00B57765" w:rsidRPr="00004F5D">
        <w:rPr>
          <w:rFonts w:cstheme="minorHAnsi"/>
        </w:rPr>
        <w:t xml:space="preserve"> </w:t>
      </w:r>
      <w:r w:rsidRPr="00004F5D">
        <w:rPr>
          <w:rFonts w:cstheme="minorHAnsi"/>
        </w:rPr>
        <w:t xml:space="preserve"> Sexual assault, domestic violence, dating violence, and/or stalking cases receive a prompt, fair, and impartial investigation and resolution. </w:t>
      </w:r>
      <w:r w:rsidR="00B57765" w:rsidRPr="00004F5D">
        <w:rPr>
          <w:rFonts w:cstheme="minorHAnsi"/>
        </w:rPr>
        <w:t xml:space="preserve"> </w:t>
      </w:r>
      <w:r w:rsidRPr="00004F5D">
        <w:rPr>
          <w:rFonts w:cstheme="minorHAnsi"/>
        </w:rPr>
        <w:t>The process described below provides a summary of what can be expected from the student disciplinary process.</w:t>
      </w:r>
    </w:p>
    <w:p w14:paraId="14B52196" w14:textId="163B77A0" w:rsidR="003A482F" w:rsidRPr="00004F5D" w:rsidRDefault="003A482F" w:rsidP="007F1007">
      <w:pPr>
        <w:rPr>
          <w:rFonts w:cstheme="minorHAnsi"/>
        </w:rPr>
      </w:pPr>
    </w:p>
    <w:p w14:paraId="2FB308E3" w14:textId="5D534B00" w:rsidR="00004F5D" w:rsidRPr="00004F5D" w:rsidRDefault="00004F5D" w:rsidP="007F1007">
      <w:pPr>
        <w:rPr>
          <w:rFonts w:cstheme="minorHAnsi"/>
        </w:rPr>
      </w:pPr>
      <w:r w:rsidRPr="00004F5D">
        <w:rPr>
          <w:rFonts w:cstheme="minorHAnsi"/>
        </w:rPr>
        <w:t xml:space="preserve">Once the Office of Title IX and Compliance receives a report, the Title IX Coordinator will attempt to obtain the identity of the complainant. If identified, the Title IX Coordinator will outreach three times to the complainant to learn a little more of what happened, offer supportive measures, and explain the Title IX/Sexual Misconduct Grievance process. The complainant has multiple options: </w:t>
      </w:r>
    </w:p>
    <w:p w14:paraId="0268BE4A" w14:textId="77777777" w:rsidR="00004F5D" w:rsidRPr="00004F5D" w:rsidRDefault="00004F5D" w:rsidP="007F1007">
      <w:pPr>
        <w:pStyle w:val="ListParagraph"/>
        <w:numPr>
          <w:ilvl w:val="0"/>
          <w:numId w:val="93"/>
        </w:numPr>
        <w:spacing w:after="0" w:line="240" w:lineRule="auto"/>
        <w:rPr>
          <w:rFonts w:cstheme="minorHAnsi"/>
        </w:rPr>
      </w:pPr>
      <w:r w:rsidRPr="00004F5D">
        <w:rPr>
          <w:rFonts w:cstheme="minorHAnsi"/>
        </w:rPr>
        <w:t>Does not respond to requests for meeting;</w:t>
      </w:r>
    </w:p>
    <w:p w14:paraId="0758DDD9" w14:textId="77777777" w:rsidR="00004F5D" w:rsidRPr="00004F5D" w:rsidRDefault="00004F5D" w:rsidP="007F1007">
      <w:pPr>
        <w:pStyle w:val="ListParagraph"/>
        <w:numPr>
          <w:ilvl w:val="0"/>
          <w:numId w:val="93"/>
        </w:numPr>
        <w:spacing w:after="0" w:line="240" w:lineRule="auto"/>
        <w:rPr>
          <w:rFonts w:cstheme="minorHAnsi"/>
        </w:rPr>
      </w:pPr>
      <w:r w:rsidRPr="00004F5D">
        <w:rPr>
          <w:rFonts w:cstheme="minorHAnsi"/>
        </w:rPr>
        <w:t xml:space="preserve">Does not file a formal complaint and does not want supportive measures; </w:t>
      </w:r>
    </w:p>
    <w:p w14:paraId="774393D0" w14:textId="77777777" w:rsidR="00004F5D" w:rsidRPr="00004F5D" w:rsidRDefault="00004F5D" w:rsidP="007F1007">
      <w:pPr>
        <w:pStyle w:val="ListParagraph"/>
        <w:numPr>
          <w:ilvl w:val="0"/>
          <w:numId w:val="93"/>
        </w:numPr>
        <w:spacing w:after="0" w:line="240" w:lineRule="auto"/>
        <w:rPr>
          <w:rFonts w:cstheme="minorHAnsi"/>
        </w:rPr>
      </w:pPr>
      <w:r w:rsidRPr="00004F5D">
        <w:rPr>
          <w:rFonts w:cstheme="minorHAnsi"/>
        </w:rPr>
        <w:t>Does not file a formal complaint but wants supportive measures;</w:t>
      </w:r>
    </w:p>
    <w:p w14:paraId="768A9C6B" w14:textId="77777777" w:rsidR="00004F5D" w:rsidRPr="00004F5D" w:rsidRDefault="00004F5D" w:rsidP="007F1007">
      <w:pPr>
        <w:pStyle w:val="ListParagraph"/>
        <w:numPr>
          <w:ilvl w:val="0"/>
          <w:numId w:val="93"/>
        </w:numPr>
        <w:spacing w:after="0" w:line="240" w:lineRule="auto"/>
        <w:rPr>
          <w:rFonts w:cstheme="minorHAnsi"/>
        </w:rPr>
      </w:pPr>
      <w:r w:rsidRPr="00004F5D">
        <w:rPr>
          <w:rFonts w:cstheme="minorHAnsi"/>
        </w:rPr>
        <w:t>Files a formal complaint and wants an informal resolution;</w:t>
      </w:r>
    </w:p>
    <w:p w14:paraId="3E9FAE55" w14:textId="77777777" w:rsidR="00004F5D" w:rsidRPr="00004F5D" w:rsidRDefault="00004F5D" w:rsidP="007F1007">
      <w:pPr>
        <w:pStyle w:val="ListParagraph"/>
        <w:numPr>
          <w:ilvl w:val="0"/>
          <w:numId w:val="93"/>
        </w:numPr>
        <w:spacing w:after="0" w:line="240" w:lineRule="auto"/>
        <w:rPr>
          <w:rFonts w:cstheme="minorHAnsi"/>
        </w:rPr>
      </w:pPr>
      <w:r w:rsidRPr="00004F5D">
        <w:rPr>
          <w:rFonts w:cstheme="minorHAnsi"/>
        </w:rPr>
        <w:t>Files a formal complaint and wants a formal resolution (investigation).</w:t>
      </w:r>
    </w:p>
    <w:p w14:paraId="3C8CB1AF" w14:textId="77777777" w:rsidR="0053527C" w:rsidRDefault="0053527C" w:rsidP="007F1007">
      <w:pPr>
        <w:rPr>
          <w:rFonts w:cstheme="minorHAnsi"/>
        </w:rPr>
      </w:pPr>
    </w:p>
    <w:p w14:paraId="0EEFB74B" w14:textId="7A566A2D" w:rsidR="00004F5D" w:rsidRPr="00004F5D" w:rsidRDefault="00004F5D" w:rsidP="007F1007">
      <w:pPr>
        <w:rPr>
          <w:rFonts w:cstheme="minorHAnsi"/>
        </w:rPr>
      </w:pPr>
      <w:r w:rsidRPr="00004F5D">
        <w:rPr>
          <w:rFonts w:cstheme="minorHAnsi"/>
        </w:rPr>
        <w:t xml:space="preserve">It is important to note that a complainant does not have to file a formal complaint to seek supportive measures. Confidential resources are specific identified individuals on campus and within Counseling and Testing and the Violence Prevention </w:t>
      </w:r>
      <w:r w:rsidR="00EE4CAA">
        <w:rPr>
          <w:rFonts w:cstheme="minorHAnsi"/>
        </w:rPr>
        <w:t>O</w:t>
      </w:r>
      <w:r w:rsidRPr="00004F5D">
        <w:rPr>
          <w:rFonts w:cstheme="minorHAnsi"/>
        </w:rPr>
        <w:t>ffice.</w:t>
      </w:r>
    </w:p>
    <w:p w14:paraId="1D576581" w14:textId="77777777" w:rsidR="00004F5D" w:rsidRPr="00004F5D" w:rsidRDefault="00004F5D" w:rsidP="007F1007">
      <w:pPr>
        <w:rPr>
          <w:rFonts w:cstheme="minorHAnsi"/>
        </w:rPr>
      </w:pPr>
    </w:p>
    <w:p w14:paraId="5AC674EF" w14:textId="3C3A4D59" w:rsidR="00FD340F" w:rsidRDefault="00004F5D" w:rsidP="007F1007">
      <w:pPr>
        <w:rPr>
          <w:rFonts w:cstheme="minorHAnsi"/>
        </w:rPr>
      </w:pPr>
      <w:r w:rsidRPr="00004F5D">
        <w:rPr>
          <w:rFonts w:cstheme="minorHAnsi"/>
        </w:rPr>
        <w:t xml:space="preserve">If, at any point, the allegations do not meet the definition of Title IX as defined by </w:t>
      </w:r>
      <w:r w:rsidRPr="00004F5D">
        <w:rPr>
          <w:rFonts w:cstheme="minorHAnsi"/>
          <w:color w:val="282A2E"/>
          <w:shd w:val="clear" w:color="auto" w:fill="FFFFFF"/>
        </w:rPr>
        <w:t>34 C.F.R. Part 106, the case will be dismissed as Title IX and proceed under UWL’s Sexual Violence and Sexual Harassment Grievance Process as noted in UWL’s policy and UWS Chapters.  Notification of the dismissal will be sent to both parties, allowing for an opportunity to challenge the decision.  A subsequent Sexual Violence and Sexual Harassment Grievance Process Notice of Allegations will be sent to both parties.</w:t>
      </w:r>
    </w:p>
    <w:p w14:paraId="44886871" w14:textId="77777777" w:rsidR="00FD340F" w:rsidRPr="00004F5D" w:rsidRDefault="00FD340F" w:rsidP="007F1007">
      <w:pPr>
        <w:rPr>
          <w:rFonts w:cstheme="minorHAnsi"/>
        </w:rPr>
      </w:pPr>
    </w:p>
    <w:p w14:paraId="18C7DD63" w14:textId="77777777" w:rsidR="00004F5D" w:rsidRPr="00004F5D" w:rsidRDefault="00004F5D" w:rsidP="007F1007">
      <w:pPr>
        <w:rPr>
          <w:rFonts w:cstheme="minorHAnsi"/>
          <w:b/>
          <w:u w:val="single"/>
        </w:rPr>
      </w:pPr>
      <w:r w:rsidRPr="00004F5D">
        <w:rPr>
          <w:rFonts w:cstheme="minorHAnsi"/>
          <w:b/>
          <w:u w:val="single"/>
        </w:rPr>
        <w:t>Option 1</w:t>
      </w:r>
    </w:p>
    <w:p w14:paraId="4684DC1B" w14:textId="77777777" w:rsidR="00004F5D" w:rsidRPr="00004F5D" w:rsidRDefault="00004F5D" w:rsidP="007F1007">
      <w:pPr>
        <w:rPr>
          <w:rFonts w:cstheme="minorHAnsi"/>
        </w:rPr>
      </w:pPr>
      <w:r w:rsidRPr="00004F5D">
        <w:rPr>
          <w:rFonts w:cstheme="minorHAnsi"/>
        </w:rPr>
        <w:t>If a complainant does not respond to three outreach attempts from the Title IX Coordinator, the Title IX Coordinator will close the case until otherwise requested by the complainant that they want something different.  There is no statute of limitations on Title IX and sexual misconduct cases, however, the university’s ability to collect evidence and information may be impacted if the complainant wants an investigation in the future.</w:t>
      </w:r>
    </w:p>
    <w:p w14:paraId="71FCDA09" w14:textId="77777777" w:rsidR="00004F5D" w:rsidRPr="00004F5D" w:rsidRDefault="00004F5D" w:rsidP="007F1007">
      <w:pPr>
        <w:rPr>
          <w:rFonts w:cstheme="minorHAnsi"/>
        </w:rPr>
      </w:pPr>
    </w:p>
    <w:p w14:paraId="0C45907F" w14:textId="77777777" w:rsidR="00004F5D" w:rsidRPr="00004F5D" w:rsidRDefault="00004F5D" w:rsidP="007F1007">
      <w:pPr>
        <w:rPr>
          <w:rFonts w:cstheme="minorHAnsi"/>
        </w:rPr>
      </w:pPr>
      <w:r w:rsidRPr="00004F5D">
        <w:rPr>
          <w:rFonts w:cstheme="minorHAnsi"/>
        </w:rPr>
        <w:t>Generally, no outreach to the respondent is made.  There may be an exception when the Title IX Coordinator signs a formal complaint and moves a case into a formal or informal resolution process.</w:t>
      </w:r>
    </w:p>
    <w:p w14:paraId="63C50A1D" w14:textId="77777777" w:rsidR="00004F5D" w:rsidRPr="00004F5D" w:rsidRDefault="00004F5D" w:rsidP="007F1007">
      <w:pPr>
        <w:rPr>
          <w:rFonts w:cstheme="minorHAnsi"/>
        </w:rPr>
      </w:pPr>
    </w:p>
    <w:p w14:paraId="42C04E55" w14:textId="77777777" w:rsidR="00004F5D" w:rsidRPr="00004F5D" w:rsidRDefault="00004F5D" w:rsidP="007F1007">
      <w:pPr>
        <w:rPr>
          <w:rFonts w:cstheme="minorHAnsi"/>
          <w:b/>
          <w:u w:val="single"/>
        </w:rPr>
      </w:pPr>
      <w:r w:rsidRPr="00004F5D">
        <w:rPr>
          <w:rFonts w:cstheme="minorHAnsi"/>
          <w:b/>
          <w:u w:val="single"/>
        </w:rPr>
        <w:t>Option 2</w:t>
      </w:r>
    </w:p>
    <w:p w14:paraId="6689D99C" w14:textId="77777777" w:rsidR="00004F5D" w:rsidRPr="00004F5D" w:rsidRDefault="00004F5D" w:rsidP="007F1007">
      <w:pPr>
        <w:rPr>
          <w:rFonts w:cstheme="minorHAnsi"/>
        </w:rPr>
      </w:pPr>
      <w:r w:rsidRPr="00004F5D">
        <w:rPr>
          <w:rFonts w:cstheme="minorHAnsi"/>
        </w:rPr>
        <w:t>If a complainant does not file a formal complaint and does not want supportive measure, the Title IX Coordinator will close the case until the complainant wants something different.  There is no statute of limitations on Title IX and sexual misconduct cases, however, the university’s ability to collect evidence and information may be impacted if the complainant wants an investigation in the future.</w:t>
      </w:r>
    </w:p>
    <w:p w14:paraId="516E217E" w14:textId="77777777" w:rsidR="00004F5D" w:rsidRPr="00004F5D" w:rsidRDefault="00004F5D" w:rsidP="007F1007">
      <w:pPr>
        <w:rPr>
          <w:rFonts w:cstheme="minorHAnsi"/>
        </w:rPr>
      </w:pPr>
    </w:p>
    <w:p w14:paraId="0907C73A" w14:textId="77777777" w:rsidR="00004F5D" w:rsidRPr="00004F5D" w:rsidRDefault="00004F5D" w:rsidP="007F1007">
      <w:pPr>
        <w:rPr>
          <w:rFonts w:cstheme="minorHAnsi"/>
        </w:rPr>
      </w:pPr>
      <w:r w:rsidRPr="00004F5D">
        <w:rPr>
          <w:rFonts w:cstheme="minorHAnsi"/>
        </w:rPr>
        <w:t>Generally, no outreach to the respondent is made.  There may be an exception when the Title IX Coordinator signs a formal complaint and moves a case into a formal or informal resolution process.</w:t>
      </w:r>
    </w:p>
    <w:p w14:paraId="0A72B77E" w14:textId="77777777" w:rsidR="00004F5D" w:rsidRPr="00004F5D" w:rsidRDefault="00004F5D" w:rsidP="007F1007">
      <w:pPr>
        <w:rPr>
          <w:rFonts w:cstheme="minorHAnsi"/>
        </w:rPr>
      </w:pPr>
    </w:p>
    <w:p w14:paraId="6DF611D2" w14:textId="77777777" w:rsidR="00004F5D" w:rsidRPr="00004F5D" w:rsidRDefault="00004F5D" w:rsidP="007F1007">
      <w:pPr>
        <w:rPr>
          <w:rFonts w:cstheme="minorHAnsi"/>
        </w:rPr>
      </w:pPr>
      <w:r w:rsidRPr="00004F5D">
        <w:rPr>
          <w:rFonts w:cstheme="minorHAnsi"/>
        </w:rPr>
        <w:t>Complainants and respondents have the right to an advisor who may accompany them to any and all meetings, however their role may be limited.</w:t>
      </w:r>
    </w:p>
    <w:p w14:paraId="418D3EE7" w14:textId="77777777" w:rsidR="00004F5D" w:rsidRPr="00004F5D" w:rsidRDefault="00004F5D" w:rsidP="007F1007">
      <w:pPr>
        <w:rPr>
          <w:rFonts w:cstheme="minorHAnsi"/>
        </w:rPr>
      </w:pPr>
    </w:p>
    <w:p w14:paraId="62B300FA" w14:textId="77777777" w:rsidR="00004F5D" w:rsidRPr="00004F5D" w:rsidRDefault="00004F5D" w:rsidP="007F1007">
      <w:pPr>
        <w:rPr>
          <w:rFonts w:cstheme="minorHAnsi"/>
          <w:b/>
          <w:u w:val="single"/>
        </w:rPr>
      </w:pPr>
      <w:r w:rsidRPr="00004F5D">
        <w:rPr>
          <w:rFonts w:cstheme="minorHAnsi"/>
          <w:b/>
          <w:u w:val="single"/>
        </w:rPr>
        <w:t>Option 3</w:t>
      </w:r>
    </w:p>
    <w:p w14:paraId="08396797" w14:textId="77777777" w:rsidR="00004F5D" w:rsidRPr="00004F5D" w:rsidRDefault="00004F5D" w:rsidP="007F1007">
      <w:pPr>
        <w:rPr>
          <w:rFonts w:cstheme="minorHAnsi"/>
        </w:rPr>
      </w:pPr>
      <w:r w:rsidRPr="00004F5D">
        <w:rPr>
          <w:rFonts w:cstheme="minorHAnsi"/>
        </w:rPr>
        <w:t>If a complainant does not file a formal complaint but wants supportive measures, the Title IX Coordinator will work with various offices on campus to provide supportive measures.</w:t>
      </w:r>
    </w:p>
    <w:p w14:paraId="1D47CD7F" w14:textId="77777777" w:rsidR="00004F5D" w:rsidRPr="00004F5D" w:rsidRDefault="00004F5D" w:rsidP="007F1007">
      <w:pPr>
        <w:rPr>
          <w:rFonts w:cstheme="minorHAnsi"/>
        </w:rPr>
      </w:pPr>
    </w:p>
    <w:p w14:paraId="66A3391B" w14:textId="77777777" w:rsidR="00004F5D" w:rsidRPr="00004F5D" w:rsidRDefault="00004F5D" w:rsidP="007F1007">
      <w:pPr>
        <w:rPr>
          <w:rFonts w:cstheme="minorHAnsi"/>
        </w:rPr>
      </w:pPr>
      <w:r w:rsidRPr="00004F5D">
        <w:rPr>
          <w:rFonts w:cstheme="minorHAnsi"/>
        </w:rPr>
        <w:t>Generally, no outreach to the respondent is made.  There may be an exception when the Title IX Coordinator signs a formal complaint and moves a case into a formal or informal resolution process.</w:t>
      </w:r>
    </w:p>
    <w:p w14:paraId="1ED2B4F3" w14:textId="77777777" w:rsidR="00004F5D" w:rsidRPr="00004F5D" w:rsidRDefault="00004F5D" w:rsidP="007F1007">
      <w:pPr>
        <w:rPr>
          <w:rFonts w:cstheme="minorHAnsi"/>
        </w:rPr>
      </w:pPr>
    </w:p>
    <w:p w14:paraId="14749696" w14:textId="77777777" w:rsidR="00004F5D" w:rsidRPr="00004F5D" w:rsidRDefault="00004F5D" w:rsidP="007F1007">
      <w:pPr>
        <w:rPr>
          <w:rFonts w:cstheme="minorHAnsi"/>
        </w:rPr>
      </w:pPr>
      <w:r w:rsidRPr="00004F5D">
        <w:rPr>
          <w:rFonts w:cstheme="minorHAnsi"/>
        </w:rPr>
        <w:t>Complainants and respondents have the right to an advisor who may accompany them to any and all meetings, however their role may be limited.</w:t>
      </w:r>
    </w:p>
    <w:p w14:paraId="3D8FE804" w14:textId="77777777" w:rsidR="00004F5D" w:rsidRPr="00004F5D" w:rsidRDefault="00004F5D" w:rsidP="007F1007">
      <w:pPr>
        <w:rPr>
          <w:rFonts w:cstheme="minorHAnsi"/>
        </w:rPr>
      </w:pPr>
    </w:p>
    <w:p w14:paraId="54C4A4BD" w14:textId="77777777" w:rsidR="00004F5D" w:rsidRPr="00004F5D" w:rsidRDefault="00004F5D" w:rsidP="007F1007">
      <w:pPr>
        <w:rPr>
          <w:rFonts w:cstheme="minorHAnsi"/>
          <w:b/>
          <w:u w:val="single"/>
        </w:rPr>
      </w:pPr>
      <w:r w:rsidRPr="00004F5D">
        <w:rPr>
          <w:rFonts w:cstheme="minorHAnsi"/>
          <w:b/>
          <w:u w:val="single"/>
        </w:rPr>
        <w:t>Option 4</w:t>
      </w:r>
    </w:p>
    <w:p w14:paraId="16F0C4D9" w14:textId="3A4F8520" w:rsidR="00004F5D" w:rsidRPr="00004F5D" w:rsidRDefault="00004F5D" w:rsidP="007F1007">
      <w:pPr>
        <w:rPr>
          <w:rFonts w:cstheme="minorHAnsi"/>
        </w:rPr>
      </w:pPr>
      <w:r w:rsidRPr="00004F5D">
        <w:rPr>
          <w:rFonts w:cstheme="minorHAnsi"/>
        </w:rPr>
        <w:t>If a complainant files a formal complaint and wants to pursue an informal resolution, the following steps will occur:</w:t>
      </w:r>
    </w:p>
    <w:p w14:paraId="2DBC78AC" w14:textId="77777777" w:rsidR="00004F5D" w:rsidRPr="00004F5D" w:rsidRDefault="00004F5D" w:rsidP="007F1007">
      <w:pPr>
        <w:pStyle w:val="ListParagraph"/>
        <w:numPr>
          <w:ilvl w:val="0"/>
          <w:numId w:val="94"/>
        </w:numPr>
        <w:spacing w:after="0" w:line="240" w:lineRule="auto"/>
        <w:rPr>
          <w:rFonts w:cstheme="minorHAnsi"/>
        </w:rPr>
      </w:pPr>
      <w:r w:rsidRPr="00004F5D">
        <w:rPr>
          <w:rFonts w:cstheme="minorHAnsi"/>
        </w:rPr>
        <w:t xml:space="preserve">The Title IX Coordinator will identify someone on the Title IX Investigative team to conduct the informal resolution.  </w:t>
      </w:r>
    </w:p>
    <w:p w14:paraId="326E2F09" w14:textId="77777777" w:rsidR="00004F5D" w:rsidRPr="00004F5D" w:rsidRDefault="00004F5D" w:rsidP="007F1007">
      <w:pPr>
        <w:pStyle w:val="ListParagraph"/>
        <w:numPr>
          <w:ilvl w:val="0"/>
          <w:numId w:val="94"/>
        </w:numPr>
        <w:spacing w:after="0" w:line="240" w:lineRule="auto"/>
        <w:rPr>
          <w:rFonts w:cstheme="minorHAnsi"/>
        </w:rPr>
      </w:pPr>
      <w:r w:rsidRPr="00004F5D">
        <w:rPr>
          <w:rFonts w:cstheme="minorHAnsi"/>
        </w:rPr>
        <w:t xml:space="preserve">A Title IX Grievance Process Notice of Allegations letter will be sent to both the complainant and respondent.  </w:t>
      </w:r>
    </w:p>
    <w:p w14:paraId="480F29DC" w14:textId="77777777" w:rsidR="00004F5D" w:rsidRPr="00004F5D" w:rsidRDefault="00004F5D" w:rsidP="007F1007">
      <w:pPr>
        <w:pStyle w:val="ListParagraph"/>
        <w:numPr>
          <w:ilvl w:val="0"/>
          <w:numId w:val="94"/>
        </w:numPr>
        <w:spacing w:after="0" w:line="240" w:lineRule="auto"/>
        <w:rPr>
          <w:rFonts w:cstheme="minorHAnsi"/>
        </w:rPr>
      </w:pPr>
      <w:r w:rsidRPr="00004F5D">
        <w:rPr>
          <w:rFonts w:cstheme="minorHAnsi"/>
        </w:rPr>
        <w:t xml:space="preserve">A meeting request letter will be sent by the Title IX Coordinator to the respondent to request a meeting to learn a little more of what happened, offer supportive measures, and explain the Title IX/Sexual Misconduct Grievance process.  </w:t>
      </w:r>
    </w:p>
    <w:p w14:paraId="08C5C29A" w14:textId="77777777" w:rsidR="00004F5D" w:rsidRDefault="00004F5D" w:rsidP="007F1007">
      <w:pPr>
        <w:pStyle w:val="ListParagraph"/>
        <w:numPr>
          <w:ilvl w:val="0"/>
          <w:numId w:val="94"/>
        </w:numPr>
        <w:spacing w:after="0" w:line="240" w:lineRule="auto"/>
        <w:rPr>
          <w:rFonts w:cstheme="minorHAnsi"/>
        </w:rPr>
      </w:pPr>
      <w:r w:rsidRPr="00004F5D">
        <w:rPr>
          <w:rFonts w:cstheme="minorHAnsi"/>
        </w:rPr>
        <w:t>If both parties want to continue in the informal resolution process, the Title IX Investigative Team member assigned will continue in the informal resolution process until a resolution is made and/or one of the parties requests a formal resolution.</w:t>
      </w:r>
    </w:p>
    <w:p w14:paraId="72EBD6B7" w14:textId="5953089D" w:rsidR="005C013E" w:rsidRPr="00004F5D" w:rsidRDefault="005C013E" w:rsidP="007F1007">
      <w:pPr>
        <w:pStyle w:val="ListParagraph"/>
        <w:numPr>
          <w:ilvl w:val="0"/>
          <w:numId w:val="94"/>
        </w:numPr>
        <w:spacing w:after="0" w:line="240" w:lineRule="auto"/>
        <w:rPr>
          <w:rFonts w:cstheme="minorHAnsi"/>
        </w:rPr>
      </w:pPr>
      <w:r>
        <w:rPr>
          <w:rFonts w:cstheme="minorHAnsi"/>
        </w:rPr>
        <w:t xml:space="preserve">If one party wants to continue in the informal resolution process and one party does not, the case will be referred to a Title IX Investigative Team member for </w:t>
      </w:r>
      <w:r w:rsidR="00C56FC0">
        <w:rPr>
          <w:rFonts w:cstheme="minorHAnsi"/>
        </w:rPr>
        <w:t>a formal resolution</w:t>
      </w:r>
      <w:r>
        <w:rPr>
          <w:rFonts w:cstheme="minorHAnsi"/>
        </w:rPr>
        <w:t>.</w:t>
      </w:r>
    </w:p>
    <w:p w14:paraId="25C75415" w14:textId="77777777" w:rsidR="00004F5D" w:rsidRPr="00004F5D" w:rsidRDefault="00004F5D" w:rsidP="007F1007">
      <w:pPr>
        <w:rPr>
          <w:rFonts w:cstheme="minorHAnsi"/>
        </w:rPr>
      </w:pPr>
      <w:r w:rsidRPr="00004F5D">
        <w:rPr>
          <w:rFonts w:cstheme="minorHAnsi"/>
        </w:rPr>
        <w:t>The informal resolution process will not be an option for cases involving a student and an employee.</w:t>
      </w:r>
    </w:p>
    <w:p w14:paraId="6AF15DB4" w14:textId="77777777" w:rsidR="00004F5D" w:rsidRPr="00004F5D" w:rsidRDefault="00004F5D" w:rsidP="007F1007">
      <w:pPr>
        <w:rPr>
          <w:rFonts w:cstheme="minorHAnsi"/>
        </w:rPr>
      </w:pPr>
    </w:p>
    <w:p w14:paraId="48A4A572" w14:textId="77777777" w:rsidR="00004F5D" w:rsidRPr="00004F5D" w:rsidRDefault="00004F5D" w:rsidP="007F1007">
      <w:pPr>
        <w:rPr>
          <w:rFonts w:cstheme="minorHAnsi"/>
        </w:rPr>
      </w:pPr>
      <w:r w:rsidRPr="00004F5D">
        <w:rPr>
          <w:rFonts w:cstheme="minorHAnsi"/>
        </w:rPr>
        <w:t>Complainants and respondents have the right to an advisor who may accompany them to any and all meetings, however their role may be limited.</w:t>
      </w:r>
    </w:p>
    <w:p w14:paraId="6F6BE558" w14:textId="77777777" w:rsidR="00004F5D" w:rsidRPr="00004F5D" w:rsidRDefault="00004F5D" w:rsidP="007F1007">
      <w:pPr>
        <w:rPr>
          <w:rFonts w:cstheme="minorHAnsi"/>
        </w:rPr>
      </w:pPr>
    </w:p>
    <w:p w14:paraId="0C597267" w14:textId="77777777" w:rsidR="00004F5D" w:rsidRPr="00004F5D" w:rsidRDefault="00004F5D" w:rsidP="007F1007">
      <w:pPr>
        <w:rPr>
          <w:rFonts w:cstheme="minorHAnsi"/>
          <w:b/>
          <w:u w:val="single"/>
        </w:rPr>
      </w:pPr>
      <w:r w:rsidRPr="00004F5D">
        <w:rPr>
          <w:rFonts w:cstheme="minorHAnsi"/>
          <w:b/>
          <w:u w:val="single"/>
        </w:rPr>
        <w:t>Option 5</w:t>
      </w:r>
    </w:p>
    <w:p w14:paraId="5E8693A3" w14:textId="3D7E0123" w:rsidR="00004F5D" w:rsidRPr="00004F5D" w:rsidRDefault="00004F5D" w:rsidP="007F1007">
      <w:pPr>
        <w:rPr>
          <w:rFonts w:cstheme="minorHAnsi"/>
        </w:rPr>
      </w:pPr>
      <w:r w:rsidRPr="00004F5D">
        <w:rPr>
          <w:rFonts w:cstheme="minorHAnsi"/>
        </w:rPr>
        <w:t>If a complainant files a formal complaint and wants</w:t>
      </w:r>
      <w:r w:rsidR="00DE00D8">
        <w:rPr>
          <w:rFonts w:cstheme="minorHAnsi"/>
        </w:rPr>
        <w:t xml:space="preserve"> </w:t>
      </w:r>
      <w:r w:rsidRPr="00004F5D">
        <w:rPr>
          <w:rFonts w:cstheme="minorHAnsi"/>
        </w:rPr>
        <w:t>to pursue a formal resolution, the following steps will occur:</w:t>
      </w:r>
    </w:p>
    <w:p w14:paraId="6BDAB339" w14:textId="4FC8F44B" w:rsidR="00004F5D" w:rsidRPr="00004F5D" w:rsidRDefault="00004F5D" w:rsidP="007F1007">
      <w:pPr>
        <w:pStyle w:val="ListParagraph"/>
        <w:numPr>
          <w:ilvl w:val="0"/>
          <w:numId w:val="95"/>
        </w:numPr>
        <w:spacing w:after="0" w:line="240" w:lineRule="auto"/>
        <w:rPr>
          <w:rFonts w:cstheme="minorHAnsi"/>
        </w:rPr>
      </w:pPr>
      <w:r w:rsidRPr="00004F5D">
        <w:rPr>
          <w:rFonts w:cstheme="minorHAnsi"/>
        </w:rPr>
        <w:t xml:space="preserve">The Title IX Coordinator will identify </w:t>
      </w:r>
      <w:r w:rsidR="00C56FC0">
        <w:rPr>
          <w:rFonts w:cstheme="minorHAnsi"/>
        </w:rPr>
        <w:t xml:space="preserve">one or </w:t>
      </w:r>
      <w:r w:rsidRPr="00004F5D">
        <w:rPr>
          <w:rFonts w:cstheme="minorHAnsi"/>
        </w:rPr>
        <w:t xml:space="preserve">two investigators on the Title IX Investigative team to conduct the formal resolution.  </w:t>
      </w:r>
    </w:p>
    <w:p w14:paraId="401A77D6" w14:textId="77777777" w:rsidR="00004F5D" w:rsidRPr="00004F5D" w:rsidRDefault="00004F5D" w:rsidP="007F1007">
      <w:pPr>
        <w:pStyle w:val="ListParagraph"/>
        <w:numPr>
          <w:ilvl w:val="0"/>
          <w:numId w:val="95"/>
        </w:numPr>
        <w:spacing w:after="0" w:line="240" w:lineRule="auto"/>
        <w:rPr>
          <w:rFonts w:cstheme="minorHAnsi"/>
        </w:rPr>
      </w:pPr>
      <w:r w:rsidRPr="00004F5D">
        <w:rPr>
          <w:rFonts w:cstheme="minorHAnsi"/>
        </w:rPr>
        <w:t xml:space="preserve">A Notice of Allegations letter will be sent to both the complainant and respondent.  </w:t>
      </w:r>
    </w:p>
    <w:p w14:paraId="52741665" w14:textId="77777777" w:rsidR="00004F5D" w:rsidRPr="00004F5D" w:rsidRDefault="00004F5D" w:rsidP="007F1007">
      <w:pPr>
        <w:pStyle w:val="ListParagraph"/>
        <w:numPr>
          <w:ilvl w:val="0"/>
          <w:numId w:val="95"/>
        </w:numPr>
        <w:spacing w:after="0" w:line="240" w:lineRule="auto"/>
        <w:rPr>
          <w:rFonts w:cstheme="minorHAnsi"/>
        </w:rPr>
      </w:pPr>
      <w:r w:rsidRPr="00004F5D">
        <w:rPr>
          <w:rFonts w:cstheme="minorHAnsi"/>
        </w:rPr>
        <w:t xml:space="preserve">A meeting request letter will be sent by the Title IX Coordinator to the respondent to request a meeting to learn a little more of what happened, offer supportive measures, and explain the Title IX/Sexual Misconduct Grievance process.  </w:t>
      </w:r>
    </w:p>
    <w:p w14:paraId="4A8C0FBC" w14:textId="77777777" w:rsidR="00004F5D" w:rsidRPr="00004F5D" w:rsidRDefault="00004F5D" w:rsidP="007F1007">
      <w:pPr>
        <w:pStyle w:val="ListParagraph"/>
        <w:numPr>
          <w:ilvl w:val="0"/>
          <w:numId w:val="95"/>
        </w:numPr>
        <w:spacing w:after="0" w:line="240" w:lineRule="auto"/>
        <w:rPr>
          <w:rFonts w:cstheme="minorHAnsi"/>
        </w:rPr>
      </w:pPr>
      <w:r w:rsidRPr="00004F5D">
        <w:rPr>
          <w:rFonts w:cstheme="minorHAnsi"/>
        </w:rPr>
        <w:t>A letter will be sent to both parties by the Title IX Coordinator, identifying the assigned investigator(s) and allowing for parties to note any concerns regarding bias and/or impartiality to the Title IX Coordinator.</w:t>
      </w:r>
    </w:p>
    <w:p w14:paraId="7A44807A" w14:textId="77777777" w:rsidR="00004F5D" w:rsidRPr="00004F5D" w:rsidRDefault="00004F5D" w:rsidP="007F1007">
      <w:pPr>
        <w:pStyle w:val="ListParagraph"/>
        <w:numPr>
          <w:ilvl w:val="0"/>
          <w:numId w:val="95"/>
        </w:numPr>
        <w:spacing w:after="0" w:line="240" w:lineRule="auto"/>
        <w:rPr>
          <w:rFonts w:cstheme="minorHAnsi"/>
        </w:rPr>
      </w:pPr>
      <w:r w:rsidRPr="00004F5D">
        <w:rPr>
          <w:rFonts w:cstheme="minorHAnsi"/>
        </w:rPr>
        <w:t>The investigator(s) will send outreach to the complainant, respondent, and witnesses to conduct an interview.  After interviews, the investigators will send a summary of the meeting to the specific party to request review of the meeting notes/summary.</w:t>
      </w:r>
    </w:p>
    <w:p w14:paraId="3101B8B7" w14:textId="77777777" w:rsidR="00004F5D" w:rsidRPr="00004F5D" w:rsidRDefault="00004F5D" w:rsidP="007F1007">
      <w:pPr>
        <w:pStyle w:val="ListParagraph"/>
        <w:numPr>
          <w:ilvl w:val="0"/>
          <w:numId w:val="95"/>
        </w:numPr>
        <w:spacing w:after="0" w:line="240" w:lineRule="auto"/>
        <w:rPr>
          <w:rFonts w:cstheme="minorHAnsi"/>
        </w:rPr>
      </w:pPr>
      <w:r w:rsidRPr="00004F5D">
        <w:rPr>
          <w:rFonts w:cstheme="minorHAnsi"/>
        </w:rPr>
        <w:t>The investigator(s) will collect any additional information that may be relevant to the case.</w:t>
      </w:r>
    </w:p>
    <w:p w14:paraId="2A1809A4" w14:textId="77777777" w:rsidR="00004F5D" w:rsidRPr="00004F5D" w:rsidRDefault="00004F5D" w:rsidP="007F1007">
      <w:pPr>
        <w:pStyle w:val="ListParagraph"/>
        <w:numPr>
          <w:ilvl w:val="0"/>
          <w:numId w:val="95"/>
        </w:numPr>
        <w:spacing w:after="0" w:line="240" w:lineRule="auto"/>
        <w:rPr>
          <w:rFonts w:cstheme="minorHAnsi"/>
        </w:rPr>
      </w:pPr>
      <w:r w:rsidRPr="00004F5D">
        <w:rPr>
          <w:rFonts w:cstheme="minorHAnsi"/>
        </w:rPr>
        <w:t xml:space="preserve">Once all information available has been collected and the investigator(s) have conducted all interviews, they will prepare a preliminary report.  The preliminary report will include a summary of information that is directly related to the case as well as all information that is relevant to the case.  </w:t>
      </w:r>
    </w:p>
    <w:p w14:paraId="7736A527" w14:textId="00646035" w:rsidR="00004F5D" w:rsidRPr="00004F5D" w:rsidRDefault="00004F5D" w:rsidP="007F1007">
      <w:pPr>
        <w:pStyle w:val="ListParagraph"/>
        <w:numPr>
          <w:ilvl w:val="0"/>
          <w:numId w:val="95"/>
        </w:numPr>
        <w:spacing w:after="0" w:line="240" w:lineRule="auto"/>
        <w:rPr>
          <w:rFonts w:cstheme="minorHAnsi"/>
        </w:rPr>
      </w:pPr>
      <w:r w:rsidRPr="00004F5D">
        <w:rPr>
          <w:rFonts w:cstheme="minorHAnsi"/>
        </w:rPr>
        <w:t xml:space="preserve">A link to the electronic report will be sent to the complainant, respondent, and any advisor independently.  Each party will have 10 days to submit a written response to the preliminary report/evidence.  </w:t>
      </w:r>
      <w:r w:rsidR="00EF59A7">
        <w:rPr>
          <w:rFonts w:cstheme="minorHAnsi"/>
        </w:rPr>
        <w:t>A printed copy is available upon request.</w:t>
      </w:r>
    </w:p>
    <w:p w14:paraId="066ABB70" w14:textId="77777777" w:rsidR="00004F5D" w:rsidRPr="00004F5D" w:rsidRDefault="00004F5D" w:rsidP="007F1007">
      <w:pPr>
        <w:pStyle w:val="ListParagraph"/>
        <w:numPr>
          <w:ilvl w:val="0"/>
          <w:numId w:val="95"/>
        </w:numPr>
        <w:spacing w:after="0" w:line="240" w:lineRule="auto"/>
        <w:rPr>
          <w:rFonts w:cstheme="minorHAnsi"/>
        </w:rPr>
      </w:pPr>
      <w:r w:rsidRPr="00004F5D">
        <w:rPr>
          <w:rFonts w:cstheme="minorHAnsi"/>
        </w:rPr>
        <w:t>After the 10-day comment period, the investigator(s) will consider any written responses prior to completion of the final investigative report.</w:t>
      </w:r>
    </w:p>
    <w:p w14:paraId="47A56B50" w14:textId="77777777" w:rsidR="00004F5D" w:rsidRPr="00004F5D" w:rsidRDefault="00004F5D" w:rsidP="007F1007">
      <w:pPr>
        <w:pStyle w:val="ListParagraph"/>
        <w:numPr>
          <w:ilvl w:val="0"/>
          <w:numId w:val="95"/>
        </w:numPr>
        <w:spacing w:after="0" w:line="240" w:lineRule="auto"/>
        <w:rPr>
          <w:rFonts w:cstheme="minorHAnsi"/>
        </w:rPr>
      </w:pPr>
      <w:r w:rsidRPr="00004F5D">
        <w:rPr>
          <w:rFonts w:cstheme="minorHAnsi"/>
        </w:rPr>
        <w:t>The final investigative report, which summarizes relevant evidence, will be sent to the Title IX Coordinator, who will appoint Decision-Maker I to draw conclusions from the final investigative report.  Prior to any conclusion being made, the Title IX Coordinator will send a letter to both parties, identifying Decision-Maker I and allowing for parties to note any concerns regarding bias and/or impartiality to the Title IX Coordinator.</w:t>
      </w:r>
    </w:p>
    <w:p w14:paraId="3012BBAC" w14:textId="77777777" w:rsidR="00004F5D" w:rsidRPr="00004F5D" w:rsidRDefault="00004F5D" w:rsidP="007F1007">
      <w:pPr>
        <w:pStyle w:val="ListParagraph"/>
        <w:numPr>
          <w:ilvl w:val="0"/>
          <w:numId w:val="95"/>
        </w:numPr>
        <w:spacing w:after="0" w:line="240" w:lineRule="auto"/>
        <w:rPr>
          <w:rFonts w:cstheme="minorHAnsi"/>
        </w:rPr>
      </w:pPr>
      <w:r w:rsidRPr="00004F5D">
        <w:rPr>
          <w:rFonts w:cstheme="minorHAnsi"/>
          <w:b/>
          <w:bCs/>
        </w:rPr>
        <w:t>For non-Title IX misconduct</w:t>
      </w:r>
      <w:r w:rsidRPr="00004F5D">
        <w:rPr>
          <w:rFonts w:cstheme="minorHAnsi"/>
        </w:rPr>
        <w:t>, parties can accept the findings and conclusions, or request a hearing.  No less than 10 days in advance of the hearing, parties will be provided with the final investigative report as well as the name of Decision-Maker II and allowing for parties to note any concerns regarding bias and/or impartiality to the Title IX Coordinator.  All hearings will be conducted virtually.  Hearings will proceed as noted in UWS Chapters and UWL’s Sexual Violence and Sexual Harassment Policy.  Any and all appeals will also proceed as noted UWS Chapters and UWL’s Sexual Violence and Sexual Harassment Policy.</w:t>
      </w:r>
    </w:p>
    <w:p w14:paraId="59B686A1" w14:textId="77777777" w:rsidR="00004F5D" w:rsidRPr="00004F5D" w:rsidRDefault="00004F5D" w:rsidP="007F1007">
      <w:pPr>
        <w:pStyle w:val="ListParagraph"/>
        <w:numPr>
          <w:ilvl w:val="0"/>
          <w:numId w:val="95"/>
        </w:numPr>
        <w:spacing w:after="0" w:line="240" w:lineRule="auto"/>
        <w:rPr>
          <w:rFonts w:cstheme="minorHAnsi"/>
        </w:rPr>
      </w:pPr>
      <w:r w:rsidRPr="00004F5D">
        <w:rPr>
          <w:rFonts w:cstheme="minorHAnsi"/>
          <w:b/>
          <w:bCs/>
        </w:rPr>
        <w:t>For Title IX misconduct</w:t>
      </w:r>
      <w:r w:rsidRPr="00004F5D">
        <w:rPr>
          <w:rFonts w:cstheme="minorHAnsi"/>
        </w:rPr>
        <w:t>, all cases will proceed to a hearing.  No less than 10 days in advance of the hearing, parties will be provided with the final investigative report as well as the name of Decision-Maker II and allowing for parties to note any concerns regarding bias and/or impartiality to the Title IX Coordinator.  All hearings will be conducted virtually.  Hearings will proceed as noted in UWS Chapters and UWL’s Sexual Violence and Sexual Harassment Policy.  Any and all appeals will also proceed as noted UWS Chapters and UWL’s Sexual Violence and Sexual Harassment Policy.</w:t>
      </w:r>
    </w:p>
    <w:p w14:paraId="4A57C3D3" w14:textId="77777777" w:rsidR="00004F5D" w:rsidRPr="00004F5D" w:rsidRDefault="00004F5D" w:rsidP="007F1007">
      <w:pPr>
        <w:rPr>
          <w:rFonts w:cstheme="minorHAnsi"/>
        </w:rPr>
      </w:pPr>
    </w:p>
    <w:p w14:paraId="240060BA" w14:textId="77777777" w:rsidR="00004F5D" w:rsidRPr="00004F5D" w:rsidRDefault="00004F5D" w:rsidP="007F1007">
      <w:pPr>
        <w:rPr>
          <w:rFonts w:cstheme="minorHAnsi"/>
        </w:rPr>
      </w:pPr>
      <w:r w:rsidRPr="00004F5D">
        <w:rPr>
          <w:rFonts w:cstheme="minorHAnsi"/>
        </w:rPr>
        <w:t xml:space="preserve">It is important to note that complainants and respondents have the right to an advisor who may accompany them to any and all meetings, however their role may be limited.  </w:t>
      </w:r>
    </w:p>
    <w:p w14:paraId="3D8B88B3" w14:textId="77777777" w:rsidR="00004F5D" w:rsidRPr="00004F5D" w:rsidRDefault="00004F5D" w:rsidP="007F1007">
      <w:pPr>
        <w:rPr>
          <w:rFonts w:cstheme="minorHAnsi"/>
        </w:rPr>
      </w:pPr>
    </w:p>
    <w:p w14:paraId="2D081FA8" w14:textId="77777777" w:rsidR="00004F5D" w:rsidRPr="00004F5D" w:rsidRDefault="00004F5D" w:rsidP="007F1007">
      <w:pPr>
        <w:rPr>
          <w:rFonts w:cstheme="minorHAnsi"/>
        </w:rPr>
      </w:pPr>
      <w:r w:rsidRPr="00004F5D">
        <w:rPr>
          <w:rFonts w:cstheme="minorHAnsi"/>
        </w:rPr>
        <w:t xml:space="preserve">Complainants and respondents have the right to an advisor for cross-examination purposes in all hearings.  If a party does not have an advisor for cross-examination purposes, one will be appointed to them, free of charge, by the university.  </w:t>
      </w:r>
    </w:p>
    <w:p w14:paraId="2BB347B3" w14:textId="77777777" w:rsidR="00004F5D" w:rsidRPr="00004F5D" w:rsidRDefault="00004F5D" w:rsidP="007F1007">
      <w:pPr>
        <w:rPr>
          <w:rFonts w:cstheme="minorHAnsi"/>
        </w:rPr>
      </w:pPr>
    </w:p>
    <w:p w14:paraId="17D26570" w14:textId="77777777" w:rsidR="00004F5D" w:rsidRPr="00004F5D" w:rsidRDefault="00004F5D" w:rsidP="007F1007">
      <w:pPr>
        <w:rPr>
          <w:rFonts w:cstheme="minorHAnsi"/>
        </w:rPr>
      </w:pPr>
      <w:r w:rsidRPr="00004F5D">
        <w:rPr>
          <w:rFonts w:cstheme="minorHAnsi"/>
        </w:rPr>
        <w:t>Any information not subject to cross-examination in hearings cannot be relied upon to draw conclusions.</w:t>
      </w:r>
    </w:p>
    <w:p w14:paraId="7D8A3122" w14:textId="77777777" w:rsidR="00004F5D" w:rsidRPr="00004F5D" w:rsidRDefault="00004F5D" w:rsidP="007F1007">
      <w:pPr>
        <w:rPr>
          <w:rFonts w:cstheme="minorHAnsi"/>
        </w:rPr>
      </w:pPr>
    </w:p>
    <w:p w14:paraId="398BCF13" w14:textId="01911D42" w:rsidR="00004F5D" w:rsidRDefault="00004F5D" w:rsidP="007F1007">
      <w:pPr>
        <w:rPr>
          <w:rFonts w:cstheme="minorHAnsi"/>
        </w:rPr>
      </w:pPr>
      <w:r w:rsidRPr="00004F5D">
        <w:rPr>
          <w:rFonts w:cstheme="minorHAnsi"/>
        </w:rPr>
        <w:t>Rape-shield protections are provided to the complainant.</w:t>
      </w:r>
    </w:p>
    <w:p w14:paraId="02A81694" w14:textId="0576E863" w:rsidR="005E2378" w:rsidRDefault="005E2378" w:rsidP="007F1007">
      <w:pPr>
        <w:rPr>
          <w:rFonts w:cstheme="minorHAnsi"/>
        </w:rPr>
      </w:pPr>
    </w:p>
    <w:p w14:paraId="42E2B7D1" w14:textId="77777777" w:rsidR="000E0C15" w:rsidRDefault="000E0C15" w:rsidP="007F1007">
      <w:pPr>
        <w:rPr>
          <w:rFonts w:cstheme="minorHAnsi"/>
        </w:rPr>
      </w:pPr>
    </w:p>
    <w:p w14:paraId="267545A9" w14:textId="46D59717" w:rsidR="00CA7775" w:rsidRPr="005E2378" w:rsidRDefault="005C04D0" w:rsidP="000E0C15">
      <w:pPr>
        <w:pStyle w:val="Heading3"/>
        <w:spacing w:before="0" w:line="240" w:lineRule="auto"/>
        <w:jc w:val="center"/>
        <w:rPr>
          <w:rFonts w:asciiTheme="minorHAnsi" w:hAnsiTheme="minorHAnsi" w:cstheme="minorHAnsi"/>
          <w:b/>
          <w:bCs/>
          <w:color w:val="8A0000"/>
          <w:sz w:val="26"/>
          <w:szCs w:val="26"/>
        </w:rPr>
      </w:pPr>
      <w:bookmarkStart w:id="231" w:name="_Toc498512635"/>
      <w:r w:rsidRPr="005E2378">
        <w:rPr>
          <w:rFonts w:asciiTheme="minorHAnsi" w:hAnsiTheme="minorHAnsi" w:cstheme="minorHAnsi"/>
          <w:b/>
          <w:bCs/>
          <w:color w:val="8A0000"/>
          <w:sz w:val="26"/>
          <w:szCs w:val="26"/>
        </w:rPr>
        <w:t>Employee Disciplinary Procedures</w:t>
      </w:r>
      <w:bookmarkEnd w:id="231"/>
    </w:p>
    <w:p w14:paraId="0628D043" w14:textId="18F624DD" w:rsidR="004B7D65" w:rsidRPr="004B7D65" w:rsidRDefault="00536C3D" w:rsidP="00576F62">
      <w:pPr>
        <w:rPr>
          <w:rFonts w:cstheme="minorHAnsi"/>
        </w:rPr>
      </w:pPr>
      <w:r w:rsidRPr="004B7D65">
        <w:rPr>
          <w:rFonts w:cstheme="minorHAnsi"/>
        </w:rPr>
        <w:t xml:space="preserve">The </w:t>
      </w:r>
      <w:r w:rsidR="005D666D">
        <w:rPr>
          <w:rFonts w:cstheme="minorHAnsi"/>
        </w:rPr>
        <w:t xml:space="preserve">University of Wisconsin-La Crosse </w:t>
      </w:r>
      <w:r w:rsidR="005C04D0" w:rsidRPr="004B7D65">
        <w:rPr>
          <w:rFonts w:cstheme="minorHAnsi"/>
        </w:rPr>
        <w:t xml:space="preserve">has three major categories of employees: </w:t>
      </w:r>
    </w:p>
    <w:p w14:paraId="7E6A1B63" w14:textId="77777777" w:rsidR="004B7D65" w:rsidRPr="004B7D65" w:rsidRDefault="005C04D0" w:rsidP="00576F62">
      <w:pPr>
        <w:pStyle w:val="ListParagraph"/>
        <w:numPr>
          <w:ilvl w:val="0"/>
          <w:numId w:val="90"/>
        </w:numPr>
        <w:spacing w:after="0" w:line="240" w:lineRule="auto"/>
        <w:rPr>
          <w:rFonts w:cstheme="minorHAnsi"/>
        </w:rPr>
      </w:pPr>
      <w:r w:rsidRPr="004B7D65">
        <w:rPr>
          <w:rFonts w:cstheme="minorHAnsi"/>
        </w:rPr>
        <w:t xml:space="preserve">faculty, </w:t>
      </w:r>
    </w:p>
    <w:p w14:paraId="52F5AB93" w14:textId="77777777" w:rsidR="004B7D65" w:rsidRPr="004B7D65" w:rsidRDefault="005C04D0" w:rsidP="00576F62">
      <w:pPr>
        <w:pStyle w:val="ListParagraph"/>
        <w:numPr>
          <w:ilvl w:val="0"/>
          <w:numId w:val="90"/>
        </w:numPr>
        <w:spacing w:after="0" w:line="240" w:lineRule="auto"/>
        <w:rPr>
          <w:rFonts w:cstheme="minorHAnsi"/>
        </w:rPr>
      </w:pPr>
      <w:r w:rsidRPr="004B7D65">
        <w:rPr>
          <w:rFonts w:cstheme="minorHAnsi"/>
        </w:rPr>
        <w:t xml:space="preserve">academic staff, and </w:t>
      </w:r>
    </w:p>
    <w:p w14:paraId="3A83C51F" w14:textId="77777777" w:rsidR="004B7D65" w:rsidRDefault="005C04D0" w:rsidP="00576F62">
      <w:pPr>
        <w:pStyle w:val="ListParagraph"/>
        <w:numPr>
          <w:ilvl w:val="0"/>
          <w:numId w:val="90"/>
        </w:numPr>
        <w:spacing w:after="0" w:line="240" w:lineRule="auto"/>
        <w:rPr>
          <w:rFonts w:cstheme="minorHAnsi"/>
        </w:rPr>
      </w:pPr>
      <w:r w:rsidRPr="004B7D65">
        <w:rPr>
          <w:rFonts w:cstheme="minorHAnsi"/>
        </w:rPr>
        <w:t xml:space="preserve">university staff. </w:t>
      </w:r>
      <w:r w:rsidR="00B57765" w:rsidRPr="004B7D65">
        <w:rPr>
          <w:rFonts w:cstheme="minorHAnsi"/>
        </w:rPr>
        <w:t xml:space="preserve"> </w:t>
      </w:r>
    </w:p>
    <w:p w14:paraId="3205F675" w14:textId="77777777" w:rsidR="000E0C15" w:rsidRPr="004B7D65" w:rsidRDefault="000E0C15" w:rsidP="00576F62">
      <w:pPr>
        <w:pStyle w:val="ListParagraph"/>
        <w:spacing w:after="0" w:line="240" w:lineRule="auto"/>
        <w:rPr>
          <w:rFonts w:cstheme="minorHAnsi"/>
        </w:rPr>
      </w:pPr>
    </w:p>
    <w:p w14:paraId="2BAB02AF" w14:textId="78A7D91C" w:rsidR="004B7D65" w:rsidRPr="004B7D65" w:rsidRDefault="005C04D0" w:rsidP="00576F62">
      <w:pPr>
        <w:rPr>
          <w:rFonts w:cstheme="minorHAnsi"/>
        </w:rPr>
      </w:pPr>
      <w:r w:rsidRPr="004B7D65">
        <w:rPr>
          <w:rFonts w:cstheme="minorHAnsi"/>
        </w:rPr>
        <w:t xml:space="preserve">Each of these categories of employees has distinct procedures for discipline and dismissal, which are provided below. </w:t>
      </w:r>
      <w:r w:rsidR="00B57765" w:rsidRPr="004B7D65">
        <w:rPr>
          <w:rFonts w:cstheme="minorHAnsi"/>
        </w:rPr>
        <w:t xml:space="preserve"> </w:t>
      </w:r>
      <w:r w:rsidRPr="004B7D65">
        <w:rPr>
          <w:rFonts w:cstheme="minorHAnsi"/>
        </w:rPr>
        <w:t xml:space="preserve">In addition, </w:t>
      </w:r>
      <w:r w:rsidR="00536C3D" w:rsidRPr="004B7D65">
        <w:rPr>
          <w:rFonts w:cstheme="minorHAnsi"/>
        </w:rPr>
        <w:t xml:space="preserve">the </w:t>
      </w:r>
      <w:r w:rsidR="005D666D">
        <w:rPr>
          <w:rFonts w:cstheme="minorHAnsi"/>
        </w:rPr>
        <w:t xml:space="preserve">University of Wisconsin-La Crosse </w:t>
      </w:r>
      <w:r w:rsidRPr="004B7D65">
        <w:rPr>
          <w:rFonts w:cstheme="minorHAnsi"/>
        </w:rPr>
        <w:t>has various types of at-will employees, including</w:t>
      </w:r>
      <w:r w:rsidR="00A14527" w:rsidRPr="004B7D65">
        <w:rPr>
          <w:rFonts w:cstheme="minorHAnsi"/>
        </w:rPr>
        <w:t>:</w:t>
      </w:r>
      <w:r w:rsidRPr="004B7D65">
        <w:rPr>
          <w:rFonts w:cstheme="minorHAnsi"/>
        </w:rPr>
        <w:t xml:space="preserve"> </w:t>
      </w:r>
    </w:p>
    <w:p w14:paraId="3C90BC22" w14:textId="77777777" w:rsidR="004B7D65" w:rsidRPr="004B7D65" w:rsidRDefault="005C04D0" w:rsidP="00576F62">
      <w:pPr>
        <w:pStyle w:val="ListParagraph"/>
        <w:numPr>
          <w:ilvl w:val="0"/>
          <w:numId w:val="91"/>
        </w:numPr>
        <w:spacing w:after="0" w:line="240" w:lineRule="auto"/>
        <w:rPr>
          <w:rFonts w:cstheme="minorHAnsi"/>
        </w:rPr>
      </w:pPr>
      <w:r w:rsidRPr="004B7D65">
        <w:rPr>
          <w:rFonts w:cstheme="minorHAnsi"/>
        </w:rPr>
        <w:t xml:space="preserve">limited appointees, </w:t>
      </w:r>
    </w:p>
    <w:p w14:paraId="46EEEFBB" w14:textId="77777777" w:rsidR="004B7D65" w:rsidRPr="004B7D65" w:rsidRDefault="005C04D0" w:rsidP="00576F62">
      <w:pPr>
        <w:pStyle w:val="ListParagraph"/>
        <w:numPr>
          <w:ilvl w:val="0"/>
          <w:numId w:val="91"/>
        </w:numPr>
        <w:spacing w:after="0" w:line="240" w:lineRule="auto"/>
        <w:rPr>
          <w:rFonts w:cstheme="minorHAnsi"/>
        </w:rPr>
      </w:pPr>
      <w:r w:rsidRPr="004B7D65">
        <w:rPr>
          <w:rFonts w:cstheme="minorHAnsi"/>
        </w:rPr>
        <w:t xml:space="preserve">teaching assistants (TA), </w:t>
      </w:r>
    </w:p>
    <w:p w14:paraId="74551A26" w14:textId="77777777" w:rsidR="004B7D65" w:rsidRPr="004B7D65" w:rsidRDefault="005C04D0" w:rsidP="00576F62">
      <w:pPr>
        <w:pStyle w:val="ListParagraph"/>
        <w:numPr>
          <w:ilvl w:val="0"/>
          <w:numId w:val="91"/>
        </w:numPr>
        <w:spacing w:after="0" w:line="240" w:lineRule="auto"/>
        <w:rPr>
          <w:rFonts w:cstheme="minorHAnsi"/>
        </w:rPr>
      </w:pPr>
      <w:r w:rsidRPr="004B7D65">
        <w:rPr>
          <w:rFonts w:cstheme="minorHAnsi"/>
        </w:rPr>
        <w:t xml:space="preserve">project assistants (PA), </w:t>
      </w:r>
    </w:p>
    <w:p w14:paraId="4738FEA1" w14:textId="77777777" w:rsidR="004B7D65" w:rsidRPr="004B7D65" w:rsidRDefault="005C04D0" w:rsidP="00576F62">
      <w:pPr>
        <w:pStyle w:val="ListParagraph"/>
        <w:numPr>
          <w:ilvl w:val="0"/>
          <w:numId w:val="91"/>
        </w:numPr>
        <w:spacing w:after="0" w:line="240" w:lineRule="auto"/>
        <w:rPr>
          <w:rFonts w:cstheme="minorHAnsi"/>
        </w:rPr>
      </w:pPr>
      <w:r w:rsidRPr="004B7D65">
        <w:rPr>
          <w:rFonts w:cstheme="minorHAnsi"/>
        </w:rPr>
        <w:t xml:space="preserve">postdoctoral trainees, </w:t>
      </w:r>
    </w:p>
    <w:p w14:paraId="77765656" w14:textId="77777777" w:rsidR="004B7D65" w:rsidRPr="004B7D65" w:rsidRDefault="005C04D0" w:rsidP="00576F62">
      <w:pPr>
        <w:pStyle w:val="ListParagraph"/>
        <w:numPr>
          <w:ilvl w:val="0"/>
          <w:numId w:val="91"/>
        </w:numPr>
        <w:spacing w:after="0" w:line="240" w:lineRule="auto"/>
        <w:rPr>
          <w:rFonts w:cstheme="minorHAnsi"/>
        </w:rPr>
      </w:pPr>
      <w:r w:rsidRPr="004B7D65">
        <w:rPr>
          <w:rFonts w:cstheme="minorHAnsi"/>
        </w:rPr>
        <w:t xml:space="preserve">other employees-in-training, </w:t>
      </w:r>
    </w:p>
    <w:p w14:paraId="4DDCADC0" w14:textId="29CCB31F" w:rsidR="004B7D65" w:rsidRDefault="005C04D0" w:rsidP="00576F62">
      <w:pPr>
        <w:pStyle w:val="ListParagraph"/>
        <w:numPr>
          <w:ilvl w:val="0"/>
          <w:numId w:val="91"/>
        </w:numPr>
        <w:spacing w:after="0" w:line="240" w:lineRule="auto"/>
        <w:rPr>
          <w:rFonts w:cstheme="minorHAnsi"/>
        </w:rPr>
      </w:pPr>
      <w:r w:rsidRPr="004B7D65">
        <w:rPr>
          <w:rFonts w:cstheme="minorHAnsi"/>
        </w:rPr>
        <w:t>and student hourlies</w:t>
      </w:r>
      <w:r w:rsidR="00A14527" w:rsidRPr="004B7D65">
        <w:rPr>
          <w:rFonts w:cstheme="minorHAnsi"/>
        </w:rPr>
        <w:t>.</w:t>
      </w:r>
      <w:r w:rsidRPr="004B7D65">
        <w:rPr>
          <w:rFonts w:cstheme="minorHAnsi"/>
        </w:rPr>
        <w:t xml:space="preserve"> </w:t>
      </w:r>
    </w:p>
    <w:p w14:paraId="03B48845" w14:textId="77777777" w:rsidR="000E0C15" w:rsidRPr="004B7D65" w:rsidRDefault="000E0C15" w:rsidP="00576F62">
      <w:pPr>
        <w:pStyle w:val="ListParagraph"/>
        <w:spacing w:after="0" w:line="240" w:lineRule="auto"/>
        <w:rPr>
          <w:rFonts w:cstheme="minorHAnsi"/>
        </w:rPr>
      </w:pPr>
    </w:p>
    <w:p w14:paraId="569B51C6" w14:textId="77777777" w:rsidR="004B7D65" w:rsidRDefault="005C04D0" w:rsidP="00576F62">
      <w:pPr>
        <w:rPr>
          <w:rFonts w:cstheme="minorHAnsi"/>
        </w:rPr>
      </w:pPr>
      <w:r w:rsidRPr="004B7D65">
        <w:rPr>
          <w:rFonts w:cstheme="minorHAnsi"/>
        </w:rPr>
        <w:t>All employees may</w:t>
      </w:r>
      <w:r w:rsidR="004B7D65">
        <w:rPr>
          <w:rFonts w:cstheme="minorHAnsi"/>
        </w:rPr>
        <w:t xml:space="preserve"> be</w:t>
      </w:r>
      <w:r w:rsidRPr="004B7D65">
        <w:rPr>
          <w:rFonts w:cstheme="minorHAnsi"/>
        </w:rPr>
        <w:t xml:space="preserve"> subject to one or more of the following disciplinary responses: </w:t>
      </w:r>
    </w:p>
    <w:p w14:paraId="08CD3210" w14:textId="77777777" w:rsidR="004B7D65" w:rsidRDefault="005C04D0" w:rsidP="00576F62">
      <w:pPr>
        <w:pStyle w:val="ListParagraph"/>
        <w:numPr>
          <w:ilvl w:val="0"/>
          <w:numId w:val="92"/>
        </w:numPr>
        <w:spacing w:after="0" w:line="240" w:lineRule="auto"/>
        <w:rPr>
          <w:rFonts w:cstheme="minorHAnsi"/>
        </w:rPr>
      </w:pPr>
      <w:r w:rsidRPr="004B7D65">
        <w:rPr>
          <w:rFonts w:cstheme="minorHAnsi"/>
        </w:rPr>
        <w:t xml:space="preserve">written reprimand, </w:t>
      </w:r>
    </w:p>
    <w:p w14:paraId="60EBCF97" w14:textId="77777777" w:rsidR="004B7D65" w:rsidRDefault="005C04D0" w:rsidP="00576F62">
      <w:pPr>
        <w:pStyle w:val="ListParagraph"/>
        <w:numPr>
          <w:ilvl w:val="0"/>
          <w:numId w:val="92"/>
        </w:numPr>
        <w:spacing w:after="0" w:line="240" w:lineRule="auto"/>
        <w:rPr>
          <w:rFonts w:cstheme="minorHAnsi"/>
        </w:rPr>
      </w:pPr>
      <w:r w:rsidRPr="004B7D65">
        <w:rPr>
          <w:rFonts w:cstheme="minorHAnsi"/>
        </w:rPr>
        <w:t>unpaid suspension,</w:t>
      </w:r>
    </w:p>
    <w:p w14:paraId="25DBB25C" w14:textId="77777777" w:rsidR="004B7D65" w:rsidRDefault="005C04D0" w:rsidP="00576F62">
      <w:pPr>
        <w:pStyle w:val="ListParagraph"/>
        <w:numPr>
          <w:ilvl w:val="0"/>
          <w:numId w:val="92"/>
        </w:numPr>
        <w:spacing w:after="0" w:line="240" w:lineRule="auto"/>
        <w:rPr>
          <w:rFonts w:cstheme="minorHAnsi"/>
        </w:rPr>
      </w:pPr>
      <w:r w:rsidRPr="004B7D65">
        <w:rPr>
          <w:rFonts w:cstheme="minorHAnsi"/>
        </w:rPr>
        <w:t xml:space="preserve">dismissal, </w:t>
      </w:r>
    </w:p>
    <w:p w14:paraId="1D80A752" w14:textId="77777777" w:rsidR="004B7D65" w:rsidRDefault="005C04D0" w:rsidP="00576F62">
      <w:pPr>
        <w:pStyle w:val="ListParagraph"/>
        <w:numPr>
          <w:ilvl w:val="0"/>
          <w:numId w:val="92"/>
        </w:numPr>
        <w:spacing w:after="0" w:line="240" w:lineRule="auto"/>
        <w:rPr>
          <w:rFonts w:cstheme="minorHAnsi"/>
        </w:rPr>
      </w:pPr>
      <w:r w:rsidRPr="004B7D65">
        <w:rPr>
          <w:rFonts w:cstheme="minorHAnsi"/>
        </w:rPr>
        <w:t xml:space="preserve">demotion, </w:t>
      </w:r>
    </w:p>
    <w:p w14:paraId="6B7F16E7" w14:textId="77777777" w:rsidR="004B7D65" w:rsidRDefault="005C04D0" w:rsidP="00576F62">
      <w:pPr>
        <w:pStyle w:val="ListParagraph"/>
        <w:numPr>
          <w:ilvl w:val="0"/>
          <w:numId w:val="92"/>
        </w:numPr>
        <w:spacing w:after="0" w:line="240" w:lineRule="auto"/>
        <w:rPr>
          <w:rFonts w:cstheme="minorHAnsi"/>
        </w:rPr>
      </w:pPr>
      <w:r w:rsidRPr="004B7D65">
        <w:rPr>
          <w:rFonts w:cstheme="minorHAnsi"/>
        </w:rPr>
        <w:t xml:space="preserve">revocation of responsibilities, </w:t>
      </w:r>
    </w:p>
    <w:p w14:paraId="2C7155B5" w14:textId="77777777" w:rsidR="004B7D65" w:rsidRDefault="005C04D0" w:rsidP="00576F62">
      <w:pPr>
        <w:pStyle w:val="ListParagraph"/>
        <w:numPr>
          <w:ilvl w:val="0"/>
          <w:numId w:val="92"/>
        </w:numPr>
        <w:spacing w:after="0" w:line="240" w:lineRule="auto"/>
        <w:rPr>
          <w:rFonts w:cstheme="minorHAnsi"/>
        </w:rPr>
      </w:pPr>
      <w:r w:rsidRPr="004B7D65">
        <w:rPr>
          <w:rFonts w:cstheme="minorHAnsi"/>
        </w:rPr>
        <w:t xml:space="preserve">reassignment, and </w:t>
      </w:r>
    </w:p>
    <w:p w14:paraId="7BFE250E" w14:textId="059E7EC1" w:rsidR="005C04D0" w:rsidRDefault="005C04D0" w:rsidP="00576F62">
      <w:pPr>
        <w:pStyle w:val="ListParagraph"/>
        <w:numPr>
          <w:ilvl w:val="0"/>
          <w:numId w:val="92"/>
        </w:numPr>
        <w:spacing w:after="0" w:line="240" w:lineRule="auto"/>
        <w:rPr>
          <w:rFonts w:cstheme="minorHAnsi"/>
        </w:rPr>
      </w:pPr>
      <w:r w:rsidRPr="004B7D65">
        <w:rPr>
          <w:rFonts w:cstheme="minorHAnsi"/>
        </w:rPr>
        <w:t>retraining.</w:t>
      </w:r>
    </w:p>
    <w:p w14:paraId="06FC41EB" w14:textId="77777777" w:rsidR="000E0C15" w:rsidRPr="004B7D65" w:rsidRDefault="000E0C15" w:rsidP="00576F62">
      <w:pPr>
        <w:pStyle w:val="ListParagraph"/>
        <w:spacing w:after="0" w:line="240" w:lineRule="auto"/>
        <w:rPr>
          <w:rFonts w:cstheme="minorHAnsi"/>
        </w:rPr>
      </w:pPr>
    </w:p>
    <w:p w14:paraId="5FE080EC" w14:textId="4C119781" w:rsidR="0006468D" w:rsidRPr="00783646" w:rsidRDefault="0006468D" w:rsidP="00576F62">
      <w:pPr>
        <w:rPr>
          <w:rFonts w:cstheme="minorHAnsi"/>
        </w:rPr>
      </w:pPr>
      <w:r w:rsidRPr="00783646">
        <w:rPr>
          <w:rFonts w:cstheme="minorHAnsi"/>
        </w:rPr>
        <w:t>All University of Wisconsin System institutions develop individual procedures for discipline and dismissal based on the Wisconsin Administrative Code provisions</w:t>
      </w:r>
      <w:r w:rsidR="00EE515D" w:rsidRPr="00783646">
        <w:rPr>
          <w:rFonts w:cstheme="minorHAnsi"/>
        </w:rPr>
        <w:t xml:space="preserve"> and</w:t>
      </w:r>
      <w:r w:rsidR="00EF4A02">
        <w:rPr>
          <w:rFonts w:cstheme="minorHAnsi"/>
        </w:rPr>
        <w:t xml:space="preserve"> UW System </w:t>
      </w:r>
      <w:r w:rsidR="00EE515D" w:rsidRPr="00783646">
        <w:rPr>
          <w:rFonts w:cstheme="minorHAnsi"/>
        </w:rPr>
        <w:t>policies</w:t>
      </w:r>
      <w:r w:rsidR="006359F7" w:rsidRPr="00783646">
        <w:rPr>
          <w:rFonts w:cstheme="minorHAnsi"/>
        </w:rPr>
        <w:t xml:space="preserve"> included below</w:t>
      </w:r>
      <w:r w:rsidRPr="00783646">
        <w:rPr>
          <w:rFonts w:cstheme="minorHAnsi"/>
        </w:rPr>
        <w:t xml:space="preserve">. </w:t>
      </w:r>
      <w:r w:rsidR="00B57765" w:rsidRPr="00783646">
        <w:rPr>
          <w:rFonts w:cstheme="minorHAnsi"/>
        </w:rPr>
        <w:t xml:space="preserve"> </w:t>
      </w:r>
      <w:r w:rsidRPr="00783646">
        <w:rPr>
          <w:rFonts w:cstheme="minorHAnsi"/>
        </w:rPr>
        <w:t xml:space="preserve">The discipline and dismissal procedures for Faculty and Academic Staff members are developed through </w:t>
      </w:r>
      <w:r w:rsidR="00A14527" w:rsidRPr="00783646">
        <w:rPr>
          <w:rFonts w:cstheme="minorHAnsi"/>
        </w:rPr>
        <w:t>s</w:t>
      </w:r>
      <w:r w:rsidRPr="00783646">
        <w:rPr>
          <w:rFonts w:cstheme="minorHAnsi"/>
        </w:rPr>
        <w:t xml:space="preserve">hared-governance processes. </w:t>
      </w:r>
      <w:r w:rsidR="00B57765" w:rsidRPr="00783646">
        <w:rPr>
          <w:rFonts w:cstheme="minorHAnsi"/>
        </w:rPr>
        <w:t xml:space="preserve"> </w:t>
      </w:r>
      <w:r w:rsidRPr="00783646">
        <w:rPr>
          <w:rFonts w:cstheme="minorHAnsi"/>
        </w:rPr>
        <w:t>The di</w:t>
      </w:r>
      <w:r w:rsidR="009F03F0" w:rsidRPr="00783646">
        <w:rPr>
          <w:rFonts w:cstheme="minorHAnsi"/>
        </w:rPr>
        <w:t>scipline and dismissal procedures for University Staff employees are based upon standards developed under the State classified civil service requirements</w:t>
      </w:r>
      <w:r w:rsidR="00EE515D" w:rsidRPr="00783646">
        <w:rPr>
          <w:rFonts w:cstheme="minorHAnsi"/>
        </w:rPr>
        <w:t>.</w:t>
      </w:r>
      <w:r w:rsidR="009F03F0" w:rsidRPr="00783646">
        <w:rPr>
          <w:rFonts w:cstheme="minorHAnsi"/>
        </w:rPr>
        <w:t xml:space="preserve"> </w:t>
      </w:r>
    </w:p>
    <w:p w14:paraId="3D2FBDC1" w14:textId="77777777" w:rsidR="00B57765" w:rsidRPr="004B7D65" w:rsidRDefault="00B57765" w:rsidP="00576F62">
      <w:pPr>
        <w:rPr>
          <w:rFonts w:cstheme="minorHAnsi"/>
        </w:rPr>
      </w:pPr>
    </w:p>
    <w:p w14:paraId="42BEBADF" w14:textId="0866666C" w:rsidR="009F03F0" w:rsidRPr="004B7D65" w:rsidRDefault="00536C3D" w:rsidP="00576F62">
      <w:pPr>
        <w:rPr>
          <w:rFonts w:cstheme="minorHAnsi"/>
        </w:rPr>
      </w:pPr>
      <w:r w:rsidRPr="004B7D65">
        <w:rPr>
          <w:rFonts w:cstheme="minorHAnsi"/>
        </w:rPr>
        <w:t xml:space="preserve">The </w:t>
      </w:r>
      <w:r w:rsidR="005D666D">
        <w:rPr>
          <w:rFonts w:cstheme="minorHAnsi"/>
        </w:rPr>
        <w:t xml:space="preserve">University of Wisconsin-La Crosse </w:t>
      </w:r>
      <w:r w:rsidR="009F03F0" w:rsidRPr="004B7D65">
        <w:rPr>
          <w:rFonts w:cstheme="minorHAnsi"/>
        </w:rPr>
        <w:t xml:space="preserve">will ensure that all employee disciplinary procedures are compliant with federal law. </w:t>
      </w:r>
      <w:r w:rsidR="00B57765" w:rsidRPr="004B7D65">
        <w:rPr>
          <w:rFonts w:cstheme="minorHAnsi"/>
        </w:rPr>
        <w:t xml:space="preserve"> </w:t>
      </w:r>
      <w:r w:rsidR="009F03F0" w:rsidRPr="004B7D65">
        <w:rPr>
          <w:rFonts w:cstheme="minorHAnsi"/>
        </w:rPr>
        <w:t>All employee disciplinary actions originating from a complaint of sexual assault, domestic violence, dating violence, and/or stalking will include the following components:</w:t>
      </w:r>
    </w:p>
    <w:p w14:paraId="2A13CE63" w14:textId="77777777" w:rsidR="009F03F0" w:rsidRPr="004B7D65" w:rsidRDefault="009F03F0" w:rsidP="00576F62">
      <w:pPr>
        <w:pStyle w:val="ListParagraph"/>
        <w:numPr>
          <w:ilvl w:val="0"/>
          <w:numId w:val="6"/>
        </w:numPr>
        <w:spacing w:after="0" w:line="240" w:lineRule="auto"/>
        <w:rPr>
          <w:rFonts w:cstheme="minorHAnsi"/>
        </w:rPr>
      </w:pPr>
      <w:r w:rsidRPr="004B7D65">
        <w:rPr>
          <w:rFonts w:cstheme="minorHAnsi"/>
        </w:rPr>
        <w:t>Proceedings will be prompt, fair and impartial.</w:t>
      </w:r>
    </w:p>
    <w:p w14:paraId="54E1697B" w14:textId="77777777" w:rsidR="009F03F0" w:rsidRPr="004B7D65" w:rsidRDefault="009F03F0" w:rsidP="00576F62">
      <w:pPr>
        <w:pStyle w:val="ListParagraph"/>
        <w:numPr>
          <w:ilvl w:val="0"/>
          <w:numId w:val="6"/>
        </w:numPr>
        <w:spacing w:after="0" w:line="240" w:lineRule="auto"/>
        <w:rPr>
          <w:rFonts w:cstheme="minorHAnsi"/>
        </w:rPr>
      </w:pPr>
      <w:r w:rsidRPr="004B7D65">
        <w:rPr>
          <w:rFonts w:cstheme="minorHAnsi"/>
        </w:rPr>
        <w:t xml:space="preserve">Proceedings will be conducted by officials who receive, at minimum, annual training on issues related to sexual assault, domestic violence, dating violence and/or stalking, and on how to conduct an investigation and hearing process that protects the safety of victims and promotes accountability. </w:t>
      </w:r>
    </w:p>
    <w:p w14:paraId="66987264" w14:textId="77777777" w:rsidR="009F03F0" w:rsidRPr="004B7D65" w:rsidRDefault="009F03F0" w:rsidP="00576F62">
      <w:pPr>
        <w:pStyle w:val="ListParagraph"/>
        <w:numPr>
          <w:ilvl w:val="0"/>
          <w:numId w:val="6"/>
        </w:numPr>
        <w:spacing w:after="0" w:line="240" w:lineRule="auto"/>
        <w:rPr>
          <w:rFonts w:cstheme="minorHAnsi"/>
        </w:rPr>
      </w:pPr>
      <w:r w:rsidRPr="004B7D65">
        <w:rPr>
          <w:rFonts w:cstheme="minorHAnsi"/>
        </w:rPr>
        <w:t xml:space="preserve">A hearing examiner’s or committee’s finding of misconduct will be based on a preponderance of the evidence standard. </w:t>
      </w:r>
    </w:p>
    <w:p w14:paraId="016956F3" w14:textId="77777777" w:rsidR="009F03F0" w:rsidRPr="004B7D65" w:rsidRDefault="009F03F0" w:rsidP="00576F62">
      <w:pPr>
        <w:pStyle w:val="ListParagraph"/>
        <w:numPr>
          <w:ilvl w:val="0"/>
          <w:numId w:val="6"/>
        </w:numPr>
        <w:spacing w:after="0" w:line="240" w:lineRule="auto"/>
        <w:rPr>
          <w:rFonts w:cstheme="minorHAnsi"/>
        </w:rPr>
      </w:pPr>
      <w:r w:rsidRPr="004B7D65">
        <w:rPr>
          <w:rFonts w:cstheme="minorHAnsi"/>
        </w:rPr>
        <w:t xml:space="preserve">The complainant will have the same opportunity as the respondent to have others present during a disciplinary proceeding, including the opportunity to be accompanied to any related meeting or proceeding by the support person of their choice. </w:t>
      </w:r>
    </w:p>
    <w:p w14:paraId="41395BFA" w14:textId="3F04B851" w:rsidR="009F03F0" w:rsidRPr="004B7D65" w:rsidRDefault="005D666D" w:rsidP="00576F62">
      <w:pPr>
        <w:pStyle w:val="ListParagraph"/>
        <w:numPr>
          <w:ilvl w:val="0"/>
          <w:numId w:val="6"/>
        </w:numPr>
        <w:spacing w:after="0" w:line="240" w:lineRule="auto"/>
        <w:rPr>
          <w:rFonts w:cstheme="minorHAnsi"/>
        </w:rPr>
      </w:pPr>
      <w:r>
        <w:rPr>
          <w:rFonts w:cstheme="minorHAnsi"/>
        </w:rPr>
        <w:t xml:space="preserve">University of Wisconsin-La Crosse </w:t>
      </w:r>
      <w:r w:rsidR="009F03F0" w:rsidRPr="004B7D65">
        <w:rPr>
          <w:rFonts w:cstheme="minorHAnsi"/>
        </w:rPr>
        <w:t xml:space="preserve">will not limit the choice of support person or presence of support person for either the respondent or the complainant in any meeting or institutional disciplinary proceeding; </w:t>
      </w:r>
      <w:r w:rsidR="00FD340F" w:rsidRPr="004B7D65">
        <w:rPr>
          <w:rFonts w:cstheme="minorHAnsi"/>
        </w:rPr>
        <w:t>however,</w:t>
      </w:r>
      <w:r w:rsidR="009F03F0" w:rsidRPr="004B7D65">
        <w:rPr>
          <w:rFonts w:cstheme="minorHAnsi"/>
        </w:rPr>
        <w:t xml:space="preserve"> </w:t>
      </w:r>
      <w:r w:rsidR="00B57765" w:rsidRPr="004B7D65">
        <w:rPr>
          <w:rFonts w:cstheme="minorHAnsi"/>
        </w:rPr>
        <w:t xml:space="preserve">the </w:t>
      </w:r>
      <w:r>
        <w:rPr>
          <w:rFonts w:cstheme="minorHAnsi"/>
        </w:rPr>
        <w:t xml:space="preserve">University of Wisconsin-La Crosse </w:t>
      </w:r>
      <w:r w:rsidR="009F03F0" w:rsidRPr="004B7D65">
        <w:rPr>
          <w:rFonts w:cstheme="minorHAnsi"/>
        </w:rPr>
        <w:t xml:space="preserve">may establish restrictions regarding the extent to which the support person may participate in the proceedings that apply equally to both parties. </w:t>
      </w:r>
    </w:p>
    <w:p w14:paraId="508A6C66" w14:textId="020C7F6F" w:rsidR="009F03F0" w:rsidRPr="004B7D65" w:rsidRDefault="009F03F0" w:rsidP="00576F62">
      <w:pPr>
        <w:pStyle w:val="ListParagraph"/>
        <w:numPr>
          <w:ilvl w:val="0"/>
          <w:numId w:val="6"/>
        </w:numPr>
        <w:spacing w:after="0" w:line="240" w:lineRule="auto"/>
        <w:rPr>
          <w:rFonts w:cstheme="minorHAnsi"/>
        </w:rPr>
      </w:pPr>
      <w:r w:rsidRPr="004B7D65">
        <w:rPr>
          <w:rFonts w:cstheme="minorHAnsi"/>
        </w:rPr>
        <w:t>The complainant and respondent will receive simultaneous notification of</w:t>
      </w:r>
      <w:r w:rsidR="00B57765" w:rsidRPr="004B7D65">
        <w:rPr>
          <w:rFonts w:cstheme="minorHAnsi"/>
        </w:rPr>
        <w:t>:</w:t>
      </w:r>
    </w:p>
    <w:p w14:paraId="696D5D8B" w14:textId="34817BF3" w:rsidR="009F03F0" w:rsidRPr="004B7D65" w:rsidRDefault="009F03F0" w:rsidP="00576F62">
      <w:pPr>
        <w:ind w:left="1440" w:hanging="360"/>
        <w:rPr>
          <w:rFonts w:cstheme="minorHAnsi"/>
        </w:rPr>
      </w:pPr>
      <w:r w:rsidRPr="004B7D65">
        <w:rPr>
          <w:rFonts w:cstheme="minorHAnsi"/>
        </w:rPr>
        <w:t xml:space="preserve">1.  </w:t>
      </w:r>
      <w:r w:rsidR="00B57765" w:rsidRPr="004B7D65">
        <w:rPr>
          <w:rFonts w:cstheme="minorHAnsi"/>
        </w:rPr>
        <w:tab/>
      </w:r>
      <w:r w:rsidRPr="004B7D65">
        <w:rPr>
          <w:rFonts w:cstheme="minorHAnsi"/>
        </w:rPr>
        <w:t xml:space="preserve">The result of any institutional disciplinary proceeding that arises from an allegation of sexual assault, domestic violence, dating violence and/or stalking. </w:t>
      </w:r>
    </w:p>
    <w:p w14:paraId="23AA8B31" w14:textId="67428381" w:rsidR="009F03F0" w:rsidRPr="004B7D65" w:rsidRDefault="009F03F0" w:rsidP="00576F62">
      <w:pPr>
        <w:ind w:left="1440" w:hanging="360"/>
        <w:rPr>
          <w:rFonts w:cstheme="minorHAnsi"/>
        </w:rPr>
      </w:pPr>
      <w:r w:rsidRPr="004B7D65">
        <w:rPr>
          <w:rFonts w:cstheme="minorHAnsi"/>
        </w:rPr>
        <w:t xml:space="preserve">2.  </w:t>
      </w:r>
      <w:r w:rsidR="00B57765" w:rsidRPr="004B7D65">
        <w:rPr>
          <w:rFonts w:cstheme="minorHAnsi"/>
        </w:rPr>
        <w:tab/>
      </w:r>
      <w:r w:rsidR="005D666D">
        <w:rPr>
          <w:rFonts w:cstheme="minorHAnsi"/>
        </w:rPr>
        <w:t xml:space="preserve">University of Wisconsin-La Crosse </w:t>
      </w:r>
      <w:r w:rsidRPr="004B7D65">
        <w:rPr>
          <w:rFonts w:cstheme="minorHAnsi"/>
        </w:rPr>
        <w:t xml:space="preserve">procedures for the complainant and respondent to appeal the result, if available. </w:t>
      </w:r>
    </w:p>
    <w:p w14:paraId="60AAADA4" w14:textId="60E54362" w:rsidR="009F03F0" w:rsidRPr="004B7D65" w:rsidRDefault="009F03F0" w:rsidP="00576F62">
      <w:pPr>
        <w:ind w:left="1440" w:hanging="360"/>
        <w:rPr>
          <w:rFonts w:cstheme="minorHAnsi"/>
        </w:rPr>
      </w:pPr>
      <w:r w:rsidRPr="004B7D65">
        <w:rPr>
          <w:rFonts w:cstheme="minorHAnsi"/>
        </w:rPr>
        <w:t xml:space="preserve">3.  </w:t>
      </w:r>
      <w:r w:rsidR="00B57765" w:rsidRPr="004B7D65">
        <w:rPr>
          <w:rFonts w:cstheme="minorHAnsi"/>
        </w:rPr>
        <w:tab/>
      </w:r>
      <w:r w:rsidRPr="004B7D65">
        <w:rPr>
          <w:rFonts w:cstheme="minorHAnsi"/>
        </w:rPr>
        <w:t xml:space="preserve">Any change to the result. </w:t>
      </w:r>
    </w:p>
    <w:p w14:paraId="0ED45A6D" w14:textId="5656EE00" w:rsidR="009F03F0" w:rsidRPr="004B7D65" w:rsidRDefault="009F03F0" w:rsidP="00576F62">
      <w:pPr>
        <w:ind w:left="1440" w:hanging="360"/>
        <w:rPr>
          <w:rFonts w:cstheme="minorHAnsi"/>
        </w:rPr>
      </w:pPr>
      <w:r w:rsidRPr="004B7D65">
        <w:rPr>
          <w:rFonts w:cstheme="minorHAnsi"/>
        </w:rPr>
        <w:t xml:space="preserve">4.  </w:t>
      </w:r>
      <w:r w:rsidR="00B57765" w:rsidRPr="004B7D65">
        <w:rPr>
          <w:rFonts w:cstheme="minorHAnsi"/>
        </w:rPr>
        <w:tab/>
      </w:r>
      <w:r w:rsidRPr="004B7D65">
        <w:rPr>
          <w:rFonts w:cstheme="minorHAnsi"/>
        </w:rPr>
        <w:t>When the result becomes final.</w:t>
      </w:r>
    </w:p>
    <w:p w14:paraId="039DC604" w14:textId="77777777" w:rsidR="009F03F0" w:rsidRPr="004B7D65" w:rsidRDefault="009F03F0" w:rsidP="00576F62">
      <w:pPr>
        <w:pStyle w:val="ListParagraph"/>
        <w:numPr>
          <w:ilvl w:val="0"/>
          <w:numId w:val="7"/>
        </w:numPr>
        <w:spacing w:after="0" w:line="240" w:lineRule="auto"/>
        <w:rPr>
          <w:rFonts w:cstheme="minorHAnsi"/>
        </w:rPr>
      </w:pPr>
      <w:r w:rsidRPr="004B7D65">
        <w:rPr>
          <w:rFonts w:cstheme="minorHAnsi"/>
        </w:rPr>
        <w:t xml:space="preserve">Proceedings will be completed with reasonably prompt timeframes and will include a process that allows for extension of the frames for good cause with written notice to the complainant and respondent of the delay and reason for delay. </w:t>
      </w:r>
    </w:p>
    <w:p w14:paraId="56C246B1" w14:textId="77777777" w:rsidR="009F03F0" w:rsidRPr="004B7D65" w:rsidRDefault="009F03F0" w:rsidP="00576F62">
      <w:pPr>
        <w:pStyle w:val="ListParagraph"/>
        <w:numPr>
          <w:ilvl w:val="0"/>
          <w:numId w:val="7"/>
        </w:numPr>
        <w:spacing w:after="0" w:line="240" w:lineRule="auto"/>
        <w:rPr>
          <w:rFonts w:cstheme="minorHAnsi"/>
        </w:rPr>
      </w:pPr>
      <w:r w:rsidRPr="004B7D65">
        <w:rPr>
          <w:rFonts w:cstheme="minorHAnsi"/>
        </w:rPr>
        <w:t xml:space="preserve">The complainant and respondent will be provided timely notice of any meeting at which the respondent or complainant or both may be present. </w:t>
      </w:r>
    </w:p>
    <w:p w14:paraId="761ED9D3" w14:textId="5FF56950" w:rsidR="009F03F0" w:rsidRPr="004B7D65" w:rsidRDefault="009F03F0" w:rsidP="00576F62">
      <w:pPr>
        <w:pStyle w:val="ListParagraph"/>
        <w:numPr>
          <w:ilvl w:val="0"/>
          <w:numId w:val="7"/>
        </w:numPr>
        <w:spacing w:after="0" w:line="240" w:lineRule="auto"/>
        <w:rPr>
          <w:rFonts w:cstheme="minorHAnsi"/>
        </w:rPr>
      </w:pPr>
      <w:r w:rsidRPr="004B7D65">
        <w:rPr>
          <w:rFonts w:cstheme="minorHAnsi"/>
        </w:rPr>
        <w:t>The complainant, respondent</w:t>
      </w:r>
      <w:r w:rsidR="00B57765" w:rsidRPr="004B7D65">
        <w:rPr>
          <w:rFonts w:cstheme="minorHAnsi"/>
        </w:rPr>
        <w:t>,</w:t>
      </w:r>
      <w:r w:rsidRPr="004B7D65">
        <w:rPr>
          <w:rFonts w:cstheme="minorHAnsi"/>
        </w:rPr>
        <w:t xml:space="preserve"> and appropriate officials will be provided timely and equal access to any information that will be used during informal and formal disciplinary meetings and hearings. </w:t>
      </w:r>
    </w:p>
    <w:p w14:paraId="18977894" w14:textId="77777777" w:rsidR="009F03F0" w:rsidRPr="004B7D65" w:rsidRDefault="009F03F0" w:rsidP="00576F62">
      <w:pPr>
        <w:pStyle w:val="ListParagraph"/>
        <w:numPr>
          <w:ilvl w:val="0"/>
          <w:numId w:val="7"/>
        </w:numPr>
        <w:spacing w:after="0" w:line="240" w:lineRule="auto"/>
        <w:rPr>
          <w:rFonts w:cstheme="minorHAnsi"/>
        </w:rPr>
      </w:pPr>
      <w:r w:rsidRPr="004B7D65">
        <w:rPr>
          <w:rFonts w:cstheme="minorHAnsi"/>
        </w:rPr>
        <w:t xml:space="preserve">Proceedings will be conducted by officials who do not have a conflict of interest or bias for or against the complainant or respondent. </w:t>
      </w:r>
    </w:p>
    <w:p w14:paraId="05F9823D" w14:textId="77777777" w:rsidR="006C0817" w:rsidRPr="004B7D65" w:rsidRDefault="006C0817" w:rsidP="00576F62">
      <w:pPr>
        <w:pStyle w:val="ListParagraph"/>
        <w:spacing w:after="0" w:line="240" w:lineRule="auto"/>
        <w:ind w:left="360"/>
        <w:rPr>
          <w:rFonts w:cstheme="minorHAnsi"/>
        </w:rPr>
      </w:pPr>
    </w:p>
    <w:p w14:paraId="500601AD" w14:textId="3C763954" w:rsidR="009F03F0" w:rsidRPr="004B7D65" w:rsidRDefault="009F03F0" w:rsidP="00576F62">
      <w:pPr>
        <w:rPr>
          <w:rFonts w:cstheme="minorHAnsi"/>
        </w:rPr>
      </w:pPr>
      <w:r w:rsidRPr="004B7D65">
        <w:rPr>
          <w:rFonts w:cstheme="minorHAnsi"/>
        </w:rPr>
        <w:t xml:space="preserve">More information regarding employee discipline can be found </w:t>
      </w:r>
      <w:r w:rsidR="00B60E54" w:rsidRPr="004B7D65">
        <w:rPr>
          <w:rFonts w:cstheme="minorHAnsi"/>
        </w:rPr>
        <w:t>on UWL’s Sexual Misconduct/Title IX</w:t>
      </w:r>
      <w:r w:rsidR="004B7D65" w:rsidRPr="004B7D65">
        <w:rPr>
          <w:rFonts w:cstheme="minorHAnsi"/>
        </w:rPr>
        <w:t xml:space="preserve"> </w:t>
      </w:r>
      <w:hyperlink r:id="rId490" w:history="1">
        <w:r w:rsidR="004B7D65" w:rsidRPr="00AE3E7C">
          <w:rPr>
            <w:rStyle w:val="Hyperlink"/>
            <w:rFonts w:cstheme="minorHAnsi"/>
          </w:rPr>
          <w:t>website</w:t>
        </w:r>
      </w:hyperlink>
      <w:r w:rsidR="004B7D65" w:rsidRPr="004B7D65">
        <w:rPr>
          <w:rFonts w:cstheme="minorHAnsi"/>
        </w:rPr>
        <w:t xml:space="preserve">, </w:t>
      </w:r>
      <w:r w:rsidR="00B60E54" w:rsidRPr="004B7D65">
        <w:rPr>
          <w:rFonts w:cstheme="minorHAnsi"/>
        </w:rPr>
        <w:t xml:space="preserve">UWL’s </w:t>
      </w:r>
      <w:r w:rsidR="004654EA">
        <w:rPr>
          <w:rFonts w:cstheme="minorHAnsi"/>
        </w:rPr>
        <w:t>Civil Rights and Compliance</w:t>
      </w:r>
      <w:r w:rsidR="00B60E54" w:rsidRPr="004B7D65">
        <w:rPr>
          <w:rFonts w:cstheme="minorHAnsi"/>
        </w:rPr>
        <w:t xml:space="preserve"> </w:t>
      </w:r>
      <w:hyperlink r:id="rId491" w:history="1">
        <w:r w:rsidR="00B60E54" w:rsidRPr="00AE3E7C">
          <w:rPr>
            <w:rStyle w:val="Hyperlink"/>
            <w:rFonts w:cstheme="minorHAnsi"/>
          </w:rPr>
          <w:t>website</w:t>
        </w:r>
      </w:hyperlink>
      <w:r w:rsidR="004B7D65" w:rsidRPr="004B7D65">
        <w:rPr>
          <w:rFonts w:cstheme="minorHAnsi"/>
        </w:rPr>
        <w:t>,</w:t>
      </w:r>
      <w:r w:rsidR="00B60E54" w:rsidRPr="004B7D65">
        <w:rPr>
          <w:rFonts w:cstheme="minorHAnsi"/>
        </w:rPr>
        <w:t xml:space="preserve"> </w:t>
      </w:r>
      <w:r w:rsidRPr="004B7D65">
        <w:rPr>
          <w:rFonts w:cstheme="minorHAnsi"/>
        </w:rPr>
        <w:t>or by visitin</w:t>
      </w:r>
      <w:r w:rsidR="006C0817" w:rsidRPr="004B7D65">
        <w:rPr>
          <w:rFonts w:cstheme="minorHAnsi"/>
        </w:rPr>
        <w:t xml:space="preserve">g the Office of Human Resources </w:t>
      </w:r>
      <w:r w:rsidR="00B60E54" w:rsidRPr="004B7D65">
        <w:rPr>
          <w:rFonts w:cstheme="minorHAnsi"/>
        </w:rPr>
        <w:t>located at 144 Graff Main Hall</w:t>
      </w:r>
      <w:r w:rsidR="006C0817" w:rsidRPr="004B7D65">
        <w:rPr>
          <w:rFonts w:cstheme="minorHAnsi"/>
        </w:rPr>
        <w:t>.</w:t>
      </w:r>
    </w:p>
    <w:p w14:paraId="3F0D4E3D" w14:textId="77777777" w:rsidR="00B60E54" w:rsidRPr="004B7D65" w:rsidRDefault="00B60E54" w:rsidP="00576F62">
      <w:pPr>
        <w:rPr>
          <w:rFonts w:cstheme="minorHAnsi"/>
        </w:rPr>
      </w:pPr>
    </w:p>
    <w:p w14:paraId="5D57DEDB" w14:textId="77777777" w:rsidR="00FC052F" w:rsidRPr="004B7D65" w:rsidRDefault="00FC052F" w:rsidP="00576F62">
      <w:pPr>
        <w:rPr>
          <w:rFonts w:cstheme="minorHAnsi"/>
        </w:rPr>
      </w:pPr>
    </w:p>
    <w:p w14:paraId="0770B471" w14:textId="30089F8B" w:rsidR="005E2378" w:rsidRDefault="00313226" w:rsidP="00576F62">
      <w:pPr>
        <w:pStyle w:val="Heading3"/>
        <w:spacing w:before="0" w:line="240" w:lineRule="auto"/>
        <w:jc w:val="center"/>
        <w:rPr>
          <w:color w:val="8C282F"/>
        </w:rPr>
      </w:pPr>
      <w:bookmarkStart w:id="232" w:name="_Toc498512636"/>
      <w:bookmarkStart w:id="233" w:name="_Toc80016508"/>
      <w:r w:rsidRPr="005E2378">
        <w:rPr>
          <w:color w:val="8C282F"/>
        </w:rPr>
        <w:t>UWS Chapter 4, Wis. Admin. Code: Procedures for Faculty</w:t>
      </w:r>
      <w:bookmarkEnd w:id="232"/>
      <w:r w:rsidRPr="005E2378">
        <w:rPr>
          <w:color w:val="8C282F"/>
        </w:rPr>
        <w:t xml:space="preserve"> Dismissal and Discipline in Title IX Cases</w:t>
      </w:r>
      <w:bookmarkEnd w:id="233"/>
    </w:p>
    <w:p w14:paraId="113CD696" w14:textId="77777777" w:rsidR="00FC052F" w:rsidRPr="00FC052F" w:rsidRDefault="00FC052F" w:rsidP="00576F62"/>
    <w:p w14:paraId="32EB9D85" w14:textId="77777777" w:rsidR="006465B9" w:rsidRPr="005F791F" w:rsidRDefault="006465B9" w:rsidP="00576F62">
      <w:pPr>
        <w:shd w:val="clear" w:color="auto" w:fill="FFFFFF"/>
        <w:ind w:left="475" w:hanging="475"/>
        <w:rPr>
          <w:rFonts w:asciiTheme="majorHAnsi" w:hAnsiTheme="majorHAnsi" w:cstheme="majorHAnsi"/>
          <w:i/>
          <w:iCs/>
          <w:color w:val="8C282F"/>
        </w:rPr>
      </w:pPr>
      <w:r w:rsidRPr="005F791F">
        <w:rPr>
          <w:rStyle w:val="qsnumsectnum"/>
          <w:rFonts w:asciiTheme="majorHAnsi" w:hAnsiTheme="majorHAnsi" w:cstheme="majorHAnsi"/>
          <w:i/>
          <w:iCs/>
          <w:color w:val="8C282F"/>
        </w:rPr>
        <w:t>UWS 4.01</w:t>
      </w:r>
      <w:r w:rsidRPr="005F791F">
        <w:rPr>
          <w:rFonts w:asciiTheme="majorHAnsi" w:hAnsiTheme="majorHAnsi" w:cstheme="majorHAnsi"/>
          <w:i/>
          <w:iCs/>
          <w:color w:val="8C282F"/>
        </w:rPr>
        <w:t> </w:t>
      </w:r>
      <w:r w:rsidRPr="005F791F">
        <w:rPr>
          <w:rStyle w:val="qstitlesection"/>
          <w:rFonts w:asciiTheme="majorHAnsi" w:eastAsiaTheme="majorEastAsia" w:hAnsiTheme="majorHAnsi" w:cstheme="majorHAnsi"/>
          <w:i/>
          <w:iCs/>
          <w:color w:val="8C282F"/>
        </w:rPr>
        <w:t> Dismissal for cause.</w:t>
      </w:r>
    </w:p>
    <w:p w14:paraId="1406C445"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(1)</w:t>
      </w:r>
      <w:r w:rsidRPr="005F791F">
        <w:rPr>
          <w:rFonts w:cstheme="minorHAnsi"/>
          <w:b/>
          <w:color w:val="000000"/>
        </w:rPr>
        <w:t> </w:t>
      </w:r>
      <w:r w:rsidRPr="005F791F">
        <w:rPr>
          <w:rFonts w:cstheme="minorHAnsi"/>
          <w:b/>
          <w:color w:val="000000"/>
        </w:rPr>
        <w:t> </w:t>
      </w:r>
      <w:r w:rsidRPr="005F791F">
        <w:rPr>
          <w:rFonts w:cstheme="minorHAnsi"/>
          <w:color w:val="000000"/>
        </w:rPr>
        <w:t>Any faculty member having tenure may be dismissed only by the board and only for just cause and only after due notice and hearing. Any faculty member having a probationary appointment may be dismissed prior to the end of the faculty member's term of appointment only by the board and only for just cause and only after due notice and hearing. A decision not to renew a probationary appointment or not to grant tenure does not constitute a dismissal.</w:t>
      </w:r>
    </w:p>
    <w:p w14:paraId="62A45372" w14:textId="77777777" w:rsidR="006465B9" w:rsidRPr="005F791F" w:rsidRDefault="006465B9" w:rsidP="00576F62">
      <w:pPr>
        <w:shd w:val="clear" w:color="auto" w:fill="FFFFFF"/>
        <w:ind w:left="475" w:hanging="475"/>
        <w:rPr>
          <w:rFonts w:cstheme="minorHAnsi"/>
          <w:color w:val="000000"/>
        </w:rPr>
      </w:pPr>
      <w:r w:rsidRPr="005F791F">
        <w:rPr>
          <w:rFonts w:cstheme="minorHAnsi"/>
          <w:b/>
          <w:color w:val="000000"/>
        </w:rPr>
        <w:t>(2)</w:t>
      </w:r>
      <w:r w:rsidRPr="005F791F">
        <w:rPr>
          <w:rFonts w:cstheme="minorHAnsi"/>
          <w:b/>
          <w:color w:val="000000"/>
        </w:rPr>
        <w:t> </w:t>
      </w:r>
      <w:r w:rsidRPr="005F791F">
        <w:rPr>
          <w:rFonts w:cstheme="minorHAnsi"/>
          <w:color w:val="000000"/>
        </w:rPr>
        <w:t>A faculty member is entitled to enjoy and exercise all the rights and privileges of a United States citizen, and the rights and privileges of academic freedom as they are generally understood in the academic community. This policy shall be observed in determining whether or not just cause for dismissal exists. The burden of proof of the existence of just cause for a dismissal is on the administration.</w:t>
      </w:r>
    </w:p>
    <w:p w14:paraId="55222816"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(3)</w:t>
      </w:r>
      <w:r w:rsidRPr="005F791F">
        <w:rPr>
          <w:rFonts w:cstheme="minorHAnsi"/>
          <w:color w:val="000000"/>
        </w:rPr>
        <w:t> </w:t>
      </w:r>
      <w:r w:rsidRPr="005F791F">
        <w:rPr>
          <w:rFonts w:cstheme="minorHAnsi"/>
          <w:color w:val="000000"/>
        </w:rPr>
        <w:t>Faculty dismissal for cause and lesser discipline based on allegations of Title IX misconduct, as defined in s. </w:t>
      </w:r>
      <w:hyperlink r:id="rId492" w:tooltip="Admin. Code UWS 4.11" w:history="1">
        <w:r w:rsidRPr="00AE3E7C">
          <w:rPr>
            <w:rStyle w:val="Hyperlink"/>
            <w:rFonts w:cstheme="minorHAnsi"/>
          </w:rPr>
          <w:t>UWS 4.11</w:t>
        </w:r>
      </w:hyperlink>
      <w:r w:rsidRPr="005F791F">
        <w:rPr>
          <w:rFonts w:cstheme="minorHAnsi"/>
          <w:color w:val="000000"/>
        </w:rPr>
        <w:t>, shall be governed by ss. </w:t>
      </w:r>
      <w:hyperlink r:id="rId493" w:tooltip="Admin. Code UWS 4.11" w:history="1">
        <w:r w:rsidRPr="00AE3E7C">
          <w:rPr>
            <w:rStyle w:val="Hyperlink"/>
            <w:rFonts w:cstheme="minorHAnsi"/>
          </w:rPr>
          <w:t>UWS 4.11</w:t>
        </w:r>
      </w:hyperlink>
      <w:r w:rsidRPr="005F791F">
        <w:rPr>
          <w:rFonts w:cstheme="minorHAnsi"/>
          <w:color w:val="000000"/>
        </w:rPr>
        <w:t> to </w:t>
      </w:r>
      <w:hyperlink r:id="rId494" w:tooltip="Admin. Code UWS 4.24" w:history="1">
        <w:r w:rsidRPr="00AE3E7C">
          <w:rPr>
            <w:rStyle w:val="Hyperlink"/>
            <w:rFonts w:cstheme="minorHAnsi"/>
          </w:rPr>
          <w:t>UWS 4.24</w:t>
        </w:r>
      </w:hyperlink>
      <w:r w:rsidRPr="005F791F">
        <w:rPr>
          <w:rFonts w:cstheme="minorHAnsi"/>
          <w:color w:val="000000"/>
        </w:rPr>
        <w:t>.</w:t>
      </w:r>
    </w:p>
    <w:p w14:paraId="333A36E6" w14:textId="77777777" w:rsidR="005F791F" w:rsidRPr="005F791F" w:rsidRDefault="005F791F" w:rsidP="00576F62">
      <w:pPr>
        <w:shd w:val="clear" w:color="auto" w:fill="FFFFFF"/>
        <w:ind w:hanging="216"/>
        <w:rPr>
          <w:rFonts w:cstheme="minorHAnsi"/>
          <w:b/>
          <w:color w:val="000000"/>
        </w:rPr>
      </w:pPr>
    </w:p>
    <w:p w14:paraId="1A68AE82" w14:textId="65D4E3F6"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r w:rsidRPr="005F791F">
        <w:rPr>
          <w:rFonts w:cstheme="minorHAnsi"/>
          <w:color w:val="000000"/>
        </w:rPr>
        <w:t>Cr. </w:t>
      </w:r>
      <w:hyperlink r:id="rId495" w:tooltip="Admin. Register toc" w:history="1">
        <w:r w:rsidRPr="00AE3E7C">
          <w:rPr>
            <w:rStyle w:val="Hyperlink"/>
            <w:rFonts w:cstheme="minorHAnsi"/>
          </w:rPr>
          <w:t>Register, January, 1975, No. 229</w:t>
        </w:r>
      </w:hyperlink>
      <w:r w:rsidRPr="005F791F">
        <w:rPr>
          <w:rFonts w:cstheme="minorHAnsi"/>
          <w:color w:val="000000"/>
        </w:rPr>
        <w:t>, eff. 2-1-75; </w:t>
      </w:r>
      <w:hyperlink r:id="rId496" w:tooltip="2020 Clearinghouse Rules 59" w:history="1">
        <w:r w:rsidRPr="00AE3E7C">
          <w:rPr>
            <w:rStyle w:val="Hyperlink"/>
            <w:rFonts w:cstheme="minorHAnsi"/>
            <w:b/>
          </w:rPr>
          <w:t>CR 20-059</w:t>
        </w:r>
      </w:hyperlink>
      <w:r w:rsidRPr="005F791F">
        <w:rPr>
          <w:rFonts w:cstheme="minorHAnsi"/>
          <w:b/>
          <w:color w:val="000000"/>
        </w:rPr>
        <w:t>: am. (1), cr. (3) </w:t>
      </w:r>
      <w:hyperlink r:id="rId497" w:tooltip="Admin. Register toc" w:history="1">
        <w:r w:rsidRPr="00AE3E7C">
          <w:rPr>
            <w:rStyle w:val="Hyperlink"/>
            <w:rFonts w:cstheme="minorHAnsi"/>
            <w:b/>
          </w:rPr>
          <w:t>Register May 2021 No. 785</w:t>
        </w:r>
      </w:hyperlink>
      <w:r w:rsidRPr="005F791F">
        <w:rPr>
          <w:rFonts w:cstheme="minorHAnsi"/>
          <w:b/>
          <w:color w:val="000000"/>
        </w:rPr>
        <w:t>, eff. 6-1-21; correction in (1) made under s. </w:t>
      </w:r>
      <w:hyperlink r:id="rId498" w:tooltip="Statutes 35.17" w:history="1">
        <w:r w:rsidRPr="00AE3E7C">
          <w:rPr>
            <w:rStyle w:val="Hyperlink"/>
            <w:rFonts w:cstheme="minorHAnsi"/>
            <w:b/>
          </w:rPr>
          <w:t>35.17</w:t>
        </w:r>
      </w:hyperlink>
      <w:r w:rsidRPr="005F791F">
        <w:rPr>
          <w:rFonts w:cstheme="minorHAnsi"/>
          <w:b/>
          <w:color w:val="000000"/>
        </w:rPr>
        <w:t>, Stats., </w:t>
      </w:r>
      <w:hyperlink r:id="rId499" w:tooltip="Admin. Register toc" w:history="1">
        <w:r w:rsidRPr="00AE3E7C">
          <w:rPr>
            <w:rStyle w:val="Hyperlink"/>
            <w:rFonts w:cstheme="minorHAnsi"/>
            <w:b/>
          </w:rPr>
          <w:t>Register May 2021 No. 785</w:t>
        </w:r>
      </w:hyperlink>
      <w:r w:rsidRPr="005F791F">
        <w:rPr>
          <w:rFonts w:cstheme="minorHAnsi"/>
          <w:b/>
          <w:color w:val="000000"/>
        </w:rPr>
        <w:t>.</w:t>
      </w:r>
    </w:p>
    <w:p w14:paraId="7D12F0CD" w14:textId="77777777" w:rsidR="005F791F" w:rsidRPr="005F791F" w:rsidRDefault="005F791F" w:rsidP="00576F62">
      <w:pPr>
        <w:shd w:val="clear" w:color="auto" w:fill="FFFFFF"/>
        <w:ind w:hanging="480"/>
        <w:rPr>
          <w:rStyle w:val="qsnumsectnum"/>
          <w:rFonts w:cstheme="minorHAnsi"/>
          <w:b/>
          <w:color w:val="000000"/>
        </w:rPr>
      </w:pPr>
    </w:p>
    <w:p w14:paraId="62B19ED8" w14:textId="77777777" w:rsidR="006F7AAF" w:rsidRPr="006F7AAF" w:rsidRDefault="006465B9" w:rsidP="00576F62">
      <w:pPr>
        <w:shd w:val="clear" w:color="auto" w:fill="FFFFFF"/>
        <w:ind w:left="475" w:hanging="475"/>
        <w:rPr>
          <w:rFonts w:asciiTheme="majorHAnsi" w:hAnsiTheme="majorHAnsi" w:cstheme="majorHAnsi"/>
          <w:i/>
          <w:iCs/>
          <w:color w:val="8C282F"/>
        </w:rPr>
      </w:pPr>
      <w:r w:rsidRPr="006F7AAF">
        <w:rPr>
          <w:rStyle w:val="qsnumsectnum"/>
          <w:rFonts w:asciiTheme="majorHAnsi" w:hAnsiTheme="majorHAnsi" w:cstheme="majorHAnsi"/>
          <w:i/>
          <w:iCs/>
          <w:color w:val="8C282F"/>
        </w:rPr>
        <w:t>UWS 4.015</w:t>
      </w:r>
      <w:r w:rsidRPr="006F7AAF">
        <w:rPr>
          <w:rFonts w:asciiTheme="majorHAnsi" w:hAnsiTheme="majorHAnsi" w:cstheme="majorHAnsi"/>
          <w:i/>
          <w:iCs/>
          <w:color w:val="8C282F"/>
        </w:rPr>
        <w:t> </w:t>
      </w:r>
      <w:r w:rsidRPr="006F7AAF">
        <w:rPr>
          <w:rStyle w:val="qstitlesection"/>
          <w:rFonts w:asciiTheme="majorHAnsi" w:eastAsiaTheme="majorEastAsia" w:hAnsiTheme="majorHAnsi" w:cstheme="majorHAnsi"/>
          <w:i/>
          <w:iCs/>
          <w:color w:val="8C282F"/>
        </w:rPr>
        <w:t> Definitions.</w:t>
      </w:r>
      <w:r w:rsidRPr="006F7AAF">
        <w:rPr>
          <w:rFonts w:asciiTheme="majorHAnsi" w:hAnsiTheme="majorHAnsi" w:cstheme="majorHAnsi"/>
          <w:i/>
          <w:iCs/>
          <w:color w:val="8C282F"/>
        </w:rPr>
        <w:t> </w:t>
      </w:r>
    </w:p>
    <w:p w14:paraId="3CFB74E3" w14:textId="67D14785" w:rsidR="006465B9" w:rsidRPr="005F791F" w:rsidRDefault="006465B9" w:rsidP="00576F62">
      <w:pPr>
        <w:shd w:val="clear" w:color="auto" w:fill="FFFFFF"/>
        <w:ind w:left="475" w:hanging="475"/>
        <w:rPr>
          <w:rFonts w:cstheme="minorHAnsi"/>
          <w:color w:val="000000"/>
        </w:rPr>
      </w:pPr>
      <w:r w:rsidRPr="005F791F">
        <w:rPr>
          <w:rFonts w:cstheme="minorHAnsi"/>
          <w:color w:val="000000"/>
        </w:rPr>
        <w:t>In this chapter:</w:t>
      </w:r>
    </w:p>
    <w:p w14:paraId="15C00322" w14:textId="77777777" w:rsidR="006465B9" w:rsidRPr="005F791F" w:rsidRDefault="006465B9" w:rsidP="00576F62">
      <w:pPr>
        <w:shd w:val="clear" w:color="auto" w:fill="FFFFFF"/>
        <w:ind w:left="475" w:hanging="475"/>
        <w:rPr>
          <w:rFonts w:cstheme="minorHAnsi"/>
          <w:color w:val="000000"/>
        </w:rPr>
      </w:pPr>
      <w:r w:rsidRPr="005F791F">
        <w:rPr>
          <w:rFonts w:cstheme="minorHAnsi"/>
          <w:b/>
          <w:color w:val="000000"/>
        </w:rPr>
        <w:t>(1)</w:t>
      </w:r>
      <w:r w:rsidRPr="005F791F">
        <w:rPr>
          <w:rFonts w:cstheme="minorHAnsi"/>
          <w:b/>
          <w:color w:val="000000"/>
        </w:rPr>
        <w:t> </w:t>
      </w:r>
      <w:r w:rsidRPr="005F791F">
        <w:rPr>
          <w:rFonts w:cstheme="minorHAnsi"/>
          <w:color w:val="000000"/>
        </w:rPr>
        <w:t>“Clear and convincing evidence" means information that would persuade a reasonable person to have a firm belief that a proposition is more likely true than not true. It is a higher standard of proof than “preponderance of the evidence."</w:t>
      </w:r>
    </w:p>
    <w:p w14:paraId="0244DA97" w14:textId="77777777" w:rsidR="006465B9" w:rsidRPr="005F791F" w:rsidRDefault="006465B9" w:rsidP="00576F62">
      <w:pPr>
        <w:shd w:val="clear" w:color="auto" w:fill="FFFFFF"/>
        <w:ind w:left="475" w:hanging="475"/>
        <w:rPr>
          <w:rFonts w:cstheme="minorHAnsi"/>
          <w:color w:val="000000"/>
        </w:rPr>
      </w:pPr>
      <w:r w:rsidRPr="005F791F">
        <w:rPr>
          <w:rFonts w:cstheme="minorHAnsi"/>
          <w:b/>
          <w:color w:val="000000"/>
        </w:rPr>
        <w:t>(2)</w:t>
      </w:r>
      <w:r w:rsidRPr="005F791F">
        <w:rPr>
          <w:rFonts w:cstheme="minorHAnsi"/>
          <w:b/>
          <w:color w:val="000000"/>
        </w:rPr>
        <w:t> </w:t>
      </w:r>
      <w:r w:rsidRPr="005F791F">
        <w:rPr>
          <w:rFonts w:cstheme="minorHAnsi"/>
          <w:color w:val="000000"/>
        </w:rPr>
        <w:t>“Complaint" means an allegation against a faculty member reported to an appropriate university official.</w:t>
      </w:r>
    </w:p>
    <w:p w14:paraId="26827EEA" w14:textId="77777777" w:rsidR="006465B9" w:rsidRPr="005F791F" w:rsidRDefault="006465B9" w:rsidP="00576F62">
      <w:pPr>
        <w:shd w:val="clear" w:color="auto" w:fill="FFFFFF"/>
        <w:ind w:left="475" w:hanging="475"/>
        <w:rPr>
          <w:rFonts w:cstheme="minorHAnsi"/>
          <w:color w:val="000000"/>
        </w:rPr>
      </w:pPr>
      <w:r w:rsidRPr="005F791F">
        <w:rPr>
          <w:rFonts w:cstheme="minorHAnsi"/>
          <w:b/>
          <w:color w:val="000000"/>
        </w:rPr>
        <w:t>(3)</w:t>
      </w:r>
      <w:r w:rsidRPr="005F791F">
        <w:rPr>
          <w:rFonts w:cstheme="minorHAnsi"/>
          <w:b/>
          <w:color w:val="000000"/>
        </w:rPr>
        <w:t> </w:t>
      </w:r>
      <w:r w:rsidRPr="005F791F">
        <w:rPr>
          <w:rFonts w:cstheme="minorHAnsi"/>
          <w:color w:val="000000"/>
        </w:rPr>
        <w:t>“Consent” means words or overt actions by a person who is competent to give informed consent, indicating a freely given agreement to engage in sexual activity or other activity referenced in the definitions of sexual assault and sexual exploitation in this section. A person is unable to give consent if the person is in a state of incapacitation because of drugs, alcohol, physical or intellectual disability, or unconsciousness.</w:t>
      </w:r>
    </w:p>
    <w:p w14:paraId="774BA95A" w14:textId="77777777" w:rsidR="006465B9" w:rsidRPr="005F791F" w:rsidRDefault="006465B9" w:rsidP="00576F62">
      <w:pPr>
        <w:shd w:val="clear" w:color="auto" w:fill="FFFFFF"/>
        <w:ind w:left="475" w:hanging="475"/>
        <w:rPr>
          <w:rFonts w:cstheme="minorHAnsi"/>
          <w:color w:val="000000"/>
        </w:rPr>
      </w:pPr>
      <w:r w:rsidRPr="005F791F">
        <w:rPr>
          <w:rFonts w:cstheme="minorHAnsi"/>
          <w:b/>
          <w:color w:val="000000"/>
        </w:rPr>
        <w:t>(4)</w:t>
      </w:r>
      <w:r w:rsidRPr="005F791F">
        <w:rPr>
          <w:rFonts w:cstheme="minorHAnsi"/>
          <w:b/>
          <w:color w:val="000000"/>
        </w:rPr>
        <w:t> </w:t>
      </w:r>
      <w:r w:rsidRPr="005F791F">
        <w:rPr>
          <w:rFonts w:cstheme="minorHAnsi"/>
          <w:color w:val="000000"/>
        </w:rPr>
        <w:t>“Consult" or “consulting" means thoroughly reviewing and discussing the relevant facts and discretionary issues.</w:t>
      </w:r>
    </w:p>
    <w:p w14:paraId="2CACEA71" w14:textId="77777777" w:rsidR="006465B9" w:rsidRPr="005F791F" w:rsidRDefault="006465B9" w:rsidP="00576F62">
      <w:pPr>
        <w:shd w:val="clear" w:color="auto" w:fill="FFFFFF"/>
        <w:ind w:left="475" w:hanging="475"/>
        <w:rPr>
          <w:rFonts w:cstheme="minorHAnsi"/>
          <w:color w:val="000000"/>
        </w:rPr>
      </w:pPr>
      <w:r w:rsidRPr="005F791F">
        <w:rPr>
          <w:rFonts w:cstheme="minorHAnsi"/>
          <w:b/>
          <w:color w:val="000000"/>
        </w:rPr>
        <w:t>(5)</w:t>
      </w:r>
      <w:r w:rsidRPr="005F791F">
        <w:rPr>
          <w:rFonts w:cstheme="minorHAnsi"/>
          <w:b/>
          <w:color w:val="000000"/>
        </w:rPr>
        <w:t> </w:t>
      </w:r>
      <w:r w:rsidRPr="005F791F">
        <w:rPr>
          <w:rFonts w:cstheme="minorHAnsi"/>
          <w:color w:val="000000"/>
        </w:rPr>
        <w:t>“Dating violence" means violence committed by a person who is or has been in a social relationship of a romantic or intimate nature with the complainant; and where the existence of such a relationship shall be determined based on a consideration of the following factors: the length of the relationship, the type of relationship, and the frequency of interaction between the persons involved in the relationship.</w:t>
      </w:r>
    </w:p>
    <w:p w14:paraId="00AAB790" w14:textId="77777777" w:rsidR="006465B9" w:rsidRPr="005F791F" w:rsidRDefault="006465B9" w:rsidP="00576F62">
      <w:pPr>
        <w:shd w:val="clear" w:color="auto" w:fill="FFFFFF"/>
        <w:ind w:left="475" w:hanging="475"/>
        <w:rPr>
          <w:rFonts w:cstheme="minorHAnsi"/>
          <w:color w:val="000000"/>
        </w:rPr>
      </w:pPr>
      <w:r w:rsidRPr="005F791F">
        <w:rPr>
          <w:rFonts w:cstheme="minorHAnsi"/>
          <w:b/>
          <w:color w:val="000000"/>
        </w:rPr>
        <w:t>(6)</w:t>
      </w:r>
      <w:r w:rsidRPr="005F791F">
        <w:rPr>
          <w:rFonts w:cstheme="minorHAnsi"/>
          <w:b/>
          <w:color w:val="000000"/>
        </w:rPr>
        <w:t> </w:t>
      </w:r>
      <w:r w:rsidRPr="005F791F">
        <w:rPr>
          <w:rFonts w:cstheme="minorHAnsi"/>
          <w:color w:val="000000"/>
        </w:rPr>
        <w:t>“Domestic violence" means felony or misdemeanor crimes of violence committed by a current or former spouse or intimate partner of the complainant, by a person with whom the complainant shares a child in common, by a person who is cohabitating with or has cohabitated with the complainant as a spouse or intimate partner, by a person similarly situated to a spouse of the complainant under the domestic or family violence laws of Wisconsin, or by any other person against an adult or youth complainant who is protected from that person's acts under the domestic or family violence laws of Wisconsin as per ss. </w:t>
      </w:r>
      <w:hyperlink r:id="rId500" w:tooltip="Statutes 813.12(1)(am)" w:history="1">
        <w:r w:rsidRPr="00AE3E7C">
          <w:rPr>
            <w:rStyle w:val="Hyperlink"/>
            <w:rFonts w:cstheme="minorHAnsi"/>
          </w:rPr>
          <w:t>813.12 (1) (am)</w:t>
        </w:r>
      </w:hyperlink>
      <w:r w:rsidRPr="005F791F">
        <w:rPr>
          <w:rFonts w:cstheme="minorHAnsi"/>
          <w:color w:val="000000"/>
        </w:rPr>
        <w:t> and </w:t>
      </w:r>
      <w:hyperlink r:id="rId501" w:tooltip="Statutes 968.075" w:history="1">
        <w:r w:rsidRPr="00AE3E7C">
          <w:rPr>
            <w:rStyle w:val="Hyperlink"/>
            <w:rFonts w:cstheme="minorHAnsi"/>
          </w:rPr>
          <w:t>968.075</w:t>
        </w:r>
      </w:hyperlink>
      <w:r w:rsidRPr="005F791F">
        <w:rPr>
          <w:rFonts w:cstheme="minorHAnsi"/>
          <w:color w:val="000000"/>
        </w:rPr>
        <w:t>, Stats.</w:t>
      </w:r>
    </w:p>
    <w:p w14:paraId="3050BFDE"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(6m)</w:t>
      </w:r>
      <w:r w:rsidRPr="005F791F">
        <w:rPr>
          <w:rFonts w:cstheme="minorHAnsi"/>
          <w:color w:val="000000"/>
        </w:rPr>
        <w:t> </w:t>
      </w:r>
      <w:r w:rsidRPr="005F791F">
        <w:rPr>
          <w:rFonts w:cstheme="minorHAnsi"/>
          <w:color w:val="000000"/>
        </w:rPr>
        <w:t>“ Incapacitation” means the state of being unable to physically or mentally make informed rational judgments and effectively communicate, and may include unconsciousness, sleep, or blackouts, and may result from the use of alcohol or other drugs. Where alcohol or other drugs are involved, evaluation of incapacitation requires an assessment of how the consumption of alcohol or drugs affects a person's decision-making ability; awareness of consequences; ability to make informed, rational judgments; capacity to appreciate the nature and quality of the act; or level of consciousness. The assessment is based on objectively and reasonably apparent indications of incapacitation when viewed from the perspective of a sober, reasonable person.</w:t>
      </w:r>
    </w:p>
    <w:p w14:paraId="24DD761A" w14:textId="77777777" w:rsidR="006465B9" w:rsidRPr="005F791F" w:rsidRDefault="006465B9" w:rsidP="00576F62">
      <w:pPr>
        <w:shd w:val="clear" w:color="auto" w:fill="FFFFFF"/>
        <w:ind w:left="475" w:hanging="475"/>
        <w:rPr>
          <w:rFonts w:cstheme="minorHAnsi"/>
          <w:color w:val="000000"/>
        </w:rPr>
      </w:pPr>
      <w:r w:rsidRPr="005F791F">
        <w:rPr>
          <w:rFonts w:cstheme="minorHAnsi"/>
          <w:b/>
          <w:color w:val="000000"/>
        </w:rPr>
        <w:t>(7)</w:t>
      </w:r>
      <w:r w:rsidRPr="005F791F">
        <w:rPr>
          <w:rFonts w:cstheme="minorHAnsi"/>
          <w:b/>
          <w:color w:val="000000"/>
        </w:rPr>
        <w:t> </w:t>
      </w:r>
      <w:r w:rsidRPr="005F791F">
        <w:rPr>
          <w:rFonts w:cstheme="minorHAnsi"/>
          <w:color w:val="000000"/>
        </w:rPr>
        <w:t>“Preponderance of the evidence" means information that would persuade a reasonable person that a proposition is more probably true than not. It is a lower standard of proof than “clear and convincing evidence."</w:t>
      </w:r>
    </w:p>
    <w:p w14:paraId="5F08893D" w14:textId="77777777" w:rsidR="006465B9" w:rsidRPr="005F791F" w:rsidRDefault="006465B9" w:rsidP="00576F62">
      <w:pPr>
        <w:shd w:val="clear" w:color="auto" w:fill="FFFFFF"/>
        <w:ind w:left="475" w:hanging="475"/>
        <w:rPr>
          <w:rFonts w:cstheme="minorHAnsi"/>
          <w:color w:val="000000"/>
        </w:rPr>
      </w:pPr>
      <w:r w:rsidRPr="005F791F">
        <w:rPr>
          <w:rFonts w:cstheme="minorHAnsi"/>
          <w:b/>
          <w:color w:val="000000"/>
        </w:rPr>
        <w:t>(9)</w:t>
      </w:r>
      <w:r w:rsidRPr="005F791F">
        <w:rPr>
          <w:rFonts w:cstheme="minorHAnsi"/>
          <w:b/>
          <w:color w:val="000000"/>
        </w:rPr>
        <w:t> </w:t>
      </w:r>
      <w:r w:rsidRPr="005F791F">
        <w:rPr>
          <w:rFonts w:cstheme="minorHAnsi"/>
          <w:color w:val="000000"/>
        </w:rPr>
        <w:t>“Sexual assault" means an offense that meets any of the following definitions:</w:t>
      </w:r>
    </w:p>
    <w:p w14:paraId="6585DDC9"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(a)</w:t>
      </w:r>
      <w:r w:rsidRPr="005F791F">
        <w:rPr>
          <w:rFonts w:cstheme="minorHAnsi"/>
          <w:color w:val="000000"/>
        </w:rPr>
        <w:t> “Rape” means the penetration, no matter how slight, of the vagina or anus with any body part or object, or oral penetration by a sex organ of the complainant, without the consent of the complainant.</w:t>
      </w:r>
    </w:p>
    <w:p w14:paraId="5B9A4A79"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(b)</w:t>
      </w:r>
      <w:r w:rsidRPr="005F791F">
        <w:rPr>
          <w:rFonts w:cstheme="minorHAnsi"/>
          <w:color w:val="000000"/>
        </w:rPr>
        <w:t> “Fondling” means the touching of the private body parts of the complainant for the purpose of sexual gratification, without the consent of the complainant, including instances where the complainant is incapable of giving consent because of the complainant's age or because of the complainant's temporary or permanent mental incapacity.</w:t>
      </w:r>
    </w:p>
    <w:p w14:paraId="4927F7B9"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(c)</w:t>
      </w:r>
      <w:r w:rsidRPr="005F791F">
        <w:rPr>
          <w:rFonts w:cstheme="minorHAnsi"/>
          <w:color w:val="000000"/>
        </w:rPr>
        <w:t> “Incest” means sexual intercourse between persons who are related to each other within the degrees wherein marriage is prohibited by law as provided in s. </w:t>
      </w:r>
      <w:hyperlink r:id="rId502" w:tooltip="Statutes 944.06" w:history="1">
        <w:r w:rsidRPr="00AE3E7C">
          <w:rPr>
            <w:rStyle w:val="Hyperlink"/>
            <w:rFonts w:cstheme="minorHAnsi"/>
          </w:rPr>
          <w:t>944.06</w:t>
        </w:r>
      </w:hyperlink>
      <w:r w:rsidRPr="005F791F">
        <w:rPr>
          <w:rFonts w:cstheme="minorHAnsi"/>
          <w:color w:val="000000"/>
        </w:rPr>
        <w:t>, Stats.</w:t>
      </w:r>
    </w:p>
    <w:p w14:paraId="1D574009"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(d)</w:t>
      </w:r>
      <w:r w:rsidRPr="005F791F">
        <w:rPr>
          <w:rFonts w:cstheme="minorHAnsi"/>
          <w:color w:val="000000"/>
        </w:rPr>
        <w:t> “Statutory rape” means sexual intercourse with a complainant who is under the statutory age of consent as provided in s. </w:t>
      </w:r>
      <w:hyperlink r:id="rId503" w:tooltip="Statutes 948.02" w:history="1">
        <w:r w:rsidRPr="00AE3E7C">
          <w:rPr>
            <w:rStyle w:val="Hyperlink"/>
            <w:rFonts w:cstheme="minorHAnsi"/>
          </w:rPr>
          <w:t>948.02</w:t>
        </w:r>
      </w:hyperlink>
      <w:r w:rsidRPr="005F791F">
        <w:rPr>
          <w:rFonts w:cstheme="minorHAnsi"/>
          <w:color w:val="000000"/>
        </w:rPr>
        <w:t>, Stats.</w:t>
      </w:r>
    </w:p>
    <w:p w14:paraId="37406C37" w14:textId="77777777" w:rsidR="006465B9" w:rsidRPr="005F791F" w:rsidRDefault="006465B9" w:rsidP="00576F62">
      <w:pPr>
        <w:shd w:val="clear" w:color="auto" w:fill="FFFFFF"/>
        <w:ind w:left="475" w:hanging="475"/>
        <w:rPr>
          <w:rFonts w:cstheme="minorHAnsi"/>
          <w:color w:val="000000"/>
        </w:rPr>
      </w:pPr>
      <w:r w:rsidRPr="005F791F">
        <w:rPr>
          <w:rFonts w:cstheme="minorHAnsi"/>
          <w:b/>
          <w:color w:val="000000"/>
        </w:rPr>
        <w:t>(10)</w:t>
      </w:r>
      <w:r w:rsidRPr="005F791F">
        <w:rPr>
          <w:rFonts w:cstheme="minorHAnsi"/>
          <w:b/>
          <w:color w:val="000000"/>
        </w:rPr>
        <w:t> </w:t>
      </w:r>
      <w:r w:rsidRPr="005F791F">
        <w:rPr>
          <w:rFonts w:cstheme="minorHAnsi"/>
          <w:color w:val="000000"/>
        </w:rPr>
        <w:t>“Sexual exploitation” means attempting, taking or threatening to take, nonconsensual sexual advantage of another person . Examples include:</w:t>
      </w:r>
    </w:p>
    <w:p w14:paraId="3D8456BE"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(a)</w:t>
      </w:r>
      <w:r w:rsidRPr="005F791F">
        <w:rPr>
          <w:rFonts w:cstheme="minorHAnsi"/>
          <w:color w:val="000000"/>
        </w:rPr>
        <w:t> Engaging in the following conduct without the knowledge and consent of all participants:</w:t>
      </w:r>
    </w:p>
    <w:p w14:paraId="19008BEB" w14:textId="77777777" w:rsidR="006465B9" w:rsidRPr="005F791F" w:rsidRDefault="006465B9" w:rsidP="00576F62">
      <w:pPr>
        <w:shd w:val="clear" w:color="auto" w:fill="FFFFFF"/>
        <w:ind w:left="1195" w:hanging="475"/>
        <w:rPr>
          <w:rFonts w:cstheme="minorHAnsi"/>
          <w:color w:val="000000"/>
        </w:rPr>
      </w:pPr>
      <w:r w:rsidRPr="005F791F">
        <w:rPr>
          <w:rStyle w:val="qsnumsubdnum"/>
          <w:rFonts w:cstheme="minorHAnsi"/>
          <w:b/>
          <w:color w:val="000000"/>
        </w:rPr>
        <w:t>1.</w:t>
      </w:r>
      <w:r w:rsidRPr="005F791F">
        <w:rPr>
          <w:rFonts w:cstheme="minorHAnsi"/>
          <w:color w:val="000000"/>
        </w:rPr>
        <w:t> Observing, recording, or photographing private body parts or sexual activity of the complainant.</w:t>
      </w:r>
    </w:p>
    <w:p w14:paraId="4504887E" w14:textId="77777777" w:rsidR="006465B9" w:rsidRPr="005F791F" w:rsidRDefault="006465B9" w:rsidP="00576F62">
      <w:pPr>
        <w:shd w:val="clear" w:color="auto" w:fill="FFFFFF"/>
        <w:ind w:left="1195" w:hanging="475"/>
        <w:rPr>
          <w:rFonts w:cstheme="minorHAnsi"/>
          <w:color w:val="000000"/>
        </w:rPr>
      </w:pPr>
      <w:r w:rsidRPr="005F791F">
        <w:rPr>
          <w:rStyle w:val="qsnumsubdnum"/>
          <w:rFonts w:cstheme="minorHAnsi"/>
          <w:b/>
          <w:color w:val="000000"/>
        </w:rPr>
        <w:t>2.</w:t>
      </w:r>
      <w:r w:rsidRPr="005F791F">
        <w:rPr>
          <w:rFonts w:cstheme="minorHAnsi"/>
          <w:color w:val="000000"/>
        </w:rPr>
        <w:t> Allowing another person to observe, record, or photograph sexual activity or private body parts of the complainant.</w:t>
      </w:r>
    </w:p>
    <w:p w14:paraId="59F5269C" w14:textId="77777777" w:rsidR="006465B9" w:rsidRPr="005F791F" w:rsidRDefault="006465B9" w:rsidP="00576F62">
      <w:pPr>
        <w:shd w:val="clear" w:color="auto" w:fill="FFFFFF"/>
        <w:ind w:left="1195" w:hanging="475"/>
        <w:rPr>
          <w:rFonts w:cstheme="minorHAnsi"/>
          <w:color w:val="000000"/>
        </w:rPr>
      </w:pPr>
      <w:r w:rsidRPr="005F791F">
        <w:rPr>
          <w:rStyle w:val="qsnumsubdnum"/>
          <w:rFonts w:cstheme="minorHAnsi"/>
          <w:b/>
          <w:color w:val="000000"/>
        </w:rPr>
        <w:t>3.</w:t>
      </w:r>
      <w:r w:rsidRPr="005F791F">
        <w:rPr>
          <w:rFonts w:cstheme="minorHAnsi"/>
          <w:color w:val="000000"/>
        </w:rPr>
        <w:t> Otherwise distributing recordings, photographs, or other images of the sexual activity or private body parts of the complainant.</w:t>
      </w:r>
    </w:p>
    <w:p w14:paraId="2CD70A89"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(b)</w:t>
      </w:r>
      <w:r w:rsidRPr="005F791F">
        <w:rPr>
          <w:rFonts w:cstheme="minorHAnsi"/>
          <w:color w:val="000000"/>
        </w:rPr>
        <w:t> Masturbating, touching one's genitals, or exposing one's genitals in the complainant's presence without the consent of the complainant, or inducing the complainant to do the same.</w:t>
      </w:r>
    </w:p>
    <w:p w14:paraId="50BBF7C5"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(c)</w:t>
      </w:r>
      <w:r w:rsidRPr="005F791F">
        <w:rPr>
          <w:rFonts w:cstheme="minorHAnsi"/>
          <w:color w:val="000000"/>
        </w:rPr>
        <w:t> Dishonesty or deception regarding the use of contraceptives or condoms during the course of sexual activity.</w:t>
      </w:r>
    </w:p>
    <w:p w14:paraId="561D1DC7"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(d)</w:t>
      </w:r>
      <w:r w:rsidRPr="005F791F">
        <w:rPr>
          <w:rFonts w:cstheme="minorHAnsi"/>
          <w:color w:val="000000"/>
        </w:rPr>
        <w:t> Inducing incapacitation through deception for the purpose of making the complainant vulnerable to non-consensual sexual activity.</w:t>
      </w:r>
    </w:p>
    <w:p w14:paraId="360C33A2"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(e)</w:t>
      </w:r>
      <w:r w:rsidRPr="005F791F">
        <w:rPr>
          <w:rFonts w:cstheme="minorHAnsi"/>
          <w:color w:val="000000"/>
        </w:rPr>
        <w:t> Coercing the complainant to engage in sexual activity for money or anything of value.</w:t>
      </w:r>
    </w:p>
    <w:p w14:paraId="0D25AD9D"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(f)</w:t>
      </w:r>
      <w:r w:rsidRPr="005F791F">
        <w:rPr>
          <w:rFonts w:cstheme="minorHAnsi"/>
          <w:color w:val="000000"/>
        </w:rPr>
        <w:t> Threatening distribution of any of the following, to coerce someone into sexual activity or providing money or anything of value:</w:t>
      </w:r>
    </w:p>
    <w:p w14:paraId="798218C1" w14:textId="77777777" w:rsidR="006465B9" w:rsidRPr="005F791F" w:rsidRDefault="006465B9" w:rsidP="00576F62">
      <w:pPr>
        <w:shd w:val="clear" w:color="auto" w:fill="FFFFFF"/>
        <w:ind w:left="1195" w:hanging="475"/>
        <w:rPr>
          <w:rFonts w:cstheme="minorHAnsi"/>
          <w:color w:val="000000"/>
        </w:rPr>
      </w:pPr>
      <w:r w:rsidRPr="005F791F">
        <w:rPr>
          <w:rStyle w:val="qsnumsubdnum"/>
          <w:rFonts w:cstheme="minorHAnsi"/>
          <w:b/>
          <w:color w:val="000000"/>
        </w:rPr>
        <w:t>1.</w:t>
      </w:r>
      <w:r w:rsidRPr="005F791F">
        <w:rPr>
          <w:rFonts w:cstheme="minorHAnsi"/>
          <w:color w:val="000000"/>
        </w:rPr>
        <w:t> Photos, videos, or recordings depicting private body parts or sexual activity of the complainant.</w:t>
      </w:r>
    </w:p>
    <w:p w14:paraId="0EFC9136" w14:textId="77777777" w:rsidR="006465B9" w:rsidRPr="005F791F" w:rsidRDefault="006465B9" w:rsidP="00576F62">
      <w:pPr>
        <w:shd w:val="clear" w:color="auto" w:fill="FFFFFF"/>
        <w:ind w:left="1195" w:hanging="475"/>
        <w:rPr>
          <w:rFonts w:cstheme="minorHAnsi"/>
          <w:color w:val="000000"/>
        </w:rPr>
      </w:pPr>
      <w:r w:rsidRPr="005F791F">
        <w:rPr>
          <w:rStyle w:val="qsnumsubdnum"/>
          <w:rFonts w:cstheme="minorHAnsi"/>
          <w:b/>
          <w:color w:val="000000"/>
        </w:rPr>
        <w:t>2.</w:t>
      </w:r>
      <w:r w:rsidRPr="005F791F">
        <w:rPr>
          <w:rFonts w:cstheme="minorHAnsi"/>
          <w:color w:val="000000"/>
        </w:rPr>
        <w:t> Other information of a sexual nature involving the complainant, including sexual history or sexual orientation.</w:t>
      </w:r>
    </w:p>
    <w:p w14:paraId="0A5B8A14" w14:textId="77777777" w:rsidR="006465B9" w:rsidRPr="005F791F" w:rsidRDefault="006465B9" w:rsidP="00576F62">
      <w:pPr>
        <w:shd w:val="clear" w:color="auto" w:fill="FFFFFF"/>
        <w:ind w:left="475" w:hanging="475"/>
        <w:rPr>
          <w:rFonts w:cstheme="minorHAnsi"/>
          <w:color w:val="000000"/>
        </w:rPr>
      </w:pPr>
      <w:r w:rsidRPr="005F791F">
        <w:rPr>
          <w:rFonts w:cstheme="minorHAnsi"/>
          <w:b/>
          <w:color w:val="000000"/>
        </w:rPr>
        <w:t>(11)</w:t>
      </w:r>
      <w:r w:rsidRPr="005F791F">
        <w:rPr>
          <w:rFonts w:cstheme="minorHAnsi"/>
          <w:b/>
          <w:color w:val="000000"/>
        </w:rPr>
        <w:t> </w:t>
      </w:r>
      <w:r w:rsidRPr="005F791F">
        <w:rPr>
          <w:rFonts w:cstheme="minorHAnsi"/>
          <w:color w:val="000000"/>
        </w:rPr>
        <w:t>“Stalking" means engaging in a course of conduct directed at the complainant that would cause a reasonable person to fear for their safety or the safety of others; or suffer substantial emotional distress.</w:t>
      </w:r>
    </w:p>
    <w:p w14:paraId="356CF1C6" w14:textId="77777777" w:rsidR="005F791F" w:rsidRPr="005F791F" w:rsidRDefault="005F791F" w:rsidP="00576F62">
      <w:pPr>
        <w:shd w:val="clear" w:color="auto" w:fill="FFFFFF"/>
        <w:ind w:hanging="216"/>
        <w:rPr>
          <w:rFonts w:cstheme="minorHAnsi"/>
          <w:b/>
          <w:color w:val="000000"/>
        </w:rPr>
      </w:pPr>
    </w:p>
    <w:p w14:paraId="74CCE359" w14:textId="5AACE228"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hyperlink r:id="rId504" w:tooltip="2015 Clearinghouse Rules 61" w:history="1">
        <w:r w:rsidRPr="00AE3E7C">
          <w:rPr>
            <w:rStyle w:val="Hyperlink"/>
            <w:rFonts w:cstheme="minorHAnsi"/>
          </w:rPr>
          <w:t>CR 15-061</w:t>
        </w:r>
      </w:hyperlink>
      <w:r w:rsidRPr="005F791F">
        <w:rPr>
          <w:rFonts w:cstheme="minorHAnsi"/>
          <w:color w:val="000000"/>
        </w:rPr>
        <w:t>: cr. </w:t>
      </w:r>
      <w:hyperlink r:id="rId505" w:tooltip="Admin. Register toc" w:history="1">
        <w:r w:rsidRPr="00AE3E7C">
          <w:rPr>
            <w:rStyle w:val="Hyperlink"/>
            <w:rFonts w:cstheme="minorHAnsi"/>
          </w:rPr>
          <w:t>Register June 2016 No. 726</w:t>
        </w:r>
      </w:hyperlink>
      <w:r w:rsidRPr="005F791F">
        <w:rPr>
          <w:rFonts w:cstheme="minorHAnsi"/>
          <w:color w:val="000000"/>
        </w:rPr>
        <w:t>, eff. 7-1-16; correction in (2) and (8) under 35.17, Stats., </w:t>
      </w:r>
      <w:hyperlink r:id="rId506" w:tooltip="Admin. Register toc" w:history="1">
        <w:r w:rsidRPr="00AE3E7C">
          <w:rPr>
            <w:rStyle w:val="Hyperlink"/>
            <w:rFonts w:cstheme="minorHAnsi"/>
          </w:rPr>
          <w:t>Register June 2016 No. 726</w:t>
        </w:r>
      </w:hyperlink>
      <w:r w:rsidRPr="005F791F">
        <w:rPr>
          <w:rFonts w:cstheme="minorHAnsi"/>
          <w:color w:val="000000"/>
        </w:rPr>
        <w:t>; </w:t>
      </w:r>
      <w:hyperlink r:id="rId507" w:tooltip="2020 Clearinghouse Rules 59" w:history="1">
        <w:r w:rsidRPr="00AE3E7C">
          <w:rPr>
            <w:rStyle w:val="Hyperlink"/>
            <w:rFonts w:cstheme="minorHAnsi"/>
            <w:b/>
          </w:rPr>
          <w:t>CR 20-059</w:t>
        </w:r>
      </w:hyperlink>
      <w:r w:rsidRPr="005F791F">
        <w:rPr>
          <w:rFonts w:cstheme="minorHAnsi"/>
          <w:b/>
          <w:color w:val="000000"/>
        </w:rPr>
        <w:t>: r. and recr. (intro.), (2) to (4), am. (5), (6), cr. (6m), r. (8), r. and recr. (9), (10), am. (11) </w:t>
      </w:r>
      <w:hyperlink r:id="rId508" w:tooltip="Admin. Register toc" w:history="1">
        <w:r w:rsidRPr="00AE3E7C">
          <w:rPr>
            <w:rStyle w:val="Hyperlink"/>
            <w:rFonts w:cstheme="minorHAnsi"/>
            <w:b/>
          </w:rPr>
          <w:t>Register May 2021 No. 785</w:t>
        </w:r>
      </w:hyperlink>
      <w:r w:rsidRPr="005F791F">
        <w:rPr>
          <w:rFonts w:cstheme="minorHAnsi"/>
          <w:b/>
          <w:color w:val="000000"/>
        </w:rPr>
        <w:t>, eff. 6-1-21; correction in (5), (10) (a) 2. made under s. </w:t>
      </w:r>
      <w:hyperlink r:id="rId509" w:tooltip="Statutes 35.17" w:history="1">
        <w:r w:rsidRPr="00AE3E7C">
          <w:rPr>
            <w:rStyle w:val="Hyperlink"/>
            <w:rFonts w:cstheme="minorHAnsi"/>
            <w:b/>
          </w:rPr>
          <w:t>35.17</w:t>
        </w:r>
      </w:hyperlink>
      <w:r w:rsidRPr="005F791F">
        <w:rPr>
          <w:rFonts w:cstheme="minorHAnsi"/>
          <w:b/>
          <w:color w:val="000000"/>
        </w:rPr>
        <w:t>, Stats., </w:t>
      </w:r>
      <w:hyperlink r:id="rId510" w:tooltip="Admin. Register toc" w:history="1">
        <w:r w:rsidRPr="00AE3E7C">
          <w:rPr>
            <w:rStyle w:val="Hyperlink"/>
            <w:rFonts w:cstheme="minorHAnsi"/>
            <w:b/>
          </w:rPr>
          <w:t>Register May 2021 No. 785</w:t>
        </w:r>
      </w:hyperlink>
      <w:r w:rsidRPr="005F791F">
        <w:rPr>
          <w:rFonts w:cstheme="minorHAnsi"/>
          <w:b/>
          <w:color w:val="000000"/>
        </w:rPr>
        <w:t>.</w:t>
      </w:r>
    </w:p>
    <w:p w14:paraId="74FCAD56" w14:textId="77777777" w:rsidR="005F791F" w:rsidRPr="005F791F" w:rsidRDefault="005F791F" w:rsidP="00576F62">
      <w:pPr>
        <w:shd w:val="clear" w:color="auto" w:fill="FFFFFF"/>
        <w:jc w:val="center"/>
        <w:rPr>
          <w:rFonts w:cstheme="minorHAnsi"/>
          <w:b/>
          <w:color w:val="000000"/>
        </w:rPr>
      </w:pPr>
    </w:p>
    <w:p w14:paraId="4223AC4E" w14:textId="77777777" w:rsidR="005F791F" w:rsidRPr="005F791F" w:rsidRDefault="005F791F" w:rsidP="00576F62">
      <w:pPr>
        <w:shd w:val="clear" w:color="auto" w:fill="FFFFFF"/>
        <w:jc w:val="center"/>
        <w:rPr>
          <w:rFonts w:cstheme="minorHAnsi"/>
          <w:b/>
          <w:color w:val="000000"/>
        </w:rPr>
      </w:pPr>
    </w:p>
    <w:p w14:paraId="733AD579" w14:textId="1C92ADD6" w:rsidR="006465B9" w:rsidRPr="00CA6997" w:rsidRDefault="006465B9" w:rsidP="00576F62">
      <w:pPr>
        <w:shd w:val="clear" w:color="auto" w:fill="FFFFFF"/>
        <w:jc w:val="center"/>
        <w:rPr>
          <w:rFonts w:cstheme="minorHAnsi"/>
          <w:b/>
          <w:bCs/>
          <w:color w:val="8C282F"/>
        </w:rPr>
      </w:pPr>
      <w:r w:rsidRPr="00CA6997">
        <w:rPr>
          <w:rFonts w:cstheme="minorHAnsi"/>
          <w:b/>
          <w:bCs/>
          <w:color w:val="8C282F"/>
        </w:rPr>
        <w:t>Subchapter II — Procedures for Faculty Dismissal and Discipline in Non-Title IX Cases</w:t>
      </w:r>
    </w:p>
    <w:p w14:paraId="2F18E24A" w14:textId="77777777" w:rsidR="005F791F" w:rsidRPr="005F791F" w:rsidRDefault="005F791F" w:rsidP="00576F62">
      <w:pPr>
        <w:shd w:val="clear" w:color="auto" w:fill="FFFFFF"/>
        <w:ind w:hanging="480"/>
        <w:rPr>
          <w:rStyle w:val="qsnumsectnum"/>
          <w:rFonts w:cstheme="minorHAnsi"/>
          <w:b/>
          <w:color w:val="000000"/>
        </w:rPr>
      </w:pPr>
    </w:p>
    <w:p w14:paraId="178FF0C7" w14:textId="77777777" w:rsidR="00CA6997" w:rsidRPr="00CA6997" w:rsidRDefault="006465B9" w:rsidP="00576F62">
      <w:pPr>
        <w:shd w:val="clear" w:color="auto" w:fill="FFFFFF"/>
        <w:ind w:left="475" w:hanging="475"/>
        <w:rPr>
          <w:rFonts w:asciiTheme="majorHAnsi" w:hAnsiTheme="majorHAnsi" w:cstheme="majorHAnsi"/>
          <w:i/>
          <w:iCs/>
          <w:color w:val="8C282F"/>
        </w:rPr>
      </w:pPr>
      <w:r w:rsidRPr="00CA6997">
        <w:rPr>
          <w:rStyle w:val="qsnumsectnum"/>
          <w:rFonts w:asciiTheme="majorHAnsi" w:hAnsiTheme="majorHAnsi" w:cstheme="majorHAnsi"/>
          <w:i/>
          <w:iCs/>
          <w:color w:val="8C282F"/>
        </w:rPr>
        <w:t>UWS 4.016</w:t>
      </w:r>
      <w:r w:rsidRPr="00CA6997">
        <w:rPr>
          <w:rFonts w:asciiTheme="majorHAnsi" w:hAnsiTheme="majorHAnsi" w:cstheme="majorHAnsi"/>
          <w:i/>
          <w:iCs/>
          <w:color w:val="8C282F"/>
        </w:rPr>
        <w:t> </w:t>
      </w:r>
      <w:r w:rsidRPr="00CA6997">
        <w:rPr>
          <w:rFonts w:asciiTheme="majorHAnsi" w:hAnsiTheme="majorHAnsi" w:cstheme="majorHAnsi"/>
          <w:i/>
          <w:iCs/>
          <w:color w:val="8C282F"/>
        </w:rPr>
        <w:t> </w:t>
      </w:r>
      <w:r w:rsidRPr="00CA6997">
        <w:rPr>
          <w:rStyle w:val="qstitlesection"/>
          <w:rFonts w:asciiTheme="majorHAnsi" w:eastAsiaTheme="majorEastAsia" w:hAnsiTheme="majorHAnsi" w:cstheme="majorHAnsi"/>
          <w:i/>
          <w:iCs/>
          <w:color w:val="8C282F"/>
        </w:rPr>
        <w:t>Subchapter II definitions.</w:t>
      </w:r>
      <w:r w:rsidRPr="00CA6997">
        <w:rPr>
          <w:rFonts w:asciiTheme="majorHAnsi" w:hAnsiTheme="majorHAnsi" w:cstheme="majorHAnsi"/>
          <w:i/>
          <w:iCs/>
          <w:color w:val="8C282F"/>
        </w:rPr>
        <w:t> </w:t>
      </w:r>
    </w:p>
    <w:p w14:paraId="331C84CF" w14:textId="2D90656E" w:rsidR="006465B9" w:rsidRPr="005F791F" w:rsidRDefault="006465B9" w:rsidP="00576F62">
      <w:pPr>
        <w:shd w:val="clear" w:color="auto" w:fill="FFFFFF"/>
        <w:ind w:left="475" w:hanging="475"/>
        <w:rPr>
          <w:rFonts w:cstheme="minorHAnsi"/>
          <w:color w:val="000000"/>
        </w:rPr>
      </w:pPr>
      <w:r w:rsidRPr="005F791F">
        <w:rPr>
          <w:rFonts w:cstheme="minorHAnsi"/>
          <w:color w:val="000000"/>
        </w:rPr>
        <w:t>In this subchapter:</w:t>
      </w:r>
    </w:p>
    <w:p w14:paraId="681FCACB"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(1)</w:t>
      </w:r>
      <w:r w:rsidRPr="005F791F">
        <w:rPr>
          <w:rFonts w:cstheme="minorHAnsi"/>
          <w:color w:val="000000"/>
        </w:rPr>
        <w:t> </w:t>
      </w:r>
      <w:r w:rsidRPr="005F791F">
        <w:rPr>
          <w:rFonts w:cstheme="minorHAnsi"/>
          <w:color w:val="000000"/>
        </w:rPr>
        <w:t>“ Complainant" means any individual who is alleged to be the subject of sexual harassment, sexual assault, dating violence, domestic violence, stalking, or sexual exploitation as defined in this section and s. </w:t>
      </w:r>
      <w:hyperlink r:id="rId511" w:tooltip="Admin. Code UWS 4.015" w:history="1">
        <w:r w:rsidRPr="00AE3E7C">
          <w:rPr>
            <w:rStyle w:val="Hyperlink"/>
            <w:rFonts w:cstheme="minorHAnsi"/>
          </w:rPr>
          <w:t>UWS 4.015</w:t>
        </w:r>
      </w:hyperlink>
      <w:r w:rsidRPr="005F791F">
        <w:rPr>
          <w:rFonts w:cstheme="minorHAnsi"/>
          <w:color w:val="000000"/>
        </w:rPr>
        <w:t>.</w:t>
      </w:r>
    </w:p>
    <w:p w14:paraId="26B3C688"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(2)</w:t>
      </w:r>
      <w:r w:rsidRPr="005F791F">
        <w:rPr>
          <w:rFonts w:cstheme="minorHAnsi"/>
          <w:color w:val="000000"/>
        </w:rPr>
        <w:t> </w:t>
      </w:r>
      <w:r w:rsidRPr="005F791F">
        <w:rPr>
          <w:rFonts w:cstheme="minorHAnsi"/>
          <w:color w:val="000000"/>
        </w:rPr>
        <w:t>“ Sexual harassment" means conduct on the basis of sex that satisfies any of the following:</w:t>
      </w:r>
    </w:p>
    <w:p w14:paraId="59D421C0"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(a)</w:t>
      </w:r>
      <w:r w:rsidRPr="005F791F">
        <w:rPr>
          <w:rFonts w:cstheme="minorHAnsi"/>
          <w:color w:val="000000"/>
        </w:rPr>
        <w:t> </w:t>
      </w:r>
      <w:r w:rsidRPr="005F791F">
        <w:rPr>
          <w:rStyle w:val="qstitlepara"/>
          <w:rFonts w:cstheme="minorHAnsi"/>
          <w:i/>
          <w:color w:val="000000"/>
        </w:rPr>
        <w:t>Quid pro quo sexual harassment.</w:t>
      </w:r>
    </w:p>
    <w:p w14:paraId="3A1FB47E" w14:textId="77777777" w:rsidR="006465B9" w:rsidRPr="005F791F" w:rsidRDefault="006465B9" w:rsidP="00576F62">
      <w:pPr>
        <w:shd w:val="clear" w:color="auto" w:fill="FFFFFF"/>
        <w:ind w:left="1195" w:hanging="475"/>
        <w:rPr>
          <w:rFonts w:cstheme="minorHAnsi"/>
          <w:color w:val="000000"/>
        </w:rPr>
      </w:pPr>
      <w:r w:rsidRPr="005F791F">
        <w:rPr>
          <w:rStyle w:val="qsnumsubdnum"/>
          <w:rFonts w:cstheme="minorHAnsi"/>
          <w:b/>
          <w:color w:val="000000"/>
        </w:rPr>
        <w:t>1.</w:t>
      </w:r>
      <w:r w:rsidRPr="005F791F">
        <w:rPr>
          <w:rFonts w:cstheme="minorHAnsi"/>
          <w:color w:val="000000"/>
        </w:rPr>
        <w:t> An employee of the institution conditions the provision of an aid, benefit, or service of the institution directly or indirectly on an individual's participation in unwelcome sexual conduct; or</w:t>
      </w:r>
    </w:p>
    <w:p w14:paraId="6D5C1545" w14:textId="77777777" w:rsidR="006465B9" w:rsidRPr="005F791F" w:rsidRDefault="006465B9" w:rsidP="00576F62">
      <w:pPr>
        <w:shd w:val="clear" w:color="auto" w:fill="FFFFFF"/>
        <w:ind w:left="1195" w:hanging="475"/>
        <w:rPr>
          <w:rFonts w:cstheme="minorHAnsi"/>
          <w:color w:val="000000"/>
        </w:rPr>
      </w:pPr>
      <w:r w:rsidRPr="005F791F">
        <w:rPr>
          <w:rStyle w:val="qsnumsubdnum"/>
          <w:rFonts w:cstheme="minorHAnsi"/>
          <w:b/>
          <w:color w:val="000000"/>
        </w:rPr>
        <w:t>2.</w:t>
      </w:r>
      <w:r w:rsidRPr="005F791F">
        <w:rPr>
          <w:rFonts w:cstheme="minorHAnsi"/>
          <w:color w:val="000000"/>
        </w:rPr>
        <w:t> An employee of the institution either, explicitly or implicitly, conditions the provision of an academic, professional, or employment-related opportunity, aid, benefit, or service on an individual's participation in unwelcome sexual conduct.</w:t>
      </w:r>
    </w:p>
    <w:p w14:paraId="00A8ED8F"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(b)</w:t>
      </w:r>
      <w:r w:rsidRPr="005F791F">
        <w:rPr>
          <w:rFonts w:cstheme="minorHAnsi"/>
          <w:color w:val="000000"/>
        </w:rPr>
        <w:t> </w:t>
      </w:r>
      <w:r w:rsidRPr="005F791F">
        <w:rPr>
          <w:rStyle w:val="qstitlepara"/>
          <w:rFonts w:cstheme="minorHAnsi"/>
          <w:i/>
          <w:color w:val="000000"/>
        </w:rPr>
        <w:t>Hostile environment sexual harassment.</w:t>
      </w:r>
    </w:p>
    <w:p w14:paraId="6BAE333B" w14:textId="77777777" w:rsidR="006465B9" w:rsidRPr="005F791F" w:rsidRDefault="006465B9" w:rsidP="00576F62">
      <w:pPr>
        <w:shd w:val="clear" w:color="auto" w:fill="FFFFFF"/>
        <w:ind w:left="1195" w:hanging="475"/>
        <w:rPr>
          <w:rFonts w:cstheme="minorHAnsi"/>
          <w:color w:val="000000"/>
        </w:rPr>
      </w:pPr>
      <w:r w:rsidRPr="005F791F">
        <w:rPr>
          <w:rStyle w:val="qsnumsubdnum"/>
          <w:rFonts w:cstheme="minorHAnsi"/>
          <w:b/>
          <w:color w:val="000000"/>
        </w:rPr>
        <w:t>1.</w:t>
      </w:r>
      <w:r w:rsidRPr="005F791F">
        <w:rPr>
          <w:rFonts w:cstheme="minorHAnsi"/>
          <w:color w:val="000000"/>
        </w:rPr>
        <w:t> Unwelcome conduct of a sexual nature directed towards a student, an employee, or a person participating in a program or activity of the university that, when using the legal “reasonable person” standard, is so severe, pervasive, and objectively offensive that it effectively denies the person equal access to the institution's education program or activity; or</w:t>
      </w:r>
    </w:p>
    <w:p w14:paraId="14F045B0" w14:textId="77777777" w:rsidR="006465B9" w:rsidRPr="005F791F" w:rsidRDefault="006465B9" w:rsidP="00576F62">
      <w:pPr>
        <w:shd w:val="clear" w:color="auto" w:fill="FFFFFF"/>
        <w:ind w:left="1195" w:hanging="475"/>
        <w:rPr>
          <w:rFonts w:cstheme="minorHAnsi"/>
          <w:color w:val="000000"/>
        </w:rPr>
      </w:pPr>
      <w:r w:rsidRPr="005F791F">
        <w:rPr>
          <w:rStyle w:val="qsnumsubdnum"/>
          <w:rFonts w:cstheme="minorHAnsi"/>
          <w:b/>
          <w:color w:val="000000"/>
        </w:rPr>
        <w:t>2.</w:t>
      </w:r>
      <w:r w:rsidRPr="005F791F">
        <w:rPr>
          <w:rFonts w:cstheme="minorHAnsi"/>
          <w:color w:val="000000"/>
        </w:rPr>
        <w:t> Unwelcome conduct of a sexual nature directed towards an individual that, when using the legal “reasonable person” standard, is so severe or pervasive and objectively offensive that it has the purpose or effect of unreasonably interfering with an individual's academic or work performance or participation in an university sponsored or supported activity.</w:t>
      </w:r>
    </w:p>
    <w:p w14:paraId="75320BA8" w14:textId="77777777" w:rsidR="005F791F" w:rsidRPr="005F791F" w:rsidRDefault="005F791F" w:rsidP="00576F62">
      <w:pPr>
        <w:shd w:val="clear" w:color="auto" w:fill="FFFFFF"/>
        <w:ind w:hanging="216"/>
        <w:rPr>
          <w:rFonts w:cstheme="minorHAnsi"/>
          <w:b/>
          <w:color w:val="000000"/>
        </w:rPr>
      </w:pPr>
    </w:p>
    <w:p w14:paraId="60AE3B7D" w14:textId="68ADF8E3"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hyperlink r:id="rId512" w:tooltip="2020 Clearinghouse Rules 59" w:history="1">
        <w:r w:rsidRPr="00AE3E7C">
          <w:rPr>
            <w:rStyle w:val="Hyperlink"/>
            <w:rFonts w:cstheme="minorHAnsi"/>
            <w:b/>
          </w:rPr>
          <w:t>CR 20-059</w:t>
        </w:r>
      </w:hyperlink>
      <w:r w:rsidRPr="005F791F">
        <w:rPr>
          <w:rFonts w:cstheme="minorHAnsi"/>
          <w:b/>
          <w:color w:val="000000"/>
        </w:rPr>
        <w:t>: cr. </w:t>
      </w:r>
      <w:hyperlink r:id="rId513" w:tooltip="Admin. Register toc" w:history="1">
        <w:r w:rsidRPr="00AE3E7C">
          <w:rPr>
            <w:rStyle w:val="Hyperlink"/>
            <w:rFonts w:cstheme="minorHAnsi"/>
            <w:b/>
          </w:rPr>
          <w:t>Register May 2021 No. 785</w:t>
        </w:r>
      </w:hyperlink>
      <w:r w:rsidRPr="005F791F">
        <w:rPr>
          <w:rFonts w:cstheme="minorHAnsi"/>
          <w:b/>
          <w:color w:val="000000"/>
        </w:rPr>
        <w:t>, eff. 6-1-21; correction in (1) made under s. </w:t>
      </w:r>
      <w:hyperlink r:id="rId514" w:tooltip="Statutes 13.92(4)(b)7." w:history="1">
        <w:r w:rsidRPr="00AE3E7C">
          <w:rPr>
            <w:rStyle w:val="Hyperlink"/>
            <w:rFonts w:cstheme="minorHAnsi"/>
            <w:b/>
          </w:rPr>
          <w:t>13.92 (4) (b) 7.</w:t>
        </w:r>
      </w:hyperlink>
      <w:r w:rsidRPr="005F791F">
        <w:rPr>
          <w:rFonts w:cstheme="minorHAnsi"/>
          <w:b/>
          <w:color w:val="000000"/>
        </w:rPr>
        <w:t>, Stats., </w:t>
      </w:r>
      <w:hyperlink r:id="rId515" w:tooltip="Admin. Register toc" w:history="1">
        <w:r w:rsidRPr="00AE3E7C">
          <w:rPr>
            <w:rStyle w:val="Hyperlink"/>
            <w:rFonts w:cstheme="minorHAnsi"/>
            <w:b/>
          </w:rPr>
          <w:t>Register May 2021</w:t>
        </w:r>
      </w:hyperlink>
      <w:r w:rsidRPr="005F791F">
        <w:rPr>
          <w:rFonts w:cstheme="minorHAnsi"/>
          <w:b/>
          <w:color w:val="000000"/>
        </w:rPr>
        <w:t>.</w:t>
      </w:r>
    </w:p>
    <w:p w14:paraId="4B7C6908" w14:textId="77777777" w:rsidR="005F791F" w:rsidRPr="005F791F" w:rsidRDefault="005F791F" w:rsidP="00576F62">
      <w:pPr>
        <w:shd w:val="clear" w:color="auto" w:fill="FFFFFF"/>
        <w:ind w:hanging="480"/>
        <w:rPr>
          <w:rStyle w:val="qsnumsectnum"/>
          <w:rFonts w:cstheme="minorHAnsi"/>
          <w:b/>
          <w:color w:val="000000"/>
        </w:rPr>
      </w:pPr>
    </w:p>
    <w:p w14:paraId="172D205A" w14:textId="1BF61B27" w:rsidR="006465B9" w:rsidRPr="005F791F" w:rsidRDefault="006465B9" w:rsidP="00576F62">
      <w:pPr>
        <w:shd w:val="clear" w:color="auto" w:fill="FFFFFF"/>
        <w:ind w:left="475" w:hanging="475"/>
        <w:rPr>
          <w:rFonts w:cstheme="minorHAnsi"/>
          <w:color w:val="000000"/>
        </w:rPr>
      </w:pPr>
      <w:r w:rsidRPr="00CA6997">
        <w:rPr>
          <w:rStyle w:val="qsnumsectnum"/>
          <w:rFonts w:asciiTheme="majorHAnsi" w:hAnsiTheme="majorHAnsi" w:cstheme="majorHAnsi"/>
          <w:i/>
          <w:iCs/>
          <w:color w:val="8C282F"/>
        </w:rPr>
        <w:t>UWS 4.02</w:t>
      </w:r>
      <w:r w:rsidRPr="00CA6997">
        <w:rPr>
          <w:rFonts w:asciiTheme="majorHAnsi" w:hAnsiTheme="majorHAnsi" w:cstheme="majorHAnsi"/>
          <w:i/>
          <w:iCs/>
          <w:color w:val="8C282F"/>
        </w:rPr>
        <w:t> </w:t>
      </w:r>
      <w:r w:rsidRPr="00CA6997">
        <w:rPr>
          <w:rStyle w:val="qstitlesection"/>
          <w:rFonts w:asciiTheme="majorHAnsi" w:eastAsiaTheme="majorEastAsia" w:hAnsiTheme="majorHAnsi" w:cstheme="majorHAnsi"/>
          <w:i/>
          <w:iCs/>
          <w:color w:val="8C282F"/>
        </w:rPr>
        <w:t> Responsibility for charges</w:t>
      </w:r>
      <w:r w:rsidRPr="005F791F">
        <w:rPr>
          <w:rStyle w:val="qstitlesection"/>
          <w:rFonts w:eastAsiaTheme="majorEastAsia" w:cstheme="minorHAnsi"/>
          <w:b/>
          <w:color w:val="000000"/>
        </w:rPr>
        <w:t>.</w:t>
      </w:r>
    </w:p>
    <w:p w14:paraId="393ECC6D"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(1)</w:t>
      </w:r>
      <w:r w:rsidRPr="005F791F">
        <w:rPr>
          <w:rFonts w:cstheme="minorHAnsi"/>
          <w:b/>
          <w:color w:val="000000"/>
        </w:rPr>
        <w:t> </w:t>
      </w:r>
      <w:r w:rsidRPr="005F791F">
        <w:rPr>
          <w:rFonts w:cstheme="minorHAnsi"/>
          <w:b/>
          <w:color w:val="000000"/>
        </w:rPr>
        <w:t> </w:t>
      </w:r>
      <w:r w:rsidRPr="005F791F">
        <w:rPr>
          <w:rFonts w:cstheme="minorHAnsi"/>
          <w:color w:val="000000"/>
        </w:rPr>
        <w:t>Whenever the chancellor of an institution within the University of Wisconsin system receives a complaint against a faculty member which the chancellor deems substantial and which, if true, might lead to dismissal under s. </w:t>
      </w:r>
      <w:hyperlink r:id="rId516" w:tooltip="Admin. Code UWS 4.01" w:history="1">
        <w:r w:rsidRPr="00AE3E7C">
          <w:rPr>
            <w:rStyle w:val="Hyperlink"/>
            <w:rFonts w:cstheme="minorHAnsi"/>
          </w:rPr>
          <w:t>UWS 4.01</w:t>
        </w:r>
      </w:hyperlink>
      <w:r w:rsidRPr="005F791F">
        <w:rPr>
          <w:rFonts w:cstheme="minorHAnsi"/>
          <w:color w:val="000000"/>
        </w:rPr>
        <w:t>, the chancellor, or designee, shall within a reasonable time initiate an investigation and shall, prior to reaching a decision on filing charges, offer to discuss the matter informally with the faculty member. For complaints of sexual harassment, sexual assault, dating violence, domestic violence, sexual exploitation, or stalking, the chancellor, or designee, shall appoint the Title IX Coordinator, or designee, to initiate an investigation in accordance with applicable policies. The chancellor, or designee, shall also offer to discuss the matter informally with the complainant, and provide information regarding rights under this chapter. Both the faculty member and the complainant shall have the right to be accompanied by an advisor of their choice at any meeting or proceeding that is part of the institutional disciplinary process. A faculty member may be dismissed only after receipt of a written statement of specific charges from the chancellor as the chief administrative officer of the institution and, if a hearing is requested by the faculty member, in accordance with the provisions of this chapter. If the faculty member does not request a hearing, action shall proceed along normal administrative lines but the provisions of ss. </w:t>
      </w:r>
      <w:hyperlink r:id="rId517" w:tooltip="Admin. Code UWS 4.02" w:history="1">
        <w:r w:rsidRPr="00AE3E7C">
          <w:rPr>
            <w:rStyle w:val="Hyperlink"/>
            <w:rFonts w:cstheme="minorHAnsi"/>
          </w:rPr>
          <w:t>UWS 4.02</w:t>
        </w:r>
      </w:hyperlink>
      <w:r w:rsidRPr="005F791F">
        <w:rPr>
          <w:rFonts w:cstheme="minorHAnsi"/>
          <w:color w:val="000000"/>
        </w:rPr>
        <w:t>, </w:t>
      </w:r>
      <w:hyperlink r:id="rId518" w:tooltip="Admin. Code UWS 4.09" w:history="1">
        <w:r w:rsidRPr="00AE3E7C">
          <w:rPr>
            <w:rStyle w:val="Hyperlink"/>
            <w:rFonts w:cstheme="minorHAnsi"/>
          </w:rPr>
          <w:t>4.09</w:t>
        </w:r>
      </w:hyperlink>
      <w:r w:rsidRPr="005F791F">
        <w:rPr>
          <w:rFonts w:cstheme="minorHAnsi"/>
          <w:color w:val="000000"/>
        </w:rPr>
        <w:t>, and </w:t>
      </w:r>
      <w:hyperlink r:id="rId519" w:tooltip="Admin. Code UWS 4.10" w:history="1">
        <w:r w:rsidRPr="00AE3E7C">
          <w:rPr>
            <w:rStyle w:val="Hyperlink"/>
            <w:rFonts w:cstheme="minorHAnsi"/>
          </w:rPr>
          <w:t>4.10</w:t>
        </w:r>
      </w:hyperlink>
      <w:r w:rsidRPr="005F791F">
        <w:rPr>
          <w:rFonts w:cstheme="minorHAnsi"/>
          <w:color w:val="000000"/>
        </w:rPr>
        <w:t> shall still apply.</w:t>
      </w:r>
    </w:p>
    <w:p w14:paraId="39354020" w14:textId="77777777" w:rsidR="006465B9" w:rsidRPr="005F791F" w:rsidRDefault="006465B9" w:rsidP="00576F62">
      <w:pPr>
        <w:shd w:val="clear" w:color="auto" w:fill="FFFFFF"/>
        <w:ind w:left="475" w:hanging="475"/>
        <w:rPr>
          <w:rFonts w:cstheme="minorHAnsi"/>
          <w:color w:val="000000"/>
        </w:rPr>
      </w:pPr>
      <w:r w:rsidRPr="005F791F">
        <w:rPr>
          <w:rFonts w:cstheme="minorHAnsi"/>
          <w:b/>
          <w:color w:val="000000"/>
        </w:rPr>
        <w:t>(2)</w:t>
      </w:r>
      <w:r w:rsidRPr="005F791F">
        <w:rPr>
          <w:rFonts w:cstheme="minorHAnsi"/>
          <w:b/>
          <w:color w:val="000000"/>
        </w:rPr>
        <w:t> </w:t>
      </w:r>
      <w:r w:rsidRPr="005F791F">
        <w:rPr>
          <w:rFonts w:cstheme="minorHAnsi"/>
          <w:color w:val="000000"/>
        </w:rPr>
        <w:t>Any formal statement of specific charges for dismissal sent to a faculty member shall be accompanied by a statement of the appeal procedures available to the faculty member.</w:t>
      </w:r>
    </w:p>
    <w:p w14:paraId="4AE9CCE3" w14:textId="77777777" w:rsidR="006465B9" w:rsidRPr="005F791F" w:rsidRDefault="006465B9" w:rsidP="00576F62">
      <w:pPr>
        <w:shd w:val="clear" w:color="auto" w:fill="FFFFFF"/>
        <w:ind w:left="475" w:hanging="475"/>
        <w:rPr>
          <w:rFonts w:cstheme="minorHAnsi"/>
          <w:color w:val="000000"/>
        </w:rPr>
      </w:pPr>
      <w:r w:rsidRPr="005F791F">
        <w:rPr>
          <w:rFonts w:cstheme="minorHAnsi"/>
          <w:b/>
          <w:color w:val="000000"/>
        </w:rPr>
        <w:t>(3)</w:t>
      </w:r>
      <w:r w:rsidRPr="005F791F">
        <w:rPr>
          <w:rFonts w:cstheme="minorHAnsi"/>
          <w:b/>
          <w:color w:val="000000"/>
        </w:rPr>
        <w:t> </w:t>
      </w:r>
      <w:r w:rsidRPr="005F791F">
        <w:rPr>
          <w:rFonts w:cstheme="minorHAnsi"/>
          <w:color w:val="000000"/>
        </w:rPr>
        <w:t>The statement of charges shall be served personally, by electronic means, or by certified mail, return receipt requested. If such service cannot be made within 20 days, service shall be accomplished by first class mail and by publication as if the statement of charges were a summons and the provisions of s. </w:t>
      </w:r>
      <w:hyperlink r:id="rId520" w:tooltip="Statutes 801.11(1)(c)" w:history="1">
        <w:r w:rsidRPr="00AE3E7C">
          <w:rPr>
            <w:rStyle w:val="Hyperlink"/>
            <w:rFonts w:cstheme="minorHAnsi"/>
          </w:rPr>
          <w:t>801.11 (1) (c)</w:t>
        </w:r>
      </w:hyperlink>
      <w:r w:rsidRPr="005F791F">
        <w:rPr>
          <w:rFonts w:cstheme="minorHAnsi"/>
          <w:color w:val="000000"/>
        </w:rPr>
        <w:t>, Stats., were applicable. Such service by mailing and publication shall be effective as of the first insertion of the notice of statement of charges in the newspaper. If the statement of charges includes sexual harassment, sexual assault, dating violence, domestic violence, sexual exploitation, or stalking, the statement shall be provided to the complainant upon request, except as may be precluded by applicable state or federal law.</w:t>
      </w:r>
    </w:p>
    <w:p w14:paraId="784DF46E" w14:textId="77777777" w:rsidR="005F791F" w:rsidRPr="005F791F" w:rsidRDefault="005F791F" w:rsidP="00576F62">
      <w:pPr>
        <w:shd w:val="clear" w:color="auto" w:fill="FFFFFF"/>
        <w:ind w:hanging="216"/>
        <w:rPr>
          <w:rFonts w:cstheme="minorHAnsi"/>
          <w:b/>
          <w:color w:val="000000"/>
        </w:rPr>
      </w:pPr>
    </w:p>
    <w:p w14:paraId="06660253" w14:textId="7ED624C7"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r w:rsidRPr="005F791F">
        <w:rPr>
          <w:rFonts w:cstheme="minorHAnsi"/>
          <w:color w:val="000000"/>
        </w:rPr>
        <w:t>Cr. </w:t>
      </w:r>
      <w:hyperlink r:id="rId521" w:tooltip="Admin. Register toc" w:history="1">
        <w:r w:rsidRPr="00AE3E7C">
          <w:rPr>
            <w:rStyle w:val="Hyperlink"/>
            <w:rFonts w:cstheme="minorHAnsi"/>
          </w:rPr>
          <w:t>Register, January, 1975, No. 229</w:t>
        </w:r>
      </w:hyperlink>
      <w:r w:rsidRPr="005F791F">
        <w:rPr>
          <w:rFonts w:cstheme="minorHAnsi"/>
          <w:color w:val="000000"/>
        </w:rPr>
        <w:t>, eff. 2-1-75; correction in (3) made under s. 13.93 (2m) (b) 7., Stats., </w:t>
      </w:r>
      <w:hyperlink r:id="rId522" w:tooltip="Admin. Register toc" w:history="1">
        <w:r w:rsidRPr="00AE3E7C">
          <w:rPr>
            <w:rStyle w:val="Hyperlink"/>
            <w:rFonts w:cstheme="minorHAnsi"/>
          </w:rPr>
          <w:t>Register, June, 1995, No. 474</w:t>
        </w:r>
      </w:hyperlink>
      <w:r w:rsidRPr="005F791F">
        <w:rPr>
          <w:rFonts w:cstheme="minorHAnsi"/>
          <w:color w:val="000000"/>
        </w:rPr>
        <w:t>; </w:t>
      </w:r>
      <w:hyperlink r:id="rId523" w:tooltip="2015 Acts 330" w:history="1">
        <w:r w:rsidRPr="00AE3E7C">
          <w:rPr>
            <w:rStyle w:val="Hyperlink"/>
            <w:rFonts w:cstheme="minorHAnsi"/>
          </w:rPr>
          <w:t>2015 Wis. Act 330</w:t>
        </w:r>
      </w:hyperlink>
      <w:r w:rsidRPr="005F791F">
        <w:rPr>
          <w:rFonts w:cstheme="minorHAnsi"/>
          <w:color w:val="000000"/>
        </w:rPr>
        <w:t> ss. </w:t>
      </w:r>
      <w:hyperlink r:id="rId524" w:tooltip="2015 Acts 330, s. 6" w:history="1">
        <w:r w:rsidRPr="00AE3E7C">
          <w:rPr>
            <w:rStyle w:val="Hyperlink"/>
            <w:rFonts w:cstheme="minorHAnsi"/>
          </w:rPr>
          <w:t>6</w:t>
        </w:r>
      </w:hyperlink>
      <w:r w:rsidRPr="005F791F">
        <w:rPr>
          <w:rFonts w:cstheme="minorHAnsi"/>
          <w:color w:val="000000"/>
        </w:rPr>
        <w:t>, </w:t>
      </w:r>
      <w:hyperlink r:id="rId525" w:tooltip="2015 Acts 330, s. 20" w:history="1">
        <w:r w:rsidRPr="00AE3E7C">
          <w:rPr>
            <w:rStyle w:val="Hyperlink"/>
            <w:rFonts w:cstheme="minorHAnsi"/>
          </w:rPr>
          <w:t>20</w:t>
        </w:r>
      </w:hyperlink>
      <w:r w:rsidRPr="005F791F">
        <w:rPr>
          <w:rFonts w:cstheme="minorHAnsi"/>
          <w:color w:val="000000"/>
        </w:rPr>
        <w:t>: am. (1), (3) </w:t>
      </w:r>
      <w:hyperlink r:id="rId526" w:tooltip="Admin. Register toc" w:history="1">
        <w:r w:rsidRPr="00AE3E7C">
          <w:rPr>
            <w:rStyle w:val="Hyperlink"/>
            <w:rFonts w:cstheme="minorHAnsi"/>
          </w:rPr>
          <w:t>Register April 2016 No. 724</w:t>
        </w:r>
      </w:hyperlink>
      <w:r w:rsidRPr="005F791F">
        <w:rPr>
          <w:rFonts w:cstheme="minorHAnsi"/>
          <w:color w:val="000000"/>
        </w:rPr>
        <w:t>, eff. 5-1-16; </w:t>
      </w:r>
      <w:hyperlink r:id="rId527" w:tooltip="2015 Clearinghouse Rules 61" w:history="1">
        <w:r w:rsidRPr="00AE3E7C">
          <w:rPr>
            <w:rStyle w:val="Hyperlink"/>
            <w:rFonts w:cstheme="minorHAnsi"/>
          </w:rPr>
          <w:t>CR 15-061</w:t>
        </w:r>
      </w:hyperlink>
      <w:r w:rsidRPr="005F791F">
        <w:rPr>
          <w:rFonts w:cstheme="minorHAnsi"/>
          <w:color w:val="000000"/>
        </w:rPr>
        <w:t>: am. (1), (3) </w:t>
      </w:r>
      <w:hyperlink r:id="rId528" w:tooltip="Admin. Register toc" w:history="1">
        <w:r w:rsidRPr="00AE3E7C">
          <w:rPr>
            <w:rStyle w:val="Hyperlink"/>
            <w:rFonts w:cstheme="minorHAnsi"/>
          </w:rPr>
          <w:t>Register June 2016 No. 726</w:t>
        </w:r>
      </w:hyperlink>
      <w:r w:rsidRPr="005F791F">
        <w:rPr>
          <w:rFonts w:cstheme="minorHAnsi"/>
          <w:color w:val="000000"/>
        </w:rPr>
        <w:t>, eff. 7-1-16; merger of (3) treatments by </w:t>
      </w:r>
      <w:hyperlink r:id="rId529" w:tooltip="2015 Acts 330" w:history="1">
        <w:r w:rsidRPr="00AE3E7C">
          <w:rPr>
            <w:rStyle w:val="Hyperlink"/>
            <w:rFonts w:cstheme="minorHAnsi"/>
          </w:rPr>
          <w:t>2015 Wis. Act 330</w:t>
        </w:r>
      </w:hyperlink>
      <w:r w:rsidRPr="005F791F">
        <w:rPr>
          <w:rFonts w:cstheme="minorHAnsi"/>
          <w:color w:val="000000"/>
        </w:rPr>
        <w:t> and </w:t>
      </w:r>
      <w:hyperlink r:id="rId530" w:tooltip="2011 Clearinghouse Rules 61" w:history="1">
        <w:r w:rsidRPr="00AE3E7C">
          <w:rPr>
            <w:rStyle w:val="Hyperlink"/>
            <w:rFonts w:cstheme="minorHAnsi"/>
          </w:rPr>
          <w:t>CR 11-061</w:t>
        </w:r>
      </w:hyperlink>
      <w:r w:rsidRPr="005F791F">
        <w:rPr>
          <w:rFonts w:cstheme="minorHAnsi"/>
          <w:color w:val="000000"/>
        </w:rPr>
        <w:t> made under s. 13.92 (4) (bm) </w:t>
      </w:r>
      <w:hyperlink r:id="rId531" w:tooltip="Admin. Register toc" w:history="1">
        <w:r w:rsidRPr="00AE3E7C">
          <w:rPr>
            <w:rStyle w:val="Hyperlink"/>
            <w:rFonts w:cstheme="minorHAnsi"/>
          </w:rPr>
          <w:t>Register September 2016 No. 729</w:t>
        </w:r>
      </w:hyperlink>
      <w:r w:rsidRPr="005F791F">
        <w:rPr>
          <w:rFonts w:cstheme="minorHAnsi"/>
          <w:color w:val="000000"/>
        </w:rPr>
        <w:t>; </w:t>
      </w:r>
      <w:hyperlink r:id="rId532" w:tooltip="2020 Clearinghouse Rules 59" w:history="1">
        <w:r w:rsidRPr="00AE3E7C">
          <w:rPr>
            <w:rStyle w:val="Hyperlink"/>
            <w:rFonts w:cstheme="minorHAnsi"/>
            <w:b/>
          </w:rPr>
          <w:t>CR 20-059</w:t>
        </w:r>
      </w:hyperlink>
      <w:r w:rsidRPr="005F791F">
        <w:rPr>
          <w:rFonts w:cstheme="minorHAnsi"/>
          <w:b/>
          <w:color w:val="000000"/>
        </w:rPr>
        <w:t>: am. (1), (3) </w:t>
      </w:r>
      <w:hyperlink r:id="rId533" w:tooltip="Admin. Register toc" w:history="1">
        <w:r w:rsidRPr="00AE3E7C">
          <w:rPr>
            <w:rStyle w:val="Hyperlink"/>
            <w:rFonts w:cstheme="minorHAnsi"/>
            <w:b/>
          </w:rPr>
          <w:t>Register May 2021 No. 785</w:t>
        </w:r>
      </w:hyperlink>
      <w:r w:rsidRPr="005F791F">
        <w:rPr>
          <w:rFonts w:cstheme="minorHAnsi"/>
          <w:b/>
          <w:color w:val="000000"/>
        </w:rPr>
        <w:t>, eff. 6-1-21.</w:t>
      </w:r>
    </w:p>
    <w:p w14:paraId="61171932" w14:textId="77777777" w:rsidR="005F791F" w:rsidRPr="005F791F" w:rsidRDefault="005F791F" w:rsidP="00576F62">
      <w:pPr>
        <w:shd w:val="clear" w:color="auto" w:fill="FFFFFF"/>
        <w:ind w:hanging="480"/>
        <w:rPr>
          <w:rStyle w:val="qsnumsectnum"/>
          <w:rFonts w:cstheme="minorHAnsi"/>
          <w:b/>
          <w:color w:val="000000"/>
        </w:rPr>
      </w:pPr>
    </w:p>
    <w:p w14:paraId="23785F07" w14:textId="77777777" w:rsidR="00CA6997" w:rsidRPr="00CA6997" w:rsidRDefault="006465B9" w:rsidP="00576F62">
      <w:pPr>
        <w:shd w:val="clear" w:color="auto" w:fill="FFFFFF"/>
        <w:rPr>
          <w:rFonts w:asciiTheme="majorHAnsi" w:hAnsiTheme="majorHAnsi" w:cstheme="majorHAnsi"/>
          <w:i/>
          <w:iCs/>
          <w:color w:val="8C282F"/>
        </w:rPr>
      </w:pPr>
      <w:r w:rsidRPr="00CA6997">
        <w:rPr>
          <w:rStyle w:val="qsnumsectnum"/>
          <w:rFonts w:asciiTheme="majorHAnsi" w:hAnsiTheme="majorHAnsi" w:cstheme="majorHAnsi"/>
          <w:i/>
          <w:iCs/>
          <w:color w:val="8C282F"/>
        </w:rPr>
        <w:t>UWS 4.03</w:t>
      </w:r>
      <w:r w:rsidRPr="00CA6997">
        <w:rPr>
          <w:rFonts w:asciiTheme="majorHAnsi" w:hAnsiTheme="majorHAnsi" w:cstheme="majorHAnsi"/>
          <w:i/>
          <w:iCs/>
          <w:color w:val="8C282F"/>
        </w:rPr>
        <w:t> </w:t>
      </w:r>
      <w:r w:rsidRPr="00CA6997">
        <w:rPr>
          <w:rStyle w:val="qstitlesection"/>
          <w:rFonts w:asciiTheme="majorHAnsi" w:eastAsiaTheme="majorEastAsia" w:hAnsiTheme="majorHAnsi" w:cstheme="majorHAnsi"/>
          <w:i/>
          <w:iCs/>
          <w:color w:val="8C282F"/>
        </w:rPr>
        <w:t> Standing faculty committee.</w:t>
      </w:r>
      <w:r w:rsidRPr="00CA6997">
        <w:rPr>
          <w:rFonts w:asciiTheme="majorHAnsi" w:hAnsiTheme="majorHAnsi" w:cstheme="majorHAnsi"/>
          <w:i/>
          <w:iCs/>
          <w:color w:val="8C282F"/>
        </w:rPr>
        <w:t> </w:t>
      </w:r>
    </w:p>
    <w:p w14:paraId="1273E62C" w14:textId="4DB7E927" w:rsidR="006465B9" w:rsidRPr="005F791F" w:rsidRDefault="006465B9" w:rsidP="00576F62">
      <w:pPr>
        <w:shd w:val="clear" w:color="auto" w:fill="FFFFFF"/>
        <w:rPr>
          <w:rFonts w:cstheme="minorHAnsi"/>
          <w:color w:val="000000"/>
        </w:rPr>
      </w:pPr>
      <w:r w:rsidRPr="005F791F">
        <w:rPr>
          <w:rFonts w:cstheme="minorHAnsi"/>
          <w:color w:val="000000"/>
        </w:rPr>
        <w:t>The faculty of each institution shall provide a standing committee charged with hearing dismissal cases and making recommendations under this chapter. This standing faculty committee shall operate as the hearing agent for the board pursuant to s. </w:t>
      </w:r>
      <w:hyperlink r:id="rId534" w:tooltip="Statutes 227.46(4)" w:history="1">
        <w:r w:rsidRPr="00AE3E7C">
          <w:rPr>
            <w:rStyle w:val="Hyperlink"/>
            <w:rFonts w:cstheme="minorHAnsi"/>
          </w:rPr>
          <w:t>227.46 (4)</w:t>
        </w:r>
      </w:hyperlink>
      <w:r w:rsidRPr="005F791F">
        <w:rPr>
          <w:rFonts w:cstheme="minorHAnsi"/>
          <w:color w:val="000000"/>
        </w:rPr>
        <w:t>, Stats., and conduct the hearing, make a verbatim record of the hearing, prepare a summary of the evidence and transmit such record and summary along with its recommended findings of law and decision to the board according to s. </w:t>
      </w:r>
      <w:hyperlink r:id="rId535" w:tooltip="Admin. Code UWS 4.07" w:history="1">
        <w:r w:rsidRPr="00AE3E7C">
          <w:rPr>
            <w:rStyle w:val="Hyperlink"/>
            <w:rFonts w:cstheme="minorHAnsi"/>
          </w:rPr>
          <w:t>UWS 4.07</w:t>
        </w:r>
      </w:hyperlink>
      <w:r w:rsidRPr="005F791F">
        <w:rPr>
          <w:rFonts w:cstheme="minorHAnsi"/>
          <w:color w:val="000000"/>
        </w:rPr>
        <w:t>.</w:t>
      </w:r>
    </w:p>
    <w:p w14:paraId="6979CA1B" w14:textId="77777777" w:rsidR="005F791F" w:rsidRPr="005F791F" w:rsidRDefault="005F791F" w:rsidP="00576F62">
      <w:pPr>
        <w:shd w:val="clear" w:color="auto" w:fill="FFFFFF"/>
        <w:ind w:hanging="216"/>
        <w:rPr>
          <w:rFonts w:cstheme="minorHAnsi"/>
          <w:b/>
          <w:color w:val="000000"/>
        </w:rPr>
      </w:pPr>
    </w:p>
    <w:p w14:paraId="0351EC6C" w14:textId="4E2E838E"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r w:rsidRPr="005F791F">
        <w:rPr>
          <w:rFonts w:cstheme="minorHAnsi"/>
          <w:color w:val="000000"/>
        </w:rPr>
        <w:t>Cr. </w:t>
      </w:r>
      <w:hyperlink r:id="rId536" w:tooltip="Admin. Register toc" w:history="1">
        <w:r w:rsidRPr="00AE3E7C">
          <w:rPr>
            <w:rStyle w:val="Hyperlink"/>
            <w:rFonts w:cstheme="minorHAnsi"/>
          </w:rPr>
          <w:t>Register, January, 1975, No. 229</w:t>
        </w:r>
      </w:hyperlink>
      <w:r w:rsidRPr="005F791F">
        <w:rPr>
          <w:rFonts w:cstheme="minorHAnsi"/>
          <w:color w:val="000000"/>
        </w:rPr>
        <w:t>, eff. 2-1-75; correction made under s. 13.93 (2m) (b) 7., Stats., </w:t>
      </w:r>
      <w:hyperlink r:id="rId537" w:tooltip="Admin. Register toc" w:history="1">
        <w:r w:rsidRPr="00AE3E7C">
          <w:rPr>
            <w:rStyle w:val="Hyperlink"/>
            <w:rFonts w:cstheme="minorHAnsi"/>
          </w:rPr>
          <w:t>Register, June, 1995, No. 474</w:t>
        </w:r>
      </w:hyperlink>
      <w:r w:rsidRPr="005F791F">
        <w:rPr>
          <w:rFonts w:cstheme="minorHAnsi"/>
          <w:color w:val="000000"/>
        </w:rPr>
        <w:t>; correction made under s. 13.93 (2m) (b) 7., Stats., </w:t>
      </w:r>
      <w:hyperlink r:id="rId538" w:tooltip="Admin. Register toc" w:history="1">
        <w:r w:rsidRPr="00AE3E7C">
          <w:rPr>
            <w:rStyle w:val="Hyperlink"/>
            <w:rFonts w:cstheme="minorHAnsi"/>
          </w:rPr>
          <w:t>Register May 2007 No. 617</w:t>
        </w:r>
      </w:hyperlink>
      <w:r w:rsidRPr="005F791F">
        <w:rPr>
          <w:rFonts w:cstheme="minorHAnsi"/>
          <w:color w:val="000000"/>
        </w:rPr>
        <w:t>.</w:t>
      </w:r>
    </w:p>
    <w:p w14:paraId="66CB71A6" w14:textId="77777777" w:rsidR="005F791F" w:rsidRPr="005F791F" w:rsidRDefault="005F791F" w:rsidP="00576F62">
      <w:pPr>
        <w:shd w:val="clear" w:color="auto" w:fill="FFFFFF"/>
        <w:ind w:hanging="480"/>
        <w:rPr>
          <w:rStyle w:val="qsnumsectnum"/>
          <w:rFonts w:cstheme="minorHAnsi"/>
          <w:b/>
          <w:color w:val="000000"/>
        </w:rPr>
      </w:pPr>
    </w:p>
    <w:p w14:paraId="54D50148" w14:textId="77777777" w:rsidR="00CA6997" w:rsidRPr="00CA6997" w:rsidRDefault="006465B9" w:rsidP="00576F62">
      <w:pPr>
        <w:shd w:val="clear" w:color="auto" w:fill="FFFFFF"/>
        <w:rPr>
          <w:rFonts w:asciiTheme="majorHAnsi" w:hAnsiTheme="majorHAnsi" w:cstheme="majorHAnsi"/>
          <w:i/>
          <w:iCs/>
          <w:color w:val="8C282F"/>
        </w:rPr>
      </w:pPr>
      <w:r w:rsidRPr="00CA6997">
        <w:rPr>
          <w:rStyle w:val="qsnumsectnum"/>
          <w:rFonts w:asciiTheme="majorHAnsi" w:hAnsiTheme="majorHAnsi" w:cstheme="majorHAnsi"/>
          <w:i/>
          <w:iCs/>
          <w:color w:val="8C282F"/>
        </w:rPr>
        <w:t>UWS 4.04</w:t>
      </w:r>
      <w:r w:rsidRPr="00CA6997">
        <w:rPr>
          <w:rFonts w:asciiTheme="majorHAnsi" w:hAnsiTheme="majorHAnsi" w:cstheme="majorHAnsi"/>
          <w:i/>
          <w:iCs/>
          <w:color w:val="8C282F"/>
        </w:rPr>
        <w:t> </w:t>
      </w:r>
      <w:r w:rsidRPr="00CA6997">
        <w:rPr>
          <w:rStyle w:val="qstitlesection"/>
          <w:rFonts w:asciiTheme="majorHAnsi" w:eastAsiaTheme="majorEastAsia" w:hAnsiTheme="majorHAnsi" w:cstheme="majorHAnsi"/>
          <w:i/>
          <w:iCs/>
          <w:color w:val="8C282F"/>
        </w:rPr>
        <w:t> Hearing.</w:t>
      </w:r>
      <w:r w:rsidRPr="00CA6997">
        <w:rPr>
          <w:rFonts w:asciiTheme="majorHAnsi" w:hAnsiTheme="majorHAnsi" w:cstheme="majorHAnsi"/>
          <w:i/>
          <w:iCs/>
          <w:color w:val="8C282F"/>
        </w:rPr>
        <w:t> </w:t>
      </w:r>
    </w:p>
    <w:p w14:paraId="78E794D1" w14:textId="2B9A2D9F" w:rsidR="006465B9" w:rsidRPr="005F791F" w:rsidRDefault="006465B9" w:rsidP="00576F62">
      <w:pPr>
        <w:shd w:val="clear" w:color="auto" w:fill="FFFFFF"/>
        <w:rPr>
          <w:rFonts w:cstheme="minorHAnsi"/>
          <w:color w:val="000000"/>
        </w:rPr>
      </w:pPr>
      <w:r w:rsidRPr="005F791F">
        <w:rPr>
          <w:rFonts w:cstheme="minorHAnsi"/>
          <w:color w:val="000000"/>
        </w:rPr>
        <w:t>If the faculty member requests a hearing within 20 days of notice of the statement of charges (25 days if notice is by first class mail and publication), such a hearing shall be held not later than 20 days after the request except that this time limit may be enlarged by mutual written consent of the parties, or by order of the hearing committee. The request for a hearing shall be addressed in writing to the chairperson of the standing faculty committee created under s. </w:t>
      </w:r>
      <w:hyperlink r:id="rId539" w:tooltip="Admin. Code UWS 4.03" w:history="1">
        <w:r w:rsidRPr="00AE3E7C">
          <w:rPr>
            <w:rStyle w:val="Hyperlink"/>
            <w:rFonts w:cstheme="minorHAnsi"/>
          </w:rPr>
          <w:t>UWS 4.03</w:t>
        </w:r>
      </w:hyperlink>
      <w:r w:rsidRPr="005F791F">
        <w:rPr>
          <w:rFonts w:cstheme="minorHAnsi"/>
          <w:color w:val="000000"/>
        </w:rPr>
        <w:t>.</w:t>
      </w:r>
    </w:p>
    <w:p w14:paraId="4E4E5428" w14:textId="77777777" w:rsidR="005F791F" w:rsidRPr="005F791F" w:rsidRDefault="005F791F" w:rsidP="00576F62">
      <w:pPr>
        <w:shd w:val="clear" w:color="auto" w:fill="FFFFFF"/>
        <w:ind w:hanging="216"/>
        <w:rPr>
          <w:rFonts w:cstheme="minorHAnsi"/>
          <w:b/>
          <w:color w:val="000000"/>
        </w:rPr>
      </w:pPr>
    </w:p>
    <w:p w14:paraId="67450EDC" w14:textId="25D3ED96"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r w:rsidRPr="005F791F">
        <w:rPr>
          <w:rFonts w:cstheme="minorHAnsi"/>
          <w:color w:val="000000"/>
        </w:rPr>
        <w:t>Cr. </w:t>
      </w:r>
      <w:hyperlink r:id="rId540" w:tooltip="Admin. Register toc" w:history="1">
        <w:r w:rsidRPr="00AE3E7C">
          <w:rPr>
            <w:rStyle w:val="Hyperlink"/>
            <w:rFonts w:cstheme="minorHAnsi"/>
          </w:rPr>
          <w:t>Register, January, 1975, No. 229</w:t>
        </w:r>
      </w:hyperlink>
      <w:r w:rsidRPr="005F791F">
        <w:rPr>
          <w:rFonts w:cstheme="minorHAnsi"/>
          <w:color w:val="000000"/>
        </w:rPr>
        <w:t>, eff. 2-1-75.</w:t>
      </w:r>
    </w:p>
    <w:p w14:paraId="37202A5A" w14:textId="77777777" w:rsidR="005F791F" w:rsidRPr="005F791F" w:rsidRDefault="005F791F" w:rsidP="00576F62">
      <w:pPr>
        <w:shd w:val="clear" w:color="auto" w:fill="FFFFFF"/>
        <w:ind w:hanging="480"/>
        <w:rPr>
          <w:rStyle w:val="qsnumsectnum"/>
          <w:rFonts w:cstheme="minorHAnsi"/>
          <w:b/>
          <w:color w:val="000000"/>
        </w:rPr>
      </w:pPr>
    </w:p>
    <w:p w14:paraId="5F580548" w14:textId="2DFF5301" w:rsidR="006465B9" w:rsidRPr="00CA6997" w:rsidRDefault="006465B9" w:rsidP="00576F62">
      <w:pPr>
        <w:shd w:val="clear" w:color="auto" w:fill="FFFFFF"/>
        <w:ind w:left="475" w:hanging="475"/>
        <w:rPr>
          <w:rFonts w:asciiTheme="majorHAnsi" w:hAnsiTheme="majorHAnsi" w:cstheme="majorHAnsi"/>
          <w:i/>
          <w:iCs/>
          <w:color w:val="8C282F"/>
        </w:rPr>
      </w:pPr>
      <w:r w:rsidRPr="00CA6997">
        <w:rPr>
          <w:rStyle w:val="qsnumsectnum"/>
          <w:rFonts w:asciiTheme="majorHAnsi" w:hAnsiTheme="majorHAnsi" w:cstheme="majorHAnsi"/>
          <w:i/>
          <w:iCs/>
          <w:color w:val="8C282F"/>
        </w:rPr>
        <w:t>UWS 4.05</w:t>
      </w:r>
      <w:r w:rsidRPr="00CA6997">
        <w:rPr>
          <w:rFonts w:asciiTheme="majorHAnsi" w:hAnsiTheme="majorHAnsi" w:cstheme="majorHAnsi"/>
          <w:i/>
          <w:iCs/>
          <w:color w:val="8C282F"/>
        </w:rPr>
        <w:t> </w:t>
      </w:r>
      <w:r w:rsidRPr="00CA6997">
        <w:rPr>
          <w:rStyle w:val="qstitlesection"/>
          <w:rFonts w:asciiTheme="majorHAnsi" w:eastAsiaTheme="majorEastAsia" w:hAnsiTheme="majorHAnsi" w:cstheme="majorHAnsi"/>
          <w:i/>
          <w:iCs/>
          <w:color w:val="8C282F"/>
        </w:rPr>
        <w:t> Adequate due process.</w:t>
      </w:r>
    </w:p>
    <w:p w14:paraId="4ECF828F"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(1)</w:t>
      </w:r>
      <w:r w:rsidRPr="005F791F">
        <w:rPr>
          <w:rFonts w:cstheme="minorHAnsi"/>
          <w:b/>
          <w:color w:val="000000"/>
        </w:rPr>
        <w:t> </w:t>
      </w:r>
      <w:r w:rsidRPr="005F791F">
        <w:rPr>
          <w:rFonts w:cstheme="minorHAnsi"/>
          <w:b/>
          <w:color w:val="000000"/>
        </w:rPr>
        <w:t> </w:t>
      </w:r>
      <w:r w:rsidRPr="005F791F">
        <w:rPr>
          <w:rFonts w:cstheme="minorHAnsi"/>
          <w:color w:val="000000"/>
        </w:rPr>
        <w:t>A fair hearing for a faculty member whose dismissal is sought under s. </w:t>
      </w:r>
      <w:hyperlink r:id="rId541" w:tooltip="Admin. Code UWS 4.01" w:history="1">
        <w:r w:rsidRPr="00AE3E7C">
          <w:rPr>
            <w:rStyle w:val="Hyperlink"/>
            <w:rFonts w:cstheme="minorHAnsi"/>
          </w:rPr>
          <w:t>UWS 4.01</w:t>
        </w:r>
      </w:hyperlink>
      <w:r w:rsidRPr="005F791F">
        <w:rPr>
          <w:rFonts w:cstheme="minorHAnsi"/>
          <w:color w:val="000000"/>
        </w:rPr>
        <w:t> shall include the following:</w:t>
      </w:r>
    </w:p>
    <w:p w14:paraId="09D074E7"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(a)</w:t>
      </w:r>
      <w:r w:rsidRPr="005F791F">
        <w:rPr>
          <w:rFonts w:cstheme="minorHAnsi"/>
          <w:color w:val="000000"/>
        </w:rPr>
        <w:t> Service of written notice of hearing on the specific charges at least 10 days prior to the hearing;</w:t>
      </w:r>
    </w:p>
    <w:p w14:paraId="1D218A4D"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(b)</w:t>
      </w:r>
      <w:r w:rsidRPr="005F791F">
        <w:rPr>
          <w:rFonts w:cstheme="minorHAnsi"/>
          <w:color w:val="000000"/>
        </w:rPr>
        <w:t> A right to the names of witnesses and of access to documentary evidence upon the basis of which dismissal is sought;</w:t>
      </w:r>
    </w:p>
    <w:p w14:paraId="2AC37148"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(c)</w:t>
      </w:r>
      <w:r w:rsidRPr="005F791F">
        <w:rPr>
          <w:rFonts w:cstheme="minorHAnsi"/>
          <w:color w:val="000000"/>
        </w:rPr>
        <w:t> A right to be heard in the faculty member's defense;</w:t>
      </w:r>
    </w:p>
    <w:p w14:paraId="26DDB1AC"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(d)</w:t>
      </w:r>
      <w:r w:rsidRPr="005F791F">
        <w:rPr>
          <w:rFonts w:cstheme="minorHAnsi"/>
          <w:color w:val="000000"/>
        </w:rPr>
        <w:t> A right to an advisor, counsel, or other representatives, and to offer witnesses;</w:t>
      </w:r>
    </w:p>
    <w:p w14:paraId="21F5D726"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(e)</w:t>
      </w:r>
      <w:r w:rsidRPr="005F791F">
        <w:rPr>
          <w:rFonts w:cstheme="minorHAnsi"/>
          <w:color w:val="000000"/>
        </w:rPr>
        <w:t> A right to confront and cross-examine adverse witnesses. If the complaint involves sexual harassment, sexual assault, dating violence, domestic violence, sexual exploitation, or stalking, the hearing committee may reasonably restrict the faculty member or the complainant from questioning each other;</w:t>
      </w:r>
    </w:p>
    <w:p w14:paraId="6F4B811A"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(f)</w:t>
      </w:r>
      <w:r w:rsidRPr="005F791F">
        <w:rPr>
          <w:rFonts w:cstheme="minorHAnsi"/>
          <w:color w:val="000000"/>
        </w:rPr>
        <w:t> A verbatim record of all hearings, which might be a sound recording, provided at no cost;</w:t>
      </w:r>
    </w:p>
    <w:p w14:paraId="3EA4BA68"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(g)</w:t>
      </w:r>
      <w:r w:rsidRPr="005F791F">
        <w:rPr>
          <w:rFonts w:cstheme="minorHAnsi"/>
          <w:color w:val="000000"/>
        </w:rPr>
        <w:t> Written findings of fact and decision based on the hearing record;</w:t>
      </w:r>
    </w:p>
    <w:p w14:paraId="508FFA47"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(h)</w:t>
      </w:r>
      <w:r w:rsidRPr="005F791F">
        <w:rPr>
          <w:rFonts w:cstheme="minorHAnsi"/>
          <w:color w:val="000000"/>
        </w:rPr>
        <w:t> Admissibility of evidence governed by s. </w:t>
      </w:r>
      <w:hyperlink r:id="rId542" w:tooltip="Statutes 227.45(1)" w:history="1">
        <w:r w:rsidRPr="00AE3E7C">
          <w:rPr>
            <w:rStyle w:val="Hyperlink"/>
            <w:rFonts w:cstheme="minorHAnsi"/>
          </w:rPr>
          <w:t>227.45 (1)</w:t>
        </w:r>
      </w:hyperlink>
      <w:r w:rsidRPr="005F791F">
        <w:rPr>
          <w:rFonts w:cstheme="minorHAnsi"/>
          <w:color w:val="000000"/>
        </w:rPr>
        <w:t> to </w:t>
      </w:r>
      <w:hyperlink r:id="rId543" w:tooltip="Statutes 227.45(4)" w:history="1">
        <w:r w:rsidRPr="00AE3E7C">
          <w:rPr>
            <w:rStyle w:val="Hyperlink"/>
            <w:rFonts w:cstheme="minorHAnsi"/>
          </w:rPr>
          <w:t>(4)</w:t>
        </w:r>
      </w:hyperlink>
      <w:r w:rsidRPr="005F791F">
        <w:rPr>
          <w:rFonts w:cstheme="minorHAnsi"/>
          <w:color w:val="000000"/>
        </w:rPr>
        <w:t>, Stats.</w:t>
      </w:r>
    </w:p>
    <w:p w14:paraId="3E814F1C" w14:textId="77777777" w:rsidR="006465B9" w:rsidRPr="005F791F" w:rsidRDefault="006465B9" w:rsidP="00576F62">
      <w:pPr>
        <w:shd w:val="clear" w:color="auto" w:fill="FFFFFF"/>
        <w:ind w:left="475" w:hanging="475"/>
        <w:rPr>
          <w:rFonts w:cstheme="minorHAnsi"/>
          <w:color w:val="000000"/>
        </w:rPr>
      </w:pPr>
      <w:r w:rsidRPr="005F791F">
        <w:rPr>
          <w:rFonts w:cstheme="minorHAnsi"/>
          <w:b/>
          <w:color w:val="000000"/>
        </w:rPr>
        <w:t>(2)</w:t>
      </w:r>
      <w:r w:rsidRPr="005F791F">
        <w:rPr>
          <w:rFonts w:cstheme="minorHAnsi"/>
          <w:b/>
          <w:color w:val="000000"/>
        </w:rPr>
        <w:t> </w:t>
      </w:r>
      <w:r w:rsidRPr="005F791F">
        <w:rPr>
          <w:rFonts w:cstheme="minorHAnsi"/>
          <w:color w:val="000000"/>
        </w:rPr>
        <w:t>If the complaint involves sexual harassment, sexual assault, dating violence, domestic violence, or stalking, the complainant shall have all the rights provided to the faculty member in sub. </w:t>
      </w:r>
      <w:hyperlink r:id="rId544" w:tooltip="Admin. Code UWS 4.05(1)(a)" w:history="1">
        <w:r w:rsidRPr="00AE3E7C">
          <w:rPr>
            <w:rStyle w:val="Hyperlink"/>
            <w:rFonts w:cstheme="minorHAnsi"/>
          </w:rPr>
          <w:t>(1) (a)</w:t>
        </w:r>
      </w:hyperlink>
      <w:r w:rsidRPr="005F791F">
        <w:rPr>
          <w:rFonts w:cstheme="minorHAnsi"/>
          <w:color w:val="000000"/>
        </w:rPr>
        <w:t> to </w:t>
      </w:r>
      <w:hyperlink r:id="rId545" w:tooltip="Admin. Code UWS 4.05(1)(h)" w:history="1">
        <w:r w:rsidRPr="00AE3E7C">
          <w:rPr>
            <w:rStyle w:val="Hyperlink"/>
            <w:rFonts w:cstheme="minorHAnsi"/>
          </w:rPr>
          <w:t>(h)</w:t>
        </w:r>
      </w:hyperlink>
      <w:r w:rsidRPr="005F791F">
        <w:rPr>
          <w:rFonts w:cstheme="minorHAnsi"/>
          <w:color w:val="000000"/>
        </w:rPr>
        <w:t>, except as may be precluded by applicable state or federal law.</w:t>
      </w:r>
    </w:p>
    <w:p w14:paraId="365E181C" w14:textId="77777777" w:rsidR="005F791F" w:rsidRPr="005F791F" w:rsidRDefault="005F791F" w:rsidP="00576F62">
      <w:pPr>
        <w:shd w:val="clear" w:color="auto" w:fill="FFFFFF"/>
        <w:ind w:hanging="216"/>
        <w:rPr>
          <w:rFonts w:cstheme="minorHAnsi"/>
          <w:b/>
          <w:color w:val="000000"/>
        </w:rPr>
      </w:pPr>
    </w:p>
    <w:p w14:paraId="01C4AC6F" w14:textId="68058221"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r w:rsidRPr="005F791F">
        <w:rPr>
          <w:rFonts w:cstheme="minorHAnsi"/>
          <w:color w:val="000000"/>
        </w:rPr>
        <w:t>Cr. </w:t>
      </w:r>
      <w:hyperlink r:id="rId546" w:tooltip="Admin. Register toc" w:history="1">
        <w:r w:rsidRPr="00AE3E7C">
          <w:rPr>
            <w:rStyle w:val="Hyperlink"/>
            <w:rFonts w:cstheme="minorHAnsi"/>
          </w:rPr>
          <w:t>Register, January, 1975, No. 229</w:t>
        </w:r>
      </w:hyperlink>
      <w:r w:rsidRPr="005F791F">
        <w:rPr>
          <w:rFonts w:cstheme="minorHAnsi"/>
          <w:color w:val="000000"/>
        </w:rPr>
        <w:t>, eff. 2-1-75; correction in (1) (h) made under s. 13.93 (2m) (b) 7., Stats., </w:t>
      </w:r>
      <w:hyperlink r:id="rId547" w:tooltip="Admin. Register toc" w:history="1">
        <w:r w:rsidRPr="00AE3E7C">
          <w:rPr>
            <w:rStyle w:val="Hyperlink"/>
            <w:rFonts w:cstheme="minorHAnsi"/>
          </w:rPr>
          <w:t>Register, June, 1995, No. 474</w:t>
        </w:r>
      </w:hyperlink>
      <w:r w:rsidRPr="005F791F">
        <w:rPr>
          <w:rFonts w:cstheme="minorHAnsi"/>
          <w:color w:val="000000"/>
        </w:rPr>
        <w:t>; correction in (1) (h) made under s. 13.93 (2m) (b) 7., Stats., </w:t>
      </w:r>
      <w:hyperlink r:id="rId548" w:tooltip="Admin. Register toc" w:history="1">
        <w:r w:rsidRPr="00AE3E7C">
          <w:rPr>
            <w:rStyle w:val="Hyperlink"/>
            <w:rFonts w:cstheme="minorHAnsi"/>
          </w:rPr>
          <w:t>Register May 2007 No. 617</w:t>
        </w:r>
      </w:hyperlink>
      <w:r w:rsidRPr="005F791F">
        <w:rPr>
          <w:rFonts w:cstheme="minorHAnsi"/>
          <w:color w:val="000000"/>
        </w:rPr>
        <w:t>; </w:t>
      </w:r>
      <w:hyperlink r:id="rId549" w:tooltip="2015 Clearinghouse Rules 61" w:history="1">
        <w:r w:rsidRPr="00AE3E7C">
          <w:rPr>
            <w:rStyle w:val="Hyperlink"/>
            <w:rFonts w:cstheme="minorHAnsi"/>
          </w:rPr>
          <w:t>CR 15-061</w:t>
        </w:r>
      </w:hyperlink>
      <w:r w:rsidRPr="005F791F">
        <w:rPr>
          <w:rFonts w:cstheme="minorHAnsi"/>
          <w:color w:val="000000"/>
        </w:rPr>
        <w:t>: am. (1) (d), (e), cr. (2) </w:t>
      </w:r>
      <w:hyperlink r:id="rId550" w:tooltip="Admin. Register toc" w:history="1">
        <w:r w:rsidRPr="00AE3E7C">
          <w:rPr>
            <w:rStyle w:val="Hyperlink"/>
            <w:rFonts w:cstheme="minorHAnsi"/>
          </w:rPr>
          <w:t>Register June 2016 No. 726</w:t>
        </w:r>
      </w:hyperlink>
      <w:r w:rsidRPr="005F791F">
        <w:rPr>
          <w:rFonts w:cstheme="minorHAnsi"/>
          <w:color w:val="000000"/>
        </w:rPr>
        <w:t>, eff. 7-1-16; correction in (2) under 35.17, Stats., </w:t>
      </w:r>
      <w:hyperlink r:id="rId551" w:tooltip="Admin. Register toc" w:history="1">
        <w:r w:rsidRPr="00AE3E7C">
          <w:rPr>
            <w:rStyle w:val="Hyperlink"/>
            <w:rFonts w:cstheme="minorHAnsi"/>
          </w:rPr>
          <w:t>Register June 2016 No. 726</w:t>
        </w:r>
      </w:hyperlink>
      <w:r w:rsidRPr="005F791F">
        <w:rPr>
          <w:rFonts w:cstheme="minorHAnsi"/>
          <w:color w:val="000000"/>
        </w:rPr>
        <w:t>; </w:t>
      </w:r>
      <w:hyperlink r:id="rId552" w:tooltip="2020 Clearinghouse Rules 59" w:history="1">
        <w:r w:rsidRPr="00AE3E7C">
          <w:rPr>
            <w:rStyle w:val="Hyperlink"/>
            <w:rFonts w:cstheme="minorHAnsi"/>
            <w:b/>
          </w:rPr>
          <w:t>CR 20-059</w:t>
        </w:r>
      </w:hyperlink>
      <w:r w:rsidRPr="005F791F">
        <w:rPr>
          <w:rFonts w:cstheme="minorHAnsi"/>
          <w:b/>
          <w:color w:val="000000"/>
        </w:rPr>
        <w:t>: am. (1) (c), (e) </w:t>
      </w:r>
      <w:hyperlink r:id="rId553" w:tooltip="Admin. Register toc" w:history="1">
        <w:r w:rsidRPr="00AE3E7C">
          <w:rPr>
            <w:rStyle w:val="Hyperlink"/>
            <w:rFonts w:cstheme="minorHAnsi"/>
            <w:b/>
          </w:rPr>
          <w:t>Register May 2021 No. 785</w:t>
        </w:r>
      </w:hyperlink>
      <w:r w:rsidRPr="005F791F">
        <w:rPr>
          <w:rFonts w:cstheme="minorHAnsi"/>
          <w:b/>
          <w:color w:val="000000"/>
        </w:rPr>
        <w:t>, eff. 6-1-21.</w:t>
      </w:r>
    </w:p>
    <w:p w14:paraId="083D91A7" w14:textId="77777777" w:rsidR="005F791F" w:rsidRPr="005F791F" w:rsidRDefault="005F791F" w:rsidP="00576F62">
      <w:pPr>
        <w:shd w:val="clear" w:color="auto" w:fill="FFFFFF"/>
        <w:ind w:hanging="480"/>
        <w:rPr>
          <w:rStyle w:val="qsnumsectnum"/>
          <w:rFonts w:cstheme="minorHAnsi"/>
          <w:b/>
          <w:color w:val="000000"/>
        </w:rPr>
      </w:pPr>
    </w:p>
    <w:p w14:paraId="7117C7D5" w14:textId="52CFC822" w:rsidR="006465B9" w:rsidRPr="00CA6997" w:rsidRDefault="006465B9" w:rsidP="00576F62">
      <w:pPr>
        <w:shd w:val="clear" w:color="auto" w:fill="FFFFFF"/>
        <w:ind w:left="475" w:hanging="475"/>
        <w:rPr>
          <w:rFonts w:asciiTheme="majorHAnsi" w:hAnsiTheme="majorHAnsi" w:cstheme="majorHAnsi"/>
          <w:i/>
          <w:iCs/>
          <w:color w:val="8C282F"/>
        </w:rPr>
      </w:pPr>
      <w:r w:rsidRPr="00CA6997">
        <w:rPr>
          <w:rStyle w:val="qsnumsectnum"/>
          <w:rFonts w:asciiTheme="majorHAnsi" w:hAnsiTheme="majorHAnsi" w:cstheme="majorHAnsi"/>
          <w:i/>
          <w:iCs/>
          <w:color w:val="8C282F"/>
        </w:rPr>
        <w:t>UWS 4.06</w:t>
      </w:r>
      <w:r w:rsidRPr="00CA6997">
        <w:rPr>
          <w:rFonts w:asciiTheme="majorHAnsi" w:hAnsiTheme="majorHAnsi" w:cstheme="majorHAnsi"/>
          <w:i/>
          <w:iCs/>
          <w:color w:val="8C282F"/>
        </w:rPr>
        <w:t> </w:t>
      </w:r>
      <w:r w:rsidRPr="00CA6997">
        <w:rPr>
          <w:rStyle w:val="qstitlesection"/>
          <w:rFonts w:asciiTheme="majorHAnsi" w:eastAsiaTheme="majorEastAsia" w:hAnsiTheme="majorHAnsi" w:cstheme="majorHAnsi"/>
          <w:i/>
          <w:iCs/>
          <w:color w:val="8C282F"/>
        </w:rPr>
        <w:t> Procedural guarantees.</w:t>
      </w:r>
    </w:p>
    <w:p w14:paraId="385A2859"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(1)</w:t>
      </w:r>
      <w:r w:rsidRPr="005F791F">
        <w:rPr>
          <w:rFonts w:cstheme="minorHAnsi"/>
          <w:b/>
          <w:color w:val="000000"/>
        </w:rPr>
        <w:t> </w:t>
      </w:r>
      <w:r w:rsidRPr="005F791F">
        <w:rPr>
          <w:rFonts w:cstheme="minorHAnsi"/>
          <w:b/>
          <w:color w:val="000000"/>
        </w:rPr>
        <w:t> </w:t>
      </w:r>
      <w:r w:rsidRPr="005F791F">
        <w:rPr>
          <w:rFonts w:cstheme="minorHAnsi"/>
          <w:color w:val="000000"/>
        </w:rPr>
        <w:t>Any hearing held shall comply with the requirements set forth in s. </w:t>
      </w:r>
      <w:hyperlink r:id="rId554" w:tooltip="Admin. Code UWS 4.05" w:history="1">
        <w:r w:rsidRPr="00AE3E7C">
          <w:rPr>
            <w:rStyle w:val="Hyperlink"/>
            <w:rFonts w:cstheme="minorHAnsi"/>
          </w:rPr>
          <w:t>UWS 4.05</w:t>
        </w:r>
      </w:hyperlink>
      <w:r w:rsidRPr="005F791F">
        <w:rPr>
          <w:rFonts w:cstheme="minorHAnsi"/>
          <w:color w:val="000000"/>
        </w:rPr>
        <w:t>. The following requirements shall also be observed:</w:t>
      </w:r>
    </w:p>
    <w:p w14:paraId="75CAB35F"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(a)</w:t>
      </w:r>
      <w:r w:rsidRPr="005F791F">
        <w:rPr>
          <w:rFonts w:cstheme="minorHAnsi"/>
          <w:color w:val="000000"/>
        </w:rPr>
        <w:t> The burden of proof of the existence of just cause is on the administration or its representatives;</w:t>
      </w:r>
    </w:p>
    <w:p w14:paraId="7C5049EE"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(am)</w:t>
      </w:r>
      <w:r w:rsidRPr="005F791F">
        <w:rPr>
          <w:rFonts w:cstheme="minorHAnsi"/>
          <w:color w:val="000000"/>
        </w:rPr>
        <w:t> For complaints involving sexual harassment, sexual assault, dating violence, domestic violence, sexual exploitation, or stalking, the standard of proof shall be a preponderance of the evidence;</w:t>
      </w:r>
    </w:p>
    <w:p w14:paraId="2F312A92"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(b)</w:t>
      </w:r>
      <w:r w:rsidRPr="005F791F">
        <w:rPr>
          <w:rFonts w:cstheme="minorHAnsi"/>
          <w:color w:val="000000"/>
        </w:rPr>
        <w:t> No faculty member who participated in the investigation of allegations leading to the filing of a statement of charges, or in the filing of a statement of charges, or who is a material witness shall be qualified to sit on the committee in that case;</w:t>
      </w:r>
    </w:p>
    <w:p w14:paraId="0C3AE74D"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(c)</w:t>
      </w:r>
      <w:r w:rsidRPr="005F791F">
        <w:rPr>
          <w:rFonts w:cstheme="minorHAnsi"/>
          <w:color w:val="000000"/>
        </w:rPr>
        <w:t> The hearing shall be closed unless the faculty member under charges requests an open hearing, in which case it shall be open (see subch. </w:t>
      </w:r>
      <w:hyperlink r:id="rId555" w:tooltip="Statutes subch. V of ch. 19" w:history="1">
        <w:r w:rsidRPr="00AE3E7C">
          <w:rPr>
            <w:rStyle w:val="Hyperlink"/>
            <w:rFonts w:cstheme="minorHAnsi"/>
          </w:rPr>
          <w:t>V of ch. 19</w:t>
        </w:r>
      </w:hyperlink>
      <w:r w:rsidRPr="005F791F">
        <w:rPr>
          <w:rFonts w:cstheme="minorHAnsi"/>
          <w:color w:val="000000"/>
        </w:rPr>
        <w:t>, Stats., Open Meetings of Governmental Bodies);</w:t>
      </w:r>
    </w:p>
    <w:p w14:paraId="4AC83AA8"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(d)</w:t>
      </w:r>
      <w:r w:rsidRPr="005F791F">
        <w:rPr>
          <w:rFonts w:cstheme="minorHAnsi"/>
          <w:color w:val="000000"/>
        </w:rPr>
        <w:t> The faculty hearing committee may, on motion of either party, and, if the complaint involves sexual harassment, sexual assault, dating violence, domestic violence, sexual exploitation, or stalking, on the motion of the complainant, disqualify any one of its members for cause by a majority vote. If one or more of the faculty hearing committee members disqualify themselves or are disqualified, the remaining members may select a number of other members of the faculty equal to the number who have been disqualified to serve, except that alternative methods of replacement may be specified in the rules and procedures adopted by the faculty establishing the standing committee under s. </w:t>
      </w:r>
      <w:hyperlink r:id="rId556" w:tooltip="Admin. Code UWS 4.03" w:history="1">
        <w:r w:rsidRPr="00AE3E7C">
          <w:rPr>
            <w:rStyle w:val="Hyperlink"/>
            <w:rFonts w:cstheme="minorHAnsi"/>
          </w:rPr>
          <w:t>UWS 4.03</w:t>
        </w:r>
      </w:hyperlink>
      <w:r w:rsidRPr="005F791F">
        <w:rPr>
          <w:rFonts w:cstheme="minorHAnsi"/>
          <w:color w:val="000000"/>
        </w:rPr>
        <w:t>;</w:t>
      </w:r>
    </w:p>
    <w:p w14:paraId="7E7F1605"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(e)</w:t>
      </w:r>
      <w:r w:rsidRPr="005F791F">
        <w:rPr>
          <w:rFonts w:cstheme="minorHAnsi"/>
          <w:color w:val="000000"/>
        </w:rPr>
        <w:t> The faculty hearing committee shall not be bound by common law or statutory rules of evidence and may admit evidence having reasonable probative value but shall exclude immaterial, irrelevant, or unduly repetitious testimony, and shall give effect to recognized legal privileges;</w:t>
      </w:r>
    </w:p>
    <w:p w14:paraId="6C7CB998"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(f)</w:t>
      </w:r>
      <w:r w:rsidRPr="005F791F">
        <w:rPr>
          <w:rFonts w:cstheme="minorHAnsi"/>
          <w:color w:val="000000"/>
        </w:rPr>
        <w:t> If the faculty hearing committee requests, the chancellor shall provide legal counsel after consulting with the committee concerning its wishes in this regard. The function of legal counsel shall be to advise the committee, consult with them on legal matters, and such other responsibilities as shall be determined by the committee within the provisions of the rules and procedures adopted by the faculty of the institution in establishing the standing faculty committee under s. </w:t>
      </w:r>
      <w:hyperlink r:id="rId557" w:tooltip="Admin. Code UWS 4.03" w:history="1">
        <w:r w:rsidRPr="00AE3E7C">
          <w:rPr>
            <w:rStyle w:val="Hyperlink"/>
            <w:rFonts w:cstheme="minorHAnsi"/>
          </w:rPr>
          <w:t>UWS 4.03</w:t>
        </w:r>
      </w:hyperlink>
      <w:r w:rsidRPr="005F791F">
        <w:rPr>
          <w:rFonts w:cstheme="minorHAnsi"/>
          <w:color w:val="000000"/>
        </w:rPr>
        <w:t>;</w:t>
      </w:r>
    </w:p>
    <w:p w14:paraId="07E8FF1F"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(g)</w:t>
      </w:r>
      <w:r w:rsidRPr="005F791F">
        <w:rPr>
          <w:rFonts w:cstheme="minorHAnsi"/>
          <w:color w:val="000000"/>
        </w:rPr>
        <w:t> If a proceeding on charges against a faculty member not holding tenure is not concluded before the faculty member's appointment would expire, the faculty member may elect that such proceeding be carried to a final decision. Unless the faculty member so elects in writing, the proceeding shall be discontinued at the expiration of the appointment;</w:t>
      </w:r>
    </w:p>
    <w:p w14:paraId="10900854"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(h)</w:t>
      </w:r>
      <w:r w:rsidRPr="005F791F">
        <w:rPr>
          <w:rFonts w:cstheme="minorHAnsi"/>
          <w:color w:val="000000"/>
        </w:rPr>
        <w:t> If a faculty member whose dismissal is sought has requested a hearing, discontinuance of the proceeding by the institution is deemed a withdrawal of charges and a finding that the charges were without merit;</w:t>
      </w:r>
    </w:p>
    <w:p w14:paraId="009C3D9C"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(i)</w:t>
      </w:r>
      <w:r w:rsidRPr="005F791F">
        <w:rPr>
          <w:rFonts w:cstheme="minorHAnsi"/>
          <w:color w:val="000000"/>
        </w:rPr>
        <w:t> Nothing in this section shall prevent the settlement of cases by mutual agreement between the administration and the faculty member, with board approval, at any time prior to a final decision by the board;</w:t>
      </w:r>
    </w:p>
    <w:p w14:paraId="04F43AE7"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(j)</w:t>
      </w:r>
      <w:r w:rsidRPr="005F791F">
        <w:rPr>
          <w:rFonts w:cstheme="minorHAnsi"/>
          <w:color w:val="000000"/>
        </w:rPr>
        <w:t> Adjournment shall be granted to enable the parties, including the complainant, to investigate evidence as to which a valid claim of surprise is made.</w:t>
      </w:r>
    </w:p>
    <w:p w14:paraId="2D3CA2D0" w14:textId="77777777" w:rsidR="005F791F" w:rsidRPr="005F791F" w:rsidRDefault="005F791F" w:rsidP="00576F62">
      <w:pPr>
        <w:shd w:val="clear" w:color="auto" w:fill="FFFFFF"/>
        <w:ind w:hanging="216"/>
        <w:rPr>
          <w:rFonts w:cstheme="minorHAnsi"/>
          <w:b/>
          <w:color w:val="000000"/>
        </w:rPr>
      </w:pPr>
    </w:p>
    <w:p w14:paraId="2884705C" w14:textId="3D096A37"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r w:rsidRPr="005F791F">
        <w:rPr>
          <w:rFonts w:cstheme="minorHAnsi"/>
          <w:color w:val="000000"/>
        </w:rPr>
        <w:t>Cr. </w:t>
      </w:r>
      <w:hyperlink r:id="rId558" w:tooltip="Admin. Register toc" w:history="1">
        <w:r w:rsidRPr="00AE3E7C">
          <w:rPr>
            <w:rStyle w:val="Hyperlink"/>
            <w:rFonts w:cstheme="minorHAnsi"/>
          </w:rPr>
          <w:t>Register, January, 1975, No. 229</w:t>
        </w:r>
      </w:hyperlink>
      <w:r w:rsidRPr="005F791F">
        <w:rPr>
          <w:rFonts w:cstheme="minorHAnsi"/>
          <w:color w:val="000000"/>
        </w:rPr>
        <w:t>, eff. 2-1-75; correction in (1) (c) made under s. 13.93 (2m) (b) 7., Stats., </w:t>
      </w:r>
      <w:hyperlink r:id="rId559" w:tooltip="Admin. Register toc" w:history="1">
        <w:r w:rsidRPr="00AE3E7C">
          <w:rPr>
            <w:rStyle w:val="Hyperlink"/>
            <w:rFonts w:cstheme="minorHAnsi"/>
          </w:rPr>
          <w:t>Register, April, 2001, No. 544</w:t>
        </w:r>
      </w:hyperlink>
      <w:r w:rsidRPr="005F791F">
        <w:rPr>
          <w:rFonts w:cstheme="minorHAnsi"/>
          <w:color w:val="000000"/>
        </w:rPr>
        <w:t>; </w:t>
      </w:r>
      <w:hyperlink r:id="rId560" w:tooltip="2015 Clearinghouse Rules 61" w:history="1">
        <w:r w:rsidRPr="00AE3E7C">
          <w:rPr>
            <w:rStyle w:val="Hyperlink"/>
            <w:rFonts w:cstheme="minorHAnsi"/>
          </w:rPr>
          <w:t>CR 15-061</w:t>
        </w:r>
      </w:hyperlink>
      <w:r w:rsidRPr="005F791F">
        <w:rPr>
          <w:rFonts w:cstheme="minorHAnsi"/>
          <w:color w:val="000000"/>
        </w:rPr>
        <w:t>: cr. (1) (am), am. (1) (d), (i), (j) </w:t>
      </w:r>
      <w:hyperlink r:id="rId561" w:tooltip="Admin. Register toc" w:history="1">
        <w:r w:rsidRPr="00AE3E7C">
          <w:rPr>
            <w:rStyle w:val="Hyperlink"/>
            <w:rFonts w:cstheme="minorHAnsi"/>
          </w:rPr>
          <w:t>Register June 2016 No. 726</w:t>
        </w:r>
      </w:hyperlink>
      <w:r w:rsidRPr="005F791F">
        <w:rPr>
          <w:rFonts w:cstheme="minorHAnsi"/>
          <w:color w:val="000000"/>
        </w:rPr>
        <w:t>, eff. 7-1-16; </w:t>
      </w:r>
      <w:hyperlink r:id="rId562" w:tooltip="2020 Clearinghouse Rules 59" w:history="1">
        <w:r w:rsidRPr="00AE3E7C">
          <w:rPr>
            <w:rStyle w:val="Hyperlink"/>
            <w:rFonts w:cstheme="minorHAnsi"/>
            <w:b/>
          </w:rPr>
          <w:t>CR 20-059</w:t>
        </w:r>
      </w:hyperlink>
      <w:r w:rsidRPr="005F791F">
        <w:rPr>
          <w:rFonts w:cstheme="minorHAnsi"/>
          <w:b/>
          <w:color w:val="000000"/>
        </w:rPr>
        <w:t>: am. (1) (am), (c), (d), (g) </w:t>
      </w:r>
      <w:hyperlink r:id="rId563" w:tooltip="Admin. Register toc" w:history="1">
        <w:r w:rsidRPr="00AE3E7C">
          <w:rPr>
            <w:rStyle w:val="Hyperlink"/>
            <w:rFonts w:cstheme="minorHAnsi"/>
            <w:b/>
          </w:rPr>
          <w:t>Register May 2021 No. 785</w:t>
        </w:r>
      </w:hyperlink>
      <w:r w:rsidRPr="005F791F">
        <w:rPr>
          <w:rFonts w:cstheme="minorHAnsi"/>
          <w:b/>
          <w:color w:val="000000"/>
        </w:rPr>
        <w:t>, eff. 6-1-21.</w:t>
      </w:r>
    </w:p>
    <w:p w14:paraId="26A8FFA3" w14:textId="77777777" w:rsidR="005F791F" w:rsidRPr="005F791F" w:rsidRDefault="005F791F" w:rsidP="00576F62">
      <w:pPr>
        <w:shd w:val="clear" w:color="auto" w:fill="FFFFFF"/>
        <w:ind w:hanging="480"/>
        <w:rPr>
          <w:rStyle w:val="qsnumsectnum"/>
          <w:rFonts w:cstheme="minorHAnsi"/>
          <w:b/>
          <w:color w:val="000000"/>
        </w:rPr>
      </w:pPr>
    </w:p>
    <w:p w14:paraId="7BD7407C" w14:textId="0A3ECF72" w:rsidR="006465B9" w:rsidRPr="00D36B46" w:rsidRDefault="006465B9" w:rsidP="00576F62">
      <w:pPr>
        <w:shd w:val="clear" w:color="auto" w:fill="FFFFFF"/>
        <w:ind w:left="475" w:hanging="475"/>
        <w:rPr>
          <w:rFonts w:asciiTheme="majorHAnsi" w:hAnsiTheme="majorHAnsi" w:cstheme="majorHAnsi"/>
          <w:i/>
          <w:iCs/>
          <w:color w:val="8C282F"/>
        </w:rPr>
      </w:pPr>
      <w:r w:rsidRPr="00D36B46">
        <w:rPr>
          <w:rStyle w:val="qsnumsectnum"/>
          <w:rFonts w:asciiTheme="majorHAnsi" w:hAnsiTheme="majorHAnsi" w:cstheme="majorHAnsi"/>
          <w:i/>
          <w:iCs/>
          <w:color w:val="8C282F"/>
        </w:rPr>
        <w:t>UWS 4.07</w:t>
      </w:r>
      <w:r w:rsidRPr="00D36B46">
        <w:rPr>
          <w:rFonts w:asciiTheme="majorHAnsi" w:hAnsiTheme="majorHAnsi" w:cstheme="majorHAnsi"/>
          <w:i/>
          <w:iCs/>
          <w:color w:val="8C282F"/>
        </w:rPr>
        <w:t> </w:t>
      </w:r>
      <w:r w:rsidRPr="00D36B46">
        <w:rPr>
          <w:rStyle w:val="qstitlesection"/>
          <w:rFonts w:asciiTheme="majorHAnsi" w:eastAsiaTheme="majorEastAsia" w:hAnsiTheme="majorHAnsi" w:cstheme="majorHAnsi"/>
          <w:i/>
          <w:iCs/>
          <w:color w:val="8C282F"/>
        </w:rPr>
        <w:t> Recommendations to the chancellor and the regents.</w:t>
      </w:r>
    </w:p>
    <w:p w14:paraId="0BD1C568"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(1)</w:t>
      </w:r>
      <w:r w:rsidRPr="005F791F">
        <w:rPr>
          <w:rFonts w:cstheme="minorHAnsi"/>
          <w:b/>
          <w:color w:val="000000"/>
        </w:rPr>
        <w:t> </w:t>
      </w:r>
      <w:r w:rsidRPr="005F791F">
        <w:rPr>
          <w:rFonts w:cstheme="minorHAnsi"/>
          <w:b/>
          <w:color w:val="000000"/>
        </w:rPr>
        <w:t> </w:t>
      </w:r>
      <w:r w:rsidRPr="005F791F">
        <w:rPr>
          <w:rFonts w:cstheme="minorHAnsi"/>
          <w:color w:val="000000"/>
        </w:rPr>
        <w:t>The faculty hearing committee shall send to the chancellor and to the faculty member concerned, as soon as practicable after conclusion of the hearing, a verbatim record of the testimony and a copy of its report, findings, and recommendations. The committee may determine that while adequate cause for discipline exists, some sanction less severe than dismissal is more appropriate. Within 20 days after receipt of this material the chancellor shall review it and afford the faculty member an opportunity to discuss it. The chancellor shall prepare a written recommendation within 20 days following the meeting with the faculty member, unless the chancellor's proposed recommendation differs substantially from that of the committee. If the chancellor's proposed recommendations differ substantially from those of the faculty hearing committee, the chancellor shall promptly consult the faculty hearing committee and provide the committee with a reasonable opportunity for a written response prior to forwarding the recommendation. If the recommendation is for dismissal, the recommendation shall be submitted through the president of the system to the board. A copy of the faculty hearing committee's report and recommendations shall be forwarded through the president of the system to the board along with the chancellor's recommendation. A copy of the chancellor's recommendation shall also be sent to the faculty member concerned and to the faculty committee. For complaints involving sexual harassment, sexual assault, dating violence, domestic violence, sexual exploitation, or stalking, the complainant shall have all rights provided to the faculty member in this paragraph, including the right to receive a copy of the chancellor's recommendation, except as may be precluded by applicable state or federal law.</w:t>
      </w:r>
    </w:p>
    <w:p w14:paraId="098ED551" w14:textId="77777777" w:rsidR="006465B9" w:rsidRPr="005F791F" w:rsidRDefault="006465B9" w:rsidP="00576F62">
      <w:pPr>
        <w:shd w:val="clear" w:color="auto" w:fill="FFFFFF"/>
        <w:ind w:left="475" w:hanging="475"/>
        <w:rPr>
          <w:rFonts w:cstheme="minorHAnsi"/>
          <w:color w:val="000000"/>
        </w:rPr>
      </w:pPr>
      <w:r w:rsidRPr="005F791F">
        <w:rPr>
          <w:rFonts w:cstheme="minorHAnsi"/>
          <w:b/>
          <w:color w:val="000000"/>
        </w:rPr>
        <w:t>(2)</w:t>
      </w:r>
      <w:r w:rsidRPr="005F791F">
        <w:rPr>
          <w:rFonts w:cstheme="minorHAnsi"/>
          <w:b/>
          <w:color w:val="000000"/>
        </w:rPr>
        <w:t> </w:t>
      </w:r>
      <w:r w:rsidRPr="005F791F">
        <w:rPr>
          <w:rFonts w:cstheme="minorHAnsi"/>
          <w:color w:val="000000"/>
        </w:rPr>
        <w:t>Disciplinary action other than dismissal may be taken by the chancellor, after affording the faculty member an opportunity to be heard on the record, except that, upon written request by the faculty member, such action shall be submitted as a recommendation through the president to the board together with a copy of the faculty hearing committee's report and recommendation. For complaints involving sexual harassment, sexual assault, dating violence, domestic violence, sexual exploitation, or stalking, the complainant shall have all the rights provided to the faculty member in this paragraph.</w:t>
      </w:r>
    </w:p>
    <w:p w14:paraId="5F56556C" w14:textId="77777777" w:rsidR="005F791F" w:rsidRPr="005F791F" w:rsidRDefault="005F791F" w:rsidP="00576F62">
      <w:pPr>
        <w:shd w:val="clear" w:color="auto" w:fill="FFFFFF"/>
        <w:ind w:hanging="216"/>
        <w:rPr>
          <w:rFonts w:cstheme="minorHAnsi"/>
          <w:b/>
          <w:color w:val="000000"/>
        </w:rPr>
      </w:pPr>
    </w:p>
    <w:p w14:paraId="479A302F" w14:textId="3C63E509"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r w:rsidRPr="005F791F">
        <w:rPr>
          <w:rFonts w:cstheme="minorHAnsi"/>
          <w:color w:val="000000"/>
        </w:rPr>
        <w:t>Cr. </w:t>
      </w:r>
      <w:hyperlink r:id="rId564" w:tooltip="Admin. Register toc" w:history="1">
        <w:r w:rsidRPr="00AE3E7C">
          <w:rPr>
            <w:rStyle w:val="Hyperlink"/>
            <w:rFonts w:cstheme="minorHAnsi"/>
          </w:rPr>
          <w:t>Register, January, 1975, No. 229</w:t>
        </w:r>
      </w:hyperlink>
      <w:r w:rsidRPr="005F791F">
        <w:rPr>
          <w:rFonts w:cstheme="minorHAnsi"/>
          <w:color w:val="000000"/>
        </w:rPr>
        <w:t>, eff. 2-1-75; </w:t>
      </w:r>
      <w:hyperlink r:id="rId565" w:tooltip="2015 Clearinghouse Rules 61" w:history="1">
        <w:r w:rsidRPr="00AE3E7C">
          <w:rPr>
            <w:rStyle w:val="Hyperlink"/>
            <w:rFonts w:cstheme="minorHAnsi"/>
          </w:rPr>
          <w:t>CR 15-061</w:t>
        </w:r>
      </w:hyperlink>
      <w:r w:rsidRPr="005F791F">
        <w:rPr>
          <w:rFonts w:cstheme="minorHAnsi"/>
          <w:color w:val="000000"/>
        </w:rPr>
        <w:t>: am. </w:t>
      </w:r>
      <w:hyperlink r:id="rId566" w:tooltip="Admin. Register toc" w:history="1">
        <w:r w:rsidRPr="00AE3E7C">
          <w:rPr>
            <w:rStyle w:val="Hyperlink"/>
            <w:rFonts w:cstheme="minorHAnsi"/>
          </w:rPr>
          <w:t>Register June 2016 No. 726</w:t>
        </w:r>
      </w:hyperlink>
      <w:r w:rsidRPr="005F791F">
        <w:rPr>
          <w:rFonts w:cstheme="minorHAnsi"/>
          <w:color w:val="000000"/>
        </w:rPr>
        <w:t>, eff. 7-1-16; </w:t>
      </w:r>
      <w:hyperlink r:id="rId567" w:tooltip="2020 Clearinghouse Rules 59" w:history="1">
        <w:r w:rsidRPr="00AE3E7C">
          <w:rPr>
            <w:rStyle w:val="Hyperlink"/>
            <w:rFonts w:cstheme="minorHAnsi"/>
            <w:b/>
          </w:rPr>
          <w:t>CR 20-059</w:t>
        </w:r>
      </w:hyperlink>
      <w:r w:rsidRPr="005F791F">
        <w:rPr>
          <w:rFonts w:cstheme="minorHAnsi"/>
          <w:b/>
          <w:color w:val="000000"/>
        </w:rPr>
        <w:t>: am. </w:t>
      </w:r>
      <w:hyperlink r:id="rId568" w:tooltip="Admin. Register toc" w:history="1">
        <w:r w:rsidRPr="00AE3E7C">
          <w:rPr>
            <w:rStyle w:val="Hyperlink"/>
            <w:rFonts w:cstheme="minorHAnsi"/>
            <w:b/>
          </w:rPr>
          <w:t>Register May 2021 No. 785</w:t>
        </w:r>
      </w:hyperlink>
      <w:r w:rsidRPr="005F791F">
        <w:rPr>
          <w:rFonts w:cstheme="minorHAnsi"/>
          <w:b/>
          <w:color w:val="000000"/>
        </w:rPr>
        <w:t>, eff. 6-1-21; correction in (title) made under s. </w:t>
      </w:r>
      <w:hyperlink r:id="rId569" w:tooltip="Statutes 13.92(4)(b)2." w:history="1">
        <w:r w:rsidRPr="00AE3E7C">
          <w:rPr>
            <w:rStyle w:val="Hyperlink"/>
            <w:rFonts w:cstheme="minorHAnsi"/>
            <w:b/>
          </w:rPr>
          <w:t>13.92 (4) (b) 2.</w:t>
        </w:r>
      </w:hyperlink>
      <w:r w:rsidRPr="005F791F">
        <w:rPr>
          <w:rFonts w:cstheme="minorHAnsi"/>
          <w:b/>
          <w:color w:val="000000"/>
        </w:rPr>
        <w:t>, Stats., </w:t>
      </w:r>
      <w:hyperlink r:id="rId570" w:tooltip="Admin. Register toc" w:history="1">
        <w:r w:rsidRPr="00AE3E7C">
          <w:rPr>
            <w:rStyle w:val="Hyperlink"/>
            <w:rFonts w:cstheme="minorHAnsi"/>
            <w:b/>
          </w:rPr>
          <w:t>Register May 2021 No. 785</w:t>
        </w:r>
      </w:hyperlink>
      <w:r w:rsidRPr="005F791F">
        <w:rPr>
          <w:rFonts w:cstheme="minorHAnsi"/>
          <w:b/>
          <w:color w:val="000000"/>
        </w:rPr>
        <w:t>.</w:t>
      </w:r>
    </w:p>
    <w:p w14:paraId="478CC04A" w14:textId="77777777" w:rsidR="005F791F" w:rsidRPr="005F791F" w:rsidRDefault="005F791F" w:rsidP="00576F62">
      <w:pPr>
        <w:shd w:val="clear" w:color="auto" w:fill="FFFFFF"/>
        <w:ind w:hanging="480"/>
        <w:rPr>
          <w:rStyle w:val="qsnumsectnum"/>
          <w:rFonts w:cstheme="minorHAnsi"/>
          <w:b/>
          <w:color w:val="000000"/>
        </w:rPr>
      </w:pPr>
    </w:p>
    <w:p w14:paraId="013757EA" w14:textId="0E17F132" w:rsidR="006465B9" w:rsidRPr="00D36B46" w:rsidRDefault="006465B9" w:rsidP="00576F62">
      <w:pPr>
        <w:shd w:val="clear" w:color="auto" w:fill="FFFFFF"/>
        <w:ind w:left="475" w:hanging="475"/>
        <w:rPr>
          <w:rFonts w:asciiTheme="majorHAnsi" w:hAnsiTheme="majorHAnsi" w:cstheme="majorHAnsi"/>
          <w:i/>
          <w:iCs/>
          <w:color w:val="8C282F"/>
        </w:rPr>
      </w:pPr>
      <w:r w:rsidRPr="00D36B46">
        <w:rPr>
          <w:rStyle w:val="qsnumsectnum"/>
          <w:rFonts w:asciiTheme="majorHAnsi" w:hAnsiTheme="majorHAnsi" w:cstheme="majorHAnsi"/>
          <w:i/>
          <w:iCs/>
          <w:color w:val="8C282F"/>
        </w:rPr>
        <w:t>UWS 4.08</w:t>
      </w:r>
      <w:r w:rsidRPr="00D36B46">
        <w:rPr>
          <w:rFonts w:asciiTheme="majorHAnsi" w:hAnsiTheme="majorHAnsi" w:cstheme="majorHAnsi"/>
          <w:i/>
          <w:iCs/>
          <w:color w:val="8C282F"/>
        </w:rPr>
        <w:t> </w:t>
      </w:r>
      <w:r w:rsidRPr="00D36B46">
        <w:rPr>
          <w:rStyle w:val="qstitlesection"/>
          <w:rFonts w:asciiTheme="majorHAnsi" w:eastAsiaTheme="majorEastAsia" w:hAnsiTheme="majorHAnsi" w:cstheme="majorHAnsi"/>
          <w:i/>
          <w:iCs/>
          <w:color w:val="8C282F"/>
        </w:rPr>
        <w:t> Board review.</w:t>
      </w:r>
    </w:p>
    <w:p w14:paraId="43346182"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(1)</w:t>
      </w:r>
      <w:r w:rsidRPr="005F791F">
        <w:rPr>
          <w:rFonts w:cstheme="minorHAnsi"/>
          <w:b/>
          <w:color w:val="000000"/>
        </w:rPr>
        <w:t> </w:t>
      </w:r>
      <w:r w:rsidRPr="005F791F">
        <w:rPr>
          <w:rFonts w:cstheme="minorHAnsi"/>
          <w:b/>
          <w:color w:val="000000"/>
        </w:rPr>
        <w:t> </w:t>
      </w:r>
      <w:r w:rsidRPr="005F791F">
        <w:rPr>
          <w:rFonts w:cstheme="minorHAnsi"/>
          <w:color w:val="000000"/>
        </w:rPr>
        <w:t>If the chancellor recommends dismissal, the board shall review the record before the faculty hearing committee and provide an opportunity for filing exceptions to the recommendations of the hearing committee or chancellor, and for oral arguments, unless the board decides to drop the charges against the faculty member without a hearing or the faculty member elects to waive a hearing. This hearing shall be closed unless the faculty member requests an open hearing (see subch. </w:t>
      </w:r>
      <w:hyperlink r:id="rId571" w:tooltip="Statutes subch. V of ch. 19" w:history="1">
        <w:r w:rsidRPr="00AE3E7C">
          <w:rPr>
            <w:rStyle w:val="Hyperlink"/>
            <w:rFonts w:cstheme="minorHAnsi"/>
          </w:rPr>
          <w:t>V of ch. 19</w:t>
        </w:r>
      </w:hyperlink>
      <w:r w:rsidRPr="005F791F">
        <w:rPr>
          <w:rFonts w:cstheme="minorHAnsi"/>
          <w:color w:val="000000"/>
        </w:rPr>
        <w:t>, Stats., Open Meetings of Governmental Bodies). For complaints involving sexual harassment, sexual assault, dating violence, domestic violence, sexual exploitation, or stalking, the complainant shall have the same opportunity for filing exceptions to the recommendations of the hearing committee or chancellor, and for oral arguments, as the faculty member.</w:t>
      </w:r>
    </w:p>
    <w:p w14:paraId="4B8D863A" w14:textId="77777777" w:rsidR="006465B9" w:rsidRPr="005F791F" w:rsidRDefault="006465B9" w:rsidP="00576F62">
      <w:pPr>
        <w:shd w:val="clear" w:color="auto" w:fill="FFFFFF"/>
        <w:ind w:left="475" w:hanging="475"/>
        <w:rPr>
          <w:rFonts w:cstheme="minorHAnsi"/>
          <w:color w:val="000000"/>
        </w:rPr>
      </w:pPr>
      <w:r w:rsidRPr="005F791F">
        <w:rPr>
          <w:rFonts w:cstheme="minorHAnsi"/>
          <w:b/>
          <w:color w:val="000000"/>
        </w:rPr>
        <w:t>(2)</w:t>
      </w:r>
      <w:r w:rsidRPr="005F791F">
        <w:rPr>
          <w:rFonts w:cstheme="minorHAnsi"/>
          <w:b/>
          <w:color w:val="000000"/>
        </w:rPr>
        <w:t> </w:t>
      </w:r>
      <w:r w:rsidRPr="005F791F">
        <w:rPr>
          <w:rFonts w:cstheme="minorHAnsi"/>
          <w:color w:val="000000"/>
        </w:rPr>
        <w:t>If, after the hearing, the board decides to take action different from the recommendation of the faculty hearing committee and/or the chancellor, then before taking final action the board shall consult with the faculty hearing committee and/or the chancellor, as appropriate.</w:t>
      </w:r>
    </w:p>
    <w:p w14:paraId="0F6347C0" w14:textId="77777777" w:rsidR="006465B9" w:rsidRPr="005F791F" w:rsidRDefault="006465B9" w:rsidP="00576F62">
      <w:pPr>
        <w:shd w:val="clear" w:color="auto" w:fill="FFFFFF"/>
        <w:ind w:left="475" w:hanging="475"/>
        <w:rPr>
          <w:rFonts w:cstheme="minorHAnsi"/>
          <w:color w:val="000000"/>
        </w:rPr>
      </w:pPr>
      <w:r w:rsidRPr="005F791F">
        <w:rPr>
          <w:rFonts w:cstheme="minorHAnsi"/>
          <w:b/>
          <w:color w:val="000000"/>
        </w:rPr>
        <w:t>(3)</w:t>
      </w:r>
      <w:r w:rsidRPr="005F791F">
        <w:rPr>
          <w:rFonts w:cstheme="minorHAnsi"/>
          <w:b/>
          <w:color w:val="000000"/>
        </w:rPr>
        <w:t> </w:t>
      </w:r>
      <w:r w:rsidRPr="005F791F">
        <w:rPr>
          <w:rFonts w:cstheme="minorHAnsi"/>
          <w:color w:val="000000"/>
        </w:rPr>
        <w:t>If a faculty member whose dismissal is sought does not request a hearing pursuant to s. </w:t>
      </w:r>
      <w:hyperlink r:id="rId572" w:tooltip="Admin. Code UWS 4.04" w:history="1">
        <w:r w:rsidRPr="00AE3E7C">
          <w:rPr>
            <w:rStyle w:val="Hyperlink"/>
            <w:rFonts w:cstheme="minorHAnsi"/>
          </w:rPr>
          <w:t>UWS 4.04</w:t>
        </w:r>
      </w:hyperlink>
      <w:r w:rsidRPr="005F791F">
        <w:rPr>
          <w:rFonts w:cstheme="minorHAnsi"/>
          <w:color w:val="000000"/>
        </w:rPr>
        <w:t> the board shall take appropriate action upon receipt of the statement of charges and the recommendation of the chancellor.</w:t>
      </w:r>
    </w:p>
    <w:p w14:paraId="6EC43AB5" w14:textId="77777777" w:rsidR="006465B9" w:rsidRPr="005F791F" w:rsidRDefault="006465B9" w:rsidP="00576F62">
      <w:pPr>
        <w:shd w:val="clear" w:color="auto" w:fill="FFFFFF"/>
        <w:ind w:left="475" w:hanging="475"/>
        <w:rPr>
          <w:rFonts w:cstheme="minorHAnsi"/>
          <w:color w:val="000000"/>
        </w:rPr>
      </w:pPr>
      <w:r w:rsidRPr="005F791F">
        <w:rPr>
          <w:rFonts w:cstheme="minorHAnsi"/>
          <w:b/>
          <w:color w:val="000000"/>
        </w:rPr>
        <w:t>(4)</w:t>
      </w:r>
      <w:r w:rsidRPr="005F791F">
        <w:rPr>
          <w:rFonts w:cstheme="minorHAnsi"/>
          <w:b/>
          <w:color w:val="000000"/>
        </w:rPr>
        <w:t> </w:t>
      </w:r>
      <w:r w:rsidRPr="005F791F">
        <w:rPr>
          <w:rFonts w:cstheme="minorHAnsi"/>
          <w:color w:val="000000"/>
        </w:rPr>
        <w:t>For complaints involving sexual harassment, sexual assault, dating violence, domestic violence, sexual exploitation, or stalking, the faculty member and complainant shall be simultaneously notified of the board's final decision.</w:t>
      </w:r>
    </w:p>
    <w:p w14:paraId="567E693C" w14:textId="77777777" w:rsidR="005F791F" w:rsidRPr="005F791F" w:rsidRDefault="005F791F" w:rsidP="00576F62">
      <w:pPr>
        <w:shd w:val="clear" w:color="auto" w:fill="FFFFFF"/>
        <w:ind w:hanging="216"/>
        <w:rPr>
          <w:rFonts w:cstheme="minorHAnsi"/>
          <w:b/>
          <w:color w:val="000000"/>
        </w:rPr>
      </w:pPr>
    </w:p>
    <w:p w14:paraId="790D272A" w14:textId="7DB9A867"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r w:rsidRPr="005F791F">
        <w:rPr>
          <w:rFonts w:cstheme="minorHAnsi"/>
          <w:color w:val="000000"/>
        </w:rPr>
        <w:t>Cr. </w:t>
      </w:r>
      <w:hyperlink r:id="rId573" w:tooltip="Admin. Register toc" w:history="1">
        <w:r w:rsidRPr="00AE3E7C">
          <w:rPr>
            <w:rStyle w:val="Hyperlink"/>
            <w:rFonts w:cstheme="minorHAnsi"/>
          </w:rPr>
          <w:t>Register, January, 1975, No. 229</w:t>
        </w:r>
      </w:hyperlink>
      <w:r w:rsidRPr="005F791F">
        <w:rPr>
          <w:rFonts w:cstheme="minorHAnsi"/>
          <w:color w:val="000000"/>
        </w:rPr>
        <w:t>, eff. 2-1-75; correction in (1) made under s. 13.93 (2m) (b) 7., Stats., </w:t>
      </w:r>
      <w:hyperlink r:id="rId574" w:tooltip="Admin. Register toc" w:history="1">
        <w:r w:rsidRPr="00AE3E7C">
          <w:rPr>
            <w:rStyle w:val="Hyperlink"/>
            <w:rFonts w:cstheme="minorHAnsi"/>
          </w:rPr>
          <w:t>Register, April, 2001, No. 544</w:t>
        </w:r>
      </w:hyperlink>
      <w:r w:rsidRPr="005F791F">
        <w:rPr>
          <w:rFonts w:cstheme="minorHAnsi"/>
          <w:color w:val="000000"/>
        </w:rPr>
        <w:t>; </w:t>
      </w:r>
      <w:hyperlink r:id="rId575" w:tooltip="2015 Clearinghouse Rules 61" w:history="1">
        <w:r w:rsidRPr="00AE3E7C">
          <w:rPr>
            <w:rStyle w:val="Hyperlink"/>
            <w:rFonts w:cstheme="minorHAnsi"/>
          </w:rPr>
          <w:t>CR 15-061</w:t>
        </w:r>
      </w:hyperlink>
      <w:r w:rsidRPr="005F791F">
        <w:rPr>
          <w:rFonts w:cstheme="minorHAnsi"/>
          <w:color w:val="000000"/>
        </w:rPr>
        <w:t>: am. (1), cr. (4) </w:t>
      </w:r>
      <w:hyperlink r:id="rId576" w:tooltip="Admin. Register toc" w:history="1">
        <w:r w:rsidRPr="00AE3E7C">
          <w:rPr>
            <w:rStyle w:val="Hyperlink"/>
            <w:rFonts w:cstheme="minorHAnsi"/>
          </w:rPr>
          <w:t>Register June 2016 No. 726</w:t>
        </w:r>
      </w:hyperlink>
      <w:r w:rsidRPr="005F791F">
        <w:rPr>
          <w:rFonts w:cstheme="minorHAnsi"/>
          <w:color w:val="000000"/>
        </w:rPr>
        <w:t>, eff. 7-1-16; </w:t>
      </w:r>
      <w:hyperlink r:id="rId577" w:tooltip="2020 Clearinghouse Rules 59" w:history="1">
        <w:r w:rsidRPr="00AE3E7C">
          <w:rPr>
            <w:rStyle w:val="Hyperlink"/>
            <w:rFonts w:cstheme="minorHAnsi"/>
            <w:b/>
          </w:rPr>
          <w:t>CR 20-059</w:t>
        </w:r>
      </w:hyperlink>
      <w:r w:rsidRPr="005F791F">
        <w:rPr>
          <w:rFonts w:cstheme="minorHAnsi"/>
          <w:b/>
          <w:color w:val="000000"/>
        </w:rPr>
        <w:t>: am. (1), (4) </w:t>
      </w:r>
      <w:hyperlink r:id="rId578" w:tooltip="Admin. Register toc" w:history="1">
        <w:r w:rsidRPr="00AE3E7C">
          <w:rPr>
            <w:rStyle w:val="Hyperlink"/>
            <w:rFonts w:cstheme="minorHAnsi"/>
            <w:b/>
          </w:rPr>
          <w:t>Register May 2021 No. 785</w:t>
        </w:r>
      </w:hyperlink>
      <w:r w:rsidRPr="005F791F">
        <w:rPr>
          <w:rFonts w:cstheme="minorHAnsi"/>
          <w:b/>
          <w:color w:val="000000"/>
        </w:rPr>
        <w:t>, eff. 6-1-21.</w:t>
      </w:r>
    </w:p>
    <w:p w14:paraId="43455094" w14:textId="77777777" w:rsidR="005F791F" w:rsidRPr="005F791F" w:rsidRDefault="005F791F" w:rsidP="00576F62">
      <w:pPr>
        <w:shd w:val="clear" w:color="auto" w:fill="FFFFFF"/>
        <w:ind w:hanging="480"/>
        <w:rPr>
          <w:rStyle w:val="qsnumsectnum"/>
          <w:rFonts w:cstheme="minorHAnsi"/>
          <w:b/>
          <w:color w:val="000000"/>
        </w:rPr>
      </w:pPr>
    </w:p>
    <w:p w14:paraId="29474955" w14:textId="77777777" w:rsidR="00D36B46" w:rsidRPr="00D36B46" w:rsidRDefault="006465B9" w:rsidP="00576F62">
      <w:pPr>
        <w:shd w:val="clear" w:color="auto" w:fill="FFFFFF"/>
        <w:rPr>
          <w:rFonts w:asciiTheme="majorHAnsi" w:hAnsiTheme="majorHAnsi" w:cstheme="majorHAnsi"/>
          <w:i/>
          <w:iCs/>
          <w:color w:val="8C282F"/>
        </w:rPr>
      </w:pPr>
      <w:r w:rsidRPr="00D36B46">
        <w:rPr>
          <w:rStyle w:val="qsnumsectnum"/>
          <w:rFonts w:asciiTheme="majorHAnsi" w:hAnsiTheme="majorHAnsi" w:cstheme="majorHAnsi"/>
          <w:i/>
          <w:iCs/>
          <w:color w:val="8C282F"/>
        </w:rPr>
        <w:t>UWS 4.09</w:t>
      </w:r>
      <w:r w:rsidRPr="00D36B46">
        <w:rPr>
          <w:rFonts w:asciiTheme="majorHAnsi" w:hAnsiTheme="majorHAnsi" w:cstheme="majorHAnsi"/>
          <w:i/>
          <w:iCs/>
          <w:color w:val="8C282F"/>
        </w:rPr>
        <w:t> </w:t>
      </w:r>
      <w:r w:rsidRPr="00D36B46">
        <w:rPr>
          <w:rStyle w:val="qstitlesection"/>
          <w:rFonts w:asciiTheme="majorHAnsi" w:eastAsiaTheme="majorEastAsia" w:hAnsiTheme="majorHAnsi" w:cstheme="majorHAnsi"/>
          <w:i/>
          <w:iCs/>
          <w:color w:val="8C282F"/>
        </w:rPr>
        <w:t> Suspension from duties.</w:t>
      </w:r>
      <w:r w:rsidRPr="00D36B46">
        <w:rPr>
          <w:rFonts w:asciiTheme="majorHAnsi" w:hAnsiTheme="majorHAnsi" w:cstheme="majorHAnsi"/>
          <w:i/>
          <w:iCs/>
          <w:color w:val="8C282F"/>
        </w:rPr>
        <w:t> </w:t>
      </w:r>
    </w:p>
    <w:p w14:paraId="08A46861" w14:textId="60C60F56" w:rsidR="006465B9" w:rsidRPr="005F791F" w:rsidRDefault="006465B9" w:rsidP="00576F62">
      <w:pPr>
        <w:shd w:val="clear" w:color="auto" w:fill="FFFFFF"/>
        <w:rPr>
          <w:rFonts w:cstheme="minorHAnsi"/>
          <w:color w:val="000000"/>
        </w:rPr>
      </w:pPr>
      <w:r w:rsidRPr="005F791F">
        <w:rPr>
          <w:rFonts w:cstheme="minorHAnsi"/>
          <w:color w:val="000000"/>
        </w:rPr>
        <w:t>Pending the final decision as to dismissal, the faculty member shall not normally be relieved of duties; but if, after consultation with appropriate faculty committees the chancellor finds that substantial harm to the institution may result if the faculty member is continued in the faculty member's position, the faculty member may be relieved immediately of the faculty member's duties, but the faculty member's pay shall continue until the board makes its decision as to dismissal, unless the chancellor also makes the determinations set forth in s. </w:t>
      </w:r>
      <w:hyperlink r:id="rId579" w:tooltip="Admin. Code UWS 7.06(1)" w:history="1">
        <w:r w:rsidRPr="00AE3E7C">
          <w:rPr>
            <w:rStyle w:val="Hyperlink"/>
            <w:rFonts w:cstheme="minorHAnsi"/>
          </w:rPr>
          <w:t>UWS 7.06 (1)</w:t>
        </w:r>
      </w:hyperlink>
      <w:r w:rsidRPr="005F791F">
        <w:rPr>
          <w:rFonts w:cstheme="minorHAnsi"/>
          <w:color w:val="000000"/>
        </w:rPr>
        <w:t> in which case the suspension from duties may be without pay and the procedures set forth in s. </w:t>
      </w:r>
      <w:hyperlink r:id="rId580" w:tooltip="Admin. Code UWS 7.06" w:history="1">
        <w:r w:rsidRPr="00AE3E7C">
          <w:rPr>
            <w:rStyle w:val="Hyperlink"/>
            <w:rFonts w:cstheme="minorHAnsi"/>
          </w:rPr>
          <w:t>UWS 7.06</w:t>
        </w:r>
      </w:hyperlink>
      <w:r w:rsidRPr="005F791F">
        <w:rPr>
          <w:rFonts w:cstheme="minorHAnsi"/>
          <w:color w:val="000000"/>
        </w:rPr>
        <w:t> shall apply.</w:t>
      </w:r>
    </w:p>
    <w:p w14:paraId="55BFB9DC" w14:textId="77777777" w:rsidR="005F791F" w:rsidRPr="005F791F" w:rsidRDefault="005F791F" w:rsidP="00576F62">
      <w:pPr>
        <w:shd w:val="clear" w:color="auto" w:fill="FFFFFF"/>
        <w:ind w:hanging="216"/>
        <w:rPr>
          <w:rFonts w:cstheme="minorHAnsi"/>
          <w:b/>
          <w:color w:val="000000"/>
        </w:rPr>
      </w:pPr>
    </w:p>
    <w:p w14:paraId="2644F6EE" w14:textId="55310CAA"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r w:rsidRPr="005F791F">
        <w:rPr>
          <w:rFonts w:cstheme="minorHAnsi"/>
          <w:color w:val="000000"/>
        </w:rPr>
        <w:t>Cr. </w:t>
      </w:r>
      <w:hyperlink r:id="rId581" w:tooltip="Admin. Register toc" w:history="1">
        <w:r w:rsidRPr="00AE3E7C">
          <w:rPr>
            <w:rStyle w:val="Hyperlink"/>
            <w:rFonts w:cstheme="minorHAnsi"/>
          </w:rPr>
          <w:t>Register, January, 1975, No. 229</w:t>
        </w:r>
      </w:hyperlink>
      <w:r w:rsidRPr="005F791F">
        <w:rPr>
          <w:rFonts w:cstheme="minorHAnsi"/>
          <w:color w:val="000000"/>
        </w:rPr>
        <w:t>, eff. 2-1-75; </w:t>
      </w:r>
      <w:hyperlink r:id="rId582" w:tooltip="2006 Clearinghouse Rules 78" w:history="1">
        <w:r w:rsidRPr="00AE3E7C">
          <w:rPr>
            <w:rStyle w:val="Hyperlink"/>
            <w:rFonts w:cstheme="minorHAnsi"/>
          </w:rPr>
          <w:t>CR 06-078</w:t>
        </w:r>
      </w:hyperlink>
      <w:r w:rsidRPr="005F791F">
        <w:rPr>
          <w:rFonts w:cstheme="minorHAnsi"/>
          <w:color w:val="000000"/>
        </w:rPr>
        <w:t>: am. </w:t>
      </w:r>
      <w:hyperlink r:id="rId583" w:tooltip="Admin. Register toc" w:history="1">
        <w:r w:rsidRPr="00AE3E7C">
          <w:rPr>
            <w:rStyle w:val="Hyperlink"/>
            <w:rFonts w:cstheme="minorHAnsi"/>
          </w:rPr>
          <w:t>Register May 2007 No. 617</w:t>
        </w:r>
      </w:hyperlink>
      <w:r w:rsidRPr="005F791F">
        <w:rPr>
          <w:rFonts w:cstheme="minorHAnsi"/>
          <w:color w:val="000000"/>
        </w:rPr>
        <w:t>, eff. 7-1-07; </w:t>
      </w:r>
      <w:hyperlink r:id="rId584" w:tooltip="2020 Clearinghouse Rules 59" w:history="1">
        <w:r w:rsidRPr="00AE3E7C">
          <w:rPr>
            <w:rStyle w:val="Hyperlink"/>
            <w:rFonts w:cstheme="minorHAnsi"/>
            <w:b/>
          </w:rPr>
          <w:t>CR 20-059</w:t>
        </w:r>
      </w:hyperlink>
      <w:r w:rsidRPr="005F791F">
        <w:rPr>
          <w:rFonts w:cstheme="minorHAnsi"/>
          <w:b/>
          <w:color w:val="000000"/>
        </w:rPr>
        <w:t>: am. </w:t>
      </w:r>
      <w:hyperlink r:id="rId585" w:tooltip="Admin. Register toc" w:history="1">
        <w:r w:rsidRPr="00AE3E7C">
          <w:rPr>
            <w:rStyle w:val="Hyperlink"/>
            <w:rFonts w:cstheme="minorHAnsi"/>
            <w:b/>
          </w:rPr>
          <w:t>Register May 2021 No. 785</w:t>
        </w:r>
      </w:hyperlink>
      <w:r w:rsidRPr="005F791F">
        <w:rPr>
          <w:rFonts w:cstheme="minorHAnsi"/>
          <w:b/>
          <w:color w:val="000000"/>
        </w:rPr>
        <w:t>, eff. 6-1-21.</w:t>
      </w:r>
    </w:p>
    <w:p w14:paraId="31CF0C06" w14:textId="77777777" w:rsidR="005F791F" w:rsidRPr="005F791F" w:rsidRDefault="005F791F" w:rsidP="00576F62">
      <w:pPr>
        <w:shd w:val="clear" w:color="auto" w:fill="FFFFFF"/>
        <w:ind w:hanging="480"/>
        <w:rPr>
          <w:rStyle w:val="qsnumsectnum"/>
          <w:rFonts w:cstheme="minorHAnsi"/>
          <w:b/>
          <w:color w:val="000000"/>
        </w:rPr>
      </w:pPr>
    </w:p>
    <w:p w14:paraId="4E3C6572" w14:textId="77777777" w:rsidR="00D36B46" w:rsidRPr="00D36B46" w:rsidRDefault="006465B9" w:rsidP="00576F62">
      <w:pPr>
        <w:shd w:val="clear" w:color="auto" w:fill="FFFFFF"/>
        <w:rPr>
          <w:rFonts w:asciiTheme="majorHAnsi" w:hAnsiTheme="majorHAnsi" w:cstheme="majorHAnsi"/>
          <w:i/>
          <w:iCs/>
          <w:color w:val="8C282F"/>
        </w:rPr>
      </w:pPr>
      <w:r w:rsidRPr="00D36B46">
        <w:rPr>
          <w:rStyle w:val="qsnumsectnum"/>
          <w:rFonts w:asciiTheme="majorHAnsi" w:hAnsiTheme="majorHAnsi" w:cstheme="majorHAnsi"/>
          <w:i/>
          <w:iCs/>
          <w:color w:val="8C282F"/>
        </w:rPr>
        <w:t>UWS 4.10</w:t>
      </w:r>
      <w:r w:rsidRPr="00D36B46">
        <w:rPr>
          <w:rFonts w:asciiTheme="majorHAnsi" w:hAnsiTheme="majorHAnsi" w:cstheme="majorHAnsi"/>
          <w:i/>
          <w:iCs/>
          <w:color w:val="8C282F"/>
        </w:rPr>
        <w:t> </w:t>
      </w:r>
      <w:r w:rsidRPr="00D36B46">
        <w:rPr>
          <w:rStyle w:val="qstitlesection"/>
          <w:rFonts w:asciiTheme="majorHAnsi" w:eastAsiaTheme="majorEastAsia" w:hAnsiTheme="majorHAnsi" w:cstheme="majorHAnsi"/>
          <w:i/>
          <w:iCs/>
          <w:color w:val="8C282F"/>
        </w:rPr>
        <w:t> Date of dismissal.</w:t>
      </w:r>
      <w:r w:rsidRPr="00D36B46">
        <w:rPr>
          <w:rFonts w:asciiTheme="majorHAnsi" w:hAnsiTheme="majorHAnsi" w:cstheme="majorHAnsi"/>
          <w:i/>
          <w:iCs/>
          <w:color w:val="8C282F"/>
        </w:rPr>
        <w:t> </w:t>
      </w:r>
    </w:p>
    <w:p w14:paraId="3EC1C9F3" w14:textId="116797EF" w:rsidR="004B7D65" w:rsidRPr="005F791F" w:rsidRDefault="004B7D65" w:rsidP="00576F62">
      <w:pPr>
        <w:shd w:val="clear" w:color="auto" w:fill="FFFFFF"/>
        <w:rPr>
          <w:rFonts w:cstheme="minorHAnsi"/>
          <w:color w:val="000000"/>
        </w:rPr>
      </w:pPr>
      <w:r w:rsidRPr="005F791F">
        <w:rPr>
          <w:rFonts w:cstheme="minorHAnsi"/>
          <w:color w:val="000000"/>
        </w:rPr>
        <w:t>A decision by the board ordering dismissal shall specify the effective date of the dismissal.</w:t>
      </w:r>
    </w:p>
    <w:p w14:paraId="652C7B29" w14:textId="77777777" w:rsidR="004B7D65" w:rsidRPr="005F791F" w:rsidRDefault="004B7D65" w:rsidP="00576F62">
      <w:pPr>
        <w:shd w:val="clear" w:color="auto" w:fill="FFFFFF"/>
        <w:ind w:hanging="216"/>
        <w:rPr>
          <w:rFonts w:cstheme="minorHAnsi"/>
          <w:b/>
          <w:color w:val="000000"/>
        </w:rPr>
      </w:pPr>
    </w:p>
    <w:p w14:paraId="2B6D3FAD" w14:textId="6F0D1D5D"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r w:rsidRPr="005F791F">
        <w:rPr>
          <w:rFonts w:cstheme="minorHAnsi"/>
          <w:color w:val="000000"/>
        </w:rPr>
        <w:t>Cr. </w:t>
      </w:r>
      <w:hyperlink r:id="rId586" w:tooltip="Admin. Register toc" w:history="1">
        <w:r w:rsidRPr="00AE3E7C">
          <w:rPr>
            <w:rStyle w:val="Hyperlink"/>
            <w:rFonts w:cstheme="minorHAnsi"/>
          </w:rPr>
          <w:t>Register, January, 1975, No. 229</w:t>
        </w:r>
      </w:hyperlink>
      <w:r w:rsidRPr="005F791F">
        <w:rPr>
          <w:rFonts w:cstheme="minorHAnsi"/>
          <w:color w:val="000000"/>
        </w:rPr>
        <w:t>, eff. 2-1-75.</w:t>
      </w:r>
    </w:p>
    <w:p w14:paraId="4ECF5359" w14:textId="77777777" w:rsidR="005F791F" w:rsidRPr="005F791F" w:rsidRDefault="005F791F" w:rsidP="00576F62">
      <w:pPr>
        <w:shd w:val="clear" w:color="auto" w:fill="FFFFFF"/>
        <w:jc w:val="center"/>
        <w:rPr>
          <w:rFonts w:cstheme="minorHAnsi"/>
          <w:b/>
          <w:color w:val="000000"/>
        </w:rPr>
      </w:pPr>
    </w:p>
    <w:p w14:paraId="34AF05B1" w14:textId="77777777" w:rsidR="005F791F" w:rsidRPr="005F791F" w:rsidRDefault="005F791F" w:rsidP="00576F62">
      <w:pPr>
        <w:shd w:val="clear" w:color="auto" w:fill="FFFFFF"/>
        <w:jc w:val="center"/>
        <w:rPr>
          <w:rFonts w:cstheme="minorHAnsi"/>
          <w:b/>
          <w:color w:val="000000"/>
        </w:rPr>
      </w:pPr>
    </w:p>
    <w:p w14:paraId="1930A5DE" w14:textId="02BD5693" w:rsidR="006465B9" w:rsidRPr="00D36B46" w:rsidRDefault="006465B9" w:rsidP="00576F62">
      <w:pPr>
        <w:shd w:val="clear" w:color="auto" w:fill="FFFFFF"/>
        <w:jc w:val="center"/>
        <w:rPr>
          <w:rFonts w:cstheme="minorHAnsi"/>
          <w:b/>
          <w:bCs/>
          <w:color w:val="8C282F"/>
        </w:rPr>
      </w:pPr>
      <w:r w:rsidRPr="00D36B46">
        <w:rPr>
          <w:rFonts w:cstheme="minorHAnsi"/>
          <w:b/>
          <w:bCs/>
          <w:color w:val="8C282F"/>
        </w:rPr>
        <w:t>Subchapter III — Procedures for Faculty Dismissal and Discipline in Title IX Cases</w:t>
      </w:r>
    </w:p>
    <w:p w14:paraId="1EDBE4D8" w14:textId="77777777" w:rsidR="005F791F" w:rsidRPr="005F791F" w:rsidRDefault="005F791F" w:rsidP="00576F62">
      <w:pPr>
        <w:shd w:val="clear" w:color="auto" w:fill="FFFFFF"/>
        <w:ind w:hanging="480"/>
        <w:rPr>
          <w:rStyle w:val="qsnumsectnum"/>
          <w:rFonts w:cstheme="minorHAnsi"/>
          <w:b/>
          <w:color w:val="000000"/>
        </w:rPr>
      </w:pPr>
    </w:p>
    <w:p w14:paraId="2F57440E" w14:textId="77777777" w:rsidR="00695ADC" w:rsidRPr="00695ADC" w:rsidRDefault="006465B9" w:rsidP="00576F62">
      <w:pPr>
        <w:shd w:val="clear" w:color="auto" w:fill="FFFFFF"/>
        <w:ind w:left="475" w:hanging="475"/>
        <w:rPr>
          <w:rFonts w:asciiTheme="majorHAnsi" w:hAnsiTheme="majorHAnsi" w:cstheme="majorHAnsi"/>
          <w:i/>
          <w:iCs/>
          <w:color w:val="8C282F"/>
        </w:rPr>
      </w:pPr>
      <w:r w:rsidRPr="00695ADC">
        <w:rPr>
          <w:rStyle w:val="qsnumsectnum"/>
          <w:rFonts w:asciiTheme="majorHAnsi" w:hAnsiTheme="majorHAnsi" w:cstheme="majorHAnsi"/>
          <w:i/>
          <w:iCs/>
          <w:color w:val="8C282F"/>
        </w:rPr>
        <w:t>UWS 4.11</w:t>
      </w:r>
      <w:r w:rsidRPr="00695ADC">
        <w:rPr>
          <w:rFonts w:asciiTheme="majorHAnsi" w:hAnsiTheme="majorHAnsi" w:cstheme="majorHAnsi"/>
          <w:i/>
          <w:iCs/>
          <w:color w:val="8C282F"/>
        </w:rPr>
        <w:t> </w:t>
      </w:r>
      <w:r w:rsidRPr="00695ADC">
        <w:rPr>
          <w:rStyle w:val="qstitlesection"/>
          <w:rFonts w:asciiTheme="majorHAnsi" w:eastAsiaTheme="majorEastAsia" w:hAnsiTheme="majorHAnsi" w:cstheme="majorHAnsi"/>
          <w:i/>
          <w:iCs/>
          <w:color w:val="8C282F"/>
        </w:rPr>
        <w:t> Subchapter III definitions.</w:t>
      </w:r>
      <w:r w:rsidRPr="00695ADC">
        <w:rPr>
          <w:rFonts w:asciiTheme="majorHAnsi" w:hAnsiTheme="majorHAnsi" w:cstheme="majorHAnsi"/>
          <w:i/>
          <w:iCs/>
          <w:color w:val="8C282F"/>
        </w:rPr>
        <w:t> </w:t>
      </w:r>
    </w:p>
    <w:p w14:paraId="7A57FD34" w14:textId="67CC9AB0" w:rsidR="006465B9" w:rsidRPr="005F791F" w:rsidRDefault="006465B9" w:rsidP="00576F62">
      <w:pPr>
        <w:shd w:val="clear" w:color="auto" w:fill="FFFFFF"/>
        <w:ind w:left="475" w:hanging="475"/>
        <w:rPr>
          <w:rFonts w:cstheme="minorHAnsi"/>
          <w:color w:val="000000"/>
        </w:rPr>
      </w:pPr>
      <w:r w:rsidRPr="005F791F">
        <w:rPr>
          <w:rFonts w:cstheme="minorHAnsi"/>
          <w:color w:val="000000"/>
        </w:rPr>
        <w:t>In this subchapter:</w:t>
      </w:r>
    </w:p>
    <w:p w14:paraId="1C999FA4"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(1)</w:t>
      </w:r>
      <w:r w:rsidRPr="005F791F">
        <w:rPr>
          <w:rFonts w:cstheme="minorHAnsi"/>
          <w:color w:val="000000"/>
        </w:rPr>
        <w:t> </w:t>
      </w:r>
      <w:r w:rsidRPr="005F791F">
        <w:rPr>
          <w:rFonts w:cstheme="minorHAnsi"/>
          <w:color w:val="000000"/>
        </w:rPr>
        <w:t>“ Complainant" means any individual who is alleged to be the subject of Title IX misconduct, as defined in this section.</w:t>
      </w:r>
    </w:p>
    <w:p w14:paraId="4C8E11D9"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(2)</w:t>
      </w:r>
      <w:r w:rsidRPr="005F791F">
        <w:rPr>
          <w:rFonts w:cstheme="minorHAnsi"/>
          <w:color w:val="000000"/>
        </w:rPr>
        <w:t> </w:t>
      </w:r>
      <w:r w:rsidRPr="005F791F">
        <w:rPr>
          <w:rFonts w:cstheme="minorHAnsi"/>
          <w:color w:val="000000"/>
        </w:rPr>
        <w:t>“ Education program or activity” means, for purposes of Title IX misconduct only, locations, events, or circumstances at which the university exercised substantial control over both the faculty member and the context in which the sexual harassment occurred, and also includes any building owned or controlled by a student organization that is officially recognized by the university.</w:t>
      </w:r>
    </w:p>
    <w:p w14:paraId="014F7F50"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(3)</w:t>
      </w:r>
      <w:r w:rsidRPr="005F791F">
        <w:rPr>
          <w:rFonts w:cstheme="minorHAnsi"/>
          <w:color w:val="000000"/>
        </w:rPr>
        <w:t> </w:t>
      </w:r>
      <w:r w:rsidRPr="005F791F">
        <w:rPr>
          <w:rFonts w:cstheme="minorHAnsi"/>
          <w:color w:val="000000"/>
        </w:rPr>
        <w:t>“ Formal Title IX complaint” means, for the purposes of a Title IX misconduct only, a document filed by a complainant or signed by the Title IX Coordinator alleging sexual harassment, sexual assault, dating violence, domestic violence, or stalking against a faculty member and requesting that the university investigate the allegations. At the time of filing of the formal Title IX complaint, the complainant must be participating in or attempting to participate in an educational program or activity. A formal Title IX complaint may be filed in person, by mail, or electronic mail, or any other method designated by the university. A formal Title IX complaint shall include a physical or digital signature of the complainant or the Title IX Coordinator.</w:t>
      </w:r>
    </w:p>
    <w:p w14:paraId="61D3CC7E"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(4)</w:t>
      </w:r>
      <w:r w:rsidRPr="005F791F">
        <w:rPr>
          <w:rFonts w:cstheme="minorHAnsi"/>
          <w:color w:val="000000"/>
        </w:rPr>
        <w:t> </w:t>
      </w:r>
      <w:r w:rsidRPr="005F791F">
        <w:rPr>
          <w:rFonts w:cstheme="minorHAnsi"/>
          <w:color w:val="000000"/>
        </w:rPr>
        <w:t>“ Respondent” means an individual who has been reported to be the perpetrator of Title IX misconduct as defined in this section.</w:t>
      </w:r>
    </w:p>
    <w:p w14:paraId="1558F2F7"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(5)</w:t>
      </w:r>
      <w:r w:rsidRPr="005F791F">
        <w:rPr>
          <w:rFonts w:cstheme="minorHAnsi"/>
          <w:color w:val="000000"/>
        </w:rPr>
        <w:t> </w:t>
      </w:r>
      <w:r w:rsidRPr="005F791F">
        <w:rPr>
          <w:rFonts w:cstheme="minorHAnsi"/>
          <w:color w:val="000000"/>
        </w:rPr>
        <w:t>“ Sexual harassment” means conduct on the basis of sex that satisfies one or more of the following:</w:t>
      </w:r>
    </w:p>
    <w:p w14:paraId="106DAFF8"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(a)</w:t>
      </w:r>
      <w:r w:rsidRPr="005F791F">
        <w:rPr>
          <w:rFonts w:cstheme="minorHAnsi"/>
          <w:color w:val="000000"/>
        </w:rPr>
        <w:t> An employee of the institution conditions the provisions of an aid, benefit, or service of the institution directly or indirectly on an individual's participation in unwelcome sexual conduct.</w:t>
      </w:r>
    </w:p>
    <w:p w14:paraId="5B048672"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(b)</w:t>
      </w:r>
      <w:r w:rsidRPr="005F791F">
        <w:rPr>
          <w:rFonts w:cstheme="minorHAnsi"/>
          <w:color w:val="000000"/>
        </w:rPr>
        <w:t> Unwelcome conduct of a sexual nature directed toward a student, an employee, or a person participating in a program or activity of the university that, when using the legal “reasonable person” standard, the conduct is so severe, pervasive, and objectively offensive that it effectively denies the person equal access to the institution's education program or activity.</w:t>
      </w:r>
    </w:p>
    <w:p w14:paraId="57A6BCF2"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(6)</w:t>
      </w:r>
      <w:r w:rsidRPr="005F791F">
        <w:rPr>
          <w:rFonts w:cstheme="minorHAnsi"/>
          <w:color w:val="000000"/>
        </w:rPr>
        <w:t> </w:t>
      </w:r>
      <w:r w:rsidRPr="005F791F">
        <w:rPr>
          <w:rFonts w:cstheme="minorHAnsi"/>
          <w:color w:val="000000"/>
        </w:rPr>
        <w:t>“ Title IX misconduct” means sexual assault, stalking, dating violence, or domestic violence, as defined in s. </w:t>
      </w:r>
      <w:hyperlink r:id="rId587" w:tooltip="Admin. Code UWS 4.015" w:history="1">
        <w:r w:rsidRPr="00AE3E7C">
          <w:rPr>
            <w:rStyle w:val="Hyperlink"/>
            <w:rFonts w:cstheme="minorHAnsi"/>
          </w:rPr>
          <w:t>UWS 4.015</w:t>
        </w:r>
      </w:hyperlink>
      <w:r w:rsidRPr="005F791F">
        <w:rPr>
          <w:rFonts w:cstheme="minorHAnsi"/>
          <w:color w:val="000000"/>
        </w:rPr>
        <w:t> and sexual harassment, as defined in sub. </w:t>
      </w:r>
      <w:hyperlink r:id="rId588" w:tooltip="Admin. Code UWS 4.11(5)" w:history="1">
        <w:r w:rsidRPr="00AE3E7C">
          <w:rPr>
            <w:rStyle w:val="Hyperlink"/>
            <w:rFonts w:cstheme="minorHAnsi"/>
          </w:rPr>
          <w:t>(5)</w:t>
        </w:r>
      </w:hyperlink>
      <w:r w:rsidRPr="005F791F">
        <w:rPr>
          <w:rFonts w:cstheme="minorHAnsi"/>
          <w:color w:val="000000"/>
        </w:rPr>
        <w:t>.</w:t>
      </w:r>
    </w:p>
    <w:p w14:paraId="59D0DDEB" w14:textId="77777777" w:rsidR="005F791F" w:rsidRPr="005F791F" w:rsidRDefault="005F791F" w:rsidP="00576F62">
      <w:pPr>
        <w:shd w:val="clear" w:color="auto" w:fill="FFFFFF"/>
        <w:ind w:hanging="216"/>
        <w:rPr>
          <w:rFonts w:cstheme="minorHAnsi"/>
          <w:b/>
          <w:color w:val="000000"/>
        </w:rPr>
      </w:pPr>
    </w:p>
    <w:p w14:paraId="32AB8195" w14:textId="74E6EAF6"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hyperlink r:id="rId589" w:tooltip="2020 Clearinghouse Rules 59" w:history="1">
        <w:r w:rsidRPr="00AE3E7C">
          <w:rPr>
            <w:rStyle w:val="Hyperlink"/>
            <w:rFonts w:cstheme="minorHAnsi"/>
            <w:b/>
          </w:rPr>
          <w:t>CR 20-059</w:t>
        </w:r>
      </w:hyperlink>
      <w:r w:rsidRPr="005F791F">
        <w:rPr>
          <w:rFonts w:cstheme="minorHAnsi"/>
          <w:b/>
          <w:color w:val="000000"/>
        </w:rPr>
        <w:t>: cr. </w:t>
      </w:r>
      <w:hyperlink r:id="rId590" w:tooltip="Admin. Register toc" w:history="1">
        <w:r w:rsidRPr="00AE3E7C">
          <w:rPr>
            <w:rStyle w:val="Hyperlink"/>
            <w:rFonts w:cstheme="minorHAnsi"/>
            <w:b/>
          </w:rPr>
          <w:t>Register May 2021 No. 785</w:t>
        </w:r>
      </w:hyperlink>
      <w:r w:rsidRPr="005F791F">
        <w:rPr>
          <w:rFonts w:cstheme="minorHAnsi"/>
          <w:b/>
          <w:color w:val="000000"/>
        </w:rPr>
        <w:t>, eff. 6-1-21; corrections in (6) made under ss. </w:t>
      </w:r>
      <w:hyperlink r:id="rId591" w:tooltip="Statutes 13.92(4)(b)7." w:history="1">
        <w:r w:rsidRPr="00AE3E7C">
          <w:rPr>
            <w:rStyle w:val="Hyperlink"/>
            <w:rFonts w:cstheme="minorHAnsi"/>
            <w:b/>
          </w:rPr>
          <w:t>13.92 (4) (b) 7.</w:t>
        </w:r>
      </w:hyperlink>
      <w:r w:rsidRPr="005F791F">
        <w:rPr>
          <w:rFonts w:cstheme="minorHAnsi"/>
          <w:b/>
          <w:color w:val="000000"/>
        </w:rPr>
        <w:t> and </w:t>
      </w:r>
      <w:hyperlink r:id="rId592" w:tooltip="Statutes 35.17" w:history="1">
        <w:r w:rsidRPr="00AE3E7C">
          <w:rPr>
            <w:rStyle w:val="Hyperlink"/>
            <w:rFonts w:cstheme="minorHAnsi"/>
            <w:b/>
          </w:rPr>
          <w:t>35.17</w:t>
        </w:r>
      </w:hyperlink>
      <w:r w:rsidRPr="005F791F">
        <w:rPr>
          <w:rFonts w:cstheme="minorHAnsi"/>
          <w:b/>
          <w:color w:val="000000"/>
        </w:rPr>
        <w:t>, Stats., and correction in (3) made under s. </w:t>
      </w:r>
      <w:hyperlink r:id="rId593" w:tooltip="Statutes 13.92(4)(b)12." w:history="1">
        <w:r w:rsidRPr="00AE3E7C">
          <w:rPr>
            <w:rStyle w:val="Hyperlink"/>
            <w:rFonts w:cstheme="minorHAnsi"/>
            <w:b/>
          </w:rPr>
          <w:t>13.92 (4) (b) 12.</w:t>
        </w:r>
      </w:hyperlink>
      <w:r w:rsidRPr="005F791F">
        <w:rPr>
          <w:rFonts w:cstheme="minorHAnsi"/>
          <w:b/>
          <w:color w:val="000000"/>
        </w:rPr>
        <w:t>, Stats., </w:t>
      </w:r>
      <w:hyperlink r:id="rId594" w:tooltip="Admin. Register toc" w:history="1">
        <w:r w:rsidRPr="00AE3E7C">
          <w:rPr>
            <w:rStyle w:val="Hyperlink"/>
            <w:rFonts w:cstheme="minorHAnsi"/>
            <w:b/>
          </w:rPr>
          <w:t>Register May 2021 No. 785</w:t>
        </w:r>
      </w:hyperlink>
      <w:r w:rsidRPr="005F791F">
        <w:rPr>
          <w:rFonts w:cstheme="minorHAnsi"/>
          <w:b/>
          <w:color w:val="000000"/>
        </w:rPr>
        <w:t>.</w:t>
      </w:r>
    </w:p>
    <w:p w14:paraId="3DC6A6C8" w14:textId="77777777" w:rsidR="005F791F" w:rsidRPr="005F791F" w:rsidRDefault="005F791F" w:rsidP="00576F62">
      <w:pPr>
        <w:shd w:val="clear" w:color="auto" w:fill="FFFFFF"/>
        <w:ind w:hanging="480"/>
        <w:rPr>
          <w:rStyle w:val="qsnumsectnum"/>
          <w:rFonts w:cstheme="minorHAnsi"/>
          <w:b/>
          <w:color w:val="000000"/>
        </w:rPr>
      </w:pPr>
    </w:p>
    <w:p w14:paraId="7896F9A8" w14:textId="3CDE78A2" w:rsidR="006465B9" w:rsidRPr="00695ADC" w:rsidRDefault="006465B9" w:rsidP="00576F62">
      <w:pPr>
        <w:shd w:val="clear" w:color="auto" w:fill="FFFFFF"/>
        <w:ind w:left="475" w:hanging="475"/>
        <w:rPr>
          <w:rFonts w:asciiTheme="majorHAnsi" w:hAnsiTheme="majorHAnsi" w:cstheme="majorHAnsi"/>
          <w:i/>
          <w:iCs/>
          <w:color w:val="8C282F"/>
        </w:rPr>
      </w:pPr>
      <w:r w:rsidRPr="00695ADC">
        <w:rPr>
          <w:rStyle w:val="qsnumsectnum"/>
          <w:rFonts w:asciiTheme="majorHAnsi" w:hAnsiTheme="majorHAnsi" w:cstheme="majorHAnsi"/>
          <w:i/>
          <w:iCs/>
          <w:color w:val="8C282F"/>
        </w:rPr>
        <w:t>UWS 4.12</w:t>
      </w:r>
      <w:r w:rsidRPr="00695ADC">
        <w:rPr>
          <w:rFonts w:asciiTheme="majorHAnsi" w:hAnsiTheme="majorHAnsi" w:cstheme="majorHAnsi"/>
          <w:i/>
          <w:iCs/>
          <w:color w:val="8C282F"/>
        </w:rPr>
        <w:t> </w:t>
      </w:r>
      <w:r w:rsidRPr="00695ADC">
        <w:rPr>
          <w:rStyle w:val="qstitlesection"/>
          <w:rFonts w:asciiTheme="majorHAnsi" w:eastAsiaTheme="majorEastAsia" w:hAnsiTheme="majorHAnsi" w:cstheme="majorHAnsi"/>
          <w:i/>
          <w:iCs/>
          <w:color w:val="8C282F"/>
        </w:rPr>
        <w:t> Dismissal for cause or lesser discipline for Title IX misconduct.</w:t>
      </w:r>
    </w:p>
    <w:p w14:paraId="52F49BA4"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(1)</w:t>
      </w:r>
      <w:r w:rsidRPr="005F791F">
        <w:rPr>
          <w:rFonts w:cstheme="minorHAnsi"/>
          <w:b/>
          <w:color w:val="000000"/>
        </w:rPr>
        <w:t> </w:t>
      </w:r>
      <w:r w:rsidRPr="005F791F">
        <w:rPr>
          <w:rFonts w:cstheme="minorHAnsi"/>
          <w:b/>
          <w:color w:val="000000"/>
        </w:rPr>
        <w:t> </w:t>
      </w:r>
      <w:r w:rsidRPr="005F791F">
        <w:rPr>
          <w:rFonts w:cstheme="minorHAnsi"/>
          <w:color w:val="000000"/>
        </w:rPr>
        <w:t>The board may dismiss a faculty member for cause, or impose lesser discipline on a faculty member, for Title IX misconduct as defined in s. </w:t>
      </w:r>
      <w:hyperlink r:id="rId595" w:tooltip="Admin. Code UWS 4.11" w:history="1">
        <w:r w:rsidRPr="00AE3E7C">
          <w:rPr>
            <w:rStyle w:val="Hyperlink"/>
            <w:rFonts w:cstheme="minorHAnsi"/>
          </w:rPr>
          <w:t>UWS 4.11</w:t>
        </w:r>
      </w:hyperlink>
      <w:r w:rsidRPr="005F791F">
        <w:rPr>
          <w:rFonts w:cstheme="minorHAnsi"/>
          <w:color w:val="000000"/>
        </w:rPr>
        <w:t>.</w:t>
      </w:r>
    </w:p>
    <w:p w14:paraId="0D03B4EE"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(2)</w:t>
      </w:r>
      <w:r w:rsidRPr="005F791F">
        <w:rPr>
          <w:rFonts w:cstheme="minorHAnsi"/>
          <w:color w:val="000000"/>
        </w:rPr>
        <w:t> </w:t>
      </w:r>
      <w:r w:rsidRPr="005F791F">
        <w:rPr>
          <w:rFonts w:cstheme="minorHAnsi"/>
          <w:color w:val="000000"/>
        </w:rPr>
        <w:t>Title IX misconduct allegations against faculty shall follow the disciplinary procedure in ss. </w:t>
      </w:r>
      <w:hyperlink r:id="rId596" w:tooltip="Admin. Code UWS 4.11" w:history="1">
        <w:r w:rsidRPr="00AE3E7C">
          <w:rPr>
            <w:rStyle w:val="Hyperlink"/>
            <w:rFonts w:cstheme="minorHAnsi"/>
          </w:rPr>
          <w:t>UWS 4.11</w:t>
        </w:r>
      </w:hyperlink>
      <w:r w:rsidRPr="005F791F">
        <w:rPr>
          <w:rFonts w:cstheme="minorHAnsi"/>
          <w:color w:val="000000"/>
        </w:rPr>
        <w:t> to </w:t>
      </w:r>
      <w:hyperlink r:id="rId597" w:tooltip="Admin. Code UWS 4.24" w:history="1">
        <w:r w:rsidRPr="00AE3E7C">
          <w:rPr>
            <w:rStyle w:val="Hyperlink"/>
            <w:rFonts w:cstheme="minorHAnsi"/>
          </w:rPr>
          <w:t>4.24</w:t>
        </w:r>
      </w:hyperlink>
      <w:r w:rsidRPr="005F791F">
        <w:rPr>
          <w:rFonts w:cstheme="minorHAnsi"/>
          <w:color w:val="000000"/>
        </w:rPr>
        <w:t>. The board may dismiss a faculty member having tenure only for just cause and may otherwise discipline a faculty member having tenure only after due notice and hearing. The board may dismiss a faculty member having a probationary appointment prior to the end of the faculty member's term of appointment only for just cause and may otherwise discipline the faculty member only after due notice and hearing.</w:t>
      </w:r>
    </w:p>
    <w:p w14:paraId="6240B379"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(3)</w:t>
      </w:r>
      <w:r w:rsidRPr="005F791F">
        <w:rPr>
          <w:rFonts w:cstheme="minorHAnsi"/>
          <w:color w:val="000000"/>
        </w:rPr>
        <w:t> </w:t>
      </w:r>
      <w:r w:rsidRPr="005F791F">
        <w:rPr>
          <w:rFonts w:cstheme="minorHAnsi"/>
          <w:color w:val="000000"/>
        </w:rPr>
        <w:t>A faculty member is entitled to enjoy and exercise all the rights and privileges of a United States citizen, and the rights and privileges of academic freedom as they are generally understood in the academic community. These rights and privileges shall be observed in determining whether or not just cause for dismissal, or grounds for other discipline, exists.</w:t>
      </w:r>
    </w:p>
    <w:p w14:paraId="67321ED1"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(4)</w:t>
      </w:r>
      <w:r w:rsidRPr="005F791F">
        <w:rPr>
          <w:rFonts w:cstheme="minorHAnsi"/>
          <w:color w:val="000000"/>
        </w:rPr>
        <w:t> </w:t>
      </w:r>
      <w:r w:rsidRPr="005F791F">
        <w:rPr>
          <w:rFonts w:cstheme="minorHAnsi"/>
          <w:color w:val="000000"/>
        </w:rPr>
        <w:t>The faculty member is presumed to be not responsible for the alleged Title IX misconduct until a final decision regarding responsibility is made at the conclusion of the disciplinary process. The burden of proof of the existence of just cause for a dismissal, or of grounds for other discipline, is on the university administration.</w:t>
      </w:r>
    </w:p>
    <w:p w14:paraId="5A8860FA" w14:textId="77777777" w:rsidR="005F791F" w:rsidRPr="005F791F" w:rsidRDefault="005F791F" w:rsidP="00576F62">
      <w:pPr>
        <w:shd w:val="clear" w:color="auto" w:fill="FFFFFF"/>
        <w:ind w:hanging="216"/>
        <w:rPr>
          <w:rFonts w:cstheme="minorHAnsi"/>
          <w:b/>
          <w:color w:val="000000"/>
        </w:rPr>
      </w:pPr>
    </w:p>
    <w:p w14:paraId="08D52D6B" w14:textId="08F92EE3"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hyperlink r:id="rId598" w:tooltip="2020 Clearinghouse Rules 59" w:history="1">
        <w:r w:rsidRPr="00AE3E7C">
          <w:rPr>
            <w:rStyle w:val="Hyperlink"/>
            <w:rFonts w:cstheme="minorHAnsi"/>
            <w:b/>
          </w:rPr>
          <w:t>CR 20-059</w:t>
        </w:r>
      </w:hyperlink>
      <w:r w:rsidRPr="005F791F">
        <w:rPr>
          <w:rFonts w:cstheme="minorHAnsi"/>
          <w:b/>
          <w:color w:val="000000"/>
        </w:rPr>
        <w:t>: cr. </w:t>
      </w:r>
      <w:hyperlink r:id="rId599" w:tooltip="Admin. Register toc" w:history="1">
        <w:r w:rsidRPr="00AE3E7C">
          <w:rPr>
            <w:rStyle w:val="Hyperlink"/>
            <w:rFonts w:cstheme="minorHAnsi"/>
            <w:b/>
          </w:rPr>
          <w:t>Register May 2021 No. 785</w:t>
        </w:r>
      </w:hyperlink>
      <w:r w:rsidRPr="005F791F">
        <w:rPr>
          <w:rFonts w:cstheme="minorHAnsi"/>
          <w:b/>
          <w:color w:val="000000"/>
        </w:rPr>
        <w:t>, eff. 6-1-21.</w:t>
      </w:r>
    </w:p>
    <w:p w14:paraId="5A573D03" w14:textId="77777777" w:rsidR="005F791F" w:rsidRPr="005F791F" w:rsidRDefault="005F791F" w:rsidP="00576F62">
      <w:pPr>
        <w:shd w:val="clear" w:color="auto" w:fill="FFFFFF"/>
        <w:ind w:hanging="480"/>
        <w:rPr>
          <w:rStyle w:val="qsnumsectnum"/>
          <w:rFonts w:cstheme="minorHAnsi"/>
          <w:b/>
          <w:color w:val="000000"/>
        </w:rPr>
      </w:pPr>
    </w:p>
    <w:p w14:paraId="21816238" w14:textId="77777777" w:rsidR="00695ADC" w:rsidRPr="00695ADC" w:rsidRDefault="006465B9" w:rsidP="00576F62">
      <w:pPr>
        <w:shd w:val="clear" w:color="auto" w:fill="FFFFFF"/>
        <w:ind w:left="475" w:hanging="475"/>
        <w:rPr>
          <w:rFonts w:asciiTheme="majorHAnsi" w:hAnsiTheme="majorHAnsi" w:cstheme="majorHAnsi"/>
          <w:i/>
          <w:iCs/>
          <w:color w:val="8C282F"/>
        </w:rPr>
      </w:pPr>
      <w:r w:rsidRPr="00695ADC">
        <w:rPr>
          <w:rStyle w:val="qsnumsectnum"/>
          <w:rFonts w:asciiTheme="majorHAnsi" w:hAnsiTheme="majorHAnsi" w:cstheme="majorHAnsi"/>
          <w:i/>
          <w:iCs/>
          <w:color w:val="8C282F"/>
        </w:rPr>
        <w:t>UWS 4.13</w:t>
      </w:r>
      <w:r w:rsidRPr="00695ADC">
        <w:rPr>
          <w:rFonts w:asciiTheme="majorHAnsi" w:hAnsiTheme="majorHAnsi" w:cstheme="majorHAnsi"/>
          <w:i/>
          <w:iCs/>
          <w:color w:val="8C282F"/>
        </w:rPr>
        <w:t> </w:t>
      </w:r>
      <w:r w:rsidRPr="00695ADC">
        <w:rPr>
          <w:rFonts w:asciiTheme="majorHAnsi" w:hAnsiTheme="majorHAnsi" w:cstheme="majorHAnsi"/>
          <w:i/>
          <w:iCs/>
          <w:color w:val="8C282F"/>
        </w:rPr>
        <w:t> </w:t>
      </w:r>
      <w:r w:rsidRPr="00695ADC">
        <w:rPr>
          <w:rStyle w:val="qstitlesection"/>
          <w:rFonts w:asciiTheme="majorHAnsi" w:eastAsiaTheme="majorEastAsia" w:hAnsiTheme="majorHAnsi" w:cstheme="majorHAnsi"/>
          <w:i/>
          <w:iCs/>
          <w:color w:val="8C282F"/>
        </w:rPr>
        <w:t>Application of Title IX misconduct disciplinary procedure.</w:t>
      </w:r>
      <w:r w:rsidRPr="00695ADC">
        <w:rPr>
          <w:rFonts w:asciiTheme="majorHAnsi" w:hAnsiTheme="majorHAnsi" w:cstheme="majorHAnsi"/>
          <w:i/>
          <w:iCs/>
          <w:color w:val="8C282F"/>
        </w:rPr>
        <w:t> </w:t>
      </w:r>
    </w:p>
    <w:p w14:paraId="753C0E27" w14:textId="763D1CA8" w:rsidR="006465B9" w:rsidRPr="005F791F" w:rsidRDefault="006465B9" w:rsidP="00576F62">
      <w:pPr>
        <w:shd w:val="clear" w:color="auto" w:fill="FFFFFF"/>
        <w:ind w:left="475" w:hanging="475"/>
        <w:rPr>
          <w:rFonts w:cstheme="minorHAnsi"/>
          <w:color w:val="000000"/>
        </w:rPr>
      </w:pPr>
      <w:r w:rsidRPr="005F791F">
        <w:rPr>
          <w:rFonts w:cstheme="minorHAnsi"/>
          <w:color w:val="000000"/>
        </w:rPr>
        <w:t>This disciplinary procedure for Title IX misconduct will be used only when all of the following requirements are met:</w:t>
      </w:r>
    </w:p>
    <w:p w14:paraId="1BF7D56C"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(1)</w:t>
      </w:r>
      <w:r w:rsidRPr="005F791F">
        <w:rPr>
          <w:rFonts w:cstheme="minorHAnsi"/>
          <w:color w:val="000000"/>
        </w:rPr>
        <w:t> </w:t>
      </w:r>
      <w:r w:rsidRPr="005F791F">
        <w:rPr>
          <w:rFonts w:cstheme="minorHAnsi"/>
          <w:color w:val="000000"/>
        </w:rPr>
        <w:t>There is a formal Title IX complaint alleging Title IX misconduct on the basis of sex.</w:t>
      </w:r>
    </w:p>
    <w:p w14:paraId="0DC34F67"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(2)</w:t>
      </w:r>
      <w:r w:rsidRPr="005F791F">
        <w:rPr>
          <w:rFonts w:cstheme="minorHAnsi"/>
          <w:color w:val="000000"/>
        </w:rPr>
        <w:t> </w:t>
      </w:r>
      <w:r w:rsidRPr="005F791F">
        <w:rPr>
          <w:rFonts w:cstheme="minorHAnsi"/>
          <w:color w:val="000000"/>
        </w:rPr>
        <w:t>The conduct occurred in the United States.</w:t>
      </w:r>
    </w:p>
    <w:p w14:paraId="18C9DA9E"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(3)</w:t>
      </w:r>
      <w:r w:rsidRPr="005F791F">
        <w:rPr>
          <w:rFonts w:cstheme="minorHAnsi"/>
          <w:color w:val="000000"/>
        </w:rPr>
        <w:t> </w:t>
      </w:r>
      <w:r w:rsidRPr="005F791F">
        <w:rPr>
          <w:rFonts w:cstheme="minorHAnsi"/>
          <w:color w:val="000000"/>
        </w:rPr>
        <w:t>The conduct occurred within a university's education program or activity.</w:t>
      </w:r>
    </w:p>
    <w:p w14:paraId="12D49BB8"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(4)</w:t>
      </w:r>
      <w:r w:rsidRPr="005F791F">
        <w:rPr>
          <w:rFonts w:cstheme="minorHAnsi"/>
          <w:color w:val="000000"/>
        </w:rPr>
        <w:t> </w:t>
      </w:r>
      <w:r w:rsidRPr="005F791F">
        <w:rPr>
          <w:rFonts w:cstheme="minorHAnsi"/>
          <w:color w:val="000000"/>
        </w:rPr>
        <w:t>The complainant must be participating in or attempting to participate in the education program or activity of the university at the time of filing the complaint.</w:t>
      </w:r>
    </w:p>
    <w:p w14:paraId="01669DCA"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(5)</w:t>
      </w:r>
      <w:r w:rsidRPr="005F791F">
        <w:rPr>
          <w:rFonts w:cstheme="minorHAnsi"/>
          <w:color w:val="000000"/>
        </w:rPr>
        <w:t> </w:t>
      </w:r>
      <w:r w:rsidRPr="005F791F">
        <w:rPr>
          <w:rFonts w:cstheme="minorHAnsi"/>
          <w:color w:val="000000"/>
        </w:rPr>
        <w:t>The complainant or Title IX coordinator has submitted a formal Title IX complaint.</w:t>
      </w:r>
    </w:p>
    <w:p w14:paraId="41E07C9E" w14:textId="77777777" w:rsidR="005F791F" w:rsidRPr="005F791F" w:rsidRDefault="005F791F" w:rsidP="00576F62">
      <w:pPr>
        <w:shd w:val="clear" w:color="auto" w:fill="FFFFFF"/>
        <w:ind w:hanging="216"/>
        <w:rPr>
          <w:rFonts w:cstheme="minorHAnsi"/>
          <w:b/>
          <w:color w:val="000000"/>
        </w:rPr>
      </w:pPr>
    </w:p>
    <w:p w14:paraId="58C00DD9" w14:textId="5FCC763A"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hyperlink r:id="rId600" w:tooltip="2020 Clearinghouse Rules 59" w:history="1">
        <w:r w:rsidRPr="00AE3E7C">
          <w:rPr>
            <w:rStyle w:val="Hyperlink"/>
            <w:rFonts w:cstheme="minorHAnsi"/>
            <w:b/>
          </w:rPr>
          <w:t>CR 20-059</w:t>
        </w:r>
      </w:hyperlink>
      <w:r w:rsidRPr="005F791F">
        <w:rPr>
          <w:rFonts w:cstheme="minorHAnsi"/>
          <w:b/>
          <w:color w:val="000000"/>
        </w:rPr>
        <w:t>: cr. </w:t>
      </w:r>
      <w:hyperlink r:id="rId601" w:tooltip="Admin. Register toc" w:history="1">
        <w:r w:rsidRPr="00AE3E7C">
          <w:rPr>
            <w:rStyle w:val="Hyperlink"/>
            <w:rFonts w:cstheme="minorHAnsi"/>
            <w:b/>
          </w:rPr>
          <w:t>Register May 2021 No. 785</w:t>
        </w:r>
      </w:hyperlink>
      <w:r w:rsidRPr="005F791F">
        <w:rPr>
          <w:rFonts w:cstheme="minorHAnsi"/>
          <w:b/>
          <w:color w:val="000000"/>
        </w:rPr>
        <w:t>, eff. 6-1-21.</w:t>
      </w:r>
    </w:p>
    <w:p w14:paraId="59A8BA0F" w14:textId="77777777" w:rsidR="005F791F" w:rsidRPr="005F791F" w:rsidRDefault="005F791F" w:rsidP="00576F62">
      <w:pPr>
        <w:shd w:val="clear" w:color="auto" w:fill="FFFFFF"/>
        <w:ind w:hanging="480"/>
        <w:rPr>
          <w:rStyle w:val="qsnumsectnum"/>
          <w:rFonts w:cstheme="minorHAnsi"/>
          <w:b/>
          <w:color w:val="000000"/>
        </w:rPr>
      </w:pPr>
    </w:p>
    <w:p w14:paraId="5AE011E7" w14:textId="5C19824D" w:rsidR="006465B9" w:rsidRPr="00695ADC" w:rsidRDefault="006465B9" w:rsidP="00576F62">
      <w:pPr>
        <w:shd w:val="clear" w:color="auto" w:fill="FFFFFF"/>
        <w:ind w:left="475" w:hanging="475"/>
        <w:rPr>
          <w:rFonts w:cstheme="minorHAnsi"/>
          <w:i/>
          <w:iCs/>
          <w:color w:val="8C282F"/>
        </w:rPr>
      </w:pPr>
      <w:r w:rsidRPr="00695ADC">
        <w:rPr>
          <w:rStyle w:val="qsnumsectnum"/>
          <w:rFonts w:cstheme="minorHAnsi"/>
          <w:i/>
          <w:iCs/>
          <w:color w:val="8C282F"/>
        </w:rPr>
        <w:t>UWS 4.14</w:t>
      </w:r>
      <w:r w:rsidRPr="00695ADC">
        <w:rPr>
          <w:rFonts w:cstheme="minorHAnsi"/>
          <w:i/>
          <w:iCs/>
          <w:color w:val="8C282F"/>
        </w:rPr>
        <w:t> </w:t>
      </w:r>
      <w:r w:rsidRPr="00695ADC">
        <w:rPr>
          <w:rStyle w:val="qstitlesection"/>
          <w:rFonts w:eastAsiaTheme="majorEastAsia" w:cstheme="minorHAnsi"/>
          <w:i/>
          <w:iCs/>
          <w:color w:val="8C282F"/>
        </w:rPr>
        <w:t> Dismissal of formal Title IX complaint and related appeal.</w:t>
      </w:r>
    </w:p>
    <w:p w14:paraId="611BA894"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(1)</w:t>
      </w:r>
      <w:r w:rsidRPr="005F791F">
        <w:rPr>
          <w:rFonts w:cstheme="minorHAnsi"/>
          <w:b/>
          <w:color w:val="000000"/>
        </w:rPr>
        <w:t> </w:t>
      </w:r>
      <w:r w:rsidRPr="005F791F">
        <w:rPr>
          <w:rFonts w:cstheme="minorHAnsi"/>
          <w:b/>
          <w:color w:val="000000"/>
        </w:rPr>
        <w:t> </w:t>
      </w:r>
      <w:r w:rsidRPr="005F791F">
        <w:rPr>
          <w:rFonts w:cstheme="minorHAnsi"/>
          <w:color w:val="000000"/>
        </w:rPr>
        <w:t>The university shall dismiss a formal Title IX complaint consisting of allegations that meet any of the following conditions:</w:t>
      </w:r>
    </w:p>
    <w:p w14:paraId="7D1F118D"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(a)</w:t>
      </w:r>
      <w:r w:rsidRPr="005F791F">
        <w:rPr>
          <w:rFonts w:cstheme="minorHAnsi"/>
          <w:color w:val="000000"/>
        </w:rPr>
        <w:t> The alleged conduct would not constitute Title IX misconduct if proved.</w:t>
      </w:r>
    </w:p>
    <w:p w14:paraId="2BF13B9F"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(b)</w:t>
      </w:r>
      <w:r w:rsidRPr="005F791F">
        <w:rPr>
          <w:rFonts w:cstheme="minorHAnsi"/>
          <w:color w:val="000000"/>
        </w:rPr>
        <w:t> The alleged conduct did not occur in a university program or activity.</w:t>
      </w:r>
    </w:p>
    <w:p w14:paraId="6088FDBB"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(c)</w:t>
      </w:r>
      <w:r w:rsidRPr="005F791F">
        <w:rPr>
          <w:rFonts w:cstheme="minorHAnsi"/>
          <w:color w:val="000000"/>
        </w:rPr>
        <w:t> The alleged conduct did not involve actions against someone physically located in the United States.</w:t>
      </w:r>
    </w:p>
    <w:p w14:paraId="027AC6E7"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(2)</w:t>
      </w:r>
      <w:r w:rsidRPr="005F791F">
        <w:rPr>
          <w:rFonts w:cstheme="minorHAnsi"/>
          <w:color w:val="000000"/>
        </w:rPr>
        <w:t> </w:t>
      </w:r>
      <w:r w:rsidRPr="005F791F">
        <w:rPr>
          <w:rFonts w:cstheme="minorHAnsi"/>
          <w:color w:val="000000"/>
        </w:rPr>
        <w:t>The university may dismiss a formal Title IX complaint when any of the following applies:</w:t>
      </w:r>
    </w:p>
    <w:p w14:paraId="3B2D48D6"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(a)</w:t>
      </w:r>
      <w:r w:rsidRPr="005F791F">
        <w:rPr>
          <w:rFonts w:cstheme="minorHAnsi"/>
          <w:color w:val="000000"/>
        </w:rPr>
        <w:t> The complainant formally requests in writing to withdraw the formal Title IX complaint.</w:t>
      </w:r>
    </w:p>
    <w:p w14:paraId="53500712"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(b)</w:t>
      </w:r>
      <w:r w:rsidRPr="005F791F">
        <w:rPr>
          <w:rFonts w:cstheme="minorHAnsi"/>
          <w:color w:val="000000"/>
        </w:rPr>
        <w:t> The faculty member is no longer employed by the university.</w:t>
      </w:r>
    </w:p>
    <w:p w14:paraId="402C1967"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(c)</w:t>
      </w:r>
      <w:r w:rsidRPr="005F791F">
        <w:rPr>
          <w:rFonts w:cstheme="minorHAnsi"/>
          <w:color w:val="000000"/>
        </w:rPr>
        <w:t> Specific circumstances prevent the university from gathering evidence sufficient to reach a determination on the allegations contained in the formal Title IX complaint.</w:t>
      </w:r>
    </w:p>
    <w:p w14:paraId="76D7526A"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(3)</w:t>
      </w:r>
      <w:r w:rsidRPr="005F791F">
        <w:rPr>
          <w:rFonts w:cstheme="minorHAnsi"/>
          <w:color w:val="000000"/>
        </w:rPr>
        <w:t> </w:t>
      </w:r>
      <w:r w:rsidRPr="005F791F">
        <w:rPr>
          <w:rFonts w:cstheme="minorHAnsi"/>
          <w:color w:val="000000"/>
        </w:rPr>
        <w:t>The university generally shall decide whether to dismiss a formal Title IX complaint within 30 days of receipt of the formal Title IX complaint, but the university may extend that timeline as necessary. If a formal Title IX complaint is dismissed, then the university shall provide notice of the dismissal and reasons therefore to the faculty member and complainant in writing.</w:t>
      </w:r>
    </w:p>
    <w:p w14:paraId="3D81B015"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(4)</w:t>
      </w:r>
      <w:r w:rsidRPr="005F791F">
        <w:rPr>
          <w:rFonts w:cstheme="minorHAnsi"/>
          <w:color w:val="000000"/>
        </w:rPr>
        <w:t> </w:t>
      </w:r>
      <w:r w:rsidRPr="005F791F">
        <w:rPr>
          <w:rFonts w:cstheme="minorHAnsi"/>
          <w:color w:val="000000"/>
        </w:rPr>
        <w:t>Within 20 days of receipt of the notice of dismissal, the complainant may appeal the dismissal by filing a written appeal with the chancellor. The complainant may appeal on any of the following bases:</w:t>
      </w:r>
    </w:p>
    <w:p w14:paraId="334CEDF8"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(a)</w:t>
      </w:r>
      <w:r w:rsidRPr="005F791F">
        <w:rPr>
          <w:rFonts w:cstheme="minorHAnsi"/>
          <w:color w:val="000000"/>
        </w:rPr>
        <w:t> Procedural irregularity that affected the outcome of the matter.</w:t>
      </w:r>
    </w:p>
    <w:p w14:paraId="295222DB"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(b)</w:t>
      </w:r>
      <w:r w:rsidRPr="005F791F">
        <w:rPr>
          <w:rFonts w:cstheme="minorHAnsi"/>
          <w:color w:val="000000"/>
        </w:rPr>
        <w:t> New evidence that was not reasonably available at the time of the dismissal that could affect the outcome of the matter.</w:t>
      </w:r>
    </w:p>
    <w:p w14:paraId="4F0FE447"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(c)</w:t>
      </w:r>
      <w:r w:rsidRPr="005F791F">
        <w:rPr>
          <w:rFonts w:cstheme="minorHAnsi"/>
          <w:color w:val="000000"/>
        </w:rPr>
        <w:t> The university employee making the dismissal decision had a conflict of interest or bias for the faculty member or against the complainant, or against complainants generally, that affected the dismissal decision.</w:t>
      </w:r>
    </w:p>
    <w:p w14:paraId="2FB564E4"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(5)</w:t>
      </w:r>
      <w:r w:rsidRPr="005F791F">
        <w:rPr>
          <w:rFonts w:cstheme="minorHAnsi"/>
          <w:color w:val="000000"/>
        </w:rPr>
        <w:t> </w:t>
      </w:r>
      <w:r w:rsidRPr="005F791F">
        <w:rPr>
          <w:rFonts w:cstheme="minorHAnsi"/>
          <w:color w:val="000000"/>
        </w:rPr>
        <w:t>The chancellor shall provide the faculty member and complainant the opportunity to provide a written statement supporting or challenging the dismissal. The chancellor shall simultaneously issue a decision to the complainant and the faculty member within 30 days of receipt of a written appeal. The chancellor's decision shall include the chancellor's rationale for the decision and shall be final.</w:t>
      </w:r>
    </w:p>
    <w:p w14:paraId="5CEC4449"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(6)</w:t>
      </w:r>
      <w:r w:rsidRPr="005F791F">
        <w:rPr>
          <w:rFonts w:cstheme="minorHAnsi"/>
          <w:color w:val="000000"/>
        </w:rPr>
        <w:t> </w:t>
      </w:r>
      <w:r w:rsidRPr="005F791F">
        <w:rPr>
          <w:rFonts w:cstheme="minorHAnsi"/>
          <w:color w:val="000000"/>
        </w:rPr>
        <w:t>The dismissal of a formal Title IX complaint does not preclude the university from otherwise pursuing discipline against the faculty member under other administrative rules or university policies.</w:t>
      </w:r>
    </w:p>
    <w:p w14:paraId="6B9CF5F7" w14:textId="77777777" w:rsidR="005F791F" w:rsidRPr="005F791F" w:rsidRDefault="005F791F" w:rsidP="00576F62">
      <w:pPr>
        <w:shd w:val="clear" w:color="auto" w:fill="FFFFFF"/>
        <w:ind w:hanging="216"/>
        <w:rPr>
          <w:rFonts w:cstheme="minorHAnsi"/>
          <w:b/>
          <w:color w:val="000000"/>
        </w:rPr>
      </w:pPr>
    </w:p>
    <w:p w14:paraId="6F048CF8" w14:textId="38F6B57B"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hyperlink r:id="rId602" w:tooltip="2020 Clearinghouse Rules 59" w:history="1">
        <w:r w:rsidRPr="00AE3E7C">
          <w:rPr>
            <w:rStyle w:val="Hyperlink"/>
            <w:rFonts w:cstheme="minorHAnsi"/>
            <w:b/>
          </w:rPr>
          <w:t>CR 20-059</w:t>
        </w:r>
      </w:hyperlink>
      <w:r w:rsidRPr="005F791F">
        <w:rPr>
          <w:rFonts w:cstheme="minorHAnsi"/>
          <w:b/>
          <w:color w:val="000000"/>
        </w:rPr>
        <w:t>: cr. </w:t>
      </w:r>
      <w:hyperlink r:id="rId603" w:tooltip="Admin. Register toc" w:history="1">
        <w:r w:rsidRPr="00AE3E7C">
          <w:rPr>
            <w:rStyle w:val="Hyperlink"/>
            <w:rFonts w:cstheme="minorHAnsi"/>
            <w:b/>
          </w:rPr>
          <w:t>Register May 2021 No. 785</w:t>
        </w:r>
      </w:hyperlink>
      <w:r w:rsidRPr="005F791F">
        <w:rPr>
          <w:rFonts w:cstheme="minorHAnsi"/>
          <w:b/>
          <w:color w:val="000000"/>
        </w:rPr>
        <w:t>, eff. 6-1-21; correction in (3) made under s. </w:t>
      </w:r>
      <w:hyperlink r:id="rId604" w:tooltip="Statutes 13.92(4)(b)12." w:history="1">
        <w:r w:rsidRPr="00AE3E7C">
          <w:rPr>
            <w:rStyle w:val="Hyperlink"/>
            <w:rFonts w:cstheme="minorHAnsi"/>
            <w:b/>
          </w:rPr>
          <w:t>13.92 (4) (b) 12.</w:t>
        </w:r>
      </w:hyperlink>
      <w:r w:rsidRPr="005F791F">
        <w:rPr>
          <w:rFonts w:cstheme="minorHAnsi"/>
          <w:b/>
          <w:color w:val="000000"/>
        </w:rPr>
        <w:t>, Stats., </w:t>
      </w:r>
      <w:hyperlink r:id="rId605" w:tooltip="Admin. Register toc" w:history="1">
        <w:r w:rsidRPr="00AE3E7C">
          <w:rPr>
            <w:rStyle w:val="Hyperlink"/>
            <w:rFonts w:cstheme="minorHAnsi"/>
            <w:b/>
          </w:rPr>
          <w:t>Register May 2021 No. 785</w:t>
        </w:r>
      </w:hyperlink>
      <w:r w:rsidRPr="005F791F">
        <w:rPr>
          <w:rFonts w:cstheme="minorHAnsi"/>
          <w:b/>
          <w:color w:val="000000"/>
        </w:rPr>
        <w:t>.</w:t>
      </w:r>
    </w:p>
    <w:p w14:paraId="0F58FFB3" w14:textId="77777777" w:rsidR="005F791F" w:rsidRPr="005F791F" w:rsidRDefault="005F791F" w:rsidP="00576F62">
      <w:pPr>
        <w:shd w:val="clear" w:color="auto" w:fill="FFFFFF"/>
        <w:ind w:hanging="480"/>
        <w:rPr>
          <w:rStyle w:val="qsnumsectnum"/>
          <w:rFonts w:cstheme="minorHAnsi"/>
          <w:b/>
          <w:color w:val="000000"/>
        </w:rPr>
      </w:pPr>
    </w:p>
    <w:p w14:paraId="1CA0E7E1" w14:textId="7F94ED1A" w:rsidR="006465B9" w:rsidRPr="00695ADC" w:rsidRDefault="006465B9" w:rsidP="00576F62">
      <w:pPr>
        <w:shd w:val="clear" w:color="auto" w:fill="FFFFFF"/>
        <w:ind w:left="475" w:hanging="475"/>
        <w:rPr>
          <w:rFonts w:asciiTheme="majorHAnsi" w:hAnsiTheme="majorHAnsi" w:cstheme="majorHAnsi"/>
          <w:i/>
          <w:iCs/>
          <w:color w:val="8C282F"/>
        </w:rPr>
      </w:pPr>
      <w:r w:rsidRPr="00695ADC">
        <w:rPr>
          <w:rStyle w:val="qsnumsectnum"/>
          <w:rFonts w:asciiTheme="majorHAnsi" w:hAnsiTheme="majorHAnsi" w:cstheme="majorHAnsi"/>
          <w:i/>
          <w:iCs/>
          <w:color w:val="8C282F"/>
        </w:rPr>
        <w:t>UWS 4.15</w:t>
      </w:r>
      <w:r w:rsidRPr="00695ADC">
        <w:rPr>
          <w:rFonts w:asciiTheme="majorHAnsi" w:hAnsiTheme="majorHAnsi" w:cstheme="majorHAnsi"/>
          <w:i/>
          <w:iCs/>
          <w:color w:val="8C282F"/>
        </w:rPr>
        <w:t> </w:t>
      </w:r>
      <w:r w:rsidRPr="00695ADC">
        <w:rPr>
          <w:rStyle w:val="qstitlesection"/>
          <w:rFonts w:asciiTheme="majorHAnsi" w:eastAsiaTheme="majorEastAsia" w:hAnsiTheme="majorHAnsi" w:cstheme="majorHAnsi"/>
          <w:i/>
          <w:iCs/>
          <w:color w:val="8C282F"/>
        </w:rPr>
        <w:t> Investigation of Title IX misconduct allegations.</w:t>
      </w:r>
    </w:p>
    <w:p w14:paraId="63EC57DC"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(1)</w:t>
      </w:r>
      <w:r w:rsidRPr="005F791F">
        <w:rPr>
          <w:rFonts w:cstheme="minorHAnsi"/>
          <w:b/>
          <w:color w:val="000000"/>
        </w:rPr>
        <w:t> </w:t>
      </w:r>
      <w:r w:rsidRPr="005F791F">
        <w:rPr>
          <w:rFonts w:cstheme="minorHAnsi"/>
          <w:b/>
          <w:color w:val="000000"/>
        </w:rPr>
        <w:t> </w:t>
      </w:r>
      <w:r w:rsidRPr="005F791F">
        <w:rPr>
          <w:rFonts w:cstheme="minorHAnsi"/>
          <w:color w:val="000000"/>
        </w:rPr>
        <w:t>Unless the university dismisses a formal Title IX complaint, the university shall appoint an investigator to conduct an investigation of the allegations in the formal Title IX complaint.</w:t>
      </w:r>
    </w:p>
    <w:p w14:paraId="7CF38ACE"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(2)</w:t>
      </w:r>
      <w:r w:rsidRPr="005F791F">
        <w:rPr>
          <w:rFonts w:cstheme="minorHAnsi"/>
          <w:color w:val="000000"/>
        </w:rPr>
        <w:t> </w:t>
      </w:r>
      <w:r w:rsidRPr="005F791F">
        <w:rPr>
          <w:rFonts w:cstheme="minorHAnsi"/>
          <w:color w:val="000000"/>
        </w:rPr>
        <w:t>The investigator shall provide the faculty member and the complainant with a notice of investigation. The notice shall include all of the following:</w:t>
      </w:r>
    </w:p>
    <w:p w14:paraId="2620F2A7"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(a)</w:t>
      </w:r>
      <w:r w:rsidRPr="005F791F">
        <w:rPr>
          <w:rFonts w:cstheme="minorHAnsi"/>
          <w:color w:val="000000"/>
        </w:rPr>
        <w:t> The grievance process, including informal resolution options.</w:t>
      </w:r>
    </w:p>
    <w:p w14:paraId="5909C735"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(b)</w:t>
      </w:r>
      <w:r w:rsidRPr="005F791F">
        <w:rPr>
          <w:rFonts w:cstheme="minorHAnsi"/>
          <w:color w:val="000000"/>
        </w:rPr>
        <w:t> The allegations of Title IX misconduct with sufficient detail for the faculty member to prepare a response to the allegations, including the identity of the complainant as well as the date and location of the incident if available.</w:t>
      </w:r>
    </w:p>
    <w:p w14:paraId="672C3496"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(c)</w:t>
      </w:r>
      <w:r w:rsidRPr="005F791F">
        <w:rPr>
          <w:rFonts w:cstheme="minorHAnsi"/>
          <w:color w:val="000000"/>
        </w:rPr>
        <w:t> A statement affirming the faculty member is presumed not responsible for the alleged violation.</w:t>
      </w:r>
    </w:p>
    <w:p w14:paraId="25EA53C2"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(d)</w:t>
      </w:r>
      <w:r w:rsidRPr="005F791F">
        <w:rPr>
          <w:rFonts w:cstheme="minorHAnsi"/>
          <w:color w:val="000000"/>
        </w:rPr>
        <w:t> The faculty member and complainant have the right to an advisor of their choice.</w:t>
      </w:r>
    </w:p>
    <w:p w14:paraId="299BF738"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(e)</w:t>
      </w:r>
      <w:r w:rsidRPr="005F791F">
        <w:rPr>
          <w:rFonts w:cstheme="minorHAnsi"/>
          <w:color w:val="000000"/>
        </w:rPr>
        <w:t> The faculty member and complainant have the right to inspect and review the evidence.</w:t>
      </w:r>
    </w:p>
    <w:p w14:paraId="5F67EC98"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(f)</w:t>
      </w:r>
      <w:r w:rsidRPr="005F791F">
        <w:rPr>
          <w:rFonts w:cstheme="minorHAnsi"/>
          <w:color w:val="000000"/>
        </w:rPr>
        <w:t> Information about any code of conduct rules which prohibit the faculty member or the complainant from knowingly making false statements or submitting false information during the disciplinary process.</w:t>
      </w:r>
    </w:p>
    <w:p w14:paraId="30EC6779"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(3)</w:t>
      </w:r>
      <w:r w:rsidRPr="005F791F">
        <w:rPr>
          <w:rFonts w:cstheme="minorHAnsi"/>
          <w:color w:val="000000"/>
        </w:rPr>
        <w:t> </w:t>
      </w:r>
      <w:r w:rsidRPr="005F791F">
        <w:rPr>
          <w:rFonts w:cstheme="minorHAnsi"/>
          <w:color w:val="000000"/>
        </w:rPr>
        <w:t>The faculty member and complainant shall receive an amended notice of investigation any time additional charges are added during the course of an investigation. Formal Title IX complaints involving more than one complainant or respondent may be consolidated if they arise out of the same facts or circumstances.</w:t>
      </w:r>
    </w:p>
    <w:p w14:paraId="784A6824"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(4)</w:t>
      </w:r>
      <w:r w:rsidRPr="005F791F">
        <w:rPr>
          <w:rFonts w:cstheme="minorHAnsi"/>
          <w:color w:val="000000"/>
        </w:rPr>
        <w:t> </w:t>
      </w:r>
      <w:r w:rsidRPr="005F791F">
        <w:rPr>
          <w:rFonts w:cstheme="minorHAnsi"/>
          <w:color w:val="000000"/>
        </w:rPr>
        <w:t>The university's investigator shall do all of the following:</w:t>
      </w:r>
    </w:p>
    <w:p w14:paraId="598A2F74"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(a)</w:t>
      </w:r>
      <w:r w:rsidRPr="005F791F">
        <w:rPr>
          <w:rFonts w:cstheme="minorHAnsi"/>
          <w:color w:val="000000"/>
        </w:rPr>
        <w:t> Provide both the faculty member and the complainant an equal opportunity to provide witnesses, including fact and expert witnesses, who may be interviewed by the investigator, and other inculpatory and exculpatory evidence.</w:t>
      </w:r>
    </w:p>
    <w:p w14:paraId="254B5114"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(b)</w:t>
      </w:r>
      <w:r w:rsidRPr="005F791F">
        <w:rPr>
          <w:rFonts w:cstheme="minorHAnsi"/>
          <w:color w:val="000000"/>
        </w:rPr>
        <w:t> Not restrict the ability of either the faculty member or complainant to discuss the allegations under investigation or to gather and present relevant evidence.</w:t>
      </w:r>
    </w:p>
    <w:p w14:paraId="5572413C"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(c)</w:t>
      </w:r>
      <w:r w:rsidRPr="005F791F">
        <w:rPr>
          <w:rFonts w:cstheme="minorHAnsi"/>
          <w:color w:val="000000"/>
        </w:rPr>
        <w:t> Provide the faculty member and complainant the same opportunity to be accompanied by an advisor of their choice during meetings relating to the investigation but may limit the participation by the advisor so long as those limits are applied equally.</w:t>
      </w:r>
    </w:p>
    <w:p w14:paraId="1B3D73E4"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(d)</w:t>
      </w:r>
      <w:r w:rsidRPr="005F791F">
        <w:rPr>
          <w:rFonts w:cstheme="minorHAnsi"/>
          <w:color w:val="000000"/>
        </w:rPr>
        <w:t> Provide both the faculty member and the complainant an equal opportunity to inspect and review any evidence obtained as part of the investigation that is directly related to the allegations raised in a formal Title IX complaint, including evidence upon which the university does not intend to rely in reaching a determination regarding responsibility, and inculpatory or exculpatory evidence whether obtained from a faculty member, complainant, or other source, so that the faculty member and complainant can meaningfully respond to the evidence prior to conclusion of the investigation.</w:t>
      </w:r>
    </w:p>
    <w:p w14:paraId="1F93A42F"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(5)</w:t>
      </w:r>
      <w:r w:rsidRPr="005F791F">
        <w:rPr>
          <w:rFonts w:cstheme="minorHAnsi"/>
          <w:color w:val="000000"/>
        </w:rPr>
        <w:t> </w:t>
      </w:r>
      <w:r w:rsidRPr="005F791F">
        <w:rPr>
          <w:rFonts w:cstheme="minorHAnsi"/>
          <w:color w:val="000000"/>
        </w:rPr>
        <w:t>As part of its investigation and disciplinary process, the university may not access, consider, disclose, or otherwise use a faculty member's or complainant's records that are made or maintained by a physician, psychiatrist, psychologist, or other recognized professional or paraprofessional acting in the professional's or paraprofessional's capacity, or assisting in that capacity, and which are made and maintained in connection with the provision of treatment to the faculty member or complainant, unless the university obtains the faculty member's or complainant's voluntary, written consent to do so in relation to the investigation and disciplinary process.</w:t>
      </w:r>
    </w:p>
    <w:p w14:paraId="7E0E54F2"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(6)</w:t>
      </w:r>
      <w:r w:rsidRPr="005F791F">
        <w:rPr>
          <w:rFonts w:cstheme="minorHAnsi"/>
          <w:color w:val="000000"/>
        </w:rPr>
        <w:t> </w:t>
      </w:r>
      <w:r w:rsidRPr="005F791F">
        <w:rPr>
          <w:rFonts w:cstheme="minorHAnsi"/>
          <w:color w:val="000000"/>
        </w:rPr>
        <w:t>The university's investigator generally shall complete the investigation and issue a final investigative report within 90 days of the investigator's appointment. However, the investigator may extend the investigation's time frame where circumstances warrant.</w:t>
      </w:r>
    </w:p>
    <w:p w14:paraId="5A6BB58C" w14:textId="77777777" w:rsidR="005F791F" w:rsidRPr="005F791F" w:rsidRDefault="005F791F" w:rsidP="00576F62">
      <w:pPr>
        <w:shd w:val="clear" w:color="auto" w:fill="FFFFFF"/>
        <w:ind w:hanging="216"/>
        <w:rPr>
          <w:rFonts w:cstheme="minorHAnsi"/>
          <w:b/>
          <w:color w:val="000000"/>
        </w:rPr>
      </w:pPr>
    </w:p>
    <w:p w14:paraId="06DDB8C3" w14:textId="6456363D"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hyperlink r:id="rId606" w:tooltip="2020 Clearinghouse Rules 59" w:history="1">
        <w:r w:rsidRPr="00AE3E7C">
          <w:rPr>
            <w:rStyle w:val="Hyperlink"/>
            <w:rFonts w:cstheme="minorHAnsi"/>
            <w:b/>
          </w:rPr>
          <w:t>CR 20-059</w:t>
        </w:r>
      </w:hyperlink>
      <w:r w:rsidRPr="005F791F">
        <w:rPr>
          <w:rFonts w:cstheme="minorHAnsi"/>
          <w:b/>
          <w:color w:val="000000"/>
        </w:rPr>
        <w:t>: cr. </w:t>
      </w:r>
      <w:hyperlink r:id="rId607" w:tooltip="Admin. Register toc" w:history="1">
        <w:r w:rsidRPr="00AE3E7C">
          <w:rPr>
            <w:rStyle w:val="Hyperlink"/>
            <w:rFonts w:cstheme="minorHAnsi"/>
            <w:b/>
          </w:rPr>
          <w:t>Register May 2021 No. 785</w:t>
        </w:r>
      </w:hyperlink>
      <w:r w:rsidRPr="005F791F">
        <w:rPr>
          <w:rFonts w:cstheme="minorHAnsi"/>
          <w:b/>
          <w:color w:val="000000"/>
        </w:rPr>
        <w:t>, eff. 6-1-21; correction in (1), (3), (4) (d) made under s. </w:t>
      </w:r>
      <w:hyperlink r:id="rId608" w:tooltip="Statutes 13.92(4)(b)12." w:history="1">
        <w:r w:rsidRPr="00AE3E7C">
          <w:rPr>
            <w:rStyle w:val="Hyperlink"/>
            <w:rFonts w:cstheme="minorHAnsi"/>
            <w:b/>
          </w:rPr>
          <w:t>13.92 (4) (b) 12.</w:t>
        </w:r>
      </w:hyperlink>
      <w:r w:rsidRPr="005F791F">
        <w:rPr>
          <w:rFonts w:cstheme="minorHAnsi"/>
          <w:b/>
          <w:color w:val="000000"/>
        </w:rPr>
        <w:t>, Stats., </w:t>
      </w:r>
      <w:hyperlink r:id="rId609" w:tooltip="Admin. Register toc" w:history="1">
        <w:r w:rsidRPr="00AE3E7C">
          <w:rPr>
            <w:rStyle w:val="Hyperlink"/>
            <w:rFonts w:cstheme="minorHAnsi"/>
            <w:b/>
          </w:rPr>
          <w:t>Register May 2021 No. 785</w:t>
        </w:r>
      </w:hyperlink>
      <w:r w:rsidRPr="005F791F">
        <w:rPr>
          <w:rFonts w:cstheme="minorHAnsi"/>
          <w:b/>
          <w:color w:val="000000"/>
        </w:rPr>
        <w:t>.</w:t>
      </w:r>
    </w:p>
    <w:p w14:paraId="0E491598" w14:textId="77777777" w:rsidR="005F791F" w:rsidRPr="005F791F" w:rsidRDefault="005F791F" w:rsidP="00576F62">
      <w:pPr>
        <w:shd w:val="clear" w:color="auto" w:fill="FFFFFF"/>
        <w:ind w:hanging="480"/>
        <w:rPr>
          <w:rStyle w:val="qsnumsectnum"/>
          <w:rFonts w:cstheme="minorHAnsi"/>
          <w:b/>
          <w:color w:val="000000"/>
        </w:rPr>
      </w:pPr>
    </w:p>
    <w:p w14:paraId="0305B33C" w14:textId="7120B192" w:rsidR="006465B9" w:rsidRPr="00695ADC" w:rsidRDefault="006465B9" w:rsidP="00576F62">
      <w:pPr>
        <w:shd w:val="clear" w:color="auto" w:fill="FFFFFF"/>
        <w:ind w:left="475" w:hanging="475"/>
        <w:rPr>
          <w:rFonts w:asciiTheme="majorHAnsi" w:hAnsiTheme="majorHAnsi" w:cstheme="majorHAnsi"/>
          <w:i/>
          <w:iCs/>
          <w:color w:val="8C282F"/>
        </w:rPr>
      </w:pPr>
      <w:r w:rsidRPr="00695ADC">
        <w:rPr>
          <w:rStyle w:val="qsnumsectnum"/>
          <w:rFonts w:asciiTheme="majorHAnsi" w:hAnsiTheme="majorHAnsi" w:cstheme="majorHAnsi"/>
          <w:i/>
          <w:iCs/>
          <w:color w:val="8C282F"/>
        </w:rPr>
        <w:t>UWS 4.16</w:t>
      </w:r>
      <w:r w:rsidRPr="00695ADC">
        <w:rPr>
          <w:rFonts w:asciiTheme="majorHAnsi" w:hAnsiTheme="majorHAnsi" w:cstheme="majorHAnsi"/>
          <w:i/>
          <w:iCs/>
          <w:color w:val="8C282F"/>
        </w:rPr>
        <w:t> </w:t>
      </w:r>
      <w:r w:rsidRPr="00695ADC">
        <w:rPr>
          <w:rStyle w:val="qstitlesection"/>
          <w:rFonts w:asciiTheme="majorHAnsi" w:eastAsiaTheme="majorEastAsia" w:hAnsiTheme="majorHAnsi" w:cstheme="majorHAnsi"/>
          <w:i/>
          <w:iCs/>
          <w:color w:val="8C282F"/>
        </w:rPr>
        <w:t> Review of evidence.</w:t>
      </w:r>
    </w:p>
    <w:p w14:paraId="0CB9C696"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(1)</w:t>
      </w:r>
      <w:r w:rsidRPr="005F791F">
        <w:rPr>
          <w:rFonts w:cstheme="minorHAnsi"/>
          <w:b/>
          <w:color w:val="000000"/>
        </w:rPr>
        <w:t> </w:t>
      </w:r>
      <w:r w:rsidRPr="005F791F">
        <w:rPr>
          <w:rFonts w:cstheme="minorHAnsi"/>
          <w:b/>
          <w:color w:val="000000"/>
        </w:rPr>
        <w:t> </w:t>
      </w:r>
      <w:r w:rsidRPr="005F791F">
        <w:rPr>
          <w:rFonts w:cstheme="minorHAnsi"/>
          <w:color w:val="000000"/>
        </w:rPr>
        <w:t>Prior to completion of the final investigative report, the investigator shall send to the faculty member and complainant and their respective advisors, if any, the evidence gathered during the investigation for inspection and review by the faculty member and the complainant. The evidence may be provided in an electronic format or a hard copy. The evidence provided includes evidence upon which the university does not intend to rely in reaching a determination regarding responsibility, and inculpatory or exculpatory evidence, whether obtained from the faculty member, complainant or other source, to permit the faculty member and complainant to meaningfully respond to the evidence prior to conclusion of the investigation.</w:t>
      </w:r>
    </w:p>
    <w:p w14:paraId="4E042E67"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(2)</w:t>
      </w:r>
      <w:r w:rsidRPr="005F791F">
        <w:rPr>
          <w:rFonts w:cstheme="minorHAnsi"/>
          <w:color w:val="000000"/>
        </w:rPr>
        <w:t> </w:t>
      </w:r>
      <w:r w:rsidRPr="005F791F">
        <w:rPr>
          <w:rFonts w:cstheme="minorHAnsi"/>
          <w:color w:val="000000"/>
        </w:rPr>
        <w:t>The faculty member and the complainant shall be provided at least 10 days to submit a written response to the evidence. The investigator shall consider any written responses prior to completion of the final investigative report.</w:t>
      </w:r>
    </w:p>
    <w:p w14:paraId="12374B45" w14:textId="77777777" w:rsidR="005F791F" w:rsidRPr="005F791F" w:rsidRDefault="005F791F" w:rsidP="00576F62">
      <w:pPr>
        <w:shd w:val="clear" w:color="auto" w:fill="FFFFFF"/>
        <w:ind w:hanging="216"/>
        <w:rPr>
          <w:rFonts w:cstheme="minorHAnsi"/>
          <w:b/>
          <w:color w:val="000000"/>
        </w:rPr>
      </w:pPr>
    </w:p>
    <w:p w14:paraId="117501F3" w14:textId="24CE1CE5"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hyperlink r:id="rId610" w:tooltip="2020 Clearinghouse Rules 59" w:history="1">
        <w:r w:rsidRPr="00AE3E7C">
          <w:rPr>
            <w:rStyle w:val="Hyperlink"/>
            <w:rFonts w:cstheme="minorHAnsi"/>
            <w:b/>
          </w:rPr>
          <w:t>CR 20-059</w:t>
        </w:r>
      </w:hyperlink>
      <w:r w:rsidRPr="005F791F">
        <w:rPr>
          <w:rFonts w:cstheme="minorHAnsi"/>
          <w:b/>
          <w:color w:val="000000"/>
        </w:rPr>
        <w:t>: cr. </w:t>
      </w:r>
      <w:hyperlink r:id="rId611" w:tooltip="Admin. Register toc" w:history="1">
        <w:r w:rsidRPr="00AE3E7C">
          <w:rPr>
            <w:rStyle w:val="Hyperlink"/>
            <w:rFonts w:cstheme="minorHAnsi"/>
            <w:b/>
          </w:rPr>
          <w:t>Register May 2021 No. 785</w:t>
        </w:r>
      </w:hyperlink>
      <w:r w:rsidRPr="005F791F">
        <w:rPr>
          <w:rFonts w:cstheme="minorHAnsi"/>
          <w:b/>
          <w:color w:val="000000"/>
        </w:rPr>
        <w:t>, eff. 6-1-21.</w:t>
      </w:r>
    </w:p>
    <w:p w14:paraId="7451D951" w14:textId="77777777" w:rsidR="005F791F" w:rsidRPr="005F791F" w:rsidRDefault="005F791F" w:rsidP="00576F62">
      <w:pPr>
        <w:shd w:val="clear" w:color="auto" w:fill="FFFFFF"/>
        <w:ind w:hanging="480"/>
        <w:rPr>
          <w:rStyle w:val="qsnumsectnum"/>
          <w:rFonts w:cstheme="minorHAnsi"/>
          <w:b/>
          <w:color w:val="000000"/>
        </w:rPr>
      </w:pPr>
    </w:p>
    <w:p w14:paraId="14443D2E" w14:textId="77777777" w:rsidR="00695ADC" w:rsidRPr="00695ADC" w:rsidRDefault="006465B9" w:rsidP="00576F62">
      <w:pPr>
        <w:shd w:val="clear" w:color="auto" w:fill="FFFFFF"/>
        <w:rPr>
          <w:rFonts w:asciiTheme="majorHAnsi" w:hAnsiTheme="majorHAnsi" w:cstheme="majorHAnsi"/>
          <w:i/>
          <w:iCs/>
          <w:color w:val="8C282F"/>
        </w:rPr>
      </w:pPr>
      <w:r w:rsidRPr="00695ADC">
        <w:rPr>
          <w:rStyle w:val="qsnumsectnum"/>
          <w:rFonts w:asciiTheme="majorHAnsi" w:hAnsiTheme="majorHAnsi" w:cstheme="majorHAnsi"/>
          <w:i/>
          <w:iCs/>
          <w:color w:val="8C282F"/>
        </w:rPr>
        <w:t>UWS 4.17</w:t>
      </w:r>
      <w:r w:rsidRPr="00695ADC">
        <w:rPr>
          <w:rFonts w:asciiTheme="majorHAnsi" w:hAnsiTheme="majorHAnsi" w:cstheme="majorHAnsi"/>
          <w:i/>
          <w:iCs/>
          <w:color w:val="8C282F"/>
        </w:rPr>
        <w:t> </w:t>
      </w:r>
      <w:r w:rsidRPr="00695ADC">
        <w:rPr>
          <w:rStyle w:val="qstitlesection"/>
          <w:rFonts w:asciiTheme="majorHAnsi" w:eastAsiaTheme="majorEastAsia" w:hAnsiTheme="majorHAnsi" w:cstheme="majorHAnsi"/>
          <w:i/>
          <w:iCs/>
          <w:color w:val="8C282F"/>
        </w:rPr>
        <w:t> Final investigative report.</w:t>
      </w:r>
      <w:r w:rsidRPr="00695ADC">
        <w:rPr>
          <w:rFonts w:asciiTheme="majorHAnsi" w:hAnsiTheme="majorHAnsi" w:cstheme="majorHAnsi"/>
          <w:i/>
          <w:iCs/>
          <w:color w:val="8C282F"/>
        </w:rPr>
        <w:t> </w:t>
      </w:r>
    </w:p>
    <w:p w14:paraId="50D877FB" w14:textId="3017988E" w:rsidR="006465B9" w:rsidRPr="005F791F" w:rsidRDefault="006465B9" w:rsidP="00576F62">
      <w:pPr>
        <w:shd w:val="clear" w:color="auto" w:fill="FFFFFF"/>
        <w:rPr>
          <w:rFonts w:cstheme="minorHAnsi"/>
          <w:color w:val="000000"/>
        </w:rPr>
      </w:pPr>
      <w:r w:rsidRPr="005F791F">
        <w:rPr>
          <w:rFonts w:cstheme="minorHAnsi"/>
          <w:color w:val="000000"/>
        </w:rPr>
        <w:t>The investigator shall create a final investigative report that fairly summarizes relevant evidence and send the report to the faculty member, the complainant, and their advisors, if any, for their review and response at least 10 days prior to a hearing. The written report shall be delivered simultaneously to the faculty member and complainant. The university shall, upon receipt of the final investigative report, proceed to schedule a live hearing on the matter. A hearing shall be conducted unless both the faculty member and the complainant waive, in writing, the right to such a hearing.</w:t>
      </w:r>
    </w:p>
    <w:p w14:paraId="57E27F5F" w14:textId="77777777" w:rsidR="005F791F" w:rsidRPr="005F791F" w:rsidRDefault="005F791F" w:rsidP="00576F62">
      <w:pPr>
        <w:shd w:val="clear" w:color="auto" w:fill="FFFFFF"/>
        <w:ind w:hanging="216"/>
        <w:rPr>
          <w:rFonts w:cstheme="minorHAnsi"/>
          <w:b/>
          <w:color w:val="000000"/>
        </w:rPr>
      </w:pPr>
    </w:p>
    <w:p w14:paraId="1B7FB493" w14:textId="030AFEED"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hyperlink r:id="rId612" w:tooltip="2020 Clearinghouse Rules 59" w:history="1">
        <w:r w:rsidRPr="00AE3E7C">
          <w:rPr>
            <w:rStyle w:val="Hyperlink"/>
            <w:rFonts w:cstheme="minorHAnsi"/>
            <w:b/>
          </w:rPr>
          <w:t>CR 20-059</w:t>
        </w:r>
      </w:hyperlink>
      <w:r w:rsidRPr="005F791F">
        <w:rPr>
          <w:rFonts w:cstheme="minorHAnsi"/>
          <w:b/>
          <w:color w:val="000000"/>
        </w:rPr>
        <w:t>: cr. </w:t>
      </w:r>
      <w:hyperlink r:id="rId613" w:tooltip="Admin. Register toc" w:history="1">
        <w:r w:rsidRPr="00AE3E7C">
          <w:rPr>
            <w:rStyle w:val="Hyperlink"/>
            <w:rFonts w:cstheme="minorHAnsi"/>
            <w:b/>
          </w:rPr>
          <w:t>Register May 2021 No. 785</w:t>
        </w:r>
      </w:hyperlink>
      <w:r w:rsidRPr="005F791F">
        <w:rPr>
          <w:rFonts w:cstheme="minorHAnsi"/>
          <w:b/>
          <w:color w:val="000000"/>
        </w:rPr>
        <w:t>, eff. 6-1-21.</w:t>
      </w:r>
    </w:p>
    <w:p w14:paraId="13726F7C" w14:textId="77777777" w:rsidR="005F791F" w:rsidRPr="005F791F" w:rsidRDefault="005F791F" w:rsidP="00576F62">
      <w:pPr>
        <w:shd w:val="clear" w:color="auto" w:fill="FFFFFF"/>
        <w:ind w:hanging="480"/>
        <w:rPr>
          <w:rStyle w:val="qsnumsectnum"/>
          <w:rFonts w:cstheme="minorHAnsi"/>
          <w:b/>
          <w:color w:val="000000"/>
        </w:rPr>
      </w:pPr>
    </w:p>
    <w:p w14:paraId="0D3F1D75" w14:textId="79497DF7" w:rsidR="006465B9" w:rsidRPr="00695ADC" w:rsidRDefault="006465B9" w:rsidP="00576F62">
      <w:pPr>
        <w:shd w:val="clear" w:color="auto" w:fill="FFFFFF"/>
        <w:ind w:left="475" w:hanging="475"/>
        <w:rPr>
          <w:rFonts w:asciiTheme="majorHAnsi" w:hAnsiTheme="majorHAnsi" w:cstheme="majorHAnsi"/>
          <w:i/>
          <w:iCs/>
          <w:color w:val="8C282F"/>
        </w:rPr>
      </w:pPr>
      <w:r w:rsidRPr="00695ADC">
        <w:rPr>
          <w:rStyle w:val="qsnumsectnum"/>
          <w:rFonts w:asciiTheme="majorHAnsi" w:hAnsiTheme="majorHAnsi" w:cstheme="majorHAnsi"/>
          <w:i/>
          <w:iCs/>
          <w:color w:val="8C282F"/>
        </w:rPr>
        <w:t>UWS 4.18</w:t>
      </w:r>
      <w:r w:rsidRPr="00695ADC">
        <w:rPr>
          <w:rFonts w:asciiTheme="majorHAnsi" w:hAnsiTheme="majorHAnsi" w:cstheme="majorHAnsi"/>
          <w:i/>
          <w:iCs/>
          <w:color w:val="8C282F"/>
        </w:rPr>
        <w:t> </w:t>
      </w:r>
      <w:r w:rsidRPr="00695ADC">
        <w:rPr>
          <w:rStyle w:val="qstitlesection"/>
          <w:rFonts w:asciiTheme="majorHAnsi" w:eastAsiaTheme="majorEastAsia" w:hAnsiTheme="majorHAnsi" w:cstheme="majorHAnsi"/>
          <w:i/>
          <w:iCs/>
          <w:color w:val="8C282F"/>
        </w:rPr>
        <w:t> Standing faculty committee and hearing examiner.</w:t>
      </w:r>
    </w:p>
    <w:p w14:paraId="4959D1DE"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(1)</w:t>
      </w:r>
      <w:r w:rsidRPr="005F791F">
        <w:rPr>
          <w:rFonts w:cstheme="minorHAnsi"/>
          <w:b/>
          <w:color w:val="000000"/>
        </w:rPr>
        <w:t> </w:t>
      </w:r>
      <w:r w:rsidRPr="005F791F">
        <w:rPr>
          <w:rFonts w:cstheme="minorHAnsi"/>
          <w:b/>
          <w:color w:val="000000"/>
        </w:rPr>
        <w:t> </w:t>
      </w:r>
      <w:r w:rsidRPr="005F791F">
        <w:rPr>
          <w:rFonts w:cstheme="minorHAnsi"/>
          <w:color w:val="000000"/>
        </w:rPr>
        <w:t>The chancellor of each university, in consultation with faculty representatives, shall adopt policies providing for the designation of a Title IX conduct hearing examiner. The chancellor shall select a hearing examiner pursuant to these policies to hear faculty dismissal and discipline cases. Additionally, the faculty of each university shall provide a standing hearing committee charged with hearing faculty dismissal and discipline cases. The chancellor shall appoint the presiding member of the hearing committee, who may be a hearing examiner. The university shall decide whether a hearing examiner or a hearing committee will hear the matter.</w:t>
      </w:r>
    </w:p>
    <w:p w14:paraId="15D50C9D"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(2)</w:t>
      </w:r>
      <w:r w:rsidRPr="005F791F">
        <w:rPr>
          <w:rFonts w:cstheme="minorHAnsi"/>
          <w:color w:val="000000"/>
        </w:rPr>
        <w:t> </w:t>
      </w:r>
      <w:r w:rsidRPr="005F791F">
        <w:rPr>
          <w:rFonts w:cstheme="minorHAnsi"/>
          <w:color w:val="000000"/>
        </w:rPr>
        <w:t>The hearing committee or the hearing examiner described in sub. </w:t>
      </w:r>
      <w:hyperlink r:id="rId614" w:tooltip="Admin. Code UWS 4.18(1)" w:history="1">
        <w:r w:rsidRPr="00AE3E7C">
          <w:rPr>
            <w:rStyle w:val="Hyperlink"/>
            <w:rFonts w:cstheme="minorHAnsi"/>
          </w:rPr>
          <w:t>(1)</w:t>
        </w:r>
      </w:hyperlink>
      <w:r w:rsidRPr="005F791F">
        <w:rPr>
          <w:rFonts w:cstheme="minorHAnsi"/>
          <w:color w:val="000000"/>
        </w:rPr>
        <w:t> shall conduct the hearing, make a verbatim record of the hearing, and transmit such record along with factual findings and decision to the chancellor. The hearing shall be held not later than 45 days after completion of the final investigative report except that this time limit may be extended by the hearing committee or the hearing examiner.</w:t>
      </w:r>
    </w:p>
    <w:p w14:paraId="2BC677AE" w14:textId="77777777" w:rsidR="005F791F" w:rsidRPr="005F791F" w:rsidRDefault="005F791F" w:rsidP="00576F62">
      <w:pPr>
        <w:shd w:val="clear" w:color="auto" w:fill="FFFFFF"/>
        <w:ind w:hanging="216"/>
        <w:rPr>
          <w:rFonts w:cstheme="minorHAnsi"/>
          <w:b/>
          <w:color w:val="000000"/>
        </w:rPr>
      </w:pPr>
    </w:p>
    <w:p w14:paraId="2951AA25" w14:textId="282B9A2D"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hyperlink r:id="rId615" w:tooltip="2020 Clearinghouse Rules 59" w:history="1">
        <w:r w:rsidRPr="00AE3E7C">
          <w:rPr>
            <w:rStyle w:val="Hyperlink"/>
            <w:rFonts w:cstheme="minorHAnsi"/>
            <w:b/>
          </w:rPr>
          <w:t>CR 20-059</w:t>
        </w:r>
      </w:hyperlink>
      <w:r w:rsidRPr="005F791F">
        <w:rPr>
          <w:rFonts w:cstheme="minorHAnsi"/>
          <w:b/>
          <w:color w:val="000000"/>
        </w:rPr>
        <w:t>: cr. </w:t>
      </w:r>
      <w:hyperlink r:id="rId616" w:tooltip="Admin. Register toc" w:history="1">
        <w:r w:rsidRPr="00AE3E7C">
          <w:rPr>
            <w:rStyle w:val="Hyperlink"/>
            <w:rFonts w:cstheme="minorHAnsi"/>
            <w:b/>
          </w:rPr>
          <w:t>Register May 2021 No. 785</w:t>
        </w:r>
      </w:hyperlink>
      <w:r w:rsidRPr="005F791F">
        <w:rPr>
          <w:rFonts w:cstheme="minorHAnsi"/>
          <w:b/>
          <w:color w:val="000000"/>
        </w:rPr>
        <w:t>, eff. 6-1-21.</w:t>
      </w:r>
    </w:p>
    <w:p w14:paraId="6C9C5191" w14:textId="77777777" w:rsidR="005F791F" w:rsidRPr="005F791F" w:rsidRDefault="005F791F" w:rsidP="00576F62">
      <w:pPr>
        <w:shd w:val="clear" w:color="auto" w:fill="FFFFFF"/>
        <w:ind w:hanging="480"/>
        <w:rPr>
          <w:rStyle w:val="qsnumsectnum"/>
          <w:rFonts w:cstheme="minorHAnsi"/>
          <w:b/>
          <w:color w:val="000000"/>
        </w:rPr>
      </w:pPr>
    </w:p>
    <w:p w14:paraId="3CF90F61" w14:textId="77EA250D" w:rsidR="006465B9" w:rsidRPr="00695ADC" w:rsidRDefault="006465B9" w:rsidP="00576F62">
      <w:pPr>
        <w:shd w:val="clear" w:color="auto" w:fill="FFFFFF"/>
        <w:ind w:left="475" w:hanging="475"/>
        <w:rPr>
          <w:rFonts w:asciiTheme="majorHAnsi" w:hAnsiTheme="majorHAnsi" w:cstheme="majorHAnsi"/>
          <w:i/>
          <w:iCs/>
          <w:color w:val="8C282F"/>
        </w:rPr>
      </w:pPr>
      <w:r w:rsidRPr="00695ADC">
        <w:rPr>
          <w:rStyle w:val="qsnumsectnum"/>
          <w:rFonts w:asciiTheme="majorHAnsi" w:hAnsiTheme="majorHAnsi" w:cstheme="majorHAnsi"/>
          <w:i/>
          <w:iCs/>
          <w:color w:val="8C282F"/>
        </w:rPr>
        <w:t>UWS 4.19</w:t>
      </w:r>
      <w:r w:rsidRPr="00695ADC">
        <w:rPr>
          <w:rFonts w:asciiTheme="majorHAnsi" w:hAnsiTheme="majorHAnsi" w:cstheme="majorHAnsi"/>
          <w:i/>
          <w:iCs/>
          <w:color w:val="8C282F"/>
        </w:rPr>
        <w:t> </w:t>
      </w:r>
      <w:r w:rsidRPr="00695ADC">
        <w:rPr>
          <w:rStyle w:val="qstitlesection"/>
          <w:rFonts w:asciiTheme="majorHAnsi" w:eastAsiaTheme="majorEastAsia" w:hAnsiTheme="majorHAnsi" w:cstheme="majorHAnsi"/>
          <w:i/>
          <w:iCs/>
          <w:color w:val="8C282F"/>
        </w:rPr>
        <w:t> Adequate due process.</w:t>
      </w:r>
    </w:p>
    <w:p w14:paraId="39CFD015"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(1)</w:t>
      </w:r>
      <w:r w:rsidRPr="005F791F">
        <w:rPr>
          <w:rFonts w:cstheme="minorHAnsi"/>
          <w:b/>
          <w:color w:val="000000"/>
        </w:rPr>
        <w:t> </w:t>
      </w:r>
      <w:r w:rsidRPr="005F791F">
        <w:rPr>
          <w:rFonts w:cstheme="minorHAnsi"/>
          <w:b/>
          <w:color w:val="000000"/>
        </w:rPr>
        <w:t> </w:t>
      </w:r>
      <w:r w:rsidRPr="005F791F">
        <w:rPr>
          <w:rFonts w:cstheme="minorHAnsi"/>
          <w:color w:val="000000"/>
        </w:rPr>
        <w:t>A fair hearing for a faculty member against whom dismissal or other discipline is sought shall include all of the following:</w:t>
      </w:r>
    </w:p>
    <w:p w14:paraId="746E9948"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(a)</w:t>
      </w:r>
      <w:r w:rsidRPr="005F791F">
        <w:rPr>
          <w:rFonts w:cstheme="minorHAnsi"/>
          <w:color w:val="000000"/>
        </w:rPr>
        <w:t> Service of written notice of a live hearing on the allegations in the formal Title IX complaint at least 10 days prior to the hearing.</w:t>
      </w:r>
    </w:p>
    <w:p w14:paraId="51FB4F53"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(b)</w:t>
      </w:r>
      <w:r w:rsidRPr="005F791F">
        <w:rPr>
          <w:rFonts w:cstheme="minorHAnsi"/>
          <w:color w:val="000000"/>
        </w:rPr>
        <w:t> A right to the names of witnesses and of access to documentary and other evidence upon the basis of which dismissal or other discipline is sought.</w:t>
      </w:r>
    </w:p>
    <w:p w14:paraId="311EF9D8"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(c)</w:t>
      </w:r>
      <w:r w:rsidRPr="005F791F">
        <w:rPr>
          <w:rFonts w:cstheme="minorHAnsi"/>
          <w:color w:val="000000"/>
        </w:rPr>
        <w:t> A right to be heard in the faculty member's defense.</w:t>
      </w:r>
    </w:p>
    <w:p w14:paraId="0C63B361"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(d)</w:t>
      </w:r>
      <w:r w:rsidRPr="005F791F">
        <w:rPr>
          <w:rFonts w:cstheme="minorHAnsi"/>
          <w:color w:val="000000"/>
        </w:rPr>
        <w:t> A right to an advisor, counsel, or other representatives, and to offer witnesses. The faculty member's advisor or counsel may ask all witnesses relevant questions and follow-up questions, including those challenging credibility. Credibility determinations, however, may not be made based on a person's status as a complainant, respondent, or witness. If the faculty member does not have an advisor, the university shall provide the faculty member, without charge, an advisor of the university's choice to conduct cross-examination on behalf of the faculty member. The advisor may be an attorney.</w:t>
      </w:r>
    </w:p>
    <w:p w14:paraId="67E556E5"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(e)</w:t>
      </w:r>
      <w:r w:rsidRPr="005F791F">
        <w:rPr>
          <w:rFonts w:cstheme="minorHAnsi"/>
          <w:color w:val="000000"/>
        </w:rPr>
        <w:t> A right to confront and cross-examine adverse witnesses. The faculty member's or complainant's advisor shall conduct cross examination directly, orally, and in real time. The faculty member and the complainant may not personally conduct cross examination. If the faculty member, the complainant, or a witness does not submit to cross-examination at the hearing, the hearing committee or the hearing examiner may not rely on any statement of the faculty member, complainant, or witness in reaching its findings and recommendations. However, the hearing committee or hearing examiner may not draw a negative inference in reaching its findings and recommendations based solely on the absence of a faculty member, complainant, or witness from the hearing or refusal to answer cross-examination or other questions.</w:t>
      </w:r>
    </w:p>
    <w:p w14:paraId="6443740B"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(f)</w:t>
      </w:r>
      <w:r w:rsidRPr="005F791F">
        <w:rPr>
          <w:rFonts w:cstheme="minorHAnsi"/>
          <w:color w:val="000000"/>
        </w:rPr>
        <w:t> A verbatim record of all hearings, which might be a sound recording, made available at no cost for inspection and review.</w:t>
      </w:r>
    </w:p>
    <w:p w14:paraId="0AC7B692"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(g)</w:t>
      </w:r>
      <w:r w:rsidRPr="005F791F">
        <w:rPr>
          <w:rFonts w:cstheme="minorHAnsi"/>
          <w:color w:val="000000"/>
        </w:rPr>
        <w:t> Written findings of fact and recommendations based on the hearing record. The written findings of fact and recommendations shall include all of the following:</w:t>
      </w:r>
    </w:p>
    <w:p w14:paraId="2AB3BA16" w14:textId="77777777" w:rsidR="006465B9" w:rsidRPr="005F791F" w:rsidRDefault="006465B9" w:rsidP="00576F62">
      <w:pPr>
        <w:shd w:val="clear" w:color="auto" w:fill="FFFFFF"/>
        <w:ind w:left="1195" w:hanging="475"/>
        <w:rPr>
          <w:rFonts w:cstheme="minorHAnsi"/>
          <w:color w:val="000000"/>
        </w:rPr>
      </w:pPr>
      <w:r w:rsidRPr="005F791F">
        <w:rPr>
          <w:rStyle w:val="qsnumsubdnum"/>
          <w:rFonts w:cstheme="minorHAnsi"/>
          <w:b/>
          <w:color w:val="000000"/>
        </w:rPr>
        <w:t>1.</w:t>
      </w:r>
      <w:r w:rsidRPr="005F791F">
        <w:rPr>
          <w:rFonts w:cstheme="minorHAnsi"/>
          <w:color w:val="000000"/>
        </w:rPr>
        <w:t> Identification of the allegations potentially constituting Title IX misconduct.</w:t>
      </w:r>
    </w:p>
    <w:p w14:paraId="4BF69690" w14:textId="77777777" w:rsidR="006465B9" w:rsidRPr="005F791F" w:rsidRDefault="006465B9" w:rsidP="00576F62">
      <w:pPr>
        <w:shd w:val="clear" w:color="auto" w:fill="FFFFFF"/>
        <w:ind w:left="1195" w:hanging="475"/>
        <w:rPr>
          <w:rFonts w:cstheme="minorHAnsi"/>
          <w:color w:val="000000"/>
        </w:rPr>
      </w:pPr>
      <w:r w:rsidRPr="005F791F">
        <w:rPr>
          <w:rStyle w:val="qsnumsubdnum"/>
          <w:rFonts w:cstheme="minorHAnsi"/>
          <w:b/>
          <w:color w:val="000000"/>
        </w:rPr>
        <w:t>2.</w:t>
      </w:r>
      <w:r w:rsidRPr="005F791F">
        <w:rPr>
          <w:rFonts w:cstheme="minorHAnsi"/>
          <w:color w:val="000000"/>
        </w:rPr>
        <w:t> A description of the procedural steps taken from the receipt of the formal Title IX complaint through the hearing committee's or hearing examiner's completion of written findings and recommendations, including any notifications to the faculty member and the complainant, interviews with the faculty member, the complainant, and witnesses, site visits, methods used to gather evidence, and hearings held.</w:t>
      </w:r>
    </w:p>
    <w:p w14:paraId="4DFAF179" w14:textId="77777777" w:rsidR="006465B9" w:rsidRPr="005F791F" w:rsidRDefault="006465B9" w:rsidP="00576F62">
      <w:pPr>
        <w:shd w:val="clear" w:color="auto" w:fill="FFFFFF"/>
        <w:ind w:left="1195" w:hanging="475"/>
        <w:rPr>
          <w:rFonts w:cstheme="minorHAnsi"/>
          <w:color w:val="000000"/>
        </w:rPr>
      </w:pPr>
      <w:r w:rsidRPr="005F791F">
        <w:rPr>
          <w:rStyle w:val="qsnumsubdnum"/>
          <w:rFonts w:cstheme="minorHAnsi"/>
          <w:b/>
          <w:color w:val="000000"/>
        </w:rPr>
        <w:t>3.</w:t>
      </w:r>
      <w:r w:rsidRPr="005F791F">
        <w:rPr>
          <w:rFonts w:cstheme="minorHAnsi"/>
          <w:color w:val="000000"/>
        </w:rPr>
        <w:t> Conclusions regarding the application of the university's conduct rules and policies to the facts; a statement of, and rationale for, the result as to each allegation, including a recommendations regarding responsibility, any disciplinary sanction recommended to be imposed, and whether remedies designed to restore or preserve equal access to the university's educational program or activity will be provided to the complainant.</w:t>
      </w:r>
    </w:p>
    <w:p w14:paraId="2F0E7CA9" w14:textId="77777777" w:rsidR="006465B9" w:rsidRPr="005F791F" w:rsidRDefault="006465B9" w:rsidP="00576F62">
      <w:pPr>
        <w:shd w:val="clear" w:color="auto" w:fill="FFFFFF"/>
        <w:ind w:left="1195" w:hanging="475"/>
        <w:rPr>
          <w:rFonts w:cstheme="minorHAnsi"/>
          <w:color w:val="000000"/>
        </w:rPr>
      </w:pPr>
      <w:r w:rsidRPr="005F791F">
        <w:rPr>
          <w:rStyle w:val="qsnumsubdnum"/>
          <w:rFonts w:cstheme="minorHAnsi"/>
          <w:b/>
          <w:color w:val="000000"/>
        </w:rPr>
        <w:t>4.</w:t>
      </w:r>
      <w:r w:rsidRPr="005F791F">
        <w:rPr>
          <w:rFonts w:cstheme="minorHAnsi"/>
          <w:color w:val="000000"/>
        </w:rPr>
        <w:t> The university's procedures and permissible bases for complainant and employee to appeal.</w:t>
      </w:r>
    </w:p>
    <w:p w14:paraId="59D120BB"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(h)</w:t>
      </w:r>
      <w:r w:rsidRPr="005F791F">
        <w:rPr>
          <w:rFonts w:cstheme="minorHAnsi"/>
          <w:color w:val="000000"/>
        </w:rPr>
        <w:t> Admissibility of evidence is governed by s. </w:t>
      </w:r>
      <w:hyperlink r:id="rId617" w:tooltip="Statutes 227.45(1)" w:history="1">
        <w:r w:rsidRPr="00AE3E7C">
          <w:rPr>
            <w:rStyle w:val="Hyperlink"/>
            <w:rFonts w:cstheme="minorHAnsi"/>
          </w:rPr>
          <w:t>227.45 (1)</w:t>
        </w:r>
      </w:hyperlink>
      <w:r w:rsidRPr="005F791F">
        <w:rPr>
          <w:rFonts w:cstheme="minorHAnsi"/>
          <w:color w:val="000000"/>
        </w:rPr>
        <w:t> to </w:t>
      </w:r>
      <w:hyperlink r:id="rId618" w:tooltip="Statutes 227.45(4)" w:history="1">
        <w:r w:rsidRPr="00AE3E7C">
          <w:rPr>
            <w:rStyle w:val="Hyperlink"/>
            <w:rFonts w:cstheme="minorHAnsi"/>
          </w:rPr>
          <w:t>(4)</w:t>
        </w:r>
      </w:hyperlink>
      <w:r w:rsidRPr="005F791F">
        <w:rPr>
          <w:rFonts w:cstheme="minorHAnsi"/>
          <w:color w:val="000000"/>
        </w:rPr>
        <w:t>, Stats. Only relevant questions may be asked of the faculty member, the complainant, and any witnesses. The hearing committee or hearing examiner shall determine whether a question is relevant and explain the decision to exclude a question as not relevant. Questions and evidence about the complainant's sexual predisposition or prior sexual behavior are not relevant, unless such questions or evidence are offered to prove that someone other than the faculty member committed the conduct alleged by the complainant, or unless the questions or evidence concern specific incidents of the complainant's prior sexual behavior with the faculty member and are offered to prove consent.</w:t>
      </w:r>
    </w:p>
    <w:p w14:paraId="46E18EC2"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(i)</w:t>
      </w:r>
      <w:r w:rsidRPr="005F791F">
        <w:rPr>
          <w:rFonts w:cstheme="minorHAnsi"/>
          <w:color w:val="000000"/>
        </w:rPr>
        <w:t> The hearing may be conducted with all participants physically present in the same location, or at the hearing committee's or hearing examiner's discretion, any or all participants may appear at the hearing virtually, with technology enabling the participants simultaneously to see and hear each other. Upon the faculty member's request, the university shall provide for the hearing to occur with faculty member and complainant located in separate rooms with technology enabling the hearing committee or hearing examiner, the faculty member, and the complainant to simultaneously see and hear witnesses answering questions.</w:t>
      </w:r>
    </w:p>
    <w:p w14:paraId="562E86BC"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(2)</w:t>
      </w:r>
      <w:r w:rsidRPr="005F791F">
        <w:rPr>
          <w:rFonts w:cstheme="minorHAnsi"/>
          <w:color w:val="000000"/>
        </w:rPr>
        <w:t> </w:t>
      </w:r>
      <w:r w:rsidRPr="005F791F">
        <w:rPr>
          <w:rFonts w:cstheme="minorHAnsi"/>
          <w:color w:val="000000"/>
        </w:rPr>
        <w:t>The complainant shall have all the rights provided to the faculty member in sub. </w:t>
      </w:r>
      <w:hyperlink r:id="rId619" w:tooltip="Admin. Code UWS 4.19(1)(a)" w:history="1">
        <w:r w:rsidRPr="00AE3E7C">
          <w:rPr>
            <w:rStyle w:val="Hyperlink"/>
            <w:rFonts w:cstheme="minorHAnsi"/>
          </w:rPr>
          <w:t>(1) (a)</w:t>
        </w:r>
      </w:hyperlink>
      <w:r w:rsidRPr="005F791F">
        <w:rPr>
          <w:rFonts w:cstheme="minorHAnsi"/>
          <w:color w:val="000000"/>
        </w:rPr>
        <w:t> to </w:t>
      </w:r>
      <w:hyperlink r:id="rId620" w:tooltip="Admin. Code UWS 4.19(1)(i)" w:history="1">
        <w:r w:rsidRPr="00AE3E7C">
          <w:rPr>
            <w:rStyle w:val="Hyperlink"/>
            <w:rFonts w:cstheme="minorHAnsi"/>
          </w:rPr>
          <w:t>(i)</w:t>
        </w:r>
      </w:hyperlink>
      <w:r w:rsidRPr="005F791F">
        <w:rPr>
          <w:rFonts w:cstheme="minorHAnsi"/>
          <w:color w:val="000000"/>
        </w:rPr>
        <w:t>.</w:t>
      </w:r>
    </w:p>
    <w:p w14:paraId="37DA638F" w14:textId="77777777" w:rsidR="005F791F" w:rsidRPr="005F791F" w:rsidRDefault="005F791F" w:rsidP="00576F62">
      <w:pPr>
        <w:shd w:val="clear" w:color="auto" w:fill="FFFFFF"/>
        <w:ind w:hanging="216"/>
        <w:rPr>
          <w:rFonts w:cstheme="minorHAnsi"/>
          <w:b/>
          <w:color w:val="000000"/>
        </w:rPr>
      </w:pPr>
    </w:p>
    <w:p w14:paraId="51F3C777" w14:textId="43F20C9B"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hyperlink r:id="rId621" w:tooltip="2020 Clearinghouse Rules 59" w:history="1">
        <w:r w:rsidRPr="00AE3E7C">
          <w:rPr>
            <w:rStyle w:val="Hyperlink"/>
            <w:rFonts w:cstheme="minorHAnsi"/>
            <w:b/>
          </w:rPr>
          <w:t>CR 20-059</w:t>
        </w:r>
      </w:hyperlink>
      <w:r w:rsidRPr="005F791F">
        <w:rPr>
          <w:rFonts w:cstheme="minorHAnsi"/>
          <w:b/>
          <w:color w:val="000000"/>
        </w:rPr>
        <w:t>: cr. </w:t>
      </w:r>
      <w:hyperlink r:id="rId622" w:tooltip="Admin. Register toc" w:history="1">
        <w:r w:rsidRPr="00AE3E7C">
          <w:rPr>
            <w:rStyle w:val="Hyperlink"/>
            <w:rFonts w:cstheme="minorHAnsi"/>
            <w:b/>
          </w:rPr>
          <w:t>Register May 2021 No. 785</w:t>
        </w:r>
      </w:hyperlink>
      <w:r w:rsidRPr="005F791F">
        <w:rPr>
          <w:rFonts w:cstheme="minorHAnsi"/>
          <w:b/>
          <w:color w:val="000000"/>
        </w:rPr>
        <w:t>, eff. 6-1-21; correction in (1) (a), (g) 2. made under s. </w:t>
      </w:r>
      <w:hyperlink r:id="rId623" w:tooltip="Statutes 13.92(4)(b)12." w:history="1">
        <w:r w:rsidRPr="00AE3E7C">
          <w:rPr>
            <w:rStyle w:val="Hyperlink"/>
            <w:rFonts w:cstheme="minorHAnsi"/>
            <w:b/>
          </w:rPr>
          <w:t>13.92 (4) (b) 12.</w:t>
        </w:r>
      </w:hyperlink>
      <w:r w:rsidRPr="005F791F">
        <w:rPr>
          <w:rFonts w:cstheme="minorHAnsi"/>
          <w:b/>
          <w:color w:val="000000"/>
        </w:rPr>
        <w:t>, Stats., and correction in (1) (h) made under s. </w:t>
      </w:r>
      <w:hyperlink r:id="rId624" w:tooltip="Statutes 35.17" w:history="1">
        <w:r w:rsidRPr="00AE3E7C">
          <w:rPr>
            <w:rStyle w:val="Hyperlink"/>
            <w:rFonts w:cstheme="minorHAnsi"/>
            <w:b/>
          </w:rPr>
          <w:t>35.17</w:t>
        </w:r>
      </w:hyperlink>
      <w:r w:rsidRPr="005F791F">
        <w:rPr>
          <w:rFonts w:cstheme="minorHAnsi"/>
          <w:b/>
          <w:color w:val="000000"/>
        </w:rPr>
        <w:t>, Stats., </w:t>
      </w:r>
      <w:hyperlink r:id="rId625" w:tooltip="Admin. Register toc" w:history="1">
        <w:r w:rsidRPr="00AE3E7C">
          <w:rPr>
            <w:rStyle w:val="Hyperlink"/>
            <w:rFonts w:cstheme="minorHAnsi"/>
            <w:b/>
          </w:rPr>
          <w:t>Register May 2021 No. 785</w:t>
        </w:r>
      </w:hyperlink>
      <w:r w:rsidRPr="005F791F">
        <w:rPr>
          <w:rFonts w:cstheme="minorHAnsi"/>
          <w:b/>
          <w:color w:val="000000"/>
        </w:rPr>
        <w:t>.</w:t>
      </w:r>
    </w:p>
    <w:p w14:paraId="01472B15" w14:textId="77777777" w:rsidR="005F791F" w:rsidRPr="005F791F" w:rsidRDefault="005F791F" w:rsidP="00576F62">
      <w:pPr>
        <w:shd w:val="clear" w:color="auto" w:fill="FFFFFF"/>
        <w:ind w:hanging="480"/>
        <w:rPr>
          <w:rStyle w:val="qsnumsectnum"/>
          <w:rFonts w:cstheme="minorHAnsi"/>
          <w:b/>
          <w:color w:val="000000"/>
        </w:rPr>
      </w:pPr>
    </w:p>
    <w:p w14:paraId="10381306" w14:textId="502A4934" w:rsidR="006465B9" w:rsidRPr="00695ADC" w:rsidRDefault="006465B9" w:rsidP="00576F62">
      <w:pPr>
        <w:shd w:val="clear" w:color="auto" w:fill="FFFFFF"/>
        <w:ind w:left="475" w:hanging="475"/>
        <w:rPr>
          <w:rFonts w:asciiTheme="majorHAnsi" w:hAnsiTheme="majorHAnsi" w:cstheme="majorHAnsi"/>
          <w:i/>
          <w:iCs/>
          <w:color w:val="8C282F"/>
        </w:rPr>
      </w:pPr>
      <w:r w:rsidRPr="00695ADC">
        <w:rPr>
          <w:rStyle w:val="qsnumsectnum"/>
          <w:rFonts w:asciiTheme="majorHAnsi" w:hAnsiTheme="majorHAnsi" w:cstheme="majorHAnsi"/>
          <w:i/>
          <w:iCs/>
          <w:color w:val="8C282F"/>
        </w:rPr>
        <w:t>UWS 4.20</w:t>
      </w:r>
      <w:r w:rsidRPr="00695ADC">
        <w:rPr>
          <w:rFonts w:asciiTheme="majorHAnsi" w:hAnsiTheme="majorHAnsi" w:cstheme="majorHAnsi"/>
          <w:i/>
          <w:iCs/>
          <w:color w:val="8C282F"/>
        </w:rPr>
        <w:t> </w:t>
      </w:r>
      <w:r w:rsidRPr="00695ADC">
        <w:rPr>
          <w:rStyle w:val="qstitlesection"/>
          <w:rFonts w:asciiTheme="majorHAnsi" w:eastAsiaTheme="majorEastAsia" w:hAnsiTheme="majorHAnsi" w:cstheme="majorHAnsi"/>
          <w:i/>
          <w:iCs/>
          <w:color w:val="8C282F"/>
        </w:rPr>
        <w:t> Procedural guarantees.</w:t>
      </w:r>
    </w:p>
    <w:p w14:paraId="523E8B25"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(1)</w:t>
      </w:r>
      <w:r w:rsidRPr="005F791F">
        <w:rPr>
          <w:rFonts w:cstheme="minorHAnsi"/>
          <w:b/>
          <w:color w:val="000000"/>
        </w:rPr>
        <w:t> </w:t>
      </w:r>
      <w:r w:rsidRPr="005F791F">
        <w:rPr>
          <w:rFonts w:cstheme="minorHAnsi"/>
          <w:b/>
          <w:color w:val="000000"/>
        </w:rPr>
        <w:t> </w:t>
      </w:r>
      <w:r w:rsidRPr="005F791F">
        <w:rPr>
          <w:rFonts w:cstheme="minorHAnsi"/>
          <w:color w:val="000000"/>
        </w:rPr>
        <w:t>Any hearing held shall comply with the requirements set forth in s. </w:t>
      </w:r>
      <w:hyperlink r:id="rId626" w:tooltip="Admin. Code UWS 4.19" w:history="1">
        <w:r w:rsidRPr="00AE3E7C">
          <w:rPr>
            <w:rStyle w:val="Hyperlink"/>
            <w:rFonts w:cstheme="minorHAnsi"/>
          </w:rPr>
          <w:t>UWS 4.19</w:t>
        </w:r>
      </w:hyperlink>
      <w:r w:rsidRPr="005F791F">
        <w:rPr>
          <w:rFonts w:cstheme="minorHAnsi"/>
          <w:color w:val="000000"/>
        </w:rPr>
        <w:t>. All of the following requirements shall also be observed:</w:t>
      </w:r>
    </w:p>
    <w:p w14:paraId="446CEC99" w14:textId="77777777" w:rsidR="004B7D65"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(a)</w:t>
      </w:r>
      <w:r w:rsidRPr="005F791F">
        <w:rPr>
          <w:rFonts w:cstheme="minorHAnsi"/>
          <w:color w:val="000000"/>
        </w:rPr>
        <w:t> </w:t>
      </w:r>
      <w:r w:rsidR="004B7D65" w:rsidRPr="005F791F">
        <w:rPr>
          <w:rFonts w:cstheme="minorHAnsi"/>
          <w:color w:val="000000"/>
        </w:rPr>
        <w:t>The burden of proof of the existence of just cause to support dismissal, or of grounds to support other discipline, is on the university administration.</w:t>
      </w:r>
    </w:p>
    <w:p w14:paraId="21BD817A" w14:textId="77777777" w:rsidR="004B7D65" w:rsidRPr="005F791F" w:rsidRDefault="004B7D65" w:rsidP="00576F62">
      <w:pPr>
        <w:shd w:val="clear" w:color="auto" w:fill="FFFFFF"/>
        <w:ind w:left="950" w:hanging="475"/>
        <w:rPr>
          <w:rFonts w:cstheme="minorHAnsi"/>
          <w:color w:val="000000"/>
        </w:rPr>
      </w:pPr>
      <w:r w:rsidRPr="005F791F">
        <w:rPr>
          <w:rStyle w:val="qsnumparanum"/>
          <w:rFonts w:cstheme="minorHAnsi"/>
          <w:b/>
          <w:color w:val="000000"/>
        </w:rPr>
        <w:t>(am)</w:t>
      </w:r>
      <w:r w:rsidRPr="005F791F">
        <w:rPr>
          <w:rFonts w:cstheme="minorHAnsi"/>
          <w:color w:val="000000"/>
        </w:rPr>
        <w:t> The standard of proof shall be a preponderance of the evidence.</w:t>
      </w:r>
    </w:p>
    <w:p w14:paraId="7E1CDB44"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(b)</w:t>
      </w:r>
      <w:r w:rsidRPr="005F791F">
        <w:rPr>
          <w:rFonts w:cstheme="minorHAnsi"/>
          <w:color w:val="000000"/>
        </w:rPr>
        <w:t> No faculty member who participated in the investigation of a formal Title IX complaint, or who is a material witness, shall be qualified to sit on the hearing committee addressing that complaint. No university employee or other person who participated in the investigation of a formal Title IX complaint, or who is a material witness, shall be qualified to serve as the hearing examiner addressing that complaint.</w:t>
      </w:r>
    </w:p>
    <w:p w14:paraId="3414B784"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(c)</w:t>
      </w:r>
      <w:r w:rsidRPr="005F791F">
        <w:rPr>
          <w:rFonts w:cstheme="minorHAnsi"/>
          <w:color w:val="000000"/>
        </w:rPr>
        <w:t> The hearing shall be closed unless the faculty member or the complainant requests an open hearing, in which case it shall be open.</w:t>
      </w:r>
    </w:p>
    <w:p w14:paraId="19D10784" w14:textId="77777777" w:rsidR="006465B9" w:rsidRPr="005F791F" w:rsidRDefault="006465B9" w:rsidP="00576F62">
      <w:pPr>
        <w:shd w:val="clear" w:color="auto" w:fill="FFFFFF"/>
        <w:ind w:left="950" w:hanging="475"/>
        <w:rPr>
          <w:rFonts w:cstheme="minorHAnsi"/>
          <w:color w:val="000000"/>
        </w:rPr>
      </w:pPr>
      <w:r w:rsidRPr="005F791F">
        <w:rPr>
          <w:rStyle w:val="qsnotenote"/>
          <w:rFonts w:eastAsiaTheme="majorEastAsia" w:cstheme="minorHAnsi"/>
          <w:b/>
          <w:color w:val="000000"/>
        </w:rPr>
        <w:t>Note: </w:t>
      </w:r>
      <w:r w:rsidRPr="005F791F">
        <w:rPr>
          <w:rFonts w:cstheme="minorHAnsi"/>
          <w:color w:val="000000"/>
        </w:rPr>
        <w:t>See subch. </w:t>
      </w:r>
      <w:hyperlink r:id="rId627" w:tooltip="Statutes subch. V of ch. 19" w:history="1">
        <w:r w:rsidRPr="00AE3E7C">
          <w:rPr>
            <w:rStyle w:val="Hyperlink"/>
            <w:rFonts w:cstheme="minorHAnsi"/>
          </w:rPr>
          <w:t>V </w:t>
        </w:r>
      </w:hyperlink>
      <w:hyperlink r:id="rId628" w:tooltip="Statutes subch. V of ch. 19" w:history="1">
        <w:r w:rsidRPr="00AE3E7C">
          <w:rPr>
            <w:rStyle w:val="Hyperlink"/>
            <w:rFonts w:cstheme="minorHAnsi"/>
          </w:rPr>
          <w:t>of ch. 19</w:t>
        </w:r>
      </w:hyperlink>
      <w:r w:rsidRPr="005F791F">
        <w:rPr>
          <w:rFonts w:cstheme="minorHAnsi"/>
          <w:color w:val="000000"/>
        </w:rPr>
        <w:t>, Stats., Open Meetings of Governmental Bodies.</w:t>
      </w:r>
    </w:p>
    <w:p w14:paraId="031A0E27"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(d)</w:t>
      </w:r>
      <w:r w:rsidRPr="005F791F">
        <w:rPr>
          <w:rFonts w:cstheme="minorHAnsi"/>
          <w:color w:val="000000"/>
        </w:rPr>
        <w:t> The hearing committee may, on motion of the complainant or the faculty member, disqualify any one of its members for cause by a majority vote. If one or more of the hearing committee members disqualify themselves or are disqualified, the remaining members may select a number of other members of the faculty equal to the number who have been disqualified to serve, except that alternative methods of replacement may be specified in the rules and procedures adopted by the faculty establishing the standing committee under this rule.</w:t>
      </w:r>
    </w:p>
    <w:p w14:paraId="199D8E51"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(e)</w:t>
      </w:r>
      <w:r w:rsidRPr="005F791F">
        <w:rPr>
          <w:rFonts w:cstheme="minorHAnsi"/>
          <w:color w:val="000000"/>
        </w:rPr>
        <w:t> The hearing committee or the hearing examiner may not be bound by common law or statutory rules of evidence and may admit evidence having reasonable probative value but shall exclude immaterial, irrelevant, or unduly repetitious testimony, and shall give effect to recognized legal privileges unless the person holding the privilege has waived it. The hearing committee or the hearing examiner shall follow the evidentiary rules in s. </w:t>
      </w:r>
      <w:hyperlink r:id="rId629" w:tooltip="Admin. Code UWS 4.19(1)(h)" w:history="1">
        <w:r w:rsidRPr="00AE3E7C">
          <w:rPr>
            <w:rStyle w:val="Hyperlink"/>
            <w:rFonts w:cstheme="minorHAnsi"/>
          </w:rPr>
          <w:t>UWS 4.19 (1) (h)</w:t>
        </w:r>
      </w:hyperlink>
      <w:r w:rsidRPr="005F791F">
        <w:rPr>
          <w:rFonts w:cstheme="minorHAnsi"/>
          <w:color w:val="000000"/>
        </w:rPr>
        <w:t>.</w:t>
      </w:r>
    </w:p>
    <w:p w14:paraId="4C6969FB"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(f)</w:t>
      </w:r>
      <w:r w:rsidRPr="005F791F">
        <w:rPr>
          <w:rFonts w:cstheme="minorHAnsi"/>
          <w:color w:val="000000"/>
        </w:rPr>
        <w:t> If the hearing committee requests, the chancellor shall provide legal counsel after consulting with the hearing committee concerning its wishes in this regard. The function of legal counsel shall be to advise the hearing committee, consult with them on legal matters, and such other responsibilities as shall be determined by the hearing committee within the provisions of the rules and procedures adopted by the faculty of the institution in establishing the standing faculty committee under this policy.</w:t>
      </w:r>
    </w:p>
    <w:p w14:paraId="0313A7A4"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(g)</w:t>
      </w:r>
      <w:r w:rsidRPr="005F791F">
        <w:rPr>
          <w:rFonts w:cstheme="minorHAnsi"/>
          <w:color w:val="000000"/>
        </w:rPr>
        <w:t> If the Title IX disciplinary process described in ss. </w:t>
      </w:r>
      <w:hyperlink r:id="rId630" w:tooltip="Admin. Code UWS 4.11" w:history="1">
        <w:r w:rsidRPr="00AE3E7C">
          <w:rPr>
            <w:rStyle w:val="Hyperlink"/>
            <w:rFonts w:cstheme="minorHAnsi"/>
          </w:rPr>
          <w:t>UWS 4.11</w:t>
        </w:r>
      </w:hyperlink>
      <w:r w:rsidRPr="005F791F">
        <w:rPr>
          <w:rFonts w:cstheme="minorHAnsi"/>
          <w:color w:val="000000"/>
        </w:rPr>
        <w:t> to </w:t>
      </w:r>
      <w:hyperlink r:id="rId631" w:tooltip="Admin. Code UWS 4.24" w:history="1">
        <w:r w:rsidRPr="00AE3E7C">
          <w:rPr>
            <w:rStyle w:val="Hyperlink"/>
            <w:rFonts w:cstheme="minorHAnsi"/>
          </w:rPr>
          <w:t>4.24</w:t>
        </w:r>
      </w:hyperlink>
      <w:r w:rsidRPr="005F791F">
        <w:rPr>
          <w:rFonts w:cstheme="minorHAnsi"/>
          <w:color w:val="000000"/>
        </w:rPr>
        <w:t> against a faculty member not holding tenure is not concluded before the faculty member's appointment would expire, the faculty member may elect that such process be carried to a final decision. Unless the faculty member so elects in writing, the process shall be discontinued at the expiration of the appointment.</w:t>
      </w:r>
    </w:p>
    <w:p w14:paraId="2412EFCF"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(h)</w:t>
      </w:r>
      <w:r w:rsidRPr="005F791F">
        <w:rPr>
          <w:rFonts w:cstheme="minorHAnsi"/>
          <w:color w:val="000000"/>
        </w:rPr>
        <w:t> Nothing in this section shall prevent the settlement of cases by mutual agreement between the university administration, the complainant, and the faculty member.</w:t>
      </w:r>
    </w:p>
    <w:p w14:paraId="058698A5"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(i)</w:t>
      </w:r>
      <w:r w:rsidRPr="005F791F">
        <w:rPr>
          <w:rFonts w:cstheme="minorHAnsi"/>
          <w:color w:val="000000"/>
        </w:rPr>
        <w:t> Delay or adjournment of the hearing for good cause may be granted. Good cause includes the need for any of the following:</w:t>
      </w:r>
    </w:p>
    <w:p w14:paraId="179A9E27" w14:textId="77777777" w:rsidR="006465B9" w:rsidRPr="005F791F" w:rsidRDefault="006465B9" w:rsidP="00576F62">
      <w:pPr>
        <w:shd w:val="clear" w:color="auto" w:fill="FFFFFF"/>
        <w:ind w:left="1195" w:hanging="475"/>
        <w:rPr>
          <w:rFonts w:cstheme="minorHAnsi"/>
          <w:color w:val="000000"/>
        </w:rPr>
      </w:pPr>
      <w:r w:rsidRPr="005F791F">
        <w:rPr>
          <w:rStyle w:val="qsnumsubdnum"/>
          <w:rFonts w:cstheme="minorHAnsi"/>
          <w:b/>
          <w:color w:val="000000"/>
        </w:rPr>
        <w:t>1.</w:t>
      </w:r>
      <w:r w:rsidRPr="005F791F">
        <w:rPr>
          <w:rFonts w:cstheme="minorHAnsi"/>
          <w:color w:val="000000"/>
        </w:rPr>
        <w:t> To investigate evidence as to which a valid claim of surprise is made.</w:t>
      </w:r>
    </w:p>
    <w:p w14:paraId="21B1F817" w14:textId="77777777" w:rsidR="006465B9" w:rsidRPr="005F791F" w:rsidRDefault="006465B9" w:rsidP="00576F62">
      <w:pPr>
        <w:shd w:val="clear" w:color="auto" w:fill="FFFFFF"/>
        <w:ind w:left="1195" w:hanging="475"/>
        <w:rPr>
          <w:rFonts w:cstheme="minorHAnsi"/>
          <w:color w:val="000000"/>
        </w:rPr>
      </w:pPr>
      <w:r w:rsidRPr="005F791F">
        <w:rPr>
          <w:rStyle w:val="qsnumsubdnum"/>
          <w:rFonts w:cstheme="minorHAnsi"/>
          <w:b/>
          <w:color w:val="000000"/>
        </w:rPr>
        <w:t>2.</w:t>
      </w:r>
      <w:r w:rsidRPr="005F791F">
        <w:rPr>
          <w:rFonts w:cstheme="minorHAnsi"/>
          <w:color w:val="000000"/>
        </w:rPr>
        <w:t> To ensure the presence of the faculty member or the complainant, an advisor, or a witness.</w:t>
      </w:r>
    </w:p>
    <w:p w14:paraId="43874D7E" w14:textId="77777777" w:rsidR="006465B9" w:rsidRPr="005F791F" w:rsidRDefault="006465B9" w:rsidP="00576F62">
      <w:pPr>
        <w:shd w:val="clear" w:color="auto" w:fill="FFFFFF"/>
        <w:ind w:left="1195" w:hanging="475"/>
        <w:rPr>
          <w:rFonts w:cstheme="minorHAnsi"/>
          <w:color w:val="000000"/>
        </w:rPr>
      </w:pPr>
      <w:r w:rsidRPr="005F791F">
        <w:rPr>
          <w:rStyle w:val="qsnumsubdnum"/>
          <w:rFonts w:cstheme="minorHAnsi"/>
          <w:b/>
          <w:color w:val="000000"/>
        </w:rPr>
        <w:t>3.</w:t>
      </w:r>
      <w:r w:rsidRPr="005F791F">
        <w:rPr>
          <w:rFonts w:cstheme="minorHAnsi"/>
          <w:color w:val="000000"/>
        </w:rPr>
        <w:t> To provide language assistance or accommodation of disabilities.</w:t>
      </w:r>
    </w:p>
    <w:p w14:paraId="38B4AB06" w14:textId="77777777" w:rsidR="006465B9" w:rsidRPr="005F791F" w:rsidRDefault="006465B9" w:rsidP="00576F62">
      <w:pPr>
        <w:shd w:val="clear" w:color="auto" w:fill="FFFFFF"/>
        <w:ind w:left="1195" w:hanging="475"/>
        <w:rPr>
          <w:rFonts w:cstheme="minorHAnsi"/>
          <w:color w:val="000000"/>
        </w:rPr>
      </w:pPr>
      <w:r w:rsidRPr="005F791F">
        <w:rPr>
          <w:rStyle w:val="qsnumsubdnum"/>
          <w:rFonts w:cstheme="minorHAnsi"/>
          <w:b/>
          <w:color w:val="000000"/>
        </w:rPr>
        <w:t>4.</w:t>
      </w:r>
      <w:r w:rsidRPr="005F791F">
        <w:rPr>
          <w:rFonts w:cstheme="minorHAnsi"/>
          <w:color w:val="000000"/>
        </w:rPr>
        <w:t> To accommodate concurrent law enforcement activity.</w:t>
      </w:r>
    </w:p>
    <w:p w14:paraId="6AFBD1BB" w14:textId="77777777" w:rsidR="005F791F" w:rsidRPr="005F791F" w:rsidRDefault="005F791F" w:rsidP="00576F62">
      <w:pPr>
        <w:shd w:val="clear" w:color="auto" w:fill="FFFFFF"/>
        <w:ind w:hanging="216"/>
        <w:rPr>
          <w:rFonts w:cstheme="minorHAnsi"/>
          <w:b/>
          <w:color w:val="000000"/>
        </w:rPr>
      </w:pPr>
    </w:p>
    <w:p w14:paraId="0611CD44" w14:textId="224C7A48"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hyperlink r:id="rId632" w:tooltip="2020 Clearinghouse Rules 59" w:history="1">
        <w:r w:rsidRPr="00AE3E7C">
          <w:rPr>
            <w:rStyle w:val="Hyperlink"/>
            <w:rFonts w:cstheme="minorHAnsi"/>
            <w:b/>
          </w:rPr>
          <w:t>CR 20-059</w:t>
        </w:r>
      </w:hyperlink>
      <w:r w:rsidRPr="005F791F">
        <w:rPr>
          <w:rFonts w:cstheme="minorHAnsi"/>
          <w:b/>
          <w:color w:val="000000"/>
        </w:rPr>
        <w:t>: cr. </w:t>
      </w:r>
      <w:hyperlink r:id="rId633" w:tooltip="Admin. Register toc" w:history="1">
        <w:r w:rsidRPr="00AE3E7C">
          <w:rPr>
            <w:rStyle w:val="Hyperlink"/>
            <w:rFonts w:cstheme="minorHAnsi"/>
            <w:b/>
          </w:rPr>
          <w:t>Register May 2021 No. 785</w:t>
        </w:r>
      </w:hyperlink>
      <w:r w:rsidRPr="005F791F">
        <w:rPr>
          <w:rFonts w:cstheme="minorHAnsi"/>
          <w:b/>
          <w:color w:val="000000"/>
        </w:rPr>
        <w:t>, eff. 6-1-21.</w:t>
      </w:r>
    </w:p>
    <w:p w14:paraId="631FFE31" w14:textId="77777777" w:rsidR="005F791F" w:rsidRPr="005F791F" w:rsidRDefault="005F791F" w:rsidP="00576F62">
      <w:pPr>
        <w:shd w:val="clear" w:color="auto" w:fill="FFFFFF"/>
        <w:ind w:hanging="480"/>
        <w:rPr>
          <w:rStyle w:val="qsnumsectnum"/>
          <w:rFonts w:cstheme="minorHAnsi"/>
          <w:b/>
          <w:color w:val="000000"/>
        </w:rPr>
      </w:pPr>
    </w:p>
    <w:p w14:paraId="36B617CC" w14:textId="77777777" w:rsidR="00695ADC" w:rsidRPr="00695ADC" w:rsidRDefault="006465B9" w:rsidP="00576F62">
      <w:pPr>
        <w:shd w:val="clear" w:color="auto" w:fill="FFFFFF"/>
        <w:rPr>
          <w:rFonts w:asciiTheme="majorHAnsi" w:hAnsiTheme="majorHAnsi" w:cstheme="majorHAnsi"/>
          <w:i/>
          <w:iCs/>
          <w:color w:val="8C282F"/>
        </w:rPr>
      </w:pPr>
      <w:r w:rsidRPr="00695ADC">
        <w:rPr>
          <w:rStyle w:val="qsnumsectnum"/>
          <w:rFonts w:asciiTheme="majorHAnsi" w:hAnsiTheme="majorHAnsi" w:cstheme="majorHAnsi"/>
          <w:i/>
          <w:iCs/>
          <w:color w:val="8C282F"/>
        </w:rPr>
        <w:t>UWS 4.21</w:t>
      </w:r>
      <w:r w:rsidRPr="00695ADC">
        <w:rPr>
          <w:rFonts w:asciiTheme="majorHAnsi" w:hAnsiTheme="majorHAnsi" w:cstheme="majorHAnsi"/>
          <w:i/>
          <w:iCs/>
          <w:color w:val="8C282F"/>
        </w:rPr>
        <w:t> </w:t>
      </w:r>
      <w:r w:rsidRPr="00695ADC">
        <w:rPr>
          <w:rStyle w:val="qstitlesection"/>
          <w:rFonts w:asciiTheme="majorHAnsi" w:eastAsiaTheme="majorEastAsia" w:hAnsiTheme="majorHAnsi" w:cstheme="majorHAnsi"/>
          <w:i/>
          <w:iCs/>
          <w:color w:val="8C282F"/>
        </w:rPr>
        <w:t> Hearing committee or hearing examiner findings and recommendations to the chancellor.</w:t>
      </w:r>
      <w:r w:rsidRPr="00695ADC">
        <w:rPr>
          <w:rFonts w:asciiTheme="majorHAnsi" w:hAnsiTheme="majorHAnsi" w:cstheme="majorHAnsi"/>
          <w:i/>
          <w:iCs/>
          <w:color w:val="8C282F"/>
        </w:rPr>
        <w:t> </w:t>
      </w:r>
    </w:p>
    <w:p w14:paraId="73FC5323" w14:textId="662864F6" w:rsidR="006465B9" w:rsidRPr="005F791F" w:rsidRDefault="006465B9" w:rsidP="00576F62">
      <w:pPr>
        <w:shd w:val="clear" w:color="auto" w:fill="FFFFFF"/>
        <w:rPr>
          <w:rFonts w:cstheme="minorHAnsi"/>
          <w:color w:val="000000"/>
        </w:rPr>
      </w:pPr>
      <w:r w:rsidRPr="005F791F">
        <w:rPr>
          <w:rFonts w:cstheme="minorHAnsi"/>
          <w:color w:val="000000"/>
        </w:rPr>
        <w:t>The hearing committee or hearing examiner shall simultaneously send to the chancellor, to the complainant, and to the faculty member concerned, within 30 days after the conclusion of the hearing, or otherwise as soon as practicable, a verbatim record of the testimony and a copy of its factual findings and recommendations.</w:t>
      </w:r>
    </w:p>
    <w:p w14:paraId="68AFDA5B" w14:textId="77777777" w:rsidR="005F791F" w:rsidRPr="005F791F" w:rsidRDefault="005F791F" w:rsidP="00576F62">
      <w:pPr>
        <w:shd w:val="clear" w:color="auto" w:fill="FFFFFF"/>
        <w:ind w:hanging="216"/>
        <w:rPr>
          <w:rFonts w:cstheme="minorHAnsi"/>
          <w:b/>
          <w:color w:val="000000"/>
        </w:rPr>
      </w:pPr>
    </w:p>
    <w:p w14:paraId="320E50B7" w14:textId="5D678D98"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hyperlink r:id="rId634" w:tooltip="2020 Clearinghouse Rules 59" w:history="1">
        <w:r w:rsidRPr="00AE3E7C">
          <w:rPr>
            <w:rStyle w:val="Hyperlink"/>
            <w:rFonts w:cstheme="minorHAnsi"/>
            <w:b/>
          </w:rPr>
          <w:t>CR 20-059</w:t>
        </w:r>
      </w:hyperlink>
      <w:r w:rsidRPr="005F791F">
        <w:rPr>
          <w:rFonts w:cstheme="minorHAnsi"/>
          <w:b/>
          <w:color w:val="000000"/>
        </w:rPr>
        <w:t>: cr. </w:t>
      </w:r>
      <w:hyperlink r:id="rId635" w:tooltip="Admin. Register toc" w:history="1">
        <w:r w:rsidRPr="00AE3E7C">
          <w:rPr>
            <w:rStyle w:val="Hyperlink"/>
            <w:rFonts w:cstheme="minorHAnsi"/>
            <w:b/>
          </w:rPr>
          <w:t>Register May 2021 No. 785</w:t>
        </w:r>
      </w:hyperlink>
      <w:r w:rsidRPr="005F791F">
        <w:rPr>
          <w:rFonts w:cstheme="minorHAnsi"/>
          <w:b/>
          <w:color w:val="000000"/>
        </w:rPr>
        <w:t>, eff. 6-1-21.</w:t>
      </w:r>
    </w:p>
    <w:p w14:paraId="112E7D38" w14:textId="77777777" w:rsidR="005F791F" w:rsidRPr="005F791F" w:rsidRDefault="005F791F" w:rsidP="00576F62">
      <w:pPr>
        <w:shd w:val="clear" w:color="auto" w:fill="FFFFFF"/>
        <w:ind w:hanging="480"/>
        <w:rPr>
          <w:rStyle w:val="qsnumsectnum"/>
          <w:rFonts w:cstheme="minorHAnsi"/>
          <w:b/>
          <w:color w:val="000000"/>
        </w:rPr>
      </w:pPr>
    </w:p>
    <w:p w14:paraId="6A3B3EA4" w14:textId="3D58C29B" w:rsidR="006465B9" w:rsidRPr="00695ADC" w:rsidRDefault="006465B9" w:rsidP="00576F62">
      <w:pPr>
        <w:shd w:val="clear" w:color="auto" w:fill="FFFFFF"/>
        <w:ind w:left="475" w:hanging="475"/>
        <w:rPr>
          <w:rFonts w:asciiTheme="majorHAnsi" w:hAnsiTheme="majorHAnsi" w:cstheme="majorHAnsi"/>
          <w:i/>
          <w:iCs/>
          <w:color w:val="8C282F"/>
        </w:rPr>
      </w:pPr>
      <w:r w:rsidRPr="00695ADC">
        <w:rPr>
          <w:rStyle w:val="qsnumsectnum"/>
          <w:rFonts w:asciiTheme="majorHAnsi" w:hAnsiTheme="majorHAnsi" w:cstheme="majorHAnsi"/>
          <w:i/>
          <w:iCs/>
          <w:color w:val="8C282F"/>
        </w:rPr>
        <w:t>UWS 4.22</w:t>
      </w:r>
      <w:r w:rsidRPr="00695ADC">
        <w:rPr>
          <w:rFonts w:asciiTheme="majorHAnsi" w:hAnsiTheme="majorHAnsi" w:cstheme="majorHAnsi"/>
          <w:i/>
          <w:iCs/>
          <w:color w:val="8C282F"/>
        </w:rPr>
        <w:t> </w:t>
      </w:r>
      <w:r w:rsidRPr="00695ADC">
        <w:rPr>
          <w:rStyle w:val="qstitlesection"/>
          <w:rFonts w:asciiTheme="majorHAnsi" w:eastAsiaTheme="majorEastAsia" w:hAnsiTheme="majorHAnsi" w:cstheme="majorHAnsi"/>
          <w:i/>
          <w:iCs/>
          <w:color w:val="8C282F"/>
        </w:rPr>
        <w:t> Chancellor's decision.</w:t>
      </w:r>
    </w:p>
    <w:p w14:paraId="7DDF0253"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(1)</w:t>
      </w:r>
      <w:r w:rsidRPr="005F791F">
        <w:rPr>
          <w:rFonts w:cstheme="minorHAnsi"/>
          <w:b/>
          <w:color w:val="000000"/>
        </w:rPr>
        <w:t> </w:t>
      </w:r>
      <w:r w:rsidRPr="005F791F">
        <w:rPr>
          <w:rFonts w:cstheme="minorHAnsi"/>
          <w:b/>
          <w:color w:val="000000"/>
        </w:rPr>
        <w:t> </w:t>
      </w:r>
      <w:r w:rsidRPr="005F791F">
        <w:rPr>
          <w:rFonts w:cstheme="minorHAnsi"/>
          <w:color w:val="000000"/>
        </w:rPr>
        <w:t>Within 20 days after receipt of the record and findings and recommendations from the hearing committee or the hearing examiner the chancellor shall review those materials and afford the faculty member and the complainant an opportunity to discuss them. The chancellor's decision shall be based on the record created before the hearing committee or the hearing examiner. The chancellor shall prepare a written decision within 20 days after completing the meetings with the faculty member and the complainant, unless the chancellor's proposed decision differs substantially from the recommendations of the hearing committee or hearing examiner. If the chancellor's proposed decision differs substantially from those recommendations, the chancellor shall promptly consult the hearing committee or the hearing examiner and provide the committee or the hearing examiner with a reasonable opportunity for a written response prior to making a decision.</w:t>
      </w:r>
    </w:p>
    <w:p w14:paraId="6F6927CE"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(2)</w:t>
      </w:r>
      <w:r w:rsidRPr="005F791F">
        <w:rPr>
          <w:rFonts w:cstheme="minorHAnsi"/>
          <w:color w:val="000000"/>
        </w:rPr>
        <w:t> </w:t>
      </w:r>
      <w:r w:rsidRPr="005F791F">
        <w:rPr>
          <w:rFonts w:cstheme="minorHAnsi"/>
          <w:color w:val="000000"/>
        </w:rPr>
        <w:t>The chancellor may adopt the hearing committee or hearing examiner's findings and recommendations as the chancellor's decision. The chancellor shall explain in the decision any substantial differences from those findings and recommendations.</w:t>
      </w:r>
    </w:p>
    <w:p w14:paraId="3028FB34"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(3)</w:t>
      </w:r>
      <w:r w:rsidRPr="005F791F">
        <w:rPr>
          <w:rFonts w:cstheme="minorHAnsi"/>
          <w:color w:val="000000"/>
        </w:rPr>
        <w:t> </w:t>
      </w:r>
      <w:r w:rsidRPr="005F791F">
        <w:rPr>
          <w:rFonts w:cstheme="minorHAnsi"/>
          <w:color w:val="000000"/>
        </w:rPr>
        <w:t>The chancellor's decision shall be simultaneously sent to the faculty member concerned, the complainant, and to the hearing committee or the hearing examiner. The chancellor's decision also shall be submitted through the president of the system to the board, accompanied by a copy of the hearing committee's or hearing examiner's findings and recommendations. The chancellor's decision and the findings and recommendations shall be forwarded through the president of the system to the board for its review.</w:t>
      </w:r>
    </w:p>
    <w:p w14:paraId="2484BB6C" w14:textId="77777777" w:rsidR="005F791F" w:rsidRPr="005F791F" w:rsidRDefault="005F791F" w:rsidP="00576F62">
      <w:pPr>
        <w:shd w:val="clear" w:color="auto" w:fill="FFFFFF"/>
        <w:ind w:hanging="216"/>
        <w:rPr>
          <w:rFonts w:cstheme="minorHAnsi"/>
          <w:b/>
          <w:color w:val="000000"/>
        </w:rPr>
      </w:pPr>
    </w:p>
    <w:p w14:paraId="2F39CCFD" w14:textId="3F8676B4"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hyperlink r:id="rId636" w:tooltip="2020 Clearinghouse Rules 59" w:history="1">
        <w:r w:rsidRPr="00AE3E7C">
          <w:rPr>
            <w:rStyle w:val="Hyperlink"/>
            <w:rFonts w:cstheme="minorHAnsi"/>
            <w:b/>
          </w:rPr>
          <w:t>CR 20-059</w:t>
        </w:r>
      </w:hyperlink>
      <w:r w:rsidRPr="005F791F">
        <w:rPr>
          <w:rFonts w:cstheme="minorHAnsi"/>
          <w:b/>
          <w:color w:val="000000"/>
        </w:rPr>
        <w:t>: cr. </w:t>
      </w:r>
      <w:hyperlink r:id="rId637" w:tooltip="Admin. Register toc" w:history="1">
        <w:r w:rsidRPr="00AE3E7C">
          <w:rPr>
            <w:rStyle w:val="Hyperlink"/>
            <w:rFonts w:cstheme="minorHAnsi"/>
            <w:b/>
          </w:rPr>
          <w:t>Register May 2021 No. 785</w:t>
        </w:r>
      </w:hyperlink>
      <w:r w:rsidRPr="005F791F">
        <w:rPr>
          <w:rFonts w:cstheme="minorHAnsi"/>
          <w:b/>
          <w:color w:val="000000"/>
        </w:rPr>
        <w:t>, eff. 6-1-21.</w:t>
      </w:r>
    </w:p>
    <w:p w14:paraId="70498453" w14:textId="77777777" w:rsidR="005F791F" w:rsidRPr="005F791F" w:rsidRDefault="005F791F" w:rsidP="00576F62">
      <w:pPr>
        <w:shd w:val="clear" w:color="auto" w:fill="FFFFFF"/>
        <w:ind w:hanging="480"/>
        <w:rPr>
          <w:rStyle w:val="qsnumsectnum"/>
          <w:rFonts w:cstheme="minorHAnsi"/>
          <w:b/>
          <w:color w:val="000000"/>
        </w:rPr>
      </w:pPr>
    </w:p>
    <w:p w14:paraId="5779CA3E" w14:textId="1316E485" w:rsidR="006465B9" w:rsidRPr="00695ADC" w:rsidRDefault="006465B9" w:rsidP="00576F62">
      <w:pPr>
        <w:shd w:val="clear" w:color="auto" w:fill="FFFFFF"/>
        <w:ind w:left="475" w:hanging="475"/>
        <w:rPr>
          <w:rFonts w:asciiTheme="majorHAnsi" w:hAnsiTheme="majorHAnsi" w:cstheme="majorHAnsi"/>
          <w:i/>
          <w:iCs/>
          <w:color w:val="8C282F"/>
        </w:rPr>
      </w:pPr>
      <w:r w:rsidRPr="00695ADC">
        <w:rPr>
          <w:rStyle w:val="qsnumsectnum"/>
          <w:rFonts w:asciiTheme="majorHAnsi" w:hAnsiTheme="majorHAnsi" w:cstheme="majorHAnsi"/>
          <w:i/>
          <w:iCs/>
          <w:color w:val="8C282F"/>
        </w:rPr>
        <w:t>UWS 4.23</w:t>
      </w:r>
      <w:r w:rsidRPr="00695ADC">
        <w:rPr>
          <w:rFonts w:asciiTheme="majorHAnsi" w:hAnsiTheme="majorHAnsi" w:cstheme="majorHAnsi"/>
          <w:i/>
          <w:iCs/>
          <w:color w:val="8C282F"/>
        </w:rPr>
        <w:t> </w:t>
      </w:r>
      <w:r w:rsidRPr="00695ADC">
        <w:rPr>
          <w:rStyle w:val="qstitlesection"/>
          <w:rFonts w:asciiTheme="majorHAnsi" w:eastAsiaTheme="majorEastAsia" w:hAnsiTheme="majorHAnsi" w:cstheme="majorHAnsi"/>
          <w:i/>
          <w:iCs/>
          <w:color w:val="8C282F"/>
        </w:rPr>
        <w:t> Appeal to board.</w:t>
      </w:r>
    </w:p>
    <w:p w14:paraId="76509F89"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(1)</w:t>
      </w:r>
      <w:r w:rsidRPr="005F791F">
        <w:rPr>
          <w:rFonts w:cstheme="minorHAnsi"/>
          <w:b/>
          <w:color w:val="000000"/>
        </w:rPr>
        <w:t> </w:t>
      </w:r>
      <w:r w:rsidRPr="005F791F">
        <w:rPr>
          <w:rFonts w:cstheme="minorHAnsi"/>
          <w:b/>
          <w:color w:val="000000"/>
        </w:rPr>
        <w:t> </w:t>
      </w:r>
      <w:r w:rsidRPr="005F791F">
        <w:rPr>
          <w:rFonts w:cstheme="minorHAnsi"/>
          <w:color w:val="000000"/>
        </w:rPr>
        <w:t>The board shall provide the faculty member and the complainant an opportunity for filing exceptions to the chancellor's decision, and for oral arguments, unless the faculty member and the complainant waive in writing the right to file exceptions and for oral arguments. The hearing of any oral arguments shall be closed unless the faculty member or the complainant requests an open hearing.</w:t>
      </w:r>
    </w:p>
    <w:p w14:paraId="0E054402" w14:textId="77777777" w:rsidR="006465B9" w:rsidRPr="005F791F" w:rsidRDefault="006465B9" w:rsidP="00576F62">
      <w:pPr>
        <w:shd w:val="clear" w:color="auto" w:fill="FFFFFF"/>
        <w:ind w:left="475" w:hanging="475"/>
        <w:rPr>
          <w:rFonts w:cstheme="minorHAnsi"/>
          <w:color w:val="000000"/>
        </w:rPr>
      </w:pPr>
      <w:r w:rsidRPr="005F791F">
        <w:rPr>
          <w:rStyle w:val="qsnotenote"/>
          <w:rFonts w:eastAsiaTheme="majorEastAsia" w:cstheme="minorHAnsi"/>
          <w:b/>
          <w:color w:val="000000"/>
        </w:rPr>
        <w:t>Note: </w:t>
      </w:r>
      <w:r w:rsidRPr="005F791F">
        <w:rPr>
          <w:rFonts w:cstheme="minorHAnsi"/>
          <w:color w:val="000000"/>
        </w:rPr>
        <w:t>See subch. </w:t>
      </w:r>
      <w:hyperlink r:id="rId638" w:tooltip="Statutes subch. V of ch. 19" w:history="1">
        <w:r w:rsidRPr="00AE3E7C">
          <w:rPr>
            <w:rStyle w:val="Hyperlink"/>
            <w:rFonts w:cstheme="minorHAnsi"/>
          </w:rPr>
          <w:t>V of ch. 19</w:t>
        </w:r>
      </w:hyperlink>
      <w:r w:rsidRPr="005F791F">
        <w:rPr>
          <w:rFonts w:cstheme="minorHAnsi"/>
          <w:color w:val="000000"/>
        </w:rPr>
        <w:t>, Stats., Open Meetings of Governmental Bodies.</w:t>
      </w:r>
    </w:p>
    <w:p w14:paraId="7B0EB04E"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(2)</w:t>
      </w:r>
      <w:r w:rsidRPr="005F791F">
        <w:rPr>
          <w:rFonts w:cstheme="minorHAnsi"/>
          <w:color w:val="000000"/>
        </w:rPr>
        <w:t> </w:t>
      </w:r>
      <w:r w:rsidRPr="005F791F">
        <w:rPr>
          <w:rFonts w:cstheme="minorHAnsi"/>
          <w:color w:val="000000"/>
        </w:rPr>
        <w:t>The faculty member or complainant may file written exceptions to the chancellor's decision, and the board shall conduct its review of the chancellor's decision, on any of the following bases:</w:t>
      </w:r>
    </w:p>
    <w:p w14:paraId="7D8E8749"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(a)</w:t>
      </w:r>
      <w:r w:rsidRPr="005F791F">
        <w:rPr>
          <w:rFonts w:cstheme="minorHAnsi"/>
          <w:color w:val="000000"/>
        </w:rPr>
        <w:t> Procedural irregularity that affected the outcome of the matter.</w:t>
      </w:r>
    </w:p>
    <w:p w14:paraId="5FE8EB89"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(b)</w:t>
      </w:r>
      <w:r w:rsidRPr="005F791F">
        <w:rPr>
          <w:rFonts w:cstheme="minorHAnsi"/>
          <w:color w:val="000000"/>
        </w:rPr>
        <w:t> New evidence that was not reasonably available at the time of the live hearing that could affect the outcome of the matter.</w:t>
      </w:r>
    </w:p>
    <w:p w14:paraId="05A0D5E4" w14:textId="77777777" w:rsidR="006465B9" w:rsidRPr="005F791F" w:rsidRDefault="006465B9" w:rsidP="00576F62">
      <w:pPr>
        <w:shd w:val="clear" w:color="auto" w:fill="FFFFFF"/>
        <w:ind w:left="950" w:hanging="475"/>
        <w:rPr>
          <w:rFonts w:cstheme="minorHAnsi"/>
          <w:color w:val="000000"/>
        </w:rPr>
      </w:pPr>
      <w:r w:rsidRPr="005F791F">
        <w:rPr>
          <w:rStyle w:val="qsnumparanum"/>
          <w:rFonts w:cstheme="minorHAnsi"/>
          <w:b/>
          <w:color w:val="000000"/>
        </w:rPr>
        <w:t>(c)</w:t>
      </w:r>
      <w:r w:rsidRPr="005F791F">
        <w:rPr>
          <w:rFonts w:cstheme="minorHAnsi"/>
          <w:color w:val="000000"/>
        </w:rPr>
        <w:t> Conflict of interest or bias for or against the faculty member or complainant, or against complainants and respondents generally, by the Title IX coordinator, investigator, the chancellor, the hearing examiner, or the hearing committee members that affected the outcome.</w:t>
      </w:r>
    </w:p>
    <w:p w14:paraId="063A4D9E"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(3)</w:t>
      </w:r>
      <w:r w:rsidRPr="005F791F">
        <w:rPr>
          <w:rFonts w:cstheme="minorHAnsi"/>
          <w:color w:val="000000"/>
        </w:rPr>
        <w:t> </w:t>
      </w:r>
      <w:r w:rsidRPr="005F791F">
        <w:rPr>
          <w:rFonts w:cstheme="minorHAnsi"/>
          <w:color w:val="000000"/>
        </w:rPr>
        <w:t>If the board decides to take action different from the decision of the chancellor, then before taking final action the board shall consult with the chancellor.</w:t>
      </w:r>
    </w:p>
    <w:p w14:paraId="05C06C4F"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(4)</w:t>
      </w:r>
      <w:r w:rsidRPr="005F791F">
        <w:rPr>
          <w:rFonts w:cstheme="minorHAnsi"/>
          <w:color w:val="000000"/>
        </w:rPr>
        <w:t> </w:t>
      </w:r>
      <w:r w:rsidRPr="005F791F">
        <w:rPr>
          <w:rFonts w:cstheme="minorHAnsi"/>
          <w:color w:val="000000"/>
        </w:rPr>
        <w:t>The board shall make its decision based on the record created before the hearing committee or hearing examiner. Within 60 days of receipt of the chancellor's decision, or otherwise as soon as practicable, the board shall simultaneously notify the faculty member and the complainant of the board's final decision, which shall include the board's rationale for its decision.</w:t>
      </w:r>
    </w:p>
    <w:p w14:paraId="4207D83C" w14:textId="77777777" w:rsidR="006465B9" w:rsidRPr="005F791F" w:rsidRDefault="006465B9" w:rsidP="00576F62">
      <w:pPr>
        <w:shd w:val="clear" w:color="auto" w:fill="FFFFFF"/>
        <w:ind w:left="475" w:hanging="475"/>
        <w:rPr>
          <w:rFonts w:cstheme="minorHAnsi"/>
          <w:color w:val="000000"/>
        </w:rPr>
      </w:pPr>
      <w:r w:rsidRPr="005F791F">
        <w:rPr>
          <w:rStyle w:val="qsnumsubsecnum"/>
          <w:rFonts w:cstheme="minorHAnsi"/>
          <w:b/>
          <w:color w:val="000000"/>
        </w:rPr>
        <w:t>(5)</w:t>
      </w:r>
      <w:r w:rsidRPr="005F791F">
        <w:rPr>
          <w:rFonts w:cstheme="minorHAnsi"/>
          <w:color w:val="000000"/>
        </w:rPr>
        <w:t> </w:t>
      </w:r>
      <w:r w:rsidRPr="005F791F">
        <w:rPr>
          <w:rFonts w:cstheme="minorHAnsi"/>
          <w:color w:val="000000"/>
        </w:rPr>
        <w:t>A decision by the board ordering dismissal of a faculty member shall specify the effective date of the dismissal.</w:t>
      </w:r>
    </w:p>
    <w:p w14:paraId="264A270D" w14:textId="77777777" w:rsidR="005F791F" w:rsidRPr="005F791F" w:rsidRDefault="005F791F" w:rsidP="00576F62">
      <w:pPr>
        <w:shd w:val="clear" w:color="auto" w:fill="FFFFFF"/>
        <w:ind w:hanging="216"/>
        <w:rPr>
          <w:rFonts w:cstheme="minorHAnsi"/>
          <w:b/>
          <w:color w:val="000000"/>
        </w:rPr>
      </w:pPr>
    </w:p>
    <w:p w14:paraId="41FF3EDA" w14:textId="4F666554" w:rsidR="006465B9" w:rsidRPr="005F791F" w:rsidRDefault="006465B9" w:rsidP="00576F62">
      <w:pPr>
        <w:shd w:val="clear" w:color="auto" w:fill="FFFFFF"/>
        <w:ind w:left="475"/>
        <w:rPr>
          <w:rFonts w:cstheme="minorHAnsi"/>
          <w:color w:val="000000"/>
        </w:rPr>
      </w:pPr>
      <w:r w:rsidRPr="005F791F">
        <w:rPr>
          <w:rFonts w:cstheme="minorHAnsi"/>
          <w:b/>
          <w:color w:val="000000"/>
        </w:rPr>
        <w:t>History: </w:t>
      </w:r>
      <w:hyperlink r:id="rId639" w:tooltip="2020 Clearinghouse Rules 59" w:history="1">
        <w:r w:rsidRPr="00AE3E7C">
          <w:rPr>
            <w:rStyle w:val="Hyperlink"/>
            <w:rFonts w:cstheme="minorHAnsi"/>
            <w:b/>
          </w:rPr>
          <w:t>CR 20-059</w:t>
        </w:r>
      </w:hyperlink>
      <w:r w:rsidRPr="005F791F">
        <w:rPr>
          <w:rFonts w:cstheme="minorHAnsi"/>
          <w:b/>
          <w:color w:val="000000"/>
        </w:rPr>
        <w:t>: cr. </w:t>
      </w:r>
      <w:hyperlink r:id="rId640" w:tooltip="Admin. Register toc" w:history="1">
        <w:r w:rsidRPr="00AE3E7C">
          <w:rPr>
            <w:rStyle w:val="Hyperlink"/>
            <w:rFonts w:cstheme="minorHAnsi"/>
            <w:b/>
          </w:rPr>
          <w:t>Register May 2021 No. 785</w:t>
        </w:r>
      </w:hyperlink>
      <w:r w:rsidRPr="005F791F">
        <w:rPr>
          <w:rFonts w:cstheme="minorHAnsi"/>
          <w:b/>
          <w:color w:val="000000"/>
        </w:rPr>
        <w:t>, eff. 6-1-21.</w:t>
      </w:r>
    </w:p>
    <w:p w14:paraId="07755C04" w14:textId="77777777" w:rsidR="005F791F" w:rsidRPr="005F791F" w:rsidRDefault="005F791F" w:rsidP="00576F62">
      <w:pPr>
        <w:shd w:val="clear" w:color="auto" w:fill="FFFFFF"/>
        <w:ind w:hanging="480"/>
        <w:rPr>
          <w:rStyle w:val="qsnumsectnum"/>
          <w:rFonts w:cstheme="minorHAnsi"/>
          <w:b/>
          <w:color w:val="000000"/>
        </w:rPr>
      </w:pPr>
    </w:p>
    <w:p w14:paraId="3E825FAE" w14:textId="77777777" w:rsidR="00695ADC" w:rsidRPr="00695ADC" w:rsidRDefault="006465B9" w:rsidP="00DD1906">
      <w:pPr>
        <w:shd w:val="clear" w:color="auto" w:fill="FFFFFF"/>
        <w:rPr>
          <w:rFonts w:asciiTheme="majorHAnsi" w:hAnsiTheme="majorHAnsi" w:cstheme="majorHAnsi"/>
          <w:i/>
          <w:iCs/>
          <w:color w:val="8C282F"/>
        </w:rPr>
      </w:pPr>
      <w:r w:rsidRPr="00695ADC">
        <w:rPr>
          <w:rStyle w:val="qsnumsectnum"/>
          <w:rFonts w:asciiTheme="majorHAnsi" w:hAnsiTheme="majorHAnsi" w:cstheme="majorHAnsi"/>
          <w:i/>
          <w:iCs/>
          <w:color w:val="8C282F"/>
        </w:rPr>
        <w:t>UWS 4.24</w:t>
      </w:r>
      <w:r w:rsidRPr="00695ADC">
        <w:rPr>
          <w:rFonts w:asciiTheme="majorHAnsi" w:hAnsiTheme="majorHAnsi" w:cstheme="majorHAnsi"/>
          <w:i/>
          <w:iCs/>
          <w:color w:val="8C282F"/>
        </w:rPr>
        <w:t> </w:t>
      </w:r>
      <w:r w:rsidRPr="00695ADC">
        <w:rPr>
          <w:rStyle w:val="qstitlesection"/>
          <w:rFonts w:asciiTheme="majorHAnsi" w:eastAsiaTheme="majorEastAsia" w:hAnsiTheme="majorHAnsi" w:cstheme="majorHAnsi"/>
          <w:i/>
          <w:iCs/>
          <w:color w:val="8C282F"/>
        </w:rPr>
        <w:t> Suspension from duties.</w:t>
      </w:r>
      <w:r w:rsidRPr="00695ADC">
        <w:rPr>
          <w:rFonts w:asciiTheme="majorHAnsi" w:hAnsiTheme="majorHAnsi" w:cstheme="majorHAnsi"/>
          <w:i/>
          <w:iCs/>
          <w:color w:val="8C282F"/>
        </w:rPr>
        <w:t> </w:t>
      </w:r>
    </w:p>
    <w:p w14:paraId="781B0EDA" w14:textId="44A66520" w:rsidR="006465B9" w:rsidRPr="005F791F" w:rsidRDefault="006465B9" w:rsidP="00DD1906">
      <w:pPr>
        <w:shd w:val="clear" w:color="auto" w:fill="FFFFFF"/>
        <w:rPr>
          <w:rFonts w:cstheme="minorHAnsi"/>
          <w:color w:val="000000"/>
        </w:rPr>
      </w:pPr>
      <w:r w:rsidRPr="005F791F">
        <w:rPr>
          <w:rFonts w:cstheme="minorHAnsi"/>
          <w:color w:val="000000"/>
        </w:rPr>
        <w:t>Pending the final decision on dismissal or other discipline, the faculty member may not normally be relieved of duties; but if, after consultation with appropriate faculty committees the chancellor finds that substantial harm to the university may result if the faculty member is continued in the faculty member's position, the faculty member may be relieved immediately of the faculty member's duties, but the faculty member's pay shall continue until a final decision as to dismissal, unless the chancellor also makes the determinations set forth in s. </w:t>
      </w:r>
      <w:hyperlink r:id="rId641" w:tooltip="Admin. Code UWS 7.06" w:history="1">
        <w:r w:rsidRPr="00AE3E7C">
          <w:rPr>
            <w:rStyle w:val="Hyperlink"/>
            <w:rFonts w:cstheme="minorHAnsi"/>
          </w:rPr>
          <w:t>UWS 7.06</w:t>
        </w:r>
      </w:hyperlink>
      <w:r w:rsidRPr="005F791F">
        <w:rPr>
          <w:rFonts w:cstheme="minorHAnsi"/>
          <w:color w:val="000000"/>
        </w:rPr>
        <w:t> in which case the suspension from duties may be without pay and the procedures set forth in s. </w:t>
      </w:r>
      <w:hyperlink r:id="rId642" w:tooltip="Admin. Code UWS 7.06" w:history="1">
        <w:r w:rsidRPr="00AE3E7C">
          <w:rPr>
            <w:rStyle w:val="Hyperlink"/>
            <w:rFonts w:cstheme="minorHAnsi"/>
          </w:rPr>
          <w:t>UWS 7.06</w:t>
        </w:r>
      </w:hyperlink>
      <w:r w:rsidRPr="005F791F">
        <w:rPr>
          <w:rFonts w:cstheme="minorHAnsi"/>
          <w:color w:val="000000"/>
        </w:rPr>
        <w:t> shall apply.</w:t>
      </w:r>
    </w:p>
    <w:p w14:paraId="0EE5170A" w14:textId="77777777" w:rsidR="005F791F" w:rsidRPr="005F791F" w:rsidRDefault="005F791F" w:rsidP="00DD1906">
      <w:pPr>
        <w:shd w:val="clear" w:color="auto" w:fill="FFFFFF"/>
        <w:ind w:hanging="216"/>
        <w:rPr>
          <w:rFonts w:cstheme="minorHAnsi"/>
          <w:b/>
          <w:color w:val="000000"/>
        </w:rPr>
      </w:pPr>
    </w:p>
    <w:p w14:paraId="4115C359" w14:textId="3C57C9CA" w:rsidR="006465B9" w:rsidRPr="005F791F" w:rsidRDefault="006465B9" w:rsidP="00DD1906">
      <w:pPr>
        <w:shd w:val="clear" w:color="auto" w:fill="FFFFFF"/>
        <w:ind w:left="475"/>
        <w:rPr>
          <w:rFonts w:cstheme="minorHAnsi"/>
          <w:color w:val="000000"/>
        </w:rPr>
      </w:pPr>
      <w:r w:rsidRPr="005F791F">
        <w:rPr>
          <w:rFonts w:cstheme="minorHAnsi"/>
          <w:b/>
          <w:color w:val="000000"/>
        </w:rPr>
        <w:t>History: </w:t>
      </w:r>
      <w:hyperlink r:id="rId643" w:tooltip="2020 Clearinghouse Rules 59" w:history="1">
        <w:r w:rsidRPr="00AE3E7C">
          <w:rPr>
            <w:rStyle w:val="Hyperlink"/>
            <w:rFonts w:cstheme="minorHAnsi"/>
            <w:b/>
          </w:rPr>
          <w:t>CR 20-059</w:t>
        </w:r>
      </w:hyperlink>
      <w:r w:rsidRPr="005F791F">
        <w:rPr>
          <w:rFonts w:cstheme="minorHAnsi"/>
          <w:b/>
          <w:color w:val="000000"/>
        </w:rPr>
        <w:t>: cr. </w:t>
      </w:r>
      <w:hyperlink r:id="rId644" w:tooltip="Admin. Register toc" w:history="1">
        <w:r w:rsidRPr="00AE3E7C">
          <w:rPr>
            <w:rStyle w:val="Hyperlink"/>
            <w:rFonts w:cstheme="minorHAnsi"/>
            <w:b/>
          </w:rPr>
          <w:t>Register May 2021 No. 785</w:t>
        </w:r>
      </w:hyperlink>
      <w:r w:rsidRPr="005F791F">
        <w:rPr>
          <w:rFonts w:cstheme="minorHAnsi"/>
          <w:b/>
          <w:color w:val="000000"/>
        </w:rPr>
        <w:t>, eff. 6-1-21.</w:t>
      </w:r>
    </w:p>
    <w:p w14:paraId="5E561178" w14:textId="77777777" w:rsidR="00952B1B" w:rsidRDefault="00952B1B" w:rsidP="00DD1906">
      <w:pPr>
        <w:contextualSpacing/>
      </w:pPr>
    </w:p>
    <w:p w14:paraId="4D608FA5" w14:textId="77777777" w:rsidR="00FC052F" w:rsidRDefault="00FC052F" w:rsidP="00DD1906">
      <w:pPr>
        <w:contextualSpacing/>
      </w:pPr>
    </w:p>
    <w:p w14:paraId="459688E2" w14:textId="77777777" w:rsidR="00FC052F" w:rsidRDefault="00FC052F" w:rsidP="00DD1906">
      <w:pPr>
        <w:contextualSpacing/>
      </w:pPr>
    </w:p>
    <w:p w14:paraId="391FA08A" w14:textId="6B34D4E9" w:rsidR="00843B39" w:rsidRPr="00BE5A19" w:rsidRDefault="00843B39" w:rsidP="00DD1906">
      <w:pPr>
        <w:pStyle w:val="Heading3"/>
        <w:spacing w:before="0" w:line="240" w:lineRule="auto"/>
        <w:rPr>
          <w:color w:val="8C282F"/>
        </w:rPr>
      </w:pPr>
      <w:bookmarkStart w:id="234" w:name="_Toc498512637"/>
      <w:bookmarkStart w:id="235" w:name="_Toc80016509"/>
      <w:bookmarkStart w:id="236" w:name="_Toc498512638"/>
      <w:r w:rsidRPr="00BE5A19">
        <w:rPr>
          <w:color w:val="8C282F"/>
        </w:rPr>
        <w:t>UWS Chapter 7, Wis. Admin. Code: Procedures for Faculty Dismissal in Special Cases</w:t>
      </w:r>
      <w:bookmarkEnd w:id="234"/>
      <w:bookmarkEnd w:id="235"/>
    </w:p>
    <w:p w14:paraId="0EA5D178" w14:textId="77777777" w:rsidR="000D53EE" w:rsidRDefault="000D53EE" w:rsidP="00DD1906">
      <w:pPr>
        <w:pStyle w:val="Heading3"/>
        <w:spacing w:before="0" w:line="240" w:lineRule="auto"/>
        <w:rPr>
          <w:color w:val="8A0000"/>
          <w:sz w:val="26"/>
          <w:szCs w:val="26"/>
        </w:rPr>
      </w:pPr>
    </w:p>
    <w:p w14:paraId="6C92DFF1" w14:textId="77777777" w:rsidR="007013B7" w:rsidRPr="007013B7" w:rsidRDefault="009C6B42" w:rsidP="00DD1906">
      <w:pPr>
        <w:shd w:val="clear" w:color="auto" w:fill="FFFFFF"/>
        <w:rPr>
          <w:rFonts w:asciiTheme="majorHAnsi" w:hAnsiTheme="majorHAnsi" w:cstheme="majorHAnsi"/>
          <w:i/>
          <w:iCs/>
          <w:color w:val="8C282F"/>
        </w:rPr>
      </w:pPr>
      <w:r w:rsidRPr="007013B7">
        <w:rPr>
          <w:rStyle w:val="qsnumsectnum"/>
          <w:rFonts w:asciiTheme="majorHAnsi" w:eastAsiaTheme="majorEastAsia" w:hAnsiTheme="majorHAnsi" w:cstheme="majorHAnsi"/>
          <w:i/>
          <w:iCs/>
          <w:color w:val="8C282F"/>
        </w:rPr>
        <w:t>UWS 7.01</w:t>
      </w:r>
      <w:r w:rsidRPr="007013B7">
        <w:rPr>
          <w:rFonts w:asciiTheme="majorHAnsi" w:hAnsiTheme="majorHAnsi" w:cstheme="majorHAnsi"/>
          <w:i/>
          <w:iCs/>
          <w:color w:val="8C282F"/>
        </w:rPr>
        <w:t> </w:t>
      </w:r>
      <w:r w:rsidRPr="007013B7">
        <w:rPr>
          <w:rStyle w:val="qstitlesection"/>
          <w:rFonts w:asciiTheme="majorHAnsi" w:eastAsiaTheme="majorEastAsia" w:hAnsiTheme="majorHAnsi" w:cstheme="majorHAnsi"/>
          <w:i/>
          <w:iCs/>
          <w:color w:val="8C282F"/>
        </w:rPr>
        <w:t> Declaration of policy.</w:t>
      </w:r>
      <w:r w:rsidRPr="007013B7">
        <w:rPr>
          <w:rFonts w:asciiTheme="majorHAnsi" w:hAnsiTheme="majorHAnsi" w:cstheme="majorHAnsi"/>
          <w:i/>
          <w:iCs/>
          <w:color w:val="8C282F"/>
        </w:rPr>
        <w:t> </w:t>
      </w:r>
    </w:p>
    <w:p w14:paraId="1679F8FB" w14:textId="530471E9" w:rsidR="009C6B42" w:rsidRPr="007013B7" w:rsidRDefault="009C6B42" w:rsidP="00DD1906">
      <w:pPr>
        <w:shd w:val="clear" w:color="auto" w:fill="FFFFFF"/>
        <w:rPr>
          <w:rFonts w:cstheme="minorHAnsi"/>
          <w:color w:val="000000"/>
        </w:rPr>
      </w:pPr>
      <w:r w:rsidRPr="007013B7">
        <w:rPr>
          <w:rFonts w:cstheme="minorHAnsi"/>
          <w:color w:val="000000"/>
        </w:rPr>
        <w:t>University faculty members are responsible for advancing the university's missions of teaching, research, and public service. The fulfillment of these missions requires public trust in the integrity of the institution and in all members of the university community. The university's effectiveness, credibility, and ability to maintain public trust are undermined by criminal activity that poses a substantial risk to the safety of others, that seriously impairs the university's ability to fulfill its missions, or that seriously impairs the faculty member's fitness or ability to fulfill the faculty member's duties. Situations involving such serious criminal misconduct by faculty members shall be addressed and resolved promptly to ensure that public trust is maintained, and that the university is able to advance its missions. The Board of Regents therefore adopts the procedures in this chapter for identifying and responding to those instances in which a faculty member has engaged in serious criminal misconduct.</w:t>
      </w:r>
    </w:p>
    <w:p w14:paraId="46E8CA2F" w14:textId="77777777" w:rsidR="007013B7" w:rsidRPr="007013B7" w:rsidRDefault="007013B7" w:rsidP="00DD1906">
      <w:pPr>
        <w:shd w:val="clear" w:color="auto" w:fill="FFFFFF"/>
        <w:ind w:hanging="216"/>
        <w:rPr>
          <w:rFonts w:cstheme="minorHAnsi"/>
          <w:b/>
          <w:color w:val="000000"/>
        </w:rPr>
      </w:pPr>
    </w:p>
    <w:p w14:paraId="60516643" w14:textId="1A83A1F4" w:rsidR="009C6B42" w:rsidRPr="007013B7" w:rsidRDefault="009C6B42" w:rsidP="00DD1906">
      <w:pPr>
        <w:shd w:val="clear" w:color="auto" w:fill="FFFFFF"/>
        <w:ind w:left="432"/>
        <w:rPr>
          <w:rFonts w:cstheme="minorHAnsi"/>
          <w:color w:val="000000"/>
        </w:rPr>
      </w:pPr>
      <w:r w:rsidRPr="007013B7">
        <w:rPr>
          <w:rFonts w:cstheme="minorHAnsi"/>
          <w:b/>
          <w:color w:val="000000"/>
        </w:rPr>
        <w:t>History: </w:t>
      </w:r>
      <w:hyperlink r:id="rId645" w:tooltip="2006 Clearinghouse Rules 78" w:history="1">
        <w:r w:rsidRPr="00AE3E7C">
          <w:rPr>
            <w:rStyle w:val="Hyperlink"/>
            <w:rFonts w:eastAsiaTheme="majorEastAsia" w:cstheme="minorHAnsi"/>
          </w:rPr>
          <w:t>CR 06-078</w:t>
        </w:r>
      </w:hyperlink>
      <w:r w:rsidRPr="007013B7">
        <w:rPr>
          <w:rFonts w:cstheme="minorHAnsi"/>
          <w:color w:val="000000"/>
        </w:rPr>
        <w:t>: cr. </w:t>
      </w:r>
      <w:hyperlink r:id="rId646" w:tooltip="Admin. Register toc" w:history="1">
        <w:r w:rsidRPr="00AE3E7C">
          <w:rPr>
            <w:rStyle w:val="Hyperlink"/>
            <w:rFonts w:eastAsiaTheme="majorEastAsia" w:cstheme="minorHAnsi"/>
          </w:rPr>
          <w:t>Register May 2007 No. 617</w:t>
        </w:r>
      </w:hyperlink>
      <w:r w:rsidRPr="007013B7">
        <w:rPr>
          <w:rFonts w:cstheme="minorHAnsi"/>
          <w:color w:val="000000"/>
        </w:rPr>
        <w:t>, eff. 6-1-07; </w:t>
      </w:r>
      <w:hyperlink r:id="rId647" w:tooltip="2015 Acts 330" w:history="1">
        <w:r w:rsidRPr="00AE3E7C">
          <w:rPr>
            <w:rStyle w:val="Hyperlink"/>
            <w:rFonts w:eastAsiaTheme="majorEastAsia" w:cstheme="minorHAnsi"/>
          </w:rPr>
          <w:t>2015 Wis. Act 330</w:t>
        </w:r>
      </w:hyperlink>
      <w:r w:rsidRPr="007013B7">
        <w:rPr>
          <w:rFonts w:cstheme="minorHAnsi"/>
          <w:color w:val="000000"/>
        </w:rPr>
        <w:t> s. </w:t>
      </w:r>
      <w:hyperlink r:id="rId648" w:tooltip="2015 Acts 330, s. 20" w:history="1">
        <w:r w:rsidRPr="00AE3E7C">
          <w:rPr>
            <w:rStyle w:val="Hyperlink"/>
            <w:rFonts w:eastAsiaTheme="majorEastAsia" w:cstheme="minorHAnsi"/>
          </w:rPr>
          <w:t>20</w:t>
        </w:r>
      </w:hyperlink>
      <w:r w:rsidRPr="007013B7">
        <w:rPr>
          <w:rFonts w:cstheme="minorHAnsi"/>
          <w:color w:val="000000"/>
        </w:rPr>
        <w:t>: am. </w:t>
      </w:r>
      <w:hyperlink r:id="rId649" w:tooltip="Admin. Register toc" w:history="1">
        <w:r w:rsidRPr="00AE3E7C">
          <w:rPr>
            <w:rStyle w:val="Hyperlink"/>
            <w:rFonts w:eastAsiaTheme="majorEastAsia" w:cstheme="minorHAnsi"/>
          </w:rPr>
          <w:t>Register April 2016 No. 724</w:t>
        </w:r>
      </w:hyperlink>
      <w:r w:rsidRPr="007013B7">
        <w:rPr>
          <w:rFonts w:cstheme="minorHAnsi"/>
          <w:color w:val="000000"/>
        </w:rPr>
        <w:t>, eff. 5-1-16; </w:t>
      </w:r>
      <w:hyperlink r:id="rId650" w:tooltip="2020 Clearinghouse Rules 60" w:history="1">
        <w:r w:rsidRPr="00AE3E7C">
          <w:rPr>
            <w:rStyle w:val="Hyperlink"/>
            <w:rFonts w:eastAsiaTheme="majorEastAsia" w:cstheme="minorHAnsi"/>
            <w:b/>
          </w:rPr>
          <w:t>CR 20-060</w:t>
        </w:r>
      </w:hyperlink>
      <w:r w:rsidRPr="007013B7">
        <w:rPr>
          <w:rFonts w:cstheme="minorHAnsi"/>
          <w:b/>
          <w:color w:val="000000"/>
        </w:rPr>
        <w:t>: am. </w:t>
      </w:r>
      <w:hyperlink r:id="rId651" w:tooltip="Admin. Register toc" w:history="1">
        <w:r w:rsidRPr="00AE3E7C">
          <w:rPr>
            <w:rStyle w:val="Hyperlink"/>
            <w:rFonts w:eastAsiaTheme="majorEastAsia" w:cstheme="minorHAnsi"/>
            <w:b/>
          </w:rPr>
          <w:t>Register May 2021 No. 785</w:t>
        </w:r>
      </w:hyperlink>
      <w:r w:rsidRPr="007013B7">
        <w:rPr>
          <w:rFonts w:cstheme="minorHAnsi"/>
          <w:b/>
          <w:color w:val="000000"/>
        </w:rPr>
        <w:t>, eff. 6-1-21.</w:t>
      </w:r>
    </w:p>
    <w:p w14:paraId="23D16033" w14:textId="77777777" w:rsidR="007013B7" w:rsidRPr="007013B7" w:rsidRDefault="007013B7" w:rsidP="00DD1906">
      <w:pPr>
        <w:shd w:val="clear" w:color="auto" w:fill="FFFFFF"/>
        <w:ind w:hanging="480"/>
        <w:rPr>
          <w:rStyle w:val="qsnumsectnum"/>
          <w:rFonts w:eastAsiaTheme="majorEastAsia" w:cstheme="minorHAnsi"/>
          <w:b/>
          <w:color w:val="000000"/>
        </w:rPr>
      </w:pPr>
    </w:p>
    <w:p w14:paraId="2DCCF135" w14:textId="6BA13DEB" w:rsidR="009C6B42" w:rsidRPr="00E32B4E" w:rsidRDefault="009C6B42" w:rsidP="00DD1906">
      <w:pPr>
        <w:shd w:val="clear" w:color="auto" w:fill="FFFFFF"/>
        <w:ind w:left="475" w:hanging="475"/>
        <w:rPr>
          <w:rFonts w:asciiTheme="majorHAnsi" w:hAnsiTheme="majorHAnsi" w:cstheme="majorHAnsi"/>
          <w:i/>
          <w:color w:val="8C282F"/>
        </w:rPr>
      </w:pPr>
      <w:r w:rsidRPr="00E32B4E">
        <w:rPr>
          <w:rStyle w:val="qsnumsectnum"/>
          <w:rFonts w:asciiTheme="majorHAnsi" w:eastAsiaTheme="majorEastAsia" w:hAnsiTheme="majorHAnsi" w:cstheme="majorHAnsi"/>
          <w:i/>
          <w:color w:val="8C282F"/>
        </w:rPr>
        <w:t>UWS 7.015</w:t>
      </w:r>
      <w:r w:rsidRPr="00E32B4E">
        <w:rPr>
          <w:rFonts w:asciiTheme="majorHAnsi" w:hAnsiTheme="majorHAnsi" w:cstheme="majorHAnsi"/>
          <w:i/>
          <w:color w:val="8C282F"/>
        </w:rPr>
        <w:t> </w:t>
      </w:r>
      <w:r w:rsidRPr="00E32B4E">
        <w:rPr>
          <w:rStyle w:val="qstitlesection"/>
          <w:rFonts w:asciiTheme="majorHAnsi" w:eastAsiaTheme="majorEastAsia" w:hAnsiTheme="majorHAnsi" w:cstheme="majorHAnsi"/>
          <w:i/>
          <w:color w:val="8C282F"/>
        </w:rPr>
        <w:t> Definitions.</w:t>
      </w:r>
    </w:p>
    <w:p w14:paraId="2A4E4211" w14:textId="77777777" w:rsidR="009C6B42" w:rsidRPr="007013B7" w:rsidRDefault="009C6B42" w:rsidP="00DD1906">
      <w:pPr>
        <w:shd w:val="clear" w:color="auto" w:fill="FFFFFF"/>
        <w:ind w:left="475" w:hanging="475"/>
        <w:rPr>
          <w:rFonts w:cstheme="minorHAnsi"/>
          <w:color w:val="000000"/>
        </w:rPr>
      </w:pPr>
      <w:r w:rsidRPr="007013B7">
        <w:rPr>
          <w:rStyle w:val="qsnumsubsecnum"/>
          <w:rFonts w:cstheme="minorHAnsi"/>
          <w:b/>
          <w:color w:val="000000"/>
        </w:rPr>
        <w:t>(1g)</w:t>
      </w:r>
      <w:r w:rsidRPr="007013B7">
        <w:rPr>
          <w:rFonts w:cstheme="minorHAnsi"/>
          <w:color w:val="000000"/>
        </w:rPr>
        <w:t> </w:t>
      </w:r>
      <w:r w:rsidRPr="007013B7">
        <w:rPr>
          <w:rFonts w:cstheme="minorHAnsi"/>
          <w:color w:val="000000"/>
        </w:rPr>
        <w:t>“ Affected party” means any student, employee, visitor, or an individual participating in a university program or activity, who is a victim of a faculty member's serious criminal misconduct.</w:t>
      </w:r>
    </w:p>
    <w:p w14:paraId="1749486A"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(1m)</w:t>
      </w:r>
      <w:r w:rsidRPr="007013B7">
        <w:rPr>
          <w:rFonts w:cstheme="minorHAnsi"/>
          <w:b/>
          <w:color w:val="000000"/>
        </w:rPr>
        <w:t> </w:t>
      </w:r>
      <w:r w:rsidRPr="007013B7">
        <w:rPr>
          <w:rFonts w:cstheme="minorHAnsi"/>
          <w:color w:val="000000"/>
        </w:rPr>
        <w:t>“Clear and convincing evidence" means information that would persuade a reasonable person to have a firm belief that a proposition is more likely true than not true. It is a higher standard of proof than “preponderance of the evidence."</w:t>
      </w:r>
    </w:p>
    <w:p w14:paraId="716BD3DC"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(3)</w:t>
      </w:r>
      <w:r w:rsidRPr="007013B7">
        <w:rPr>
          <w:rFonts w:cstheme="minorHAnsi"/>
          <w:b/>
          <w:color w:val="000000"/>
        </w:rPr>
        <w:t> </w:t>
      </w:r>
      <w:r w:rsidRPr="007013B7">
        <w:rPr>
          <w:rFonts w:cstheme="minorHAnsi"/>
          <w:color w:val="000000"/>
        </w:rPr>
        <w:t>“Complaint" means an allegation against a faculty member reported to an appropriate university official.</w:t>
      </w:r>
    </w:p>
    <w:p w14:paraId="50AB9874"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(4)</w:t>
      </w:r>
      <w:r w:rsidRPr="007013B7">
        <w:rPr>
          <w:rFonts w:cstheme="minorHAnsi"/>
          <w:b/>
          <w:color w:val="000000"/>
        </w:rPr>
        <w:t> </w:t>
      </w:r>
      <w:r w:rsidRPr="007013B7">
        <w:rPr>
          <w:rFonts w:cstheme="minorHAnsi"/>
          <w:color w:val="000000"/>
        </w:rPr>
        <w:t>“Consult" or “consulting" means thoroughly reviewing and discussing the relevant facts and discretionary issues.</w:t>
      </w:r>
    </w:p>
    <w:p w14:paraId="62048BF4"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(5)</w:t>
      </w:r>
      <w:r w:rsidRPr="007013B7">
        <w:rPr>
          <w:rFonts w:cstheme="minorHAnsi"/>
          <w:b/>
          <w:color w:val="000000"/>
        </w:rPr>
        <w:t> </w:t>
      </w:r>
      <w:r w:rsidRPr="007013B7">
        <w:rPr>
          <w:rFonts w:cstheme="minorHAnsi"/>
          <w:color w:val="000000"/>
        </w:rPr>
        <w:t>“Preponderance of the evidence" means information that would persuade a reasonable person that a proposition is more probably true than not. It is a lower standard of proof than “clear and convincing evidence."</w:t>
      </w:r>
    </w:p>
    <w:p w14:paraId="637A0C78"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(6)</w:t>
      </w:r>
      <w:r w:rsidRPr="007013B7">
        <w:rPr>
          <w:rFonts w:cstheme="minorHAnsi"/>
          <w:b/>
          <w:color w:val="000000"/>
        </w:rPr>
        <w:t> </w:t>
      </w:r>
      <w:r w:rsidRPr="007013B7">
        <w:rPr>
          <w:rFonts w:cstheme="minorHAnsi"/>
          <w:color w:val="000000"/>
        </w:rPr>
        <w:t>“Serious criminal misconduct" is defined in s. </w:t>
      </w:r>
      <w:hyperlink r:id="rId652" w:tooltip="Admin. Code UWS 7.02" w:history="1">
        <w:r w:rsidRPr="00AE3E7C">
          <w:rPr>
            <w:rStyle w:val="Hyperlink"/>
            <w:rFonts w:eastAsiaTheme="majorEastAsia" w:cstheme="minorHAnsi"/>
          </w:rPr>
          <w:t>UWS 7.02</w:t>
        </w:r>
      </w:hyperlink>
      <w:r w:rsidRPr="007013B7">
        <w:rPr>
          <w:rFonts w:cstheme="minorHAnsi"/>
          <w:color w:val="000000"/>
        </w:rPr>
        <w:t>.</w:t>
      </w:r>
    </w:p>
    <w:p w14:paraId="4ED89594" w14:textId="77777777" w:rsidR="007013B7" w:rsidRPr="007013B7" w:rsidRDefault="007013B7" w:rsidP="00DD1906">
      <w:pPr>
        <w:shd w:val="clear" w:color="auto" w:fill="FFFFFF"/>
        <w:ind w:hanging="216"/>
        <w:rPr>
          <w:rFonts w:cstheme="minorHAnsi"/>
          <w:b/>
          <w:color w:val="000000"/>
        </w:rPr>
      </w:pPr>
    </w:p>
    <w:p w14:paraId="5C3D48F5" w14:textId="326459DF" w:rsidR="009C6B42" w:rsidRPr="007013B7" w:rsidRDefault="009C6B42" w:rsidP="00DD1906">
      <w:pPr>
        <w:shd w:val="clear" w:color="auto" w:fill="FFFFFF"/>
        <w:ind w:left="475"/>
        <w:rPr>
          <w:rFonts w:cstheme="minorHAnsi"/>
          <w:color w:val="000000"/>
        </w:rPr>
      </w:pPr>
      <w:r w:rsidRPr="007013B7">
        <w:rPr>
          <w:rFonts w:cstheme="minorHAnsi"/>
          <w:b/>
          <w:color w:val="000000"/>
        </w:rPr>
        <w:t>History: </w:t>
      </w:r>
      <w:hyperlink r:id="rId653" w:tooltip="2015 Clearinghouse Rules 61" w:history="1">
        <w:r w:rsidRPr="00AE3E7C">
          <w:rPr>
            <w:rStyle w:val="Hyperlink"/>
            <w:rFonts w:eastAsiaTheme="majorEastAsia" w:cstheme="minorHAnsi"/>
          </w:rPr>
          <w:t>CR 15-061</w:t>
        </w:r>
      </w:hyperlink>
      <w:r w:rsidRPr="007013B7">
        <w:rPr>
          <w:rFonts w:cstheme="minorHAnsi"/>
          <w:color w:val="000000"/>
        </w:rPr>
        <w:t>: cr. </w:t>
      </w:r>
      <w:hyperlink r:id="rId654" w:tooltip="Admin. Register toc" w:history="1">
        <w:r w:rsidRPr="00AE3E7C">
          <w:rPr>
            <w:rStyle w:val="Hyperlink"/>
            <w:rFonts w:eastAsiaTheme="majorEastAsia" w:cstheme="minorHAnsi"/>
          </w:rPr>
          <w:t>Register June 2016 No. 726</w:t>
        </w:r>
      </w:hyperlink>
      <w:r w:rsidRPr="007013B7">
        <w:rPr>
          <w:rFonts w:cstheme="minorHAnsi"/>
          <w:color w:val="000000"/>
        </w:rPr>
        <w:t>, eff. 7-1-16; s. </w:t>
      </w:r>
      <w:hyperlink r:id="rId655" w:tooltip="Statutes 35.17" w:history="1">
        <w:r w:rsidRPr="00AE3E7C">
          <w:rPr>
            <w:rStyle w:val="Hyperlink"/>
            <w:rFonts w:eastAsiaTheme="majorEastAsia" w:cstheme="minorHAnsi"/>
          </w:rPr>
          <w:t>35.17</w:t>
        </w:r>
      </w:hyperlink>
      <w:r w:rsidRPr="007013B7">
        <w:rPr>
          <w:rFonts w:cstheme="minorHAnsi"/>
          <w:color w:val="000000"/>
        </w:rPr>
        <w:t> correction in (2) </w:t>
      </w:r>
      <w:hyperlink r:id="rId656" w:tooltip="Admin. Register toc" w:history="1">
        <w:r w:rsidRPr="00AE3E7C">
          <w:rPr>
            <w:rStyle w:val="Hyperlink"/>
            <w:rFonts w:eastAsiaTheme="majorEastAsia" w:cstheme="minorHAnsi"/>
          </w:rPr>
          <w:t>Register June 2016 No. 726</w:t>
        </w:r>
      </w:hyperlink>
      <w:r w:rsidRPr="007013B7">
        <w:rPr>
          <w:rFonts w:cstheme="minorHAnsi"/>
          <w:color w:val="000000"/>
        </w:rPr>
        <w:t>; </w:t>
      </w:r>
      <w:hyperlink r:id="rId657" w:tooltip="2020 Clearinghouse Rules 60" w:history="1">
        <w:r w:rsidRPr="00AE3E7C">
          <w:rPr>
            <w:rStyle w:val="Hyperlink"/>
            <w:rFonts w:eastAsiaTheme="majorEastAsia" w:cstheme="minorHAnsi"/>
            <w:b/>
          </w:rPr>
          <w:t>CR 20-060</w:t>
        </w:r>
      </w:hyperlink>
      <w:r w:rsidRPr="007013B7">
        <w:rPr>
          <w:rFonts w:cstheme="minorHAnsi"/>
          <w:b/>
          <w:color w:val="000000"/>
        </w:rPr>
        <w:t>: r. and recr. (2) </w:t>
      </w:r>
      <w:hyperlink r:id="rId658" w:tooltip="Admin. Register toc" w:history="1">
        <w:r w:rsidRPr="00AE3E7C">
          <w:rPr>
            <w:rStyle w:val="Hyperlink"/>
            <w:rFonts w:eastAsiaTheme="majorEastAsia" w:cstheme="minorHAnsi"/>
            <w:b/>
          </w:rPr>
          <w:t>Register May 2021 No. 785</w:t>
        </w:r>
      </w:hyperlink>
      <w:r w:rsidRPr="007013B7">
        <w:rPr>
          <w:rFonts w:cstheme="minorHAnsi"/>
          <w:b/>
          <w:color w:val="000000"/>
        </w:rPr>
        <w:t>, eff. 6-1-21; renum. (1), (2) to (1m), (1g) under s. </w:t>
      </w:r>
      <w:hyperlink r:id="rId659" w:tooltip="Statutes 13.92(4)(b)1." w:history="1">
        <w:r w:rsidRPr="00AE3E7C">
          <w:rPr>
            <w:rStyle w:val="Hyperlink"/>
            <w:rFonts w:eastAsiaTheme="majorEastAsia" w:cstheme="minorHAnsi"/>
            <w:b/>
          </w:rPr>
          <w:t>13.92 (4) (b) 1.</w:t>
        </w:r>
      </w:hyperlink>
      <w:r w:rsidRPr="007013B7">
        <w:rPr>
          <w:rFonts w:cstheme="minorHAnsi"/>
          <w:b/>
          <w:color w:val="000000"/>
        </w:rPr>
        <w:t>, Stats., </w:t>
      </w:r>
      <w:hyperlink r:id="rId660" w:tooltip="Admin. Register toc" w:history="1">
        <w:r w:rsidRPr="00AE3E7C">
          <w:rPr>
            <w:rStyle w:val="Hyperlink"/>
            <w:rFonts w:eastAsiaTheme="majorEastAsia" w:cstheme="minorHAnsi"/>
            <w:b/>
          </w:rPr>
          <w:t>Register May 2021 No. 785</w:t>
        </w:r>
      </w:hyperlink>
      <w:r w:rsidRPr="007013B7">
        <w:rPr>
          <w:rFonts w:cstheme="minorHAnsi"/>
          <w:b/>
          <w:color w:val="000000"/>
        </w:rPr>
        <w:t>.</w:t>
      </w:r>
    </w:p>
    <w:p w14:paraId="2573B746" w14:textId="77777777" w:rsidR="007013B7" w:rsidRPr="007013B7" w:rsidRDefault="007013B7" w:rsidP="00DD1906">
      <w:pPr>
        <w:shd w:val="clear" w:color="auto" w:fill="FFFFFF"/>
        <w:ind w:hanging="480"/>
        <w:rPr>
          <w:rStyle w:val="qsnumsectnum"/>
          <w:rFonts w:eastAsiaTheme="majorEastAsia" w:cstheme="minorHAnsi"/>
          <w:b/>
          <w:color w:val="000000"/>
        </w:rPr>
      </w:pPr>
    </w:p>
    <w:p w14:paraId="3624D863" w14:textId="65EF393D" w:rsidR="009C6B42" w:rsidRPr="00E32B4E" w:rsidRDefault="009C6B42" w:rsidP="00DD1906">
      <w:pPr>
        <w:shd w:val="clear" w:color="auto" w:fill="FFFFFF"/>
        <w:ind w:left="475" w:hanging="475"/>
        <w:rPr>
          <w:rFonts w:asciiTheme="majorHAnsi" w:hAnsiTheme="majorHAnsi" w:cstheme="majorHAnsi"/>
          <w:i/>
          <w:color w:val="8C282F"/>
        </w:rPr>
      </w:pPr>
      <w:r w:rsidRPr="00E32B4E">
        <w:rPr>
          <w:rStyle w:val="qsnumsectnum"/>
          <w:rFonts w:asciiTheme="majorHAnsi" w:eastAsiaTheme="majorEastAsia" w:hAnsiTheme="majorHAnsi" w:cstheme="majorHAnsi"/>
          <w:i/>
          <w:color w:val="8C282F"/>
        </w:rPr>
        <w:t>UWS 7.02</w:t>
      </w:r>
      <w:r w:rsidRPr="00E32B4E">
        <w:rPr>
          <w:rFonts w:asciiTheme="majorHAnsi" w:hAnsiTheme="majorHAnsi" w:cstheme="majorHAnsi"/>
          <w:i/>
          <w:color w:val="8C282F"/>
        </w:rPr>
        <w:t> </w:t>
      </w:r>
      <w:r w:rsidRPr="00E32B4E">
        <w:rPr>
          <w:rStyle w:val="qstitlesection"/>
          <w:rFonts w:asciiTheme="majorHAnsi" w:eastAsiaTheme="majorEastAsia" w:hAnsiTheme="majorHAnsi" w:cstheme="majorHAnsi"/>
          <w:i/>
          <w:color w:val="8C282F"/>
        </w:rPr>
        <w:t> Serious criminal misconduct.</w:t>
      </w:r>
    </w:p>
    <w:p w14:paraId="3E8E31B2" w14:textId="77777777" w:rsidR="009C6B42" w:rsidRPr="007013B7" w:rsidRDefault="009C6B42" w:rsidP="00DD1906">
      <w:pPr>
        <w:shd w:val="clear" w:color="auto" w:fill="FFFFFF"/>
        <w:ind w:left="475" w:hanging="475"/>
        <w:rPr>
          <w:rFonts w:cstheme="minorHAnsi"/>
          <w:color w:val="000000"/>
        </w:rPr>
      </w:pPr>
      <w:r w:rsidRPr="007013B7">
        <w:rPr>
          <w:rStyle w:val="qsnumsubsecnum"/>
          <w:rFonts w:cstheme="minorHAnsi"/>
          <w:b/>
          <w:color w:val="000000"/>
        </w:rPr>
        <w:t>(1)</w:t>
      </w:r>
      <w:r w:rsidRPr="007013B7">
        <w:rPr>
          <w:rFonts w:cstheme="minorHAnsi"/>
          <w:b/>
          <w:color w:val="000000"/>
        </w:rPr>
        <w:t> </w:t>
      </w:r>
      <w:r w:rsidRPr="007013B7">
        <w:rPr>
          <w:rFonts w:cstheme="minorHAnsi"/>
          <w:b/>
          <w:color w:val="000000"/>
        </w:rPr>
        <w:t> </w:t>
      </w:r>
      <w:r w:rsidRPr="007013B7">
        <w:rPr>
          <w:rFonts w:cstheme="minorHAnsi"/>
          <w:color w:val="000000"/>
        </w:rPr>
        <w:t>In this chapter, “serious criminal misconduct" means:</w:t>
      </w:r>
    </w:p>
    <w:p w14:paraId="70154A6F" w14:textId="77777777" w:rsidR="009C6B42" w:rsidRPr="007013B7" w:rsidRDefault="009C6B42" w:rsidP="00DD1906">
      <w:pPr>
        <w:shd w:val="clear" w:color="auto" w:fill="FFFFFF"/>
        <w:ind w:left="950" w:hanging="475"/>
        <w:rPr>
          <w:rFonts w:cstheme="minorHAnsi"/>
          <w:color w:val="000000"/>
        </w:rPr>
      </w:pPr>
      <w:r w:rsidRPr="007013B7">
        <w:rPr>
          <w:rStyle w:val="qsnumparanum"/>
          <w:rFonts w:cstheme="minorHAnsi"/>
          <w:b/>
          <w:color w:val="000000"/>
        </w:rPr>
        <w:t>(a)</w:t>
      </w:r>
      <w:r w:rsidRPr="007013B7">
        <w:rPr>
          <w:rFonts w:cstheme="minorHAnsi"/>
          <w:color w:val="000000"/>
        </w:rPr>
        <w:t> Pleading guilty or no contest to, or being convicted of a felony, in state or federal court, where one or more of the conditions in par. </w:t>
      </w:r>
      <w:hyperlink r:id="rId661" w:tooltip="Admin. Code UWS 7.02(1)(b)" w:history="1">
        <w:r w:rsidRPr="00AE3E7C">
          <w:rPr>
            <w:rStyle w:val="Hyperlink"/>
            <w:rFonts w:eastAsiaTheme="majorEastAsia" w:cstheme="minorHAnsi"/>
          </w:rPr>
          <w:t>(b)</w:t>
        </w:r>
      </w:hyperlink>
      <w:r w:rsidRPr="007013B7">
        <w:rPr>
          <w:rFonts w:cstheme="minorHAnsi"/>
          <w:color w:val="000000"/>
        </w:rPr>
        <w:t>, </w:t>
      </w:r>
      <w:hyperlink r:id="rId662" w:tooltip="Admin. Code UWS 7.02(1)(c)" w:history="1">
        <w:r w:rsidRPr="00AE3E7C">
          <w:rPr>
            <w:rStyle w:val="Hyperlink"/>
            <w:rFonts w:eastAsiaTheme="majorEastAsia" w:cstheme="minorHAnsi"/>
          </w:rPr>
          <w:t>(c)</w:t>
        </w:r>
      </w:hyperlink>
      <w:r w:rsidRPr="007013B7">
        <w:rPr>
          <w:rFonts w:cstheme="minorHAnsi"/>
          <w:color w:val="000000"/>
        </w:rPr>
        <w:t>, </w:t>
      </w:r>
      <w:hyperlink r:id="rId663" w:tooltip="Admin. Code UWS 7.02(1)(d)" w:history="1">
        <w:r w:rsidRPr="00AE3E7C">
          <w:rPr>
            <w:rStyle w:val="Hyperlink"/>
            <w:rFonts w:eastAsiaTheme="majorEastAsia" w:cstheme="minorHAnsi"/>
          </w:rPr>
          <w:t>(d)</w:t>
        </w:r>
      </w:hyperlink>
      <w:r w:rsidRPr="007013B7">
        <w:rPr>
          <w:rFonts w:cstheme="minorHAnsi"/>
          <w:color w:val="000000"/>
        </w:rPr>
        <w:t> or </w:t>
      </w:r>
      <w:hyperlink r:id="rId664" w:tooltip="Admin. Code UWS 7.02(1)(e)" w:history="1">
        <w:r w:rsidRPr="00AE3E7C">
          <w:rPr>
            <w:rStyle w:val="Hyperlink"/>
            <w:rFonts w:eastAsiaTheme="majorEastAsia" w:cstheme="minorHAnsi"/>
          </w:rPr>
          <w:t>(e)</w:t>
        </w:r>
      </w:hyperlink>
      <w:r w:rsidRPr="007013B7">
        <w:rPr>
          <w:rFonts w:cstheme="minorHAnsi"/>
          <w:color w:val="000000"/>
        </w:rPr>
        <w:t> are present, and the felony involves any of the following:</w:t>
      </w:r>
    </w:p>
    <w:p w14:paraId="7BD57D2E" w14:textId="77777777" w:rsidR="009C6B42" w:rsidRPr="007013B7" w:rsidRDefault="009C6B42" w:rsidP="00DD1906">
      <w:pPr>
        <w:shd w:val="clear" w:color="auto" w:fill="FFFFFF"/>
        <w:ind w:left="1195" w:hanging="475"/>
        <w:rPr>
          <w:rFonts w:cstheme="minorHAnsi"/>
          <w:color w:val="000000"/>
        </w:rPr>
      </w:pPr>
      <w:r w:rsidRPr="007013B7">
        <w:rPr>
          <w:rStyle w:val="qsnumsubdnum"/>
          <w:rFonts w:cstheme="minorHAnsi"/>
          <w:b/>
          <w:color w:val="000000"/>
        </w:rPr>
        <w:t>1.</w:t>
      </w:r>
      <w:r w:rsidRPr="007013B7">
        <w:rPr>
          <w:rFonts w:cstheme="minorHAnsi"/>
          <w:color w:val="000000"/>
        </w:rPr>
        <w:t> Causing serious physical injury to another person.</w:t>
      </w:r>
    </w:p>
    <w:p w14:paraId="48304D77" w14:textId="77777777" w:rsidR="009C6B42" w:rsidRPr="007013B7" w:rsidRDefault="009C6B42" w:rsidP="00DD1906">
      <w:pPr>
        <w:shd w:val="clear" w:color="auto" w:fill="FFFFFF"/>
        <w:ind w:left="1195" w:hanging="475"/>
        <w:rPr>
          <w:rFonts w:cstheme="minorHAnsi"/>
          <w:color w:val="000000"/>
        </w:rPr>
      </w:pPr>
      <w:r w:rsidRPr="007013B7">
        <w:rPr>
          <w:rStyle w:val="qsnumsubdnum"/>
          <w:rFonts w:cstheme="minorHAnsi"/>
          <w:b/>
          <w:color w:val="000000"/>
        </w:rPr>
        <w:t>2.</w:t>
      </w:r>
      <w:r w:rsidRPr="007013B7">
        <w:rPr>
          <w:rFonts w:cstheme="minorHAnsi"/>
          <w:color w:val="000000"/>
        </w:rPr>
        <w:t> Creating a serious danger to the personal safety of another person.</w:t>
      </w:r>
    </w:p>
    <w:p w14:paraId="00189C89" w14:textId="77777777" w:rsidR="009C6B42" w:rsidRPr="007013B7" w:rsidRDefault="009C6B42" w:rsidP="00DD1906">
      <w:pPr>
        <w:shd w:val="clear" w:color="auto" w:fill="FFFFFF"/>
        <w:ind w:left="1195" w:hanging="475"/>
        <w:rPr>
          <w:rFonts w:cstheme="minorHAnsi"/>
          <w:color w:val="000000"/>
        </w:rPr>
      </w:pPr>
      <w:r w:rsidRPr="007013B7">
        <w:rPr>
          <w:rStyle w:val="qsnumsubdnum"/>
          <w:rFonts w:cstheme="minorHAnsi"/>
          <w:b/>
          <w:color w:val="000000"/>
        </w:rPr>
        <w:t>3.</w:t>
      </w:r>
      <w:r w:rsidRPr="007013B7">
        <w:rPr>
          <w:rFonts w:cstheme="minorHAnsi"/>
          <w:color w:val="000000"/>
        </w:rPr>
        <w:t> Sexual assault.</w:t>
      </w:r>
    </w:p>
    <w:p w14:paraId="4B39E020" w14:textId="77777777" w:rsidR="009C6B42" w:rsidRPr="007013B7" w:rsidRDefault="009C6B42" w:rsidP="00DD1906">
      <w:pPr>
        <w:shd w:val="clear" w:color="auto" w:fill="FFFFFF"/>
        <w:ind w:left="1195" w:hanging="475"/>
        <w:rPr>
          <w:rFonts w:cstheme="minorHAnsi"/>
          <w:color w:val="000000"/>
        </w:rPr>
      </w:pPr>
      <w:r w:rsidRPr="007013B7">
        <w:rPr>
          <w:rStyle w:val="qsnumsubdnum"/>
          <w:rFonts w:cstheme="minorHAnsi"/>
          <w:b/>
          <w:color w:val="000000"/>
        </w:rPr>
        <w:t>4.</w:t>
      </w:r>
      <w:r w:rsidRPr="007013B7">
        <w:rPr>
          <w:rFonts w:cstheme="minorHAnsi"/>
          <w:color w:val="000000"/>
        </w:rPr>
        <w:t> Theft, fraud or embezzlement.</w:t>
      </w:r>
    </w:p>
    <w:p w14:paraId="065819DA" w14:textId="77777777" w:rsidR="009C6B42" w:rsidRPr="007013B7" w:rsidRDefault="009C6B42" w:rsidP="00DD1906">
      <w:pPr>
        <w:shd w:val="clear" w:color="auto" w:fill="FFFFFF"/>
        <w:ind w:left="1195" w:hanging="475"/>
        <w:rPr>
          <w:rFonts w:cstheme="minorHAnsi"/>
          <w:color w:val="000000"/>
        </w:rPr>
      </w:pPr>
      <w:r w:rsidRPr="007013B7">
        <w:rPr>
          <w:rStyle w:val="qsnumsubdnum"/>
          <w:rFonts w:cstheme="minorHAnsi"/>
          <w:b/>
          <w:color w:val="000000"/>
        </w:rPr>
        <w:t>5.</w:t>
      </w:r>
      <w:r w:rsidRPr="007013B7">
        <w:rPr>
          <w:rFonts w:cstheme="minorHAnsi"/>
          <w:color w:val="000000"/>
        </w:rPr>
        <w:t> Criminal damage to property.</w:t>
      </w:r>
    </w:p>
    <w:p w14:paraId="7CE4625C" w14:textId="77777777" w:rsidR="009C6B42" w:rsidRPr="007013B7" w:rsidRDefault="009C6B42" w:rsidP="00DD1906">
      <w:pPr>
        <w:shd w:val="clear" w:color="auto" w:fill="FFFFFF"/>
        <w:ind w:left="1195" w:hanging="475"/>
        <w:rPr>
          <w:rFonts w:cstheme="minorHAnsi"/>
          <w:color w:val="000000"/>
        </w:rPr>
      </w:pPr>
      <w:r w:rsidRPr="007013B7">
        <w:rPr>
          <w:rStyle w:val="qsnumsubdnum"/>
          <w:rFonts w:cstheme="minorHAnsi"/>
          <w:b/>
          <w:color w:val="000000"/>
        </w:rPr>
        <w:t>6.</w:t>
      </w:r>
      <w:r w:rsidRPr="007013B7">
        <w:rPr>
          <w:rFonts w:cstheme="minorHAnsi"/>
          <w:color w:val="000000"/>
        </w:rPr>
        <w:t> Stalking or harassment.</w:t>
      </w:r>
    </w:p>
    <w:p w14:paraId="609E5D07" w14:textId="77777777" w:rsidR="009C6B42" w:rsidRPr="007013B7" w:rsidRDefault="009C6B42" w:rsidP="00DD1906">
      <w:pPr>
        <w:shd w:val="clear" w:color="auto" w:fill="FFFFFF"/>
        <w:ind w:left="950" w:hanging="475"/>
        <w:rPr>
          <w:rFonts w:cstheme="minorHAnsi"/>
          <w:color w:val="000000"/>
        </w:rPr>
      </w:pPr>
      <w:r w:rsidRPr="007013B7">
        <w:rPr>
          <w:rStyle w:val="qsnumparanum"/>
          <w:rFonts w:cstheme="minorHAnsi"/>
          <w:b/>
          <w:color w:val="000000"/>
        </w:rPr>
        <w:t>(b)</w:t>
      </w:r>
      <w:r w:rsidRPr="007013B7">
        <w:rPr>
          <w:rFonts w:cstheme="minorHAnsi"/>
          <w:color w:val="000000"/>
        </w:rPr>
        <w:t> A substantial risk to the safety of members of the university community or others is posed.</w:t>
      </w:r>
    </w:p>
    <w:p w14:paraId="3663CE41" w14:textId="77777777" w:rsidR="009C6B42" w:rsidRPr="007013B7" w:rsidRDefault="009C6B42" w:rsidP="00DD1906">
      <w:pPr>
        <w:shd w:val="clear" w:color="auto" w:fill="FFFFFF"/>
        <w:ind w:left="950" w:hanging="475"/>
        <w:rPr>
          <w:rFonts w:cstheme="minorHAnsi"/>
          <w:color w:val="000000"/>
        </w:rPr>
      </w:pPr>
      <w:r w:rsidRPr="007013B7">
        <w:rPr>
          <w:rStyle w:val="qsnumparanum"/>
          <w:rFonts w:cstheme="minorHAnsi"/>
          <w:b/>
          <w:color w:val="000000"/>
        </w:rPr>
        <w:t>(c)</w:t>
      </w:r>
      <w:r w:rsidRPr="007013B7">
        <w:rPr>
          <w:rFonts w:cstheme="minorHAnsi"/>
          <w:color w:val="000000"/>
        </w:rPr>
        <w:t> The university's ability, or the ability of the faculty member's colleagues, to fulfill teaching, research or public service missions is seriously impaired.</w:t>
      </w:r>
    </w:p>
    <w:p w14:paraId="2DEC5EFE" w14:textId="77777777" w:rsidR="009C6B42" w:rsidRPr="007013B7" w:rsidRDefault="009C6B42" w:rsidP="00DD1906">
      <w:pPr>
        <w:shd w:val="clear" w:color="auto" w:fill="FFFFFF"/>
        <w:ind w:left="950" w:hanging="475"/>
        <w:rPr>
          <w:rFonts w:cstheme="minorHAnsi"/>
          <w:color w:val="000000"/>
        </w:rPr>
      </w:pPr>
      <w:r w:rsidRPr="007013B7">
        <w:rPr>
          <w:rStyle w:val="qsnumparanum"/>
          <w:rFonts w:cstheme="minorHAnsi"/>
          <w:b/>
          <w:color w:val="000000"/>
        </w:rPr>
        <w:t>(d)</w:t>
      </w:r>
      <w:r w:rsidRPr="007013B7">
        <w:rPr>
          <w:rFonts w:cstheme="minorHAnsi"/>
          <w:color w:val="000000"/>
        </w:rPr>
        <w:t> The faculty member's fitness or ability to fulfill the duties of the faculty member's position is seriously impaired.</w:t>
      </w:r>
    </w:p>
    <w:p w14:paraId="600505C5" w14:textId="77777777" w:rsidR="009C6B42" w:rsidRPr="007013B7" w:rsidRDefault="009C6B42" w:rsidP="00DD1906">
      <w:pPr>
        <w:shd w:val="clear" w:color="auto" w:fill="FFFFFF"/>
        <w:ind w:left="950" w:hanging="475"/>
        <w:rPr>
          <w:rFonts w:cstheme="minorHAnsi"/>
          <w:color w:val="000000"/>
        </w:rPr>
      </w:pPr>
      <w:r w:rsidRPr="007013B7">
        <w:rPr>
          <w:rStyle w:val="qsnumparanum"/>
          <w:rFonts w:cstheme="minorHAnsi"/>
          <w:b/>
          <w:color w:val="000000"/>
        </w:rPr>
        <w:t>(e)</w:t>
      </w:r>
      <w:r w:rsidRPr="007013B7">
        <w:rPr>
          <w:rFonts w:cstheme="minorHAnsi"/>
          <w:color w:val="000000"/>
        </w:rPr>
        <w:t> The opportunity of students to learn, do research, or engage in public service is seriously impaired.</w:t>
      </w:r>
    </w:p>
    <w:p w14:paraId="3BBB4C0E"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(2)</w:t>
      </w:r>
      <w:r w:rsidRPr="007013B7">
        <w:rPr>
          <w:rFonts w:cstheme="minorHAnsi"/>
          <w:b/>
          <w:color w:val="000000"/>
        </w:rPr>
        <w:t> </w:t>
      </w:r>
      <w:r w:rsidRPr="007013B7">
        <w:rPr>
          <w:rFonts w:cstheme="minorHAnsi"/>
          <w:color w:val="000000"/>
        </w:rPr>
        <w:t>Conduct, expressions, or beliefs which are constitutionally protected, or protected by the principles of academic freedom, shall not constitute serious criminal misconduct.</w:t>
      </w:r>
    </w:p>
    <w:p w14:paraId="1B6187BC"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(3)</w:t>
      </w:r>
      <w:r w:rsidRPr="007013B7">
        <w:rPr>
          <w:rFonts w:cstheme="minorHAnsi"/>
          <w:b/>
          <w:color w:val="000000"/>
        </w:rPr>
        <w:t> </w:t>
      </w:r>
      <w:r w:rsidRPr="007013B7">
        <w:rPr>
          <w:rFonts w:cstheme="minorHAnsi"/>
          <w:color w:val="000000"/>
        </w:rPr>
        <w:t>Except as otherwise expressly provided, a faculty member who has engaged in serious criminal misconduct shall be subject to the procedures set forth in ss. </w:t>
      </w:r>
      <w:hyperlink r:id="rId665" w:tooltip="Admin. Code UWS 7.03" w:history="1">
        <w:r w:rsidRPr="00AE3E7C">
          <w:rPr>
            <w:rStyle w:val="Hyperlink"/>
            <w:rFonts w:eastAsiaTheme="majorEastAsia" w:cstheme="minorHAnsi"/>
          </w:rPr>
          <w:t>UWS 7.03</w:t>
        </w:r>
      </w:hyperlink>
      <w:r w:rsidRPr="007013B7">
        <w:rPr>
          <w:rFonts w:cstheme="minorHAnsi"/>
          <w:color w:val="000000"/>
        </w:rPr>
        <w:t> to </w:t>
      </w:r>
      <w:hyperlink r:id="rId666" w:tooltip="Admin. Code UWS 7.06" w:history="1">
        <w:r w:rsidRPr="00AE3E7C">
          <w:rPr>
            <w:rStyle w:val="Hyperlink"/>
            <w:rFonts w:eastAsiaTheme="majorEastAsia" w:cstheme="minorHAnsi"/>
          </w:rPr>
          <w:t>7.06</w:t>
        </w:r>
      </w:hyperlink>
      <w:r w:rsidRPr="007013B7">
        <w:rPr>
          <w:rFonts w:cstheme="minorHAnsi"/>
          <w:color w:val="000000"/>
        </w:rPr>
        <w:t>.</w:t>
      </w:r>
    </w:p>
    <w:p w14:paraId="07A0F830"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(4)</w:t>
      </w:r>
      <w:r w:rsidRPr="007013B7">
        <w:rPr>
          <w:rFonts w:cstheme="minorHAnsi"/>
          <w:b/>
          <w:color w:val="000000"/>
        </w:rPr>
        <w:t> </w:t>
      </w:r>
      <w:r w:rsidRPr="007013B7">
        <w:rPr>
          <w:rFonts w:cstheme="minorHAnsi"/>
          <w:color w:val="000000"/>
        </w:rPr>
        <w:t>Any act required or permitted by ss. </w:t>
      </w:r>
      <w:hyperlink r:id="rId667" w:tooltip="Admin. Code UWS 7.03" w:history="1">
        <w:r w:rsidRPr="00AE3E7C">
          <w:rPr>
            <w:rStyle w:val="Hyperlink"/>
            <w:rFonts w:eastAsiaTheme="majorEastAsia" w:cstheme="minorHAnsi"/>
          </w:rPr>
          <w:t>UWS 7.03</w:t>
        </w:r>
      </w:hyperlink>
      <w:r w:rsidRPr="007013B7">
        <w:rPr>
          <w:rFonts w:cstheme="minorHAnsi"/>
          <w:color w:val="000000"/>
        </w:rPr>
        <w:t> to </w:t>
      </w:r>
      <w:hyperlink r:id="rId668" w:tooltip="Admin. Code UWS 7.06" w:history="1">
        <w:r w:rsidRPr="00AE3E7C">
          <w:rPr>
            <w:rStyle w:val="Hyperlink"/>
            <w:rFonts w:eastAsiaTheme="majorEastAsia" w:cstheme="minorHAnsi"/>
          </w:rPr>
          <w:t>7.06</w:t>
        </w:r>
      </w:hyperlink>
      <w:r w:rsidRPr="007013B7">
        <w:rPr>
          <w:rFonts w:cstheme="minorHAnsi"/>
          <w:color w:val="000000"/>
        </w:rPr>
        <w:t> to be done by the chancellor may be delegated to the provost or another designee pursuant to institutional policies approved by the Board of Regents under s. </w:t>
      </w:r>
      <w:hyperlink r:id="rId669" w:tooltip="Admin. Code UWS 2.02" w:history="1">
        <w:r w:rsidRPr="00AE3E7C">
          <w:rPr>
            <w:rStyle w:val="Hyperlink"/>
            <w:rFonts w:eastAsiaTheme="majorEastAsia" w:cstheme="minorHAnsi"/>
          </w:rPr>
          <w:t>UWS 2.02</w:t>
        </w:r>
      </w:hyperlink>
      <w:r w:rsidRPr="007013B7">
        <w:rPr>
          <w:rFonts w:cstheme="minorHAnsi"/>
          <w:color w:val="000000"/>
        </w:rPr>
        <w:t>.</w:t>
      </w:r>
    </w:p>
    <w:p w14:paraId="2A7BC884" w14:textId="77777777" w:rsidR="00E32B4E" w:rsidRDefault="00E32B4E" w:rsidP="00DD1906">
      <w:pPr>
        <w:shd w:val="clear" w:color="auto" w:fill="FFFFFF"/>
        <w:ind w:hanging="216"/>
        <w:rPr>
          <w:rFonts w:cstheme="minorHAnsi"/>
          <w:b/>
          <w:color w:val="000000"/>
        </w:rPr>
      </w:pPr>
    </w:p>
    <w:p w14:paraId="455E0874" w14:textId="3ED91EB5" w:rsidR="009C6B42" w:rsidRPr="007013B7" w:rsidRDefault="009C6B42" w:rsidP="00DD1906">
      <w:pPr>
        <w:shd w:val="clear" w:color="auto" w:fill="FFFFFF"/>
        <w:ind w:left="475"/>
        <w:rPr>
          <w:rFonts w:cstheme="minorHAnsi"/>
          <w:color w:val="000000"/>
        </w:rPr>
      </w:pPr>
      <w:r w:rsidRPr="007013B7">
        <w:rPr>
          <w:rFonts w:cstheme="minorHAnsi"/>
          <w:b/>
          <w:color w:val="000000"/>
        </w:rPr>
        <w:t>History: </w:t>
      </w:r>
      <w:hyperlink r:id="rId670" w:tooltip="2006 Clearinghouse Rules 78" w:history="1">
        <w:r w:rsidRPr="00AE3E7C">
          <w:rPr>
            <w:rStyle w:val="Hyperlink"/>
            <w:rFonts w:eastAsiaTheme="majorEastAsia" w:cstheme="minorHAnsi"/>
          </w:rPr>
          <w:t>CR 06-078</w:t>
        </w:r>
      </w:hyperlink>
      <w:r w:rsidRPr="007013B7">
        <w:rPr>
          <w:rFonts w:cstheme="minorHAnsi"/>
          <w:color w:val="000000"/>
        </w:rPr>
        <w:t>: cr. </w:t>
      </w:r>
      <w:hyperlink r:id="rId671" w:tooltip="Admin. Register toc" w:history="1">
        <w:r w:rsidRPr="00AE3E7C">
          <w:rPr>
            <w:rStyle w:val="Hyperlink"/>
            <w:rFonts w:eastAsiaTheme="majorEastAsia" w:cstheme="minorHAnsi"/>
          </w:rPr>
          <w:t>Register May 2007 No. 617</w:t>
        </w:r>
      </w:hyperlink>
      <w:r w:rsidRPr="007013B7">
        <w:rPr>
          <w:rFonts w:cstheme="minorHAnsi"/>
          <w:color w:val="000000"/>
        </w:rPr>
        <w:t>, eff. 6-1-07; </w:t>
      </w:r>
      <w:hyperlink r:id="rId672" w:tooltip="2015 Acts 330" w:history="1">
        <w:r w:rsidRPr="00AE3E7C">
          <w:rPr>
            <w:rStyle w:val="Hyperlink"/>
            <w:rFonts w:eastAsiaTheme="majorEastAsia" w:cstheme="minorHAnsi"/>
          </w:rPr>
          <w:t>2015 Wis. Act 330</w:t>
        </w:r>
      </w:hyperlink>
      <w:r w:rsidRPr="007013B7">
        <w:rPr>
          <w:rFonts w:cstheme="minorHAnsi"/>
          <w:color w:val="000000"/>
        </w:rPr>
        <w:t> s. </w:t>
      </w:r>
      <w:hyperlink r:id="rId673" w:tooltip="2015 Acts 330, s. 20" w:history="1">
        <w:r w:rsidRPr="00AE3E7C">
          <w:rPr>
            <w:rStyle w:val="Hyperlink"/>
            <w:rFonts w:eastAsiaTheme="majorEastAsia" w:cstheme="minorHAnsi"/>
          </w:rPr>
          <w:t>20</w:t>
        </w:r>
      </w:hyperlink>
      <w:r w:rsidRPr="007013B7">
        <w:rPr>
          <w:rFonts w:cstheme="minorHAnsi"/>
          <w:color w:val="000000"/>
        </w:rPr>
        <w:t>: am. (4) </w:t>
      </w:r>
      <w:hyperlink r:id="rId674" w:tooltip="Admin. Register toc" w:history="1">
        <w:r w:rsidRPr="00AE3E7C">
          <w:rPr>
            <w:rStyle w:val="Hyperlink"/>
            <w:rFonts w:eastAsiaTheme="majorEastAsia" w:cstheme="minorHAnsi"/>
          </w:rPr>
          <w:t>Register April 2016 No. 724</w:t>
        </w:r>
      </w:hyperlink>
      <w:r w:rsidRPr="007013B7">
        <w:rPr>
          <w:rFonts w:cstheme="minorHAnsi"/>
          <w:color w:val="000000"/>
        </w:rPr>
        <w:t>, eff. 5-1-16; </w:t>
      </w:r>
      <w:hyperlink r:id="rId675" w:tooltip="2020 Clearinghouse Rules 60" w:history="1">
        <w:r w:rsidRPr="00AE3E7C">
          <w:rPr>
            <w:rStyle w:val="Hyperlink"/>
            <w:rFonts w:eastAsiaTheme="majorEastAsia" w:cstheme="minorHAnsi"/>
            <w:b/>
          </w:rPr>
          <w:t>CR 20-060</w:t>
        </w:r>
      </w:hyperlink>
      <w:r w:rsidRPr="007013B7">
        <w:rPr>
          <w:rFonts w:cstheme="minorHAnsi"/>
          <w:b/>
          <w:color w:val="000000"/>
        </w:rPr>
        <w:t>: am. (1) (d) </w:t>
      </w:r>
      <w:hyperlink r:id="rId676" w:tooltip="Admin. Register toc" w:history="1">
        <w:r w:rsidRPr="00AE3E7C">
          <w:rPr>
            <w:rStyle w:val="Hyperlink"/>
            <w:rFonts w:eastAsiaTheme="majorEastAsia" w:cstheme="minorHAnsi"/>
            <w:b/>
          </w:rPr>
          <w:t>Register May 2021 No. 785</w:t>
        </w:r>
      </w:hyperlink>
      <w:r w:rsidRPr="007013B7">
        <w:rPr>
          <w:rFonts w:cstheme="minorHAnsi"/>
          <w:b/>
          <w:color w:val="000000"/>
        </w:rPr>
        <w:t>, eff. 6-1-21.</w:t>
      </w:r>
    </w:p>
    <w:p w14:paraId="42DAECE5" w14:textId="77777777" w:rsidR="00E32B4E" w:rsidRDefault="00E32B4E" w:rsidP="00DD1906">
      <w:pPr>
        <w:shd w:val="clear" w:color="auto" w:fill="FFFFFF"/>
        <w:ind w:hanging="480"/>
        <w:rPr>
          <w:rStyle w:val="qsnumsectnum"/>
          <w:rFonts w:eastAsiaTheme="majorEastAsia" w:cstheme="minorHAnsi"/>
          <w:b/>
          <w:color w:val="000000"/>
        </w:rPr>
      </w:pPr>
    </w:p>
    <w:p w14:paraId="43771AC3" w14:textId="69C843B9" w:rsidR="009C6B42" w:rsidRPr="00441E37" w:rsidRDefault="009C6B42" w:rsidP="00DD1906">
      <w:pPr>
        <w:shd w:val="clear" w:color="auto" w:fill="FFFFFF"/>
        <w:ind w:left="475" w:hanging="475"/>
        <w:rPr>
          <w:rFonts w:asciiTheme="majorHAnsi" w:hAnsiTheme="majorHAnsi" w:cstheme="majorHAnsi"/>
          <w:i/>
          <w:color w:val="8C282F"/>
        </w:rPr>
      </w:pPr>
      <w:r w:rsidRPr="00441E37">
        <w:rPr>
          <w:rStyle w:val="qsnumsectnum"/>
          <w:rFonts w:asciiTheme="majorHAnsi" w:eastAsiaTheme="majorEastAsia" w:hAnsiTheme="majorHAnsi" w:cstheme="majorHAnsi"/>
          <w:i/>
          <w:color w:val="8C282F"/>
        </w:rPr>
        <w:t>UWS 7.03</w:t>
      </w:r>
      <w:r w:rsidRPr="00441E37">
        <w:rPr>
          <w:rFonts w:asciiTheme="majorHAnsi" w:hAnsiTheme="majorHAnsi" w:cstheme="majorHAnsi"/>
          <w:i/>
          <w:color w:val="8C282F"/>
        </w:rPr>
        <w:t> </w:t>
      </w:r>
      <w:r w:rsidRPr="00441E37">
        <w:rPr>
          <w:rStyle w:val="qstitlesection"/>
          <w:rFonts w:asciiTheme="majorHAnsi" w:eastAsiaTheme="majorEastAsia" w:hAnsiTheme="majorHAnsi" w:cstheme="majorHAnsi"/>
          <w:i/>
          <w:color w:val="8C282F"/>
        </w:rPr>
        <w:t> Dismissal for cause.</w:t>
      </w:r>
    </w:p>
    <w:p w14:paraId="4B4A95C3" w14:textId="77777777" w:rsidR="009C6B42" w:rsidRPr="007013B7" w:rsidRDefault="009C6B42" w:rsidP="00DD1906">
      <w:pPr>
        <w:shd w:val="clear" w:color="auto" w:fill="FFFFFF"/>
        <w:ind w:left="475" w:hanging="475"/>
        <w:rPr>
          <w:rFonts w:cstheme="minorHAnsi"/>
          <w:color w:val="000000"/>
        </w:rPr>
      </w:pPr>
      <w:r w:rsidRPr="007013B7">
        <w:rPr>
          <w:rStyle w:val="qsnumsubsecnum"/>
          <w:rFonts w:cstheme="minorHAnsi"/>
          <w:b/>
          <w:color w:val="000000"/>
        </w:rPr>
        <w:t>(1)</w:t>
      </w:r>
      <w:r w:rsidRPr="007013B7">
        <w:rPr>
          <w:rFonts w:cstheme="minorHAnsi"/>
          <w:b/>
          <w:color w:val="000000"/>
        </w:rPr>
        <w:t> </w:t>
      </w:r>
      <w:r w:rsidRPr="007013B7">
        <w:rPr>
          <w:rFonts w:cstheme="minorHAnsi"/>
          <w:b/>
          <w:color w:val="000000"/>
        </w:rPr>
        <w:t> </w:t>
      </w:r>
      <w:r w:rsidRPr="007013B7">
        <w:rPr>
          <w:rFonts w:cstheme="minorHAnsi"/>
          <w:color w:val="000000"/>
        </w:rPr>
        <w:t>Any faculty member having tenure may be dismissed only by the board and only for just cause and only after due notice and hearing. Any faculty member having a probationary appointment may be dismissed prior to the end of the term of appointment only by the board and only for just cause and only after due notice and hearing.</w:t>
      </w:r>
    </w:p>
    <w:p w14:paraId="07603B66"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(2)</w:t>
      </w:r>
      <w:r w:rsidRPr="007013B7">
        <w:rPr>
          <w:rFonts w:cstheme="minorHAnsi"/>
          <w:b/>
          <w:color w:val="000000"/>
        </w:rPr>
        <w:t> </w:t>
      </w:r>
      <w:r w:rsidRPr="007013B7">
        <w:rPr>
          <w:rFonts w:cstheme="minorHAnsi"/>
          <w:color w:val="000000"/>
        </w:rPr>
        <w:t>Just cause for dismissal includes, but is not limited to, serious criminal misconduct, as defined in s. </w:t>
      </w:r>
      <w:hyperlink r:id="rId677" w:tooltip="Admin. Code UWS 7.02" w:history="1">
        <w:r w:rsidRPr="00AE3E7C">
          <w:rPr>
            <w:rStyle w:val="Hyperlink"/>
            <w:rFonts w:eastAsiaTheme="majorEastAsia" w:cstheme="minorHAnsi"/>
          </w:rPr>
          <w:t>UWS 7.02</w:t>
        </w:r>
      </w:hyperlink>
      <w:r w:rsidRPr="007013B7">
        <w:rPr>
          <w:rFonts w:cstheme="minorHAnsi"/>
          <w:color w:val="000000"/>
        </w:rPr>
        <w:t>.</w:t>
      </w:r>
    </w:p>
    <w:p w14:paraId="2C982E85" w14:textId="77777777" w:rsidR="00E32B4E" w:rsidRDefault="00E32B4E" w:rsidP="00DD1906">
      <w:pPr>
        <w:shd w:val="clear" w:color="auto" w:fill="FFFFFF"/>
        <w:ind w:hanging="216"/>
        <w:rPr>
          <w:rFonts w:cstheme="minorHAnsi"/>
          <w:b/>
          <w:color w:val="000000"/>
        </w:rPr>
      </w:pPr>
    </w:p>
    <w:p w14:paraId="11D37E91" w14:textId="2085158B" w:rsidR="009C6B42" w:rsidRPr="007013B7" w:rsidRDefault="009C6B42" w:rsidP="00DD1906">
      <w:pPr>
        <w:shd w:val="clear" w:color="auto" w:fill="FFFFFF"/>
        <w:ind w:left="475"/>
        <w:rPr>
          <w:rFonts w:cstheme="minorHAnsi"/>
          <w:color w:val="000000"/>
        </w:rPr>
      </w:pPr>
      <w:r w:rsidRPr="007013B7">
        <w:rPr>
          <w:rFonts w:cstheme="minorHAnsi"/>
          <w:b/>
          <w:color w:val="000000"/>
        </w:rPr>
        <w:t>History: </w:t>
      </w:r>
      <w:hyperlink r:id="rId678" w:tooltip="2006 Clearinghouse Rules 78" w:history="1">
        <w:r w:rsidRPr="00AE3E7C">
          <w:rPr>
            <w:rStyle w:val="Hyperlink"/>
            <w:rFonts w:eastAsiaTheme="majorEastAsia" w:cstheme="minorHAnsi"/>
          </w:rPr>
          <w:t>CR 06-078</w:t>
        </w:r>
      </w:hyperlink>
      <w:r w:rsidRPr="007013B7">
        <w:rPr>
          <w:rFonts w:cstheme="minorHAnsi"/>
          <w:color w:val="000000"/>
        </w:rPr>
        <w:t>: cr. </w:t>
      </w:r>
      <w:hyperlink r:id="rId679" w:tooltip="Admin. Register toc" w:history="1">
        <w:r w:rsidRPr="00AE3E7C">
          <w:rPr>
            <w:rStyle w:val="Hyperlink"/>
            <w:rFonts w:eastAsiaTheme="majorEastAsia" w:cstheme="minorHAnsi"/>
          </w:rPr>
          <w:t>Register May 2007 No. 617</w:t>
        </w:r>
      </w:hyperlink>
      <w:r w:rsidRPr="007013B7">
        <w:rPr>
          <w:rFonts w:cstheme="minorHAnsi"/>
          <w:color w:val="000000"/>
        </w:rPr>
        <w:t>, eff. 6-1-07; </w:t>
      </w:r>
      <w:hyperlink r:id="rId680" w:tooltip="2020 Clearinghouse Rules 60" w:history="1">
        <w:r w:rsidRPr="00AE3E7C">
          <w:rPr>
            <w:rStyle w:val="Hyperlink"/>
            <w:rFonts w:eastAsiaTheme="majorEastAsia" w:cstheme="minorHAnsi"/>
            <w:b/>
          </w:rPr>
          <w:t>CR 20-060</w:t>
        </w:r>
      </w:hyperlink>
      <w:r w:rsidRPr="007013B7">
        <w:rPr>
          <w:rFonts w:cstheme="minorHAnsi"/>
          <w:b/>
          <w:color w:val="000000"/>
        </w:rPr>
        <w:t>: am. (1) </w:t>
      </w:r>
      <w:hyperlink r:id="rId681" w:tooltip="Admin. Register toc" w:history="1">
        <w:r w:rsidRPr="00AE3E7C">
          <w:rPr>
            <w:rStyle w:val="Hyperlink"/>
            <w:rFonts w:eastAsiaTheme="majorEastAsia" w:cstheme="minorHAnsi"/>
            <w:b/>
          </w:rPr>
          <w:t>Register May 2021 No. 785</w:t>
        </w:r>
      </w:hyperlink>
      <w:r w:rsidRPr="007013B7">
        <w:rPr>
          <w:rFonts w:cstheme="minorHAnsi"/>
          <w:b/>
          <w:color w:val="000000"/>
        </w:rPr>
        <w:t>, eff. 6-1-21.</w:t>
      </w:r>
    </w:p>
    <w:p w14:paraId="2BE8E424" w14:textId="77777777" w:rsidR="00E32B4E" w:rsidRDefault="00E32B4E" w:rsidP="00DD1906">
      <w:pPr>
        <w:shd w:val="clear" w:color="auto" w:fill="FFFFFF"/>
        <w:ind w:hanging="480"/>
        <w:rPr>
          <w:rStyle w:val="qsnumsectnum"/>
          <w:rFonts w:eastAsiaTheme="majorEastAsia" w:cstheme="minorHAnsi"/>
          <w:b/>
          <w:color w:val="000000"/>
        </w:rPr>
      </w:pPr>
    </w:p>
    <w:p w14:paraId="405BF316" w14:textId="77777777" w:rsidR="00441E37" w:rsidRPr="00441E37" w:rsidRDefault="009C6B42" w:rsidP="00DD1906">
      <w:pPr>
        <w:shd w:val="clear" w:color="auto" w:fill="FFFFFF"/>
        <w:rPr>
          <w:rFonts w:asciiTheme="majorHAnsi" w:hAnsiTheme="majorHAnsi" w:cstheme="majorHAnsi"/>
          <w:i/>
          <w:iCs/>
          <w:color w:val="8C282F"/>
        </w:rPr>
      </w:pPr>
      <w:r w:rsidRPr="00441E37">
        <w:rPr>
          <w:rStyle w:val="qsnumsectnum"/>
          <w:rFonts w:asciiTheme="majorHAnsi" w:eastAsiaTheme="majorEastAsia" w:hAnsiTheme="majorHAnsi" w:cstheme="majorHAnsi"/>
          <w:i/>
          <w:color w:val="8C282F"/>
        </w:rPr>
        <w:t>UWS 7.04</w:t>
      </w:r>
      <w:r w:rsidRPr="00441E37">
        <w:rPr>
          <w:rFonts w:asciiTheme="majorHAnsi" w:hAnsiTheme="majorHAnsi" w:cstheme="majorHAnsi"/>
          <w:i/>
          <w:color w:val="8C282F"/>
        </w:rPr>
        <w:t> </w:t>
      </w:r>
      <w:r w:rsidRPr="00441E37">
        <w:rPr>
          <w:rStyle w:val="qstitlesection"/>
          <w:rFonts w:asciiTheme="majorHAnsi" w:eastAsiaTheme="majorEastAsia" w:hAnsiTheme="majorHAnsi" w:cstheme="majorHAnsi"/>
          <w:i/>
          <w:color w:val="8C282F"/>
        </w:rPr>
        <w:t> Reporting responsibility.</w:t>
      </w:r>
      <w:r w:rsidRPr="00441E37">
        <w:rPr>
          <w:rFonts w:asciiTheme="majorHAnsi" w:hAnsiTheme="majorHAnsi" w:cstheme="majorHAnsi"/>
          <w:i/>
          <w:color w:val="8C282F"/>
        </w:rPr>
        <w:t> </w:t>
      </w:r>
    </w:p>
    <w:p w14:paraId="79AB313A" w14:textId="50329A72" w:rsidR="009C6B42" w:rsidRPr="007013B7" w:rsidRDefault="009C6B42" w:rsidP="00DD1906">
      <w:pPr>
        <w:shd w:val="clear" w:color="auto" w:fill="FFFFFF"/>
        <w:rPr>
          <w:rFonts w:cstheme="minorHAnsi"/>
          <w:color w:val="000000"/>
        </w:rPr>
      </w:pPr>
      <w:r w:rsidRPr="007013B7">
        <w:rPr>
          <w:rFonts w:cstheme="minorHAnsi"/>
          <w:color w:val="000000"/>
        </w:rPr>
        <w:t>Any faculty member who is charged with, pleads guilty or no contest to, or is convicted of a felony of a type listed in s. </w:t>
      </w:r>
      <w:hyperlink r:id="rId682" w:tooltip="Admin. Code UWS 7.02(1)(a)" w:history="1">
        <w:r w:rsidRPr="00AE3E7C">
          <w:rPr>
            <w:rStyle w:val="Hyperlink"/>
            <w:rFonts w:eastAsiaTheme="majorEastAsia" w:cstheme="minorHAnsi"/>
          </w:rPr>
          <w:t>UWS 7.02 (1) (a)</w:t>
        </w:r>
      </w:hyperlink>
      <w:r w:rsidRPr="007013B7">
        <w:rPr>
          <w:rFonts w:cstheme="minorHAnsi"/>
          <w:color w:val="000000"/>
        </w:rPr>
        <w:t>, in state or federal court, shall immediately report that fact to the chancellor.</w:t>
      </w:r>
    </w:p>
    <w:p w14:paraId="4DE597A5" w14:textId="77777777" w:rsidR="00E32B4E" w:rsidRDefault="00E32B4E" w:rsidP="00DD1906">
      <w:pPr>
        <w:shd w:val="clear" w:color="auto" w:fill="FFFFFF"/>
        <w:ind w:hanging="216"/>
        <w:rPr>
          <w:rFonts w:cstheme="minorHAnsi"/>
          <w:b/>
          <w:color w:val="000000"/>
        </w:rPr>
      </w:pPr>
    </w:p>
    <w:p w14:paraId="378C72E2" w14:textId="6423D66A" w:rsidR="009C6B42" w:rsidRPr="007013B7" w:rsidRDefault="009C6B42" w:rsidP="00DD1906">
      <w:pPr>
        <w:shd w:val="clear" w:color="auto" w:fill="FFFFFF"/>
        <w:ind w:left="475"/>
        <w:rPr>
          <w:rFonts w:cstheme="minorHAnsi"/>
          <w:color w:val="000000"/>
        </w:rPr>
      </w:pPr>
      <w:r w:rsidRPr="007013B7">
        <w:rPr>
          <w:rFonts w:cstheme="minorHAnsi"/>
          <w:b/>
          <w:color w:val="000000"/>
        </w:rPr>
        <w:t>History: </w:t>
      </w:r>
      <w:hyperlink r:id="rId683" w:tooltip="2006 Clearinghouse Rules 78" w:history="1">
        <w:r w:rsidRPr="00AE3E7C">
          <w:rPr>
            <w:rStyle w:val="Hyperlink"/>
            <w:rFonts w:eastAsiaTheme="majorEastAsia" w:cstheme="minorHAnsi"/>
          </w:rPr>
          <w:t>CR 06-078</w:t>
        </w:r>
      </w:hyperlink>
      <w:r w:rsidRPr="007013B7">
        <w:rPr>
          <w:rFonts w:cstheme="minorHAnsi"/>
          <w:color w:val="000000"/>
        </w:rPr>
        <w:t>: cr. </w:t>
      </w:r>
      <w:hyperlink r:id="rId684" w:tooltip="Admin. Register toc" w:history="1">
        <w:r w:rsidRPr="00AE3E7C">
          <w:rPr>
            <w:rStyle w:val="Hyperlink"/>
            <w:rFonts w:eastAsiaTheme="majorEastAsia" w:cstheme="minorHAnsi"/>
          </w:rPr>
          <w:t>Register May 2007 No. 617</w:t>
        </w:r>
      </w:hyperlink>
      <w:r w:rsidRPr="007013B7">
        <w:rPr>
          <w:rFonts w:cstheme="minorHAnsi"/>
          <w:color w:val="000000"/>
        </w:rPr>
        <w:t>, eff. 6-1-07.</w:t>
      </w:r>
    </w:p>
    <w:p w14:paraId="5D480D00" w14:textId="77777777" w:rsidR="00E32B4E" w:rsidRDefault="00E32B4E" w:rsidP="00DD1906">
      <w:pPr>
        <w:shd w:val="clear" w:color="auto" w:fill="FFFFFF"/>
        <w:ind w:hanging="480"/>
        <w:rPr>
          <w:rStyle w:val="qsnumsectnum"/>
          <w:rFonts w:eastAsiaTheme="majorEastAsia" w:cstheme="minorHAnsi"/>
          <w:b/>
          <w:color w:val="000000"/>
        </w:rPr>
      </w:pPr>
    </w:p>
    <w:p w14:paraId="222028D6" w14:textId="7BF7676F" w:rsidR="009C6B42" w:rsidRPr="00C647DA" w:rsidRDefault="009C6B42" w:rsidP="00DD1906">
      <w:pPr>
        <w:shd w:val="clear" w:color="auto" w:fill="FFFFFF"/>
        <w:ind w:left="475" w:hanging="475"/>
        <w:rPr>
          <w:rFonts w:asciiTheme="majorHAnsi" w:hAnsiTheme="majorHAnsi" w:cstheme="majorHAnsi"/>
          <w:i/>
          <w:color w:val="8C282F"/>
        </w:rPr>
      </w:pPr>
      <w:r w:rsidRPr="00C647DA">
        <w:rPr>
          <w:rStyle w:val="qsnumsectnum"/>
          <w:rFonts w:asciiTheme="majorHAnsi" w:eastAsiaTheme="majorEastAsia" w:hAnsiTheme="majorHAnsi" w:cstheme="majorHAnsi"/>
          <w:i/>
          <w:color w:val="8C282F"/>
        </w:rPr>
        <w:t>UWS 7.05</w:t>
      </w:r>
      <w:r w:rsidRPr="00C647DA">
        <w:rPr>
          <w:rFonts w:asciiTheme="majorHAnsi" w:hAnsiTheme="majorHAnsi" w:cstheme="majorHAnsi"/>
          <w:i/>
          <w:color w:val="8C282F"/>
        </w:rPr>
        <w:t> </w:t>
      </w:r>
      <w:r w:rsidRPr="00C647DA">
        <w:rPr>
          <w:rStyle w:val="qstitlesection"/>
          <w:rFonts w:asciiTheme="majorHAnsi" w:eastAsiaTheme="majorEastAsia" w:hAnsiTheme="majorHAnsi" w:cstheme="majorHAnsi"/>
          <w:i/>
          <w:color w:val="8C282F"/>
        </w:rPr>
        <w:t> Expedited process.</w:t>
      </w:r>
    </w:p>
    <w:p w14:paraId="46CB6053" w14:textId="77777777" w:rsidR="009C6B42" w:rsidRPr="007013B7" w:rsidRDefault="009C6B42" w:rsidP="00DD1906">
      <w:pPr>
        <w:shd w:val="clear" w:color="auto" w:fill="FFFFFF"/>
        <w:ind w:left="475" w:hanging="475"/>
        <w:rPr>
          <w:rFonts w:cstheme="minorHAnsi"/>
          <w:color w:val="000000"/>
        </w:rPr>
      </w:pPr>
      <w:r w:rsidRPr="007013B7">
        <w:rPr>
          <w:rStyle w:val="qsnumsubsecnum"/>
          <w:rFonts w:cstheme="minorHAnsi"/>
          <w:b/>
          <w:color w:val="000000"/>
        </w:rPr>
        <w:t>(1)</w:t>
      </w:r>
      <w:r w:rsidRPr="007013B7">
        <w:rPr>
          <w:rFonts w:cstheme="minorHAnsi"/>
          <w:b/>
          <w:color w:val="000000"/>
        </w:rPr>
        <w:t> </w:t>
      </w:r>
      <w:r w:rsidRPr="007013B7">
        <w:rPr>
          <w:rFonts w:cstheme="minorHAnsi"/>
          <w:b/>
          <w:color w:val="000000"/>
        </w:rPr>
        <w:t> </w:t>
      </w:r>
      <w:r w:rsidRPr="007013B7">
        <w:rPr>
          <w:rFonts w:cstheme="minorHAnsi"/>
          <w:color w:val="000000"/>
        </w:rPr>
        <w:t>Whenever the chancellor of an institution within the University of Wisconsin System receives a report under s. </w:t>
      </w:r>
      <w:hyperlink r:id="rId685" w:tooltip="Admin. Code UWS 7.04" w:history="1">
        <w:r w:rsidRPr="00AE3E7C">
          <w:rPr>
            <w:rStyle w:val="Hyperlink"/>
            <w:rFonts w:eastAsiaTheme="majorEastAsia" w:cstheme="minorHAnsi"/>
          </w:rPr>
          <w:t>UWS 7.04</w:t>
        </w:r>
      </w:hyperlink>
      <w:r w:rsidRPr="007013B7">
        <w:rPr>
          <w:rFonts w:cstheme="minorHAnsi"/>
          <w:color w:val="000000"/>
        </w:rPr>
        <w:t> or other credible information that a faculty member has pleaded guilty or no contest to, or has been convicted of a felony of a type listed in s. </w:t>
      </w:r>
      <w:hyperlink r:id="rId686" w:tooltip="Admin. Code UWS 7.02(1)(a)" w:history="1">
        <w:r w:rsidRPr="00AE3E7C">
          <w:rPr>
            <w:rStyle w:val="Hyperlink"/>
            <w:rFonts w:eastAsiaTheme="majorEastAsia" w:cstheme="minorHAnsi"/>
          </w:rPr>
          <w:t>UWS 7.02 (1) (a)</w:t>
        </w:r>
      </w:hyperlink>
      <w:r w:rsidRPr="007013B7">
        <w:rPr>
          <w:rFonts w:cstheme="minorHAnsi"/>
          <w:color w:val="000000"/>
        </w:rPr>
        <w:t>, in state or federal court, the chancellor shall:</w:t>
      </w:r>
    </w:p>
    <w:p w14:paraId="033B2E0B" w14:textId="77777777" w:rsidR="009C6B42" w:rsidRPr="007013B7" w:rsidRDefault="009C6B42" w:rsidP="00DD1906">
      <w:pPr>
        <w:shd w:val="clear" w:color="auto" w:fill="FFFFFF"/>
        <w:ind w:left="950" w:hanging="475"/>
        <w:rPr>
          <w:rFonts w:cstheme="minorHAnsi"/>
          <w:color w:val="000000"/>
        </w:rPr>
      </w:pPr>
      <w:r w:rsidRPr="007013B7">
        <w:rPr>
          <w:rStyle w:val="qsnumparanum"/>
          <w:rFonts w:cstheme="minorHAnsi"/>
          <w:b/>
          <w:color w:val="000000"/>
        </w:rPr>
        <w:t>(a)</w:t>
      </w:r>
      <w:r w:rsidRPr="007013B7">
        <w:rPr>
          <w:rFonts w:cstheme="minorHAnsi"/>
          <w:color w:val="000000"/>
        </w:rPr>
        <w:t> Within 3 working days of receipt of the report or information, inform the faculty member of its receipt and, after consulting with appropriate institutional governance representatives, appoint an investigator to investigate the report or information and to advise the chancellor as to whether to proceed under this section or ch. </w:t>
      </w:r>
      <w:hyperlink r:id="rId687" w:tooltip="Admin. Code ch. UWS 4" w:history="1">
        <w:r w:rsidRPr="00AE3E7C">
          <w:rPr>
            <w:rStyle w:val="Hyperlink"/>
            <w:rFonts w:eastAsiaTheme="majorEastAsia" w:cstheme="minorHAnsi"/>
          </w:rPr>
          <w:t>UWS 4</w:t>
        </w:r>
      </w:hyperlink>
      <w:r w:rsidRPr="007013B7">
        <w:rPr>
          <w:rFonts w:cstheme="minorHAnsi"/>
          <w:color w:val="000000"/>
        </w:rPr>
        <w:t>. If the university knows the identity of an affected party, the university shall make a reasonable attempt to notify the affected party of the report or information at the same time as the faculty member.</w:t>
      </w:r>
    </w:p>
    <w:p w14:paraId="1061FFF7" w14:textId="77777777" w:rsidR="009C6B42" w:rsidRPr="007013B7" w:rsidRDefault="009C6B42" w:rsidP="00DD1906">
      <w:pPr>
        <w:shd w:val="clear" w:color="auto" w:fill="FFFFFF"/>
        <w:ind w:left="950" w:hanging="475"/>
        <w:rPr>
          <w:rFonts w:cstheme="minorHAnsi"/>
          <w:color w:val="000000"/>
        </w:rPr>
      </w:pPr>
      <w:r w:rsidRPr="007013B7">
        <w:rPr>
          <w:rStyle w:val="qsnumparanum"/>
          <w:rFonts w:cstheme="minorHAnsi"/>
          <w:b/>
          <w:color w:val="000000"/>
        </w:rPr>
        <w:t>(b)</w:t>
      </w:r>
      <w:r w:rsidRPr="007013B7">
        <w:rPr>
          <w:rFonts w:cstheme="minorHAnsi"/>
          <w:color w:val="000000"/>
        </w:rPr>
        <w:t> Upon appointing an investigator and notifying the faculty member, afford the faculty member 3 working days in which to request that the investigator be disqualified on grounds of lack of impartiality or other cause. In the event that the chancellor determines that a request for disqualification should be granted, the chancellor shall, within 2 working days of the determination, appoint a different investigator. The faculty member shall have the opportunity to request that any second or subsequent investigators be disqualified on grounds of lack of impartiality or other cause.</w:t>
      </w:r>
    </w:p>
    <w:p w14:paraId="1AA56167"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(2)</w:t>
      </w:r>
      <w:r w:rsidRPr="007013B7">
        <w:rPr>
          <w:rFonts w:cstheme="minorHAnsi"/>
          <w:b/>
          <w:color w:val="000000"/>
        </w:rPr>
        <w:t> </w:t>
      </w:r>
      <w:r w:rsidRPr="007013B7">
        <w:rPr>
          <w:rFonts w:cstheme="minorHAnsi"/>
          <w:color w:val="000000"/>
        </w:rPr>
        <w:t>The investigator shall complete and file a report with the chancellor not later than 10 working days following the investigator's appointment.</w:t>
      </w:r>
    </w:p>
    <w:p w14:paraId="55967F83"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(3)</w:t>
      </w:r>
      <w:r w:rsidRPr="007013B7">
        <w:rPr>
          <w:rFonts w:cstheme="minorHAnsi"/>
          <w:b/>
          <w:color w:val="000000"/>
        </w:rPr>
        <w:t> </w:t>
      </w:r>
      <w:r w:rsidRPr="007013B7">
        <w:rPr>
          <w:rFonts w:cstheme="minorHAnsi"/>
          <w:color w:val="000000"/>
        </w:rPr>
        <w:t>Within 3 working days of receipt of the investigator's report, the chancellor shall consult with appropriate institutional governance representatives and decide whether to seek dismissal of the faculty member pursuant to this chapter, to seek dismissal of the faculty member pursuant to ch. </w:t>
      </w:r>
      <w:hyperlink r:id="rId688" w:tooltip="Admin. Code ch. UWS 4" w:history="1">
        <w:r w:rsidRPr="00AE3E7C">
          <w:rPr>
            <w:rStyle w:val="Hyperlink"/>
            <w:rFonts w:eastAsiaTheme="majorEastAsia" w:cstheme="minorHAnsi"/>
          </w:rPr>
          <w:t>UWS 4</w:t>
        </w:r>
      </w:hyperlink>
      <w:r w:rsidRPr="007013B7">
        <w:rPr>
          <w:rFonts w:cstheme="minorHAnsi"/>
          <w:color w:val="000000"/>
        </w:rPr>
        <w:t>, to seek an alternative disciplinary sanction, or to discontinue the proceedings as follows:</w:t>
      </w:r>
    </w:p>
    <w:p w14:paraId="09A6AF4B" w14:textId="77777777" w:rsidR="009C6B42" w:rsidRPr="007013B7" w:rsidRDefault="009C6B42" w:rsidP="00DD1906">
      <w:pPr>
        <w:shd w:val="clear" w:color="auto" w:fill="FFFFFF"/>
        <w:ind w:left="950" w:hanging="475"/>
        <w:rPr>
          <w:rFonts w:cstheme="minorHAnsi"/>
          <w:color w:val="000000"/>
        </w:rPr>
      </w:pPr>
      <w:r w:rsidRPr="007013B7">
        <w:rPr>
          <w:rStyle w:val="qsnumparanum"/>
          <w:rFonts w:cstheme="minorHAnsi"/>
          <w:b/>
          <w:color w:val="000000"/>
        </w:rPr>
        <w:t>(a)</w:t>
      </w:r>
      <w:r w:rsidRPr="007013B7">
        <w:rPr>
          <w:rFonts w:cstheme="minorHAnsi"/>
          <w:color w:val="000000"/>
        </w:rPr>
        <w:t> If the chancellor decides to seek dismissal of the faculty member pursuant to this chapter, the chancellor shall file charges within 2 working days of reaching the decision.</w:t>
      </w:r>
    </w:p>
    <w:p w14:paraId="5A9F7688" w14:textId="77777777" w:rsidR="009C6B42" w:rsidRPr="007013B7" w:rsidRDefault="009C6B42" w:rsidP="00DD1906">
      <w:pPr>
        <w:shd w:val="clear" w:color="auto" w:fill="FFFFFF"/>
        <w:ind w:left="950" w:hanging="475"/>
        <w:rPr>
          <w:rFonts w:cstheme="minorHAnsi"/>
          <w:color w:val="000000"/>
        </w:rPr>
      </w:pPr>
      <w:r w:rsidRPr="007013B7">
        <w:rPr>
          <w:rStyle w:val="qsnumparanum"/>
          <w:rFonts w:cstheme="minorHAnsi"/>
          <w:b/>
          <w:color w:val="000000"/>
        </w:rPr>
        <w:t>(b)</w:t>
      </w:r>
      <w:r w:rsidRPr="007013B7">
        <w:rPr>
          <w:rFonts w:cstheme="minorHAnsi"/>
          <w:color w:val="000000"/>
        </w:rPr>
        <w:t> If the chancellor decides to seek dismissal of the faculty member pursuant to ch. </w:t>
      </w:r>
      <w:hyperlink r:id="rId689" w:tooltip="Admin. Code ch. UWS 4" w:history="1">
        <w:r w:rsidRPr="00AE3E7C">
          <w:rPr>
            <w:rStyle w:val="Hyperlink"/>
            <w:rFonts w:eastAsiaTheme="majorEastAsia" w:cstheme="minorHAnsi"/>
          </w:rPr>
          <w:t>UWS 4</w:t>
        </w:r>
      </w:hyperlink>
      <w:r w:rsidRPr="007013B7">
        <w:rPr>
          <w:rFonts w:cstheme="minorHAnsi"/>
          <w:color w:val="000000"/>
        </w:rPr>
        <w:t>, the chancellor shall file charges and proceed in accordance with the provisions of that chapter and implementing institutional policies. If, during the course of such proceedings under ch. </w:t>
      </w:r>
      <w:hyperlink r:id="rId690" w:tooltip="Admin. Code ch. UWS 4" w:history="1">
        <w:r w:rsidRPr="00AE3E7C">
          <w:rPr>
            <w:rStyle w:val="Hyperlink"/>
            <w:rFonts w:eastAsiaTheme="majorEastAsia" w:cstheme="minorHAnsi"/>
          </w:rPr>
          <w:t>UWS 4</w:t>
        </w:r>
      </w:hyperlink>
      <w:r w:rsidRPr="007013B7">
        <w:rPr>
          <w:rFonts w:cstheme="minorHAnsi"/>
          <w:color w:val="000000"/>
        </w:rPr>
        <w:t>, the chancellor receives a report under s. </w:t>
      </w:r>
      <w:hyperlink r:id="rId691" w:tooltip="Admin. Code UWS 7.04" w:history="1">
        <w:r w:rsidRPr="00AE3E7C">
          <w:rPr>
            <w:rStyle w:val="Hyperlink"/>
            <w:rFonts w:eastAsiaTheme="majorEastAsia" w:cstheme="minorHAnsi"/>
          </w:rPr>
          <w:t>UWS 7.04</w:t>
        </w:r>
      </w:hyperlink>
      <w:r w:rsidRPr="007013B7">
        <w:rPr>
          <w:rFonts w:cstheme="minorHAnsi"/>
          <w:color w:val="000000"/>
        </w:rPr>
        <w:t> or other credible information that the faculty member has pleaded guilty or no contest to or has been convicted of a felony of a type listed in s. </w:t>
      </w:r>
      <w:hyperlink r:id="rId692" w:tooltip="Admin. Code UWS 7.02(1)(a)" w:history="1">
        <w:r w:rsidRPr="00AE3E7C">
          <w:rPr>
            <w:rStyle w:val="Hyperlink"/>
            <w:rFonts w:eastAsiaTheme="majorEastAsia" w:cstheme="minorHAnsi"/>
          </w:rPr>
          <w:t>UWS 7.02 (1) (a)</w:t>
        </w:r>
      </w:hyperlink>
      <w:r w:rsidRPr="007013B7">
        <w:rPr>
          <w:rFonts w:cstheme="minorHAnsi"/>
          <w:color w:val="000000"/>
        </w:rPr>
        <w:t>, and one or more of the conditions listed in s. </w:t>
      </w:r>
      <w:hyperlink r:id="rId693" w:tooltip="Admin. Code UWS 7.02(1)(b)" w:history="1">
        <w:r w:rsidRPr="00AE3E7C">
          <w:rPr>
            <w:rStyle w:val="Hyperlink"/>
            <w:rFonts w:eastAsiaTheme="majorEastAsia" w:cstheme="minorHAnsi"/>
          </w:rPr>
          <w:t>UWS 7.02 (1) (b)</w:t>
        </w:r>
      </w:hyperlink>
      <w:r w:rsidRPr="007013B7">
        <w:rPr>
          <w:rFonts w:cstheme="minorHAnsi"/>
          <w:color w:val="000000"/>
        </w:rPr>
        <w:t> through </w:t>
      </w:r>
      <w:hyperlink r:id="rId694" w:tooltip="Admin. Code UWS 7.02(1)(e)" w:history="1">
        <w:r w:rsidRPr="00AE3E7C">
          <w:rPr>
            <w:rStyle w:val="Hyperlink"/>
            <w:rFonts w:eastAsiaTheme="majorEastAsia" w:cstheme="minorHAnsi"/>
          </w:rPr>
          <w:t>(e)</w:t>
        </w:r>
      </w:hyperlink>
      <w:r w:rsidRPr="007013B7">
        <w:rPr>
          <w:rFonts w:cstheme="minorHAnsi"/>
          <w:color w:val="000000"/>
        </w:rPr>
        <w:t> are present, the chancellor may, at that point, elect to follow the procedures for dismissal pursuant to this chapter.</w:t>
      </w:r>
    </w:p>
    <w:p w14:paraId="329338A4" w14:textId="77777777" w:rsidR="009C6B42" w:rsidRPr="007013B7" w:rsidRDefault="009C6B42" w:rsidP="00DD1906">
      <w:pPr>
        <w:shd w:val="clear" w:color="auto" w:fill="FFFFFF"/>
        <w:ind w:left="950" w:hanging="475"/>
        <w:rPr>
          <w:rFonts w:cstheme="minorHAnsi"/>
          <w:color w:val="000000"/>
        </w:rPr>
      </w:pPr>
      <w:r w:rsidRPr="007013B7">
        <w:rPr>
          <w:rStyle w:val="qsnumparanum"/>
          <w:rFonts w:cstheme="minorHAnsi"/>
          <w:b/>
          <w:color w:val="000000"/>
        </w:rPr>
        <w:t>(c)</w:t>
      </w:r>
      <w:r w:rsidRPr="007013B7">
        <w:rPr>
          <w:rFonts w:cstheme="minorHAnsi"/>
          <w:color w:val="000000"/>
        </w:rPr>
        <w:t> If the chancellor decides to seek an alternative disciplinary sanction, the procedures under chs. </w:t>
      </w:r>
      <w:hyperlink r:id="rId695" w:tooltip="Admin. Code ch. UWS 4" w:history="1">
        <w:r w:rsidRPr="00AE3E7C">
          <w:rPr>
            <w:rStyle w:val="Hyperlink"/>
            <w:rFonts w:eastAsiaTheme="majorEastAsia" w:cstheme="minorHAnsi"/>
          </w:rPr>
          <w:t>UWS 4</w:t>
        </w:r>
      </w:hyperlink>
      <w:r w:rsidRPr="007013B7">
        <w:rPr>
          <w:rFonts w:cstheme="minorHAnsi"/>
          <w:color w:val="000000"/>
        </w:rPr>
        <w:t> and </w:t>
      </w:r>
      <w:hyperlink r:id="rId696" w:tooltip="Admin. Code ch. UWS 6" w:history="1">
        <w:r w:rsidRPr="00AE3E7C">
          <w:rPr>
            <w:rStyle w:val="Hyperlink"/>
            <w:rFonts w:eastAsiaTheme="majorEastAsia" w:cstheme="minorHAnsi"/>
          </w:rPr>
          <w:t>6</w:t>
        </w:r>
      </w:hyperlink>
      <w:r w:rsidRPr="007013B7">
        <w:rPr>
          <w:rFonts w:cstheme="minorHAnsi"/>
          <w:color w:val="000000"/>
        </w:rPr>
        <w:t>, and implementing institutional policies, shall be followed.</w:t>
      </w:r>
    </w:p>
    <w:p w14:paraId="54F0C15F"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(4)</w:t>
      </w:r>
      <w:r w:rsidRPr="007013B7">
        <w:rPr>
          <w:rFonts w:cstheme="minorHAnsi"/>
          <w:b/>
          <w:color w:val="000000"/>
        </w:rPr>
        <w:t> </w:t>
      </w:r>
      <w:r w:rsidRPr="007013B7">
        <w:rPr>
          <w:rFonts w:cstheme="minorHAnsi"/>
          <w:color w:val="000000"/>
        </w:rPr>
        <w:t>If charges seeking dismissal are filed under sub. </w:t>
      </w:r>
      <w:hyperlink r:id="rId697" w:tooltip="Admin. Code UWS 7.05(3)(a)" w:history="1">
        <w:r w:rsidRPr="00AE3E7C">
          <w:rPr>
            <w:rStyle w:val="Hyperlink"/>
            <w:rFonts w:eastAsiaTheme="majorEastAsia" w:cstheme="minorHAnsi"/>
          </w:rPr>
          <w:t>(3) (a)</w:t>
        </w:r>
      </w:hyperlink>
      <w:r w:rsidRPr="007013B7">
        <w:rPr>
          <w:rFonts w:cstheme="minorHAnsi"/>
          <w:color w:val="000000"/>
        </w:rPr>
        <w:t>, the faculty member shall be afforded a hearing before the institutional standing committee charged with hearing dismissal cases and making recommendations under s. </w:t>
      </w:r>
      <w:hyperlink r:id="rId698" w:tooltip="Admin. Code UWS 4.03" w:history="1">
        <w:r w:rsidRPr="00AE3E7C">
          <w:rPr>
            <w:rStyle w:val="Hyperlink"/>
            <w:rFonts w:eastAsiaTheme="majorEastAsia" w:cstheme="minorHAnsi"/>
          </w:rPr>
          <w:t>UWS 4.03</w:t>
        </w:r>
      </w:hyperlink>
      <w:r w:rsidRPr="007013B7">
        <w:rPr>
          <w:rFonts w:cstheme="minorHAnsi"/>
          <w:color w:val="000000"/>
        </w:rPr>
        <w:t>. The hearing shall provide the procedural guarantees enumerated under ss. </w:t>
      </w:r>
      <w:hyperlink r:id="rId699" w:tooltip="Admin. Code UWS 4.05" w:history="1">
        <w:r w:rsidRPr="00AE3E7C">
          <w:rPr>
            <w:rStyle w:val="Hyperlink"/>
            <w:rFonts w:eastAsiaTheme="majorEastAsia" w:cstheme="minorHAnsi"/>
          </w:rPr>
          <w:t>UWS 4.05</w:t>
        </w:r>
      </w:hyperlink>
      <w:r w:rsidRPr="007013B7">
        <w:rPr>
          <w:rFonts w:cstheme="minorHAnsi"/>
          <w:color w:val="000000"/>
        </w:rPr>
        <w:t> to </w:t>
      </w:r>
      <w:hyperlink r:id="rId700" w:tooltip="Admin. Code UWS 4.06" w:history="1">
        <w:r w:rsidRPr="00AE3E7C">
          <w:rPr>
            <w:rStyle w:val="Hyperlink"/>
            <w:rFonts w:eastAsiaTheme="majorEastAsia" w:cstheme="minorHAnsi"/>
          </w:rPr>
          <w:t>4.06</w:t>
        </w:r>
      </w:hyperlink>
      <w:r w:rsidRPr="007013B7">
        <w:rPr>
          <w:rFonts w:cstheme="minorHAnsi"/>
          <w:color w:val="000000"/>
        </w:rPr>
        <w:t>, except that the hearing shall be concluded, and written findings and a recommendation to the chancellor shall be prepared, within 15 working days of the filing of charges.</w:t>
      </w:r>
    </w:p>
    <w:p w14:paraId="33373287"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(5)</w:t>
      </w:r>
      <w:r w:rsidRPr="007013B7">
        <w:rPr>
          <w:rFonts w:cstheme="minorHAnsi"/>
          <w:b/>
          <w:color w:val="000000"/>
        </w:rPr>
        <w:t> </w:t>
      </w:r>
      <w:r w:rsidRPr="007013B7">
        <w:rPr>
          <w:rFonts w:cstheme="minorHAnsi"/>
          <w:color w:val="000000"/>
        </w:rPr>
        <w:t>Within 3 working days of receipt of the findings and recommendation of the committee under sub. </w:t>
      </w:r>
      <w:hyperlink r:id="rId701" w:tooltip="Admin. Code UWS 7.05(4)" w:history="1">
        <w:r w:rsidRPr="00AE3E7C">
          <w:rPr>
            <w:rStyle w:val="Hyperlink"/>
            <w:rFonts w:eastAsiaTheme="majorEastAsia" w:cstheme="minorHAnsi"/>
          </w:rPr>
          <w:t>(4)</w:t>
        </w:r>
      </w:hyperlink>
      <w:r w:rsidRPr="007013B7">
        <w:rPr>
          <w:rFonts w:cstheme="minorHAnsi"/>
          <w:color w:val="000000"/>
        </w:rPr>
        <w:t>, the chancellor shall prepare a written recommendation on the matter as follows:</w:t>
      </w:r>
    </w:p>
    <w:p w14:paraId="679A36CA" w14:textId="77777777" w:rsidR="009C6B42" w:rsidRPr="007013B7" w:rsidRDefault="009C6B42" w:rsidP="00DD1906">
      <w:pPr>
        <w:shd w:val="clear" w:color="auto" w:fill="FFFFFF"/>
        <w:ind w:left="950" w:hanging="475"/>
        <w:rPr>
          <w:rFonts w:cstheme="minorHAnsi"/>
          <w:color w:val="000000"/>
        </w:rPr>
      </w:pPr>
      <w:r w:rsidRPr="007013B7">
        <w:rPr>
          <w:rStyle w:val="qsnumparanum"/>
          <w:rFonts w:cstheme="minorHAnsi"/>
          <w:b/>
          <w:color w:val="000000"/>
        </w:rPr>
        <w:t>(a)</w:t>
      </w:r>
      <w:r w:rsidRPr="007013B7">
        <w:rPr>
          <w:rFonts w:cstheme="minorHAnsi"/>
          <w:color w:val="000000"/>
        </w:rPr>
        <w:t> If the recommendation is for dismissal, the chancellor shall transmit it to the board for review.</w:t>
      </w:r>
    </w:p>
    <w:p w14:paraId="2234C3BE" w14:textId="77777777" w:rsidR="009C6B42" w:rsidRPr="007013B7" w:rsidRDefault="009C6B42" w:rsidP="00DD1906">
      <w:pPr>
        <w:shd w:val="clear" w:color="auto" w:fill="FFFFFF"/>
        <w:ind w:left="950" w:hanging="475"/>
        <w:rPr>
          <w:rFonts w:cstheme="minorHAnsi"/>
          <w:color w:val="000000"/>
        </w:rPr>
      </w:pPr>
      <w:r w:rsidRPr="007013B7">
        <w:rPr>
          <w:rStyle w:val="qsnumparanum"/>
          <w:rFonts w:cstheme="minorHAnsi"/>
          <w:b/>
          <w:color w:val="000000"/>
        </w:rPr>
        <w:t>(b)</w:t>
      </w:r>
      <w:r w:rsidRPr="007013B7">
        <w:rPr>
          <w:rFonts w:cstheme="minorHAnsi"/>
          <w:color w:val="000000"/>
        </w:rPr>
        <w:t> Disciplinary action other than dismissal may be taken by the chancellor, whose decision shall be final, unless the board at its option grants a review on the record at the request of the faculty member. The faculty member shall receive a copy of the chancellor's final decision. If the identity of an affected party is known to the university, the university shall make a reasonable attempt to provide the affected party a copy of the chancellor's final decision at the same time as the faculty member.</w:t>
      </w:r>
    </w:p>
    <w:p w14:paraId="5D461A20"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(6)</w:t>
      </w:r>
      <w:r w:rsidRPr="007013B7">
        <w:rPr>
          <w:rFonts w:cstheme="minorHAnsi"/>
          <w:b/>
          <w:color w:val="000000"/>
        </w:rPr>
        <w:t> </w:t>
      </w:r>
      <w:r w:rsidRPr="007013B7">
        <w:rPr>
          <w:rFonts w:cstheme="minorHAnsi"/>
          <w:color w:val="000000"/>
        </w:rPr>
        <w:t>Upon receipt of the chancellor's recommendation, the full board shall review the record before the institutional hearing committee and shall offer an opportunity for filing exceptions to the recommendation, as well as for oral argument. The full board shall issue its decision on the matter within 15 working days of receipt of the chancellor's recommendation. If the university knows the identity of an affected party, the board shall make a reasonable attempt to notify the affected party of its decision at the same time as the faculty member.</w:t>
      </w:r>
    </w:p>
    <w:p w14:paraId="6565301D"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(7)</w:t>
      </w:r>
      <w:r w:rsidRPr="007013B7">
        <w:rPr>
          <w:rFonts w:cstheme="minorHAnsi"/>
          <w:b/>
          <w:color w:val="000000"/>
        </w:rPr>
        <w:t> </w:t>
      </w:r>
      <w:r w:rsidRPr="007013B7">
        <w:rPr>
          <w:rFonts w:cstheme="minorHAnsi"/>
          <w:color w:val="000000"/>
        </w:rPr>
        <w:t>If a faculty member whose dismissal is sought under sub. </w:t>
      </w:r>
      <w:hyperlink r:id="rId702" w:tooltip="Admin. Code UWS 7.05(3)(a)" w:history="1">
        <w:r w:rsidRPr="00AE3E7C">
          <w:rPr>
            <w:rStyle w:val="Hyperlink"/>
            <w:rFonts w:eastAsiaTheme="majorEastAsia" w:cstheme="minorHAnsi"/>
          </w:rPr>
          <w:t>(3) (a)</w:t>
        </w:r>
      </w:hyperlink>
      <w:r w:rsidRPr="007013B7">
        <w:rPr>
          <w:rFonts w:cstheme="minorHAnsi"/>
          <w:color w:val="000000"/>
        </w:rPr>
        <w:t> does not proceed with the hearing before the institutional hearing committee as provided in sub. </w:t>
      </w:r>
      <w:hyperlink r:id="rId703" w:tooltip="Admin. Code UWS 7.05(4)" w:history="1">
        <w:r w:rsidRPr="00AE3E7C">
          <w:rPr>
            <w:rStyle w:val="Hyperlink"/>
            <w:rFonts w:eastAsiaTheme="majorEastAsia" w:cstheme="minorHAnsi"/>
          </w:rPr>
          <w:t>(4)</w:t>
        </w:r>
      </w:hyperlink>
      <w:r w:rsidRPr="007013B7">
        <w:rPr>
          <w:rFonts w:cstheme="minorHAnsi"/>
          <w:color w:val="000000"/>
        </w:rPr>
        <w:t>, the board shall take appropriate action within 10 working days of receipt of the statement of charges and the recommendation of the chancellor.</w:t>
      </w:r>
    </w:p>
    <w:p w14:paraId="75F3B75A"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(8)</w:t>
      </w:r>
      <w:r w:rsidRPr="007013B7">
        <w:rPr>
          <w:rFonts w:cstheme="minorHAnsi"/>
          <w:b/>
          <w:color w:val="000000"/>
        </w:rPr>
        <w:t> </w:t>
      </w:r>
      <w:r w:rsidRPr="007013B7">
        <w:rPr>
          <w:rFonts w:cstheme="minorHAnsi"/>
          <w:color w:val="000000"/>
        </w:rPr>
        <w:t>The administration or its representatives shall have the burden of proof to show that just cause exists for dismissal under this chapter. The administration shall demonstrate by clear and convincing evidence that the faculty member engaged in serious criminal misconduct, as defined in s. </w:t>
      </w:r>
      <w:hyperlink r:id="rId704" w:tooltip="Admin. Code UWS 7.02" w:history="1">
        <w:r w:rsidRPr="00AE3E7C">
          <w:rPr>
            <w:rStyle w:val="Hyperlink"/>
            <w:rFonts w:eastAsiaTheme="majorEastAsia" w:cstheme="minorHAnsi"/>
          </w:rPr>
          <w:t>UWS 7.02</w:t>
        </w:r>
      </w:hyperlink>
      <w:r w:rsidRPr="007013B7">
        <w:rPr>
          <w:rFonts w:cstheme="minorHAnsi"/>
          <w:color w:val="000000"/>
        </w:rPr>
        <w:t>.</w:t>
      </w:r>
    </w:p>
    <w:p w14:paraId="21CDEA56"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(9)</w:t>
      </w:r>
      <w:r w:rsidRPr="007013B7">
        <w:rPr>
          <w:rFonts w:cstheme="minorHAnsi"/>
          <w:b/>
          <w:color w:val="000000"/>
        </w:rPr>
        <w:t> </w:t>
      </w:r>
      <w:r w:rsidRPr="007013B7">
        <w:rPr>
          <w:rFonts w:cstheme="minorHAnsi"/>
          <w:color w:val="000000"/>
        </w:rPr>
        <w:t>The chair of the faculty hearing body, subject to the approval of the chancellor, may extend the time limits set forth in this section if the parties are unable to obtain, in a timely manner, relevant and material testimony, physical evidence or records, or where due process otherwise requires.</w:t>
      </w:r>
    </w:p>
    <w:p w14:paraId="7705AFD0" w14:textId="77777777" w:rsidR="00C647DA" w:rsidRDefault="00C647DA" w:rsidP="00DD1906">
      <w:pPr>
        <w:shd w:val="clear" w:color="auto" w:fill="FFFFFF"/>
        <w:ind w:hanging="216"/>
        <w:rPr>
          <w:rFonts w:cstheme="minorHAnsi"/>
          <w:b/>
          <w:color w:val="000000"/>
        </w:rPr>
      </w:pPr>
    </w:p>
    <w:p w14:paraId="73A3BBC8" w14:textId="44C5E597" w:rsidR="009C6B42" w:rsidRPr="007013B7" w:rsidRDefault="009C6B42" w:rsidP="00DD1906">
      <w:pPr>
        <w:shd w:val="clear" w:color="auto" w:fill="FFFFFF"/>
        <w:ind w:left="475"/>
        <w:rPr>
          <w:rFonts w:cstheme="minorHAnsi"/>
          <w:color w:val="000000"/>
        </w:rPr>
      </w:pPr>
      <w:r w:rsidRPr="007013B7">
        <w:rPr>
          <w:rFonts w:cstheme="minorHAnsi"/>
          <w:b/>
          <w:color w:val="000000"/>
        </w:rPr>
        <w:t>History: </w:t>
      </w:r>
      <w:hyperlink r:id="rId705" w:tooltip="2006 Clearinghouse Rules 78" w:history="1">
        <w:r w:rsidRPr="00AE3E7C">
          <w:rPr>
            <w:rStyle w:val="Hyperlink"/>
            <w:rFonts w:eastAsiaTheme="majorEastAsia" w:cstheme="minorHAnsi"/>
          </w:rPr>
          <w:t>CR 06-078</w:t>
        </w:r>
      </w:hyperlink>
      <w:r w:rsidRPr="007013B7">
        <w:rPr>
          <w:rFonts w:cstheme="minorHAnsi"/>
          <w:color w:val="000000"/>
        </w:rPr>
        <w:t>: cr. </w:t>
      </w:r>
      <w:hyperlink r:id="rId706" w:tooltip="Admin. Register toc" w:history="1">
        <w:r w:rsidRPr="00AE3E7C">
          <w:rPr>
            <w:rStyle w:val="Hyperlink"/>
            <w:rFonts w:eastAsiaTheme="majorEastAsia" w:cstheme="minorHAnsi"/>
          </w:rPr>
          <w:t>Register May 2007 No. 617</w:t>
        </w:r>
      </w:hyperlink>
      <w:r w:rsidRPr="007013B7">
        <w:rPr>
          <w:rFonts w:cstheme="minorHAnsi"/>
          <w:color w:val="000000"/>
        </w:rPr>
        <w:t>, eff. 6-1-07; </w:t>
      </w:r>
      <w:hyperlink r:id="rId707" w:tooltip="2015 Clearinghouse Rules 61" w:history="1">
        <w:r w:rsidRPr="00AE3E7C">
          <w:rPr>
            <w:rStyle w:val="Hyperlink"/>
            <w:rFonts w:eastAsiaTheme="majorEastAsia" w:cstheme="minorHAnsi"/>
          </w:rPr>
          <w:t>CR 15-061</w:t>
        </w:r>
      </w:hyperlink>
      <w:r w:rsidRPr="007013B7">
        <w:rPr>
          <w:rFonts w:cstheme="minorHAnsi"/>
          <w:color w:val="000000"/>
        </w:rPr>
        <w:t>: am. (1) (a), (b), (5) (c), (6), r. and recr. (8) </w:t>
      </w:r>
      <w:hyperlink r:id="rId708" w:tooltip="Admin. Register toc" w:history="1">
        <w:r w:rsidRPr="00AE3E7C">
          <w:rPr>
            <w:rStyle w:val="Hyperlink"/>
            <w:rFonts w:eastAsiaTheme="majorEastAsia" w:cstheme="minorHAnsi"/>
          </w:rPr>
          <w:t>Register June 2016 No. 726</w:t>
        </w:r>
      </w:hyperlink>
      <w:r w:rsidRPr="007013B7">
        <w:rPr>
          <w:rFonts w:cstheme="minorHAnsi"/>
          <w:color w:val="000000"/>
        </w:rPr>
        <w:t>, eff. 7-1-16; </w:t>
      </w:r>
      <w:hyperlink r:id="rId709" w:tooltip="2020 Clearinghouse Rules 60" w:history="1">
        <w:r w:rsidRPr="00AE3E7C">
          <w:rPr>
            <w:rStyle w:val="Hyperlink"/>
            <w:rFonts w:eastAsiaTheme="majorEastAsia" w:cstheme="minorHAnsi"/>
            <w:b/>
          </w:rPr>
          <w:t>CR 20-060</w:t>
        </w:r>
      </w:hyperlink>
      <w:r w:rsidRPr="007013B7">
        <w:rPr>
          <w:rFonts w:cstheme="minorHAnsi"/>
          <w:b/>
          <w:color w:val="000000"/>
        </w:rPr>
        <w:t>: am. (1) (a), (b), (3) (intro.), (c), r. and recr. (5), am. (6), (8) </w:t>
      </w:r>
      <w:hyperlink r:id="rId710" w:tooltip="Admin. Register toc" w:history="1">
        <w:r w:rsidRPr="00AE3E7C">
          <w:rPr>
            <w:rStyle w:val="Hyperlink"/>
            <w:rFonts w:eastAsiaTheme="majorEastAsia" w:cstheme="minorHAnsi"/>
            <w:b/>
          </w:rPr>
          <w:t>Register May 2021 No. 785</w:t>
        </w:r>
      </w:hyperlink>
      <w:r w:rsidRPr="007013B7">
        <w:rPr>
          <w:rFonts w:cstheme="minorHAnsi"/>
          <w:b/>
          <w:color w:val="000000"/>
        </w:rPr>
        <w:t>, eff. 6-1-21.</w:t>
      </w:r>
    </w:p>
    <w:p w14:paraId="3DF985B2" w14:textId="77777777" w:rsidR="00C647DA" w:rsidRDefault="00C647DA" w:rsidP="00DD1906">
      <w:pPr>
        <w:shd w:val="clear" w:color="auto" w:fill="FFFFFF"/>
        <w:ind w:hanging="480"/>
        <w:rPr>
          <w:rStyle w:val="qsnumsectnum"/>
          <w:rFonts w:eastAsiaTheme="majorEastAsia" w:cstheme="minorHAnsi"/>
          <w:b/>
          <w:color w:val="000000"/>
        </w:rPr>
      </w:pPr>
    </w:p>
    <w:p w14:paraId="6B67DFFD" w14:textId="3036B639" w:rsidR="009C6B42" w:rsidRPr="00C647DA" w:rsidRDefault="009C6B42" w:rsidP="00DD1906">
      <w:pPr>
        <w:shd w:val="clear" w:color="auto" w:fill="FFFFFF"/>
        <w:ind w:left="475" w:hanging="475"/>
        <w:rPr>
          <w:rFonts w:asciiTheme="majorHAnsi" w:hAnsiTheme="majorHAnsi" w:cstheme="majorHAnsi"/>
          <w:i/>
          <w:color w:val="8C282F"/>
        </w:rPr>
      </w:pPr>
      <w:r w:rsidRPr="00C647DA">
        <w:rPr>
          <w:rStyle w:val="qsnumsectnum"/>
          <w:rFonts w:asciiTheme="majorHAnsi" w:eastAsiaTheme="majorEastAsia" w:hAnsiTheme="majorHAnsi" w:cstheme="majorHAnsi"/>
          <w:i/>
          <w:color w:val="8C282F"/>
        </w:rPr>
        <w:t>UWS 7.06</w:t>
      </w:r>
      <w:r w:rsidRPr="00C647DA">
        <w:rPr>
          <w:rFonts w:asciiTheme="majorHAnsi" w:hAnsiTheme="majorHAnsi" w:cstheme="majorHAnsi"/>
          <w:i/>
          <w:color w:val="8C282F"/>
        </w:rPr>
        <w:t> </w:t>
      </w:r>
      <w:r w:rsidRPr="00C647DA">
        <w:rPr>
          <w:rStyle w:val="qstitlesection"/>
          <w:rFonts w:asciiTheme="majorHAnsi" w:eastAsiaTheme="majorEastAsia" w:hAnsiTheme="majorHAnsi" w:cstheme="majorHAnsi"/>
          <w:i/>
          <w:color w:val="8C282F"/>
        </w:rPr>
        <w:t> Temporary suspension without pay.</w:t>
      </w:r>
    </w:p>
    <w:p w14:paraId="0B08E254" w14:textId="77777777" w:rsidR="009C6B42" w:rsidRPr="007013B7" w:rsidRDefault="009C6B42" w:rsidP="00DD1906">
      <w:pPr>
        <w:shd w:val="clear" w:color="auto" w:fill="FFFFFF"/>
        <w:ind w:left="475" w:hanging="475"/>
        <w:rPr>
          <w:rFonts w:cstheme="minorHAnsi"/>
          <w:color w:val="000000"/>
        </w:rPr>
      </w:pPr>
      <w:r w:rsidRPr="007013B7">
        <w:rPr>
          <w:rStyle w:val="qsnumsubsecnum"/>
          <w:rFonts w:cstheme="minorHAnsi"/>
          <w:b/>
          <w:color w:val="000000"/>
        </w:rPr>
        <w:t>(1)</w:t>
      </w:r>
      <w:r w:rsidRPr="007013B7">
        <w:rPr>
          <w:rFonts w:cstheme="minorHAnsi"/>
          <w:b/>
          <w:color w:val="000000"/>
        </w:rPr>
        <w:t> </w:t>
      </w:r>
      <w:r w:rsidRPr="007013B7">
        <w:rPr>
          <w:rFonts w:cstheme="minorHAnsi"/>
          <w:b/>
          <w:color w:val="000000"/>
        </w:rPr>
        <w:t> </w:t>
      </w:r>
      <w:r w:rsidRPr="007013B7">
        <w:rPr>
          <w:rFonts w:cstheme="minorHAnsi"/>
          <w:color w:val="000000"/>
        </w:rPr>
        <w:t>The chancellor, after consulting with appropriate faculty governance representatives, may suspend a faculty member from duties without pay pending the final decision as to the faculty member's dismissal where:</w:t>
      </w:r>
    </w:p>
    <w:p w14:paraId="6EDF55E7" w14:textId="77777777" w:rsidR="009C6B42" w:rsidRPr="007013B7" w:rsidRDefault="009C6B42" w:rsidP="00DD1906">
      <w:pPr>
        <w:shd w:val="clear" w:color="auto" w:fill="FFFFFF"/>
        <w:ind w:left="950" w:hanging="475"/>
        <w:rPr>
          <w:rFonts w:cstheme="minorHAnsi"/>
          <w:color w:val="000000"/>
        </w:rPr>
      </w:pPr>
      <w:r w:rsidRPr="007013B7">
        <w:rPr>
          <w:rStyle w:val="qsnumparanum"/>
          <w:rFonts w:cstheme="minorHAnsi"/>
          <w:b/>
          <w:color w:val="000000"/>
        </w:rPr>
        <w:t>(a)</w:t>
      </w:r>
      <w:r w:rsidRPr="007013B7">
        <w:rPr>
          <w:rFonts w:cstheme="minorHAnsi"/>
          <w:color w:val="000000"/>
        </w:rPr>
        <w:t> The faculty member has been charged with a felony of a type listed in s. </w:t>
      </w:r>
      <w:hyperlink r:id="rId711" w:tooltip="Admin. Code UWS 7.02(1)(a)" w:history="1">
        <w:r w:rsidRPr="00AE3E7C">
          <w:rPr>
            <w:rStyle w:val="Hyperlink"/>
            <w:rFonts w:eastAsiaTheme="majorEastAsia" w:cstheme="minorHAnsi"/>
          </w:rPr>
          <w:t>UWS 7.02 (1) (a)</w:t>
        </w:r>
      </w:hyperlink>
      <w:r w:rsidRPr="007013B7">
        <w:rPr>
          <w:rFonts w:cstheme="minorHAnsi"/>
          <w:color w:val="000000"/>
        </w:rPr>
        <w:t> and the chancellor, after following the provisions of s. </w:t>
      </w:r>
      <w:hyperlink r:id="rId712" w:tooltip="Admin. Code UWS 7.05(1)" w:history="1">
        <w:r w:rsidRPr="00AE3E7C">
          <w:rPr>
            <w:rStyle w:val="Hyperlink"/>
            <w:rFonts w:eastAsiaTheme="majorEastAsia" w:cstheme="minorHAnsi"/>
          </w:rPr>
          <w:t>UWS 7.05 (1)</w:t>
        </w:r>
      </w:hyperlink>
      <w:r w:rsidRPr="007013B7">
        <w:rPr>
          <w:rFonts w:cstheme="minorHAnsi"/>
          <w:color w:val="000000"/>
        </w:rPr>
        <w:t> through </w:t>
      </w:r>
      <w:hyperlink r:id="rId713" w:tooltip="Admin. Code UWS 7.05(3)" w:history="1">
        <w:r w:rsidRPr="00AE3E7C">
          <w:rPr>
            <w:rStyle w:val="Hyperlink"/>
            <w:rFonts w:eastAsiaTheme="majorEastAsia" w:cstheme="minorHAnsi"/>
          </w:rPr>
          <w:t>(3)</w:t>
        </w:r>
      </w:hyperlink>
      <w:r w:rsidRPr="007013B7">
        <w:rPr>
          <w:rFonts w:cstheme="minorHAnsi"/>
          <w:color w:val="000000"/>
        </w:rPr>
        <w:t>, finds, in addition, that there is a substantial likelihood 1) that one or more of the conditions listed in s. </w:t>
      </w:r>
      <w:hyperlink r:id="rId714" w:tooltip="Admin. Code UWS 7.02(1)(b)" w:history="1">
        <w:r w:rsidRPr="00AE3E7C">
          <w:rPr>
            <w:rStyle w:val="Hyperlink"/>
            <w:rFonts w:eastAsiaTheme="majorEastAsia" w:cstheme="minorHAnsi"/>
          </w:rPr>
          <w:t>UWS 7.02 (1) (b)</w:t>
        </w:r>
      </w:hyperlink>
      <w:r w:rsidRPr="007013B7">
        <w:rPr>
          <w:rFonts w:cstheme="minorHAnsi"/>
          <w:color w:val="000000"/>
        </w:rPr>
        <w:t> through </w:t>
      </w:r>
      <w:hyperlink r:id="rId715" w:tooltip="Admin. Code UWS 7.02(1)(e)" w:history="1">
        <w:r w:rsidRPr="00AE3E7C">
          <w:rPr>
            <w:rStyle w:val="Hyperlink"/>
            <w:rFonts w:eastAsiaTheme="majorEastAsia" w:cstheme="minorHAnsi"/>
          </w:rPr>
          <w:t>(e)</w:t>
        </w:r>
      </w:hyperlink>
      <w:r w:rsidRPr="007013B7">
        <w:rPr>
          <w:rFonts w:cstheme="minorHAnsi"/>
          <w:color w:val="000000"/>
        </w:rPr>
        <w:t> are present, and 2) that the faculty member has engaged in the conduct as alleged; or</w:t>
      </w:r>
    </w:p>
    <w:p w14:paraId="08EF7143" w14:textId="77777777" w:rsidR="009C6B42" w:rsidRPr="007013B7" w:rsidRDefault="009C6B42" w:rsidP="00DD1906">
      <w:pPr>
        <w:shd w:val="clear" w:color="auto" w:fill="FFFFFF"/>
        <w:ind w:left="950" w:hanging="475"/>
        <w:rPr>
          <w:rFonts w:cstheme="minorHAnsi"/>
          <w:color w:val="000000"/>
        </w:rPr>
      </w:pPr>
      <w:r w:rsidRPr="007013B7">
        <w:rPr>
          <w:rStyle w:val="qsnumparanum"/>
          <w:rFonts w:cstheme="minorHAnsi"/>
          <w:b/>
          <w:color w:val="000000"/>
        </w:rPr>
        <w:t>(b)</w:t>
      </w:r>
      <w:r w:rsidRPr="007013B7">
        <w:rPr>
          <w:rFonts w:cstheme="minorHAnsi"/>
          <w:color w:val="000000"/>
        </w:rPr>
        <w:t> The faculty member is unable to report for work due to incarceration, conditions of bail or similar cause; or</w:t>
      </w:r>
    </w:p>
    <w:p w14:paraId="64D8D202" w14:textId="77777777" w:rsidR="009C6B42" w:rsidRPr="007013B7" w:rsidRDefault="009C6B42" w:rsidP="00DD1906">
      <w:pPr>
        <w:shd w:val="clear" w:color="auto" w:fill="FFFFFF"/>
        <w:ind w:left="950" w:hanging="475"/>
        <w:rPr>
          <w:rFonts w:cstheme="minorHAnsi"/>
          <w:color w:val="000000"/>
        </w:rPr>
      </w:pPr>
      <w:r w:rsidRPr="007013B7">
        <w:rPr>
          <w:rStyle w:val="qsnumparanum"/>
          <w:rFonts w:cstheme="minorHAnsi"/>
          <w:b/>
          <w:color w:val="000000"/>
        </w:rPr>
        <w:t>(c)</w:t>
      </w:r>
      <w:r w:rsidRPr="007013B7">
        <w:rPr>
          <w:rFonts w:cstheme="minorHAnsi"/>
          <w:color w:val="000000"/>
        </w:rPr>
        <w:t> The faculty member has pleaded guilty or no contest to or been convicted of a felony of a type listed in s. </w:t>
      </w:r>
      <w:hyperlink r:id="rId716" w:tooltip="Admin. Code UWS 7.02(1)(a)" w:history="1">
        <w:r w:rsidRPr="00AE3E7C">
          <w:rPr>
            <w:rStyle w:val="Hyperlink"/>
            <w:rFonts w:eastAsiaTheme="majorEastAsia" w:cstheme="minorHAnsi"/>
          </w:rPr>
          <w:t>UWS 7.02 (1) (a)</w:t>
        </w:r>
      </w:hyperlink>
      <w:r w:rsidRPr="007013B7">
        <w:rPr>
          <w:rFonts w:cstheme="minorHAnsi"/>
          <w:color w:val="000000"/>
        </w:rPr>
        <w:t> and one or more of the conditions listed in s. </w:t>
      </w:r>
      <w:hyperlink r:id="rId717" w:tooltip="Admin. Code UWS 7.02(1)(b)" w:history="1">
        <w:r w:rsidRPr="00AE3E7C">
          <w:rPr>
            <w:rStyle w:val="Hyperlink"/>
            <w:rFonts w:eastAsiaTheme="majorEastAsia" w:cstheme="minorHAnsi"/>
          </w:rPr>
          <w:t>UWS 7.02 (1) (b)</w:t>
        </w:r>
      </w:hyperlink>
      <w:r w:rsidRPr="007013B7">
        <w:rPr>
          <w:rFonts w:cstheme="minorHAnsi"/>
          <w:color w:val="000000"/>
        </w:rPr>
        <w:t> through </w:t>
      </w:r>
      <w:hyperlink r:id="rId718" w:tooltip="Admin. Code UWS 7.02(1)(e)" w:history="1">
        <w:r w:rsidRPr="00AE3E7C">
          <w:rPr>
            <w:rStyle w:val="Hyperlink"/>
            <w:rFonts w:eastAsiaTheme="majorEastAsia" w:cstheme="minorHAnsi"/>
          </w:rPr>
          <w:t>(e)</w:t>
        </w:r>
      </w:hyperlink>
      <w:r w:rsidRPr="007013B7">
        <w:rPr>
          <w:rFonts w:cstheme="minorHAnsi"/>
          <w:color w:val="000000"/>
        </w:rPr>
        <w:t> are present.</w:t>
      </w:r>
    </w:p>
    <w:p w14:paraId="6CFD792E"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(2)</w:t>
      </w:r>
      <w:r w:rsidRPr="007013B7">
        <w:rPr>
          <w:rFonts w:cstheme="minorHAnsi"/>
          <w:b/>
          <w:color w:val="000000"/>
        </w:rPr>
        <w:t> </w:t>
      </w:r>
      <w:r w:rsidRPr="007013B7">
        <w:rPr>
          <w:rFonts w:cstheme="minorHAnsi"/>
          <w:color w:val="000000"/>
        </w:rPr>
        <w:t>If the chancellor finds that the conditions in sub. </w:t>
      </w:r>
      <w:hyperlink r:id="rId719" w:tooltip="Admin. Code UWS 7.06(1)" w:history="1">
        <w:r w:rsidRPr="00AE3E7C">
          <w:rPr>
            <w:rStyle w:val="Hyperlink"/>
            <w:rFonts w:eastAsiaTheme="majorEastAsia" w:cstheme="minorHAnsi"/>
          </w:rPr>
          <w:t>(1)</w:t>
        </w:r>
      </w:hyperlink>
      <w:r w:rsidRPr="007013B7">
        <w:rPr>
          <w:rFonts w:cstheme="minorHAnsi"/>
          <w:color w:val="000000"/>
        </w:rPr>
        <w:t> are present, he or she shall immediately notify the faculty member, in writing, of the intent to impose a suspension without pay, and shall, within 2 working days, provide the faculty member with an opportunity to be heard with regard to the matter. The faculty member may be represented by counsel or another at this meeting.</w:t>
      </w:r>
    </w:p>
    <w:p w14:paraId="531ECD79"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(3)</w:t>
      </w:r>
      <w:r w:rsidRPr="007013B7">
        <w:rPr>
          <w:rFonts w:cstheme="minorHAnsi"/>
          <w:b/>
          <w:color w:val="000000"/>
        </w:rPr>
        <w:t> </w:t>
      </w:r>
      <w:r w:rsidRPr="007013B7">
        <w:rPr>
          <w:rFonts w:cstheme="minorHAnsi"/>
          <w:color w:val="000000"/>
        </w:rPr>
        <w:t>If, after affording the faculty member the opportunity to be heard, the chancellor determines to suspend without pay, the chancellor shall inform the faculty member of the suspension, in writing. The chancellor's decision to suspend without pay under this section shall be final, except that:</w:t>
      </w:r>
    </w:p>
    <w:p w14:paraId="5FBD8D39" w14:textId="77777777" w:rsidR="009C6B42" w:rsidRPr="007013B7" w:rsidRDefault="009C6B42" w:rsidP="00DD1906">
      <w:pPr>
        <w:shd w:val="clear" w:color="auto" w:fill="FFFFFF"/>
        <w:ind w:left="950" w:hanging="475"/>
        <w:rPr>
          <w:rFonts w:cstheme="minorHAnsi"/>
          <w:color w:val="000000"/>
        </w:rPr>
      </w:pPr>
      <w:r w:rsidRPr="007013B7">
        <w:rPr>
          <w:rStyle w:val="qsnumparanum"/>
          <w:rFonts w:cstheme="minorHAnsi"/>
          <w:b/>
          <w:color w:val="000000"/>
        </w:rPr>
        <w:t>(a)</w:t>
      </w:r>
      <w:r w:rsidRPr="007013B7">
        <w:rPr>
          <w:rFonts w:cstheme="minorHAnsi"/>
          <w:color w:val="000000"/>
        </w:rPr>
        <w:t> If the chancellor later determines that the faculty member should not be dismissed, the chancellor may discontinue the proceedings, or may recommend a lesser penalty to the board, and, except as provided in par. </w:t>
      </w:r>
      <w:hyperlink r:id="rId720" w:tooltip="Admin. Code UWS 7.06(3)(c)" w:history="1">
        <w:r w:rsidRPr="00AE3E7C">
          <w:rPr>
            <w:rStyle w:val="Hyperlink"/>
            <w:rFonts w:eastAsiaTheme="majorEastAsia" w:cstheme="minorHAnsi"/>
          </w:rPr>
          <w:t>(c)</w:t>
        </w:r>
      </w:hyperlink>
      <w:r w:rsidRPr="007013B7">
        <w:rPr>
          <w:rFonts w:cstheme="minorHAnsi"/>
          <w:color w:val="000000"/>
        </w:rPr>
        <w:t>, shall order the payment of back pay for any period of the suspension for which the faculty member was willing and able to report for work.</w:t>
      </w:r>
    </w:p>
    <w:p w14:paraId="05DF9DA0" w14:textId="77777777" w:rsidR="009C6B42" w:rsidRPr="007013B7" w:rsidRDefault="009C6B42" w:rsidP="00DD1906">
      <w:pPr>
        <w:shd w:val="clear" w:color="auto" w:fill="FFFFFF"/>
        <w:ind w:left="950" w:hanging="475"/>
        <w:rPr>
          <w:rFonts w:cstheme="minorHAnsi"/>
          <w:color w:val="000000"/>
        </w:rPr>
      </w:pPr>
      <w:r w:rsidRPr="007013B7">
        <w:rPr>
          <w:rStyle w:val="qsnumparanum"/>
          <w:rFonts w:cstheme="minorHAnsi"/>
          <w:b/>
          <w:color w:val="000000"/>
        </w:rPr>
        <w:t>(b)</w:t>
      </w:r>
      <w:r w:rsidRPr="007013B7">
        <w:rPr>
          <w:rFonts w:cstheme="minorHAnsi"/>
          <w:color w:val="000000"/>
        </w:rPr>
        <w:t> If the board later determines that the faculty member should not be dismissed, the board may order a lesser penalty and shall order the payment of back pay for any period of the suspension for which the faculty member was willing and able to report for work.</w:t>
      </w:r>
    </w:p>
    <w:p w14:paraId="6EAEB566" w14:textId="77777777" w:rsidR="009C6B42" w:rsidRPr="007013B7" w:rsidRDefault="009C6B42" w:rsidP="00DD1906">
      <w:pPr>
        <w:shd w:val="clear" w:color="auto" w:fill="FFFFFF"/>
        <w:ind w:left="950" w:hanging="475"/>
        <w:rPr>
          <w:rFonts w:cstheme="minorHAnsi"/>
          <w:color w:val="000000"/>
        </w:rPr>
      </w:pPr>
      <w:r w:rsidRPr="007013B7">
        <w:rPr>
          <w:rStyle w:val="qsnumparanum"/>
          <w:rFonts w:cstheme="minorHAnsi"/>
          <w:b/>
          <w:color w:val="000000"/>
        </w:rPr>
        <w:t>(c)</w:t>
      </w:r>
      <w:r w:rsidRPr="007013B7">
        <w:rPr>
          <w:rFonts w:cstheme="minorHAnsi"/>
          <w:color w:val="000000"/>
        </w:rPr>
        <w:t> If the chancellor or board later determines, under par. </w:t>
      </w:r>
      <w:hyperlink r:id="rId721" w:tooltip="Admin. Code UWS 7.06(3)(a)" w:history="1">
        <w:r w:rsidRPr="00AE3E7C">
          <w:rPr>
            <w:rStyle w:val="Hyperlink"/>
            <w:rFonts w:eastAsiaTheme="majorEastAsia" w:cstheme="minorHAnsi"/>
          </w:rPr>
          <w:t>(a)</w:t>
        </w:r>
      </w:hyperlink>
      <w:r w:rsidRPr="007013B7">
        <w:rPr>
          <w:rFonts w:cstheme="minorHAnsi"/>
          <w:color w:val="000000"/>
        </w:rPr>
        <w:t> or </w:t>
      </w:r>
      <w:hyperlink r:id="rId722" w:tooltip="Admin. Code UWS 7.06(3)(b)" w:history="1">
        <w:r w:rsidRPr="00AE3E7C">
          <w:rPr>
            <w:rStyle w:val="Hyperlink"/>
            <w:rFonts w:eastAsiaTheme="majorEastAsia" w:cstheme="minorHAnsi"/>
          </w:rPr>
          <w:t>(b)</w:t>
        </w:r>
      </w:hyperlink>
      <w:r w:rsidRPr="007013B7">
        <w:rPr>
          <w:rFonts w:cstheme="minorHAnsi"/>
          <w:color w:val="000000"/>
        </w:rPr>
        <w:t>, to recommend or impose as a lesser penalty the suspension of the faculty member without pay, then any period of suspension without pay so recommended or ordered shall be offset by the period of any suspension without pay actually served by the faculty member.</w:t>
      </w:r>
    </w:p>
    <w:p w14:paraId="3F7205B0" w14:textId="77777777" w:rsidR="009C6B42" w:rsidRPr="007013B7" w:rsidRDefault="009C6B42" w:rsidP="00DD1906">
      <w:pPr>
        <w:shd w:val="clear" w:color="auto" w:fill="FFFFFF"/>
        <w:ind w:left="475" w:hanging="475"/>
        <w:rPr>
          <w:rFonts w:cstheme="minorHAnsi"/>
          <w:color w:val="000000"/>
        </w:rPr>
      </w:pPr>
      <w:r w:rsidRPr="007013B7">
        <w:rPr>
          <w:rFonts w:cstheme="minorHAnsi"/>
          <w:b/>
          <w:color w:val="000000"/>
        </w:rPr>
        <w:t>(4)</w:t>
      </w:r>
      <w:r w:rsidRPr="007013B7">
        <w:rPr>
          <w:rFonts w:cstheme="minorHAnsi"/>
          <w:b/>
          <w:color w:val="000000"/>
        </w:rPr>
        <w:t> </w:t>
      </w:r>
      <w:r w:rsidRPr="007013B7">
        <w:rPr>
          <w:rFonts w:cstheme="minorHAnsi"/>
          <w:color w:val="000000"/>
        </w:rPr>
        <w:t>If, after affording the faculty member the opportunity to be heard, the chancellor determines that the conditions in sub. </w:t>
      </w:r>
      <w:hyperlink r:id="rId723" w:tooltip="Admin. Code UWS 7.06(1)" w:history="1">
        <w:r w:rsidRPr="00AE3E7C">
          <w:rPr>
            <w:rStyle w:val="Hyperlink"/>
            <w:rFonts w:eastAsiaTheme="majorEastAsia" w:cstheme="minorHAnsi"/>
          </w:rPr>
          <w:t>(1)</w:t>
        </w:r>
      </w:hyperlink>
      <w:r w:rsidRPr="007013B7">
        <w:rPr>
          <w:rFonts w:cstheme="minorHAnsi"/>
          <w:color w:val="000000"/>
        </w:rPr>
        <w:t> are not present or that a suspension without pay is otherwise not warranted, the provisions of s. </w:t>
      </w:r>
      <w:hyperlink r:id="rId724" w:tooltip="Admin. Code UWS 4.09" w:history="1">
        <w:r w:rsidRPr="00AE3E7C">
          <w:rPr>
            <w:rStyle w:val="Hyperlink"/>
            <w:rFonts w:eastAsiaTheme="majorEastAsia" w:cstheme="minorHAnsi"/>
          </w:rPr>
          <w:t>UWS 4.09</w:t>
        </w:r>
      </w:hyperlink>
      <w:r w:rsidRPr="007013B7">
        <w:rPr>
          <w:rFonts w:cstheme="minorHAnsi"/>
          <w:color w:val="000000"/>
        </w:rPr>
        <w:t> shall apply.</w:t>
      </w:r>
    </w:p>
    <w:p w14:paraId="6E1EC833" w14:textId="77777777" w:rsidR="00C647DA" w:rsidRDefault="00C647DA" w:rsidP="00DD1906">
      <w:pPr>
        <w:shd w:val="clear" w:color="auto" w:fill="FFFFFF"/>
        <w:ind w:hanging="216"/>
        <w:rPr>
          <w:rFonts w:cstheme="minorHAnsi"/>
          <w:b/>
          <w:color w:val="000000"/>
        </w:rPr>
      </w:pPr>
    </w:p>
    <w:p w14:paraId="45A51538" w14:textId="288AC11A" w:rsidR="000D53EE" w:rsidRPr="007013B7" w:rsidRDefault="009C6B42" w:rsidP="00DD1906">
      <w:pPr>
        <w:shd w:val="clear" w:color="auto" w:fill="FFFFFF"/>
        <w:ind w:left="475"/>
        <w:rPr>
          <w:rFonts w:cstheme="minorHAnsi"/>
          <w:color w:val="000000"/>
        </w:rPr>
      </w:pPr>
      <w:r w:rsidRPr="007013B7">
        <w:rPr>
          <w:rFonts w:cstheme="minorHAnsi"/>
          <w:b/>
          <w:color w:val="000000"/>
        </w:rPr>
        <w:t>History: </w:t>
      </w:r>
      <w:hyperlink r:id="rId725" w:tooltip="2006 Clearinghouse Rules 78" w:history="1">
        <w:r w:rsidRPr="00AE3E7C">
          <w:rPr>
            <w:rStyle w:val="Hyperlink"/>
            <w:rFonts w:eastAsiaTheme="majorEastAsia" w:cstheme="minorHAnsi"/>
          </w:rPr>
          <w:t>CR 06-078</w:t>
        </w:r>
      </w:hyperlink>
      <w:r w:rsidRPr="007013B7">
        <w:rPr>
          <w:rFonts w:cstheme="minorHAnsi"/>
          <w:color w:val="000000"/>
        </w:rPr>
        <w:t>: cr. </w:t>
      </w:r>
      <w:hyperlink r:id="rId726" w:tooltip="Admin. Register toc" w:history="1">
        <w:r w:rsidRPr="00AE3E7C">
          <w:rPr>
            <w:rStyle w:val="Hyperlink"/>
            <w:rFonts w:eastAsiaTheme="majorEastAsia" w:cstheme="minorHAnsi"/>
          </w:rPr>
          <w:t>Register May 2007 No. 617</w:t>
        </w:r>
      </w:hyperlink>
      <w:r w:rsidRPr="007013B7">
        <w:rPr>
          <w:rFonts w:cstheme="minorHAnsi"/>
          <w:color w:val="000000"/>
        </w:rPr>
        <w:t>, eff. 6-1-07; </w:t>
      </w:r>
      <w:hyperlink r:id="rId727" w:tooltip="2020 Clearinghouse Rules 60" w:history="1">
        <w:r w:rsidRPr="00AE3E7C">
          <w:rPr>
            <w:rStyle w:val="Hyperlink"/>
            <w:rFonts w:eastAsiaTheme="majorEastAsia" w:cstheme="minorHAnsi"/>
            <w:b/>
          </w:rPr>
          <w:t>CR 20-060</w:t>
        </w:r>
      </w:hyperlink>
      <w:r w:rsidRPr="007013B7">
        <w:rPr>
          <w:rFonts w:cstheme="minorHAnsi"/>
          <w:b/>
          <w:color w:val="000000"/>
        </w:rPr>
        <w:t>: am. (1) (intro.) </w:t>
      </w:r>
      <w:hyperlink r:id="rId728" w:tooltip="Admin. Register toc" w:history="1">
        <w:r w:rsidRPr="00AE3E7C">
          <w:rPr>
            <w:rStyle w:val="Hyperlink"/>
            <w:rFonts w:eastAsiaTheme="majorEastAsia" w:cstheme="minorHAnsi"/>
            <w:b/>
          </w:rPr>
          <w:t>Register May 2021 No. 785</w:t>
        </w:r>
      </w:hyperlink>
      <w:r w:rsidRPr="007013B7">
        <w:rPr>
          <w:rFonts w:cstheme="minorHAnsi"/>
          <w:b/>
          <w:color w:val="000000"/>
        </w:rPr>
        <w:t>, eff. 6-1-21.</w:t>
      </w:r>
    </w:p>
    <w:p w14:paraId="69AD802E" w14:textId="77777777" w:rsidR="000D53EE" w:rsidRDefault="000D53EE" w:rsidP="00DD1906">
      <w:pPr>
        <w:pStyle w:val="Heading3"/>
        <w:spacing w:before="0" w:line="240" w:lineRule="auto"/>
        <w:rPr>
          <w:color w:val="8A0000"/>
          <w:sz w:val="26"/>
          <w:szCs w:val="26"/>
        </w:rPr>
      </w:pPr>
    </w:p>
    <w:p w14:paraId="019B1AE3" w14:textId="77777777" w:rsidR="000D53EE" w:rsidRDefault="000D53EE" w:rsidP="00A905A4">
      <w:pPr>
        <w:pStyle w:val="Heading3"/>
        <w:spacing w:before="0" w:line="240" w:lineRule="auto"/>
        <w:rPr>
          <w:color w:val="8A0000"/>
          <w:sz w:val="26"/>
          <w:szCs w:val="26"/>
        </w:rPr>
      </w:pPr>
    </w:p>
    <w:p w14:paraId="4AF9194C" w14:textId="615128E7" w:rsidR="00C9678A" w:rsidRPr="00FC7AC2" w:rsidRDefault="005D666D" w:rsidP="00A905A4">
      <w:pPr>
        <w:pStyle w:val="Heading3"/>
        <w:spacing w:before="0" w:line="240" w:lineRule="auto"/>
        <w:rPr>
          <w:color w:val="8A0000"/>
          <w:sz w:val="26"/>
          <w:szCs w:val="26"/>
        </w:rPr>
      </w:pPr>
      <w:r>
        <w:rPr>
          <w:color w:val="8A0000"/>
          <w:sz w:val="26"/>
          <w:szCs w:val="26"/>
        </w:rPr>
        <w:t xml:space="preserve">University of Wisconsin-La Crosse </w:t>
      </w:r>
      <w:r w:rsidR="00FF3053" w:rsidRPr="00FC7AC2">
        <w:rPr>
          <w:color w:val="8A0000"/>
          <w:sz w:val="26"/>
          <w:szCs w:val="26"/>
        </w:rPr>
        <w:t>Faculty Discipline and Dismissal for Cause</w:t>
      </w:r>
      <w:bookmarkEnd w:id="236"/>
    </w:p>
    <w:p w14:paraId="383CF0BC" w14:textId="1C994B45" w:rsidR="003E6F8D" w:rsidRPr="008C5805" w:rsidRDefault="00BA7B1C" w:rsidP="00A905A4">
      <w:pPr>
        <w:rPr>
          <w:rFonts w:cstheme="minorHAnsi"/>
        </w:rPr>
      </w:pPr>
      <w:r w:rsidRPr="008C5805">
        <w:rPr>
          <w:rFonts w:cstheme="minorHAnsi"/>
        </w:rPr>
        <w:t xml:space="preserve">The </w:t>
      </w:r>
      <w:r w:rsidR="005D666D">
        <w:rPr>
          <w:rFonts w:cstheme="minorHAnsi"/>
        </w:rPr>
        <w:t xml:space="preserve">University of Wisconsin-La Crosse </w:t>
      </w:r>
      <w:r w:rsidRPr="008C5805">
        <w:rPr>
          <w:rFonts w:cstheme="minorHAnsi"/>
        </w:rPr>
        <w:t xml:space="preserve">utilizes University Personnel System Chapters </w:t>
      </w:r>
      <w:r w:rsidR="003E6F8D" w:rsidRPr="008C5805">
        <w:rPr>
          <w:rFonts w:cstheme="minorHAnsi"/>
        </w:rPr>
        <w:t>3, 4, 6, and 7</w:t>
      </w:r>
      <w:r w:rsidRPr="008C5805">
        <w:rPr>
          <w:rFonts w:cstheme="minorHAnsi"/>
        </w:rPr>
        <w:t xml:space="preserve"> for faculty discipline and dismissal for cause</w:t>
      </w:r>
      <w:r w:rsidR="003E6F8D" w:rsidRPr="008C5805">
        <w:rPr>
          <w:rFonts w:cstheme="minorHAnsi"/>
        </w:rPr>
        <w:t xml:space="preserve"> and can be found</w:t>
      </w:r>
      <w:hyperlink r:id="rId729" w:history="1">
        <w:r w:rsidR="003E6F8D" w:rsidRPr="00AE3E7C">
          <w:rPr>
            <w:rStyle w:val="Hyperlink"/>
            <w:rFonts w:cstheme="minorHAnsi"/>
          </w:rPr>
          <w:t xml:space="preserve"> here</w:t>
        </w:r>
      </w:hyperlink>
      <w:r w:rsidR="00952B1B">
        <w:rPr>
          <w:rFonts w:cstheme="minorHAnsi"/>
        </w:rPr>
        <w:t>.</w:t>
      </w:r>
      <w:r w:rsidR="003E6F8D" w:rsidRPr="008C5805">
        <w:rPr>
          <w:rFonts w:cstheme="minorHAnsi"/>
        </w:rPr>
        <w:t xml:space="preserve"> </w:t>
      </w:r>
    </w:p>
    <w:p w14:paraId="437991BA" w14:textId="29D86D3B" w:rsidR="00BA7B1C" w:rsidRPr="008C5805" w:rsidRDefault="00BA7B1C" w:rsidP="00A905A4">
      <w:pPr>
        <w:rPr>
          <w:rFonts w:cstheme="minorHAnsi"/>
        </w:rPr>
      </w:pPr>
    </w:p>
    <w:p w14:paraId="6EE3300C" w14:textId="643D91D8" w:rsidR="00BA7B1C" w:rsidRPr="008C5805" w:rsidRDefault="00BA7B1C" w:rsidP="00A905A4">
      <w:pPr>
        <w:rPr>
          <w:rFonts w:cstheme="minorHAnsi"/>
        </w:rPr>
      </w:pPr>
      <w:r w:rsidRPr="008C5805">
        <w:rPr>
          <w:rFonts w:cstheme="minorHAnsi"/>
        </w:rPr>
        <w:t>Tenured faculty are entitled to have notice to the Faculty Senate prior to pre-discipline occurs.  This could potentially be at the initiation of an investigation.</w:t>
      </w:r>
    </w:p>
    <w:p w14:paraId="4E77F847" w14:textId="77777777" w:rsidR="00C9678A" w:rsidRPr="00FE6EBD" w:rsidRDefault="00C9678A" w:rsidP="00A905A4">
      <w:pPr>
        <w:rPr>
          <w:color w:val="A40000"/>
        </w:rPr>
      </w:pPr>
    </w:p>
    <w:p w14:paraId="3ED6908F" w14:textId="55DD680B" w:rsidR="00843B39" w:rsidRPr="00FE6EBD" w:rsidRDefault="00843B39" w:rsidP="00A905A4">
      <w:pPr>
        <w:pStyle w:val="Heading3"/>
        <w:spacing w:before="0" w:line="240" w:lineRule="auto"/>
        <w:rPr>
          <w:color w:val="A40000"/>
        </w:rPr>
      </w:pPr>
      <w:bookmarkStart w:id="237" w:name="_Toc80016511"/>
      <w:bookmarkStart w:id="238" w:name="_Toc498512639"/>
      <w:r w:rsidRPr="00FE6EBD">
        <w:rPr>
          <w:color w:val="A40000"/>
        </w:rPr>
        <w:t>UWS Chapter 11: Wis. Admin. Code: Procedures for Academic Staff Dismissal and for Discipline and Dismissal in Title IX Cases</w:t>
      </w:r>
      <w:bookmarkEnd w:id="237"/>
      <w:bookmarkEnd w:id="238"/>
    </w:p>
    <w:p w14:paraId="6907C741" w14:textId="77777777" w:rsidR="0001710A" w:rsidRPr="00A05A14" w:rsidRDefault="0001710A" w:rsidP="00A905A4">
      <w:pPr>
        <w:rPr>
          <w:rFonts w:cstheme="minorHAnsi"/>
        </w:rPr>
      </w:pPr>
    </w:p>
    <w:p w14:paraId="576AABC9" w14:textId="77777777" w:rsidR="000F2DEC" w:rsidRPr="0024419D" w:rsidRDefault="000F2DEC" w:rsidP="00A905A4">
      <w:pPr>
        <w:shd w:val="clear" w:color="auto" w:fill="FFFFFF"/>
        <w:ind w:left="475" w:hanging="475"/>
        <w:rPr>
          <w:rFonts w:asciiTheme="majorHAnsi" w:hAnsiTheme="majorHAnsi" w:cstheme="majorHAnsi"/>
          <w:i/>
          <w:color w:val="8C282F"/>
        </w:rPr>
      </w:pPr>
      <w:r w:rsidRPr="0024419D">
        <w:rPr>
          <w:rStyle w:val="qsnumsectnum"/>
          <w:rFonts w:asciiTheme="majorHAnsi" w:eastAsiaTheme="majorEastAsia" w:hAnsiTheme="majorHAnsi" w:cstheme="majorHAnsi"/>
          <w:i/>
          <w:color w:val="8C282F"/>
        </w:rPr>
        <w:t>UWS 11.01</w:t>
      </w:r>
      <w:r w:rsidRPr="0024419D">
        <w:rPr>
          <w:rFonts w:asciiTheme="majorHAnsi" w:hAnsiTheme="majorHAnsi" w:cstheme="majorHAnsi"/>
          <w:i/>
          <w:color w:val="8C282F"/>
        </w:rPr>
        <w:t> </w:t>
      </w:r>
      <w:r w:rsidRPr="0024419D">
        <w:rPr>
          <w:rStyle w:val="qstitlesection"/>
          <w:rFonts w:asciiTheme="majorHAnsi" w:eastAsiaTheme="majorEastAsia" w:hAnsiTheme="majorHAnsi" w:cstheme="majorHAnsi"/>
          <w:i/>
          <w:color w:val="8C282F"/>
        </w:rPr>
        <w:t> Dismissal for cause-indefinite academic staff appointments.</w:t>
      </w:r>
    </w:p>
    <w:p w14:paraId="324D1397"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b/>
          <w:color w:val="000000"/>
        </w:rPr>
        <w:t> </w:t>
      </w:r>
      <w:r w:rsidRPr="00F77A08">
        <w:rPr>
          <w:rFonts w:cstheme="minorHAnsi"/>
          <w:b/>
          <w:color w:val="000000"/>
        </w:rPr>
        <w:t> </w:t>
      </w:r>
      <w:r w:rsidRPr="00F77A08">
        <w:rPr>
          <w:rFonts w:cstheme="minorHAnsi"/>
          <w:color w:val="000000"/>
        </w:rPr>
        <w:t>A member of the academic staff holding an indefinite appointment may be dismissed only for just cause under ss. </w:t>
      </w:r>
      <w:hyperlink r:id="rId730" w:tooltip="Admin. Code UWS 11.02" w:history="1">
        <w:r w:rsidRPr="00AE3E7C">
          <w:rPr>
            <w:rStyle w:val="Hyperlink"/>
            <w:rFonts w:cstheme="minorHAnsi"/>
          </w:rPr>
          <w:t>UWS 11.02</w:t>
        </w:r>
      </w:hyperlink>
      <w:r w:rsidRPr="00F77A08">
        <w:rPr>
          <w:rFonts w:cstheme="minorHAnsi"/>
          <w:color w:val="000000"/>
        </w:rPr>
        <w:t> to </w:t>
      </w:r>
      <w:hyperlink r:id="rId731" w:tooltip="Admin. Code UWS 11.10" w:history="1">
        <w:r w:rsidRPr="00AE3E7C">
          <w:rPr>
            <w:rStyle w:val="Hyperlink"/>
            <w:rFonts w:cstheme="minorHAnsi"/>
          </w:rPr>
          <w:t>11.10</w:t>
        </w:r>
      </w:hyperlink>
      <w:r w:rsidRPr="00F77A08">
        <w:rPr>
          <w:rFonts w:cstheme="minorHAnsi"/>
          <w:color w:val="000000"/>
        </w:rPr>
        <w:t> and </w:t>
      </w:r>
      <w:hyperlink r:id="rId732" w:tooltip="Admin. Code UWS 11.29" w:history="1">
        <w:r w:rsidRPr="00AE3E7C">
          <w:rPr>
            <w:rStyle w:val="Hyperlink"/>
            <w:rFonts w:cstheme="minorHAnsi"/>
          </w:rPr>
          <w:t>11.29</w:t>
        </w:r>
      </w:hyperlink>
      <w:r w:rsidRPr="00F77A08">
        <w:rPr>
          <w:rFonts w:cstheme="minorHAnsi"/>
          <w:color w:val="000000"/>
        </w:rPr>
        <w:t> to </w:t>
      </w:r>
      <w:hyperlink r:id="rId733" w:tooltip="Admin. Code UWS 11.33" w:history="1">
        <w:r w:rsidRPr="00AE3E7C">
          <w:rPr>
            <w:rStyle w:val="Hyperlink"/>
            <w:rFonts w:cstheme="minorHAnsi"/>
          </w:rPr>
          <w:t>11.33</w:t>
        </w:r>
      </w:hyperlink>
      <w:r w:rsidRPr="00F77A08">
        <w:rPr>
          <w:rFonts w:cstheme="minorHAnsi"/>
          <w:color w:val="000000"/>
        </w:rPr>
        <w:t> or for reasons of budget or program under ch. </w:t>
      </w:r>
      <w:hyperlink r:id="rId734" w:tooltip="Admin. Code ch. UWS 12" w:history="1">
        <w:r w:rsidRPr="00AE3E7C">
          <w:rPr>
            <w:rStyle w:val="Hyperlink"/>
            <w:rFonts w:cstheme="minorHAnsi"/>
          </w:rPr>
          <w:t>UWS 12</w:t>
        </w:r>
      </w:hyperlink>
      <w:r w:rsidRPr="00F77A08">
        <w:rPr>
          <w:rFonts w:cstheme="minorHAnsi"/>
          <w:color w:val="000000"/>
        </w:rPr>
        <w:t>.</w:t>
      </w:r>
    </w:p>
    <w:p w14:paraId="51F54BF7"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(2)</w:t>
      </w:r>
      <w:r w:rsidRPr="00F77A08">
        <w:rPr>
          <w:rFonts w:cstheme="minorHAnsi"/>
          <w:b/>
          <w:color w:val="000000"/>
        </w:rPr>
        <w:t> </w:t>
      </w:r>
      <w:r w:rsidRPr="00F77A08">
        <w:rPr>
          <w:rFonts w:cstheme="minorHAnsi"/>
          <w:color w:val="000000"/>
        </w:rPr>
        <w:t>The board's policy is that members of the academic staff are entitled to enjoy and exercise all rights of United States citizens and to perform their duties in accordance with appropriate professional codes of ethics. This policy shall be observed in determining whether or not just cause for dismissal exists. The burden of proof of the existence of just cause for a dismissal is on the administration.</w:t>
      </w:r>
    </w:p>
    <w:p w14:paraId="4A7020D7"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(3)</w:t>
      </w:r>
      <w:r w:rsidRPr="00F77A08">
        <w:rPr>
          <w:rFonts w:cstheme="minorHAnsi"/>
          <w:b/>
          <w:color w:val="000000"/>
        </w:rPr>
        <w:t> </w:t>
      </w:r>
      <w:r w:rsidRPr="00F77A08">
        <w:rPr>
          <w:rFonts w:cstheme="minorHAnsi"/>
          <w:color w:val="000000"/>
        </w:rPr>
        <w:t>Just cause for dismissal includes, but is not limited to, serious criminal misconduct, as defined in s. </w:t>
      </w:r>
      <w:hyperlink r:id="rId735" w:tooltip="Admin. Code UWS 11.29" w:history="1">
        <w:r w:rsidRPr="00AE3E7C">
          <w:rPr>
            <w:rStyle w:val="Hyperlink"/>
            <w:rFonts w:cstheme="minorHAnsi"/>
          </w:rPr>
          <w:t>UWS 11.29</w:t>
        </w:r>
      </w:hyperlink>
      <w:r w:rsidRPr="00F77A08">
        <w:rPr>
          <w:rFonts w:cstheme="minorHAnsi"/>
          <w:color w:val="000000"/>
        </w:rPr>
        <w:t>.</w:t>
      </w:r>
    </w:p>
    <w:p w14:paraId="4AA8B757"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(4)</w:t>
      </w:r>
      <w:r w:rsidRPr="00F77A08">
        <w:rPr>
          <w:rFonts w:cstheme="minorHAnsi"/>
          <w:color w:val="000000"/>
        </w:rPr>
        <w:t> </w:t>
      </w:r>
      <w:r w:rsidRPr="00F77A08">
        <w:rPr>
          <w:rFonts w:cstheme="minorHAnsi"/>
          <w:color w:val="000000"/>
        </w:rPr>
        <w:t>Indefinite appointment academic staff dismissal for cause and lesser discipline based on allegations of Title IX misconduct, as defined in s. </w:t>
      </w:r>
      <w:hyperlink r:id="rId736" w:tooltip="Admin. Code UWS 11.13" w:history="1">
        <w:r w:rsidRPr="00AE3E7C">
          <w:rPr>
            <w:rStyle w:val="Hyperlink"/>
            <w:rFonts w:cstheme="minorHAnsi"/>
          </w:rPr>
          <w:t>UWS 11.13</w:t>
        </w:r>
      </w:hyperlink>
      <w:r w:rsidRPr="00F77A08">
        <w:rPr>
          <w:rFonts w:cstheme="minorHAnsi"/>
          <w:color w:val="000000"/>
        </w:rPr>
        <w:t>, shall be governed by ss. </w:t>
      </w:r>
      <w:hyperlink r:id="rId737" w:tooltip="Admin. Code UWS 11.13" w:history="1">
        <w:r w:rsidRPr="00AE3E7C">
          <w:rPr>
            <w:rStyle w:val="Hyperlink"/>
            <w:rFonts w:cstheme="minorHAnsi"/>
          </w:rPr>
          <w:t>UWS 11.13</w:t>
        </w:r>
      </w:hyperlink>
      <w:r w:rsidRPr="00F77A08">
        <w:rPr>
          <w:rFonts w:cstheme="minorHAnsi"/>
          <w:color w:val="000000"/>
        </w:rPr>
        <w:t> to </w:t>
      </w:r>
      <w:hyperlink r:id="rId738" w:tooltip="Admin. Code UWS 11.26" w:history="1">
        <w:r w:rsidRPr="00AE3E7C">
          <w:rPr>
            <w:rStyle w:val="Hyperlink"/>
            <w:rFonts w:cstheme="minorHAnsi"/>
          </w:rPr>
          <w:t>11.26</w:t>
        </w:r>
      </w:hyperlink>
      <w:r w:rsidRPr="00F77A08">
        <w:rPr>
          <w:rFonts w:cstheme="minorHAnsi"/>
          <w:color w:val="000000"/>
        </w:rPr>
        <w:t>.</w:t>
      </w:r>
    </w:p>
    <w:p w14:paraId="195F5C24" w14:textId="77777777" w:rsidR="00F77A08" w:rsidRPr="00F77A08" w:rsidRDefault="00F77A08" w:rsidP="00A905A4">
      <w:pPr>
        <w:shd w:val="clear" w:color="auto" w:fill="FFFFFF"/>
        <w:ind w:hanging="216"/>
        <w:rPr>
          <w:rFonts w:cstheme="minorHAnsi"/>
          <w:b/>
          <w:color w:val="000000"/>
        </w:rPr>
      </w:pPr>
    </w:p>
    <w:p w14:paraId="458E5946" w14:textId="601B7B8B"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r w:rsidRPr="00F77A08">
        <w:rPr>
          <w:rFonts w:cstheme="minorHAnsi"/>
          <w:color w:val="000000"/>
        </w:rPr>
        <w:t>Cr. </w:t>
      </w:r>
      <w:hyperlink r:id="rId739" w:tooltip="Admin. Register toc" w:history="1">
        <w:r w:rsidRPr="00AE3E7C">
          <w:rPr>
            <w:rStyle w:val="Hyperlink"/>
            <w:rFonts w:cstheme="minorHAnsi"/>
          </w:rPr>
          <w:t>Register, October, 1975, No. 236</w:t>
        </w:r>
      </w:hyperlink>
      <w:r w:rsidRPr="00F77A08">
        <w:rPr>
          <w:rFonts w:cstheme="minorHAnsi"/>
          <w:color w:val="000000"/>
        </w:rPr>
        <w:t>, eff. 11-1-75; </w:t>
      </w:r>
      <w:hyperlink r:id="rId740" w:tooltip="2006 Clearinghouse Rules 78" w:history="1">
        <w:r w:rsidRPr="00AE3E7C">
          <w:rPr>
            <w:rStyle w:val="Hyperlink"/>
            <w:rFonts w:cstheme="minorHAnsi"/>
          </w:rPr>
          <w:t>CR 06-078</w:t>
        </w:r>
      </w:hyperlink>
      <w:r w:rsidRPr="00F77A08">
        <w:rPr>
          <w:rFonts w:cstheme="minorHAnsi"/>
          <w:color w:val="000000"/>
        </w:rPr>
        <w:t>: am. (1), cr. (3) </w:t>
      </w:r>
      <w:hyperlink r:id="rId741" w:tooltip="Admin. Register toc" w:history="1">
        <w:r w:rsidRPr="00AE3E7C">
          <w:rPr>
            <w:rStyle w:val="Hyperlink"/>
            <w:rFonts w:cstheme="minorHAnsi"/>
          </w:rPr>
          <w:t>Register May 2007, No. 617</w:t>
        </w:r>
      </w:hyperlink>
      <w:r w:rsidRPr="00F77A08">
        <w:rPr>
          <w:rFonts w:cstheme="minorHAnsi"/>
          <w:color w:val="000000"/>
        </w:rPr>
        <w:t>, eff. 6-1-07;</w:t>
      </w:r>
      <w:r w:rsidRPr="00F77A08">
        <w:rPr>
          <w:rFonts w:cstheme="minorHAnsi"/>
          <w:b/>
          <w:color w:val="000000"/>
        </w:rPr>
        <w:t> </w:t>
      </w:r>
      <w:hyperlink r:id="rId742" w:tooltip="2020 Clearinghouse Rules 61" w:history="1">
        <w:r w:rsidRPr="00AE3E7C">
          <w:rPr>
            <w:rStyle w:val="Hyperlink"/>
            <w:rFonts w:cstheme="minorHAnsi"/>
          </w:rPr>
          <w:t>CR 20-061</w:t>
        </w:r>
      </w:hyperlink>
      <w:r w:rsidRPr="00F77A08">
        <w:rPr>
          <w:rFonts w:cstheme="minorHAnsi"/>
          <w:color w:val="000000"/>
        </w:rPr>
        <w:t>: am. (1), (3), cr. (4) </w:t>
      </w:r>
      <w:hyperlink r:id="rId743" w:tooltip="Admin. Register toc" w:history="1">
        <w:r w:rsidRPr="00AE3E7C">
          <w:rPr>
            <w:rStyle w:val="Hyperlink"/>
            <w:rFonts w:cstheme="minorHAnsi"/>
          </w:rPr>
          <w:t>Register May 2021 No. 785</w:t>
        </w:r>
      </w:hyperlink>
      <w:r w:rsidRPr="00F77A08">
        <w:rPr>
          <w:rFonts w:cstheme="minorHAnsi"/>
          <w:color w:val="000000"/>
        </w:rPr>
        <w:t>, eff. 6-1-21; correction in (1), (4) made under s. </w:t>
      </w:r>
      <w:hyperlink r:id="rId744" w:tooltip="Statutes 35.17" w:history="1">
        <w:r w:rsidRPr="00AE3E7C">
          <w:rPr>
            <w:rStyle w:val="Hyperlink"/>
            <w:rFonts w:cstheme="minorHAnsi"/>
          </w:rPr>
          <w:t>35.17</w:t>
        </w:r>
      </w:hyperlink>
      <w:r w:rsidRPr="00F77A08">
        <w:rPr>
          <w:rFonts w:cstheme="minorHAnsi"/>
          <w:color w:val="000000"/>
        </w:rPr>
        <w:t>, Stats., </w:t>
      </w:r>
      <w:hyperlink r:id="rId745" w:tooltip="Admin. Register toc" w:history="1">
        <w:r w:rsidRPr="00AE3E7C">
          <w:rPr>
            <w:rStyle w:val="Hyperlink"/>
            <w:rFonts w:cstheme="minorHAnsi"/>
          </w:rPr>
          <w:t>Register May 2021 No. 785</w:t>
        </w:r>
      </w:hyperlink>
      <w:r w:rsidRPr="00F77A08">
        <w:rPr>
          <w:rFonts w:cstheme="minorHAnsi"/>
          <w:color w:val="000000"/>
        </w:rPr>
        <w:t>.</w:t>
      </w:r>
    </w:p>
    <w:p w14:paraId="1660B526" w14:textId="77777777" w:rsidR="00F77A08" w:rsidRPr="00F77A08" w:rsidRDefault="00F77A08" w:rsidP="00A905A4">
      <w:pPr>
        <w:shd w:val="clear" w:color="auto" w:fill="FFFFFF"/>
        <w:ind w:hanging="480"/>
        <w:rPr>
          <w:rStyle w:val="qsnumsectnum"/>
          <w:rFonts w:eastAsiaTheme="majorEastAsia" w:cstheme="minorHAnsi"/>
          <w:b/>
          <w:color w:val="000000"/>
        </w:rPr>
      </w:pPr>
    </w:p>
    <w:p w14:paraId="146E6D5C" w14:textId="77777777" w:rsidR="0024419D" w:rsidRPr="0024419D" w:rsidRDefault="000F2DEC" w:rsidP="00A905A4">
      <w:pPr>
        <w:shd w:val="clear" w:color="auto" w:fill="FFFFFF"/>
        <w:ind w:left="475" w:hanging="475"/>
        <w:rPr>
          <w:rFonts w:asciiTheme="majorHAnsi" w:hAnsiTheme="majorHAnsi" w:cstheme="majorHAnsi"/>
          <w:i/>
          <w:iCs/>
          <w:color w:val="8C282F"/>
        </w:rPr>
      </w:pPr>
      <w:r w:rsidRPr="0024419D">
        <w:rPr>
          <w:rStyle w:val="qsnumsectnum"/>
          <w:rFonts w:asciiTheme="majorHAnsi" w:eastAsiaTheme="majorEastAsia" w:hAnsiTheme="majorHAnsi" w:cstheme="majorHAnsi"/>
          <w:i/>
          <w:color w:val="8C282F"/>
        </w:rPr>
        <w:t>UWS 11.015</w:t>
      </w:r>
      <w:r w:rsidRPr="0024419D">
        <w:rPr>
          <w:rFonts w:asciiTheme="majorHAnsi" w:hAnsiTheme="majorHAnsi" w:cstheme="majorHAnsi"/>
          <w:i/>
          <w:color w:val="8C282F"/>
        </w:rPr>
        <w:t> </w:t>
      </w:r>
      <w:r w:rsidRPr="0024419D">
        <w:rPr>
          <w:rStyle w:val="qstitlesection"/>
          <w:rFonts w:asciiTheme="majorHAnsi" w:eastAsiaTheme="majorEastAsia" w:hAnsiTheme="majorHAnsi" w:cstheme="majorHAnsi"/>
          <w:i/>
          <w:color w:val="8C282F"/>
        </w:rPr>
        <w:t>Definitions.</w:t>
      </w:r>
      <w:r w:rsidRPr="0024419D">
        <w:rPr>
          <w:rFonts w:asciiTheme="majorHAnsi" w:hAnsiTheme="majorHAnsi" w:cstheme="majorHAnsi"/>
          <w:i/>
          <w:color w:val="8C282F"/>
        </w:rPr>
        <w:t> </w:t>
      </w:r>
    </w:p>
    <w:p w14:paraId="0103B603" w14:textId="7DE6A5AA" w:rsidR="000F2DEC" w:rsidRPr="00F77A08" w:rsidRDefault="000F2DEC" w:rsidP="00A905A4">
      <w:pPr>
        <w:shd w:val="clear" w:color="auto" w:fill="FFFFFF"/>
        <w:ind w:left="475" w:hanging="475"/>
        <w:rPr>
          <w:rFonts w:cstheme="minorHAnsi"/>
          <w:color w:val="000000"/>
        </w:rPr>
      </w:pPr>
      <w:r w:rsidRPr="00F77A08">
        <w:rPr>
          <w:rFonts w:cstheme="minorHAnsi"/>
          <w:color w:val="000000"/>
        </w:rPr>
        <w:t>In this chapter:</w:t>
      </w:r>
    </w:p>
    <w:p w14:paraId="066A53EE"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(1)</w:t>
      </w:r>
      <w:r w:rsidRPr="00F77A08">
        <w:rPr>
          <w:rFonts w:cstheme="minorHAnsi"/>
          <w:b/>
          <w:color w:val="000000"/>
        </w:rPr>
        <w:t> </w:t>
      </w:r>
      <w:r w:rsidRPr="00F77A08">
        <w:rPr>
          <w:rFonts w:cstheme="minorHAnsi"/>
          <w:color w:val="000000"/>
        </w:rPr>
        <w:t>“Clear and convincing evidence" means information that would persuade a reasonable person to have a firm belief that a proposition is more likely true than not true. It is a higher standard of proof than “preponderance of the evidence."</w:t>
      </w:r>
    </w:p>
    <w:p w14:paraId="382285D6"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(3)</w:t>
      </w:r>
      <w:r w:rsidRPr="00F77A08">
        <w:rPr>
          <w:rFonts w:cstheme="minorHAnsi"/>
          <w:b/>
          <w:color w:val="000000"/>
        </w:rPr>
        <w:t> </w:t>
      </w:r>
      <w:r w:rsidRPr="00F77A08">
        <w:rPr>
          <w:rFonts w:cstheme="minorHAnsi"/>
          <w:color w:val="000000"/>
        </w:rPr>
        <w:t>“Complaint" means an allegation against an academic staff member reported to an appropriate university official.</w:t>
      </w:r>
    </w:p>
    <w:p w14:paraId="1F7546CE"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(3m)</w:t>
      </w:r>
      <w:r w:rsidRPr="00F77A08">
        <w:rPr>
          <w:rFonts w:cstheme="minorHAnsi"/>
          <w:color w:val="000000"/>
        </w:rPr>
        <w:t> </w:t>
      </w:r>
      <w:r w:rsidRPr="00F77A08">
        <w:rPr>
          <w:rFonts w:cstheme="minorHAnsi"/>
          <w:color w:val="000000"/>
        </w:rPr>
        <w:t>“ Consent” means words or overt actions by a person who is competent to give informed consent, indicating a freely given agreement to engage in sexual activity or other activity referenced in the definitions of sexual assault and sexual exploitation in this section. A person is unable to give consent if the person is in a state of incapacitation because of drugs, alcohol, physical or intellectual disability, or unconsciousness.</w:t>
      </w:r>
    </w:p>
    <w:p w14:paraId="712A222D"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(4)</w:t>
      </w:r>
      <w:r w:rsidRPr="00F77A08">
        <w:rPr>
          <w:rFonts w:cstheme="minorHAnsi"/>
          <w:b/>
          <w:color w:val="000000"/>
        </w:rPr>
        <w:t> </w:t>
      </w:r>
      <w:r w:rsidRPr="00F77A08">
        <w:rPr>
          <w:rFonts w:cstheme="minorHAnsi"/>
          <w:color w:val="000000"/>
        </w:rPr>
        <w:t>“Consult" or “consulting" means thoroughly reviewing and discussing the relevant facts and discretionary issues.</w:t>
      </w:r>
    </w:p>
    <w:p w14:paraId="786E1447"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(5)</w:t>
      </w:r>
      <w:r w:rsidRPr="00F77A08">
        <w:rPr>
          <w:rFonts w:cstheme="minorHAnsi"/>
          <w:b/>
          <w:color w:val="000000"/>
        </w:rPr>
        <w:t> </w:t>
      </w:r>
      <w:r w:rsidRPr="00F77A08">
        <w:rPr>
          <w:rFonts w:cstheme="minorHAnsi"/>
          <w:color w:val="000000"/>
        </w:rPr>
        <w:t>“Dating violence" means violence committed by a person who is or has been in a social relationship of a romantic or intimate nature with the complainant; and where the existence of such a relationship shall be determined based on a consideration of the following factors: the length of the relationship, the type of relationship, and the frequency of interaction between the persons involved in the relationship.</w:t>
      </w:r>
    </w:p>
    <w:p w14:paraId="320CD26B"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(6)</w:t>
      </w:r>
      <w:r w:rsidRPr="00F77A08">
        <w:rPr>
          <w:rFonts w:cstheme="minorHAnsi"/>
          <w:color w:val="000000"/>
        </w:rPr>
        <w:t> </w:t>
      </w:r>
      <w:r w:rsidRPr="00F77A08">
        <w:rPr>
          <w:rFonts w:cstheme="minorHAnsi"/>
          <w:color w:val="000000"/>
        </w:rPr>
        <w:t>“ Domestic violence" means felony or misdemeanor crimes of violence committed by a current or former spouse or intimate partner of the complainant, by a person with whom the complainant shares a child in common, by a person who is cohabitating with or has cohabitated with the complainant as a spouse or intimate partner, by a person similarly situated to a spouse of the complainant under the domestic or family violence laws of Wisconsin, or by any other person against an adult or youth complainant who is protected from that person's acts under the domestic or family violence laws of Wisconsin as per ss. </w:t>
      </w:r>
      <w:hyperlink r:id="rId746" w:tooltip="Statutes 813.12(1)(am)" w:history="1">
        <w:r w:rsidRPr="00AE3E7C">
          <w:rPr>
            <w:rStyle w:val="Hyperlink"/>
            <w:rFonts w:cstheme="minorHAnsi"/>
          </w:rPr>
          <w:t>813.12 (1) (am)</w:t>
        </w:r>
      </w:hyperlink>
      <w:r w:rsidRPr="00F77A08">
        <w:rPr>
          <w:rFonts w:cstheme="minorHAnsi"/>
          <w:color w:val="000000"/>
        </w:rPr>
        <w:t> and </w:t>
      </w:r>
      <w:hyperlink r:id="rId747" w:tooltip="Statutes 968.075" w:history="1">
        <w:r w:rsidRPr="00AE3E7C">
          <w:rPr>
            <w:rStyle w:val="Hyperlink"/>
            <w:rFonts w:cstheme="minorHAnsi"/>
          </w:rPr>
          <w:t>968.075</w:t>
        </w:r>
      </w:hyperlink>
      <w:r w:rsidRPr="00F77A08">
        <w:rPr>
          <w:rFonts w:cstheme="minorHAnsi"/>
          <w:color w:val="000000"/>
        </w:rPr>
        <w:t>, Stats.</w:t>
      </w:r>
    </w:p>
    <w:p w14:paraId="30F118A1"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(6m)</w:t>
      </w:r>
      <w:r w:rsidRPr="00F77A08">
        <w:rPr>
          <w:rFonts w:cstheme="minorHAnsi"/>
          <w:color w:val="000000"/>
        </w:rPr>
        <w:t> </w:t>
      </w:r>
      <w:r w:rsidRPr="00F77A08">
        <w:rPr>
          <w:rFonts w:cstheme="minorHAnsi"/>
          <w:color w:val="000000"/>
        </w:rPr>
        <w:t>“ Incapacitation” means the state of being unable to physically or mentally make informed rational judgments and effectively communicate, and may include unconsciousness, sleep, or blackouts, and may result from the use of alcohol or other drugs. Where alcohol or other drugs are involved, evaluation of incapacitation requires an assessment of how the consumption of alcohol or drugs affects a person's decision-making ability; awareness of consequences; ability to make informed, rational judgments; capacity to appreciate the nature and quality of the act; or level of consciousness. The assessment is based on objectively and reasonably apparent indications of incapacitation when viewed from the perspective of a sober, reasonable person.</w:t>
      </w:r>
    </w:p>
    <w:p w14:paraId="2C4AB673"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(7)</w:t>
      </w:r>
      <w:r w:rsidRPr="00F77A08">
        <w:rPr>
          <w:rFonts w:cstheme="minorHAnsi"/>
          <w:b/>
          <w:color w:val="000000"/>
        </w:rPr>
        <w:t> </w:t>
      </w:r>
      <w:r w:rsidRPr="00F77A08">
        <w:rPr>
          <w:rFonts w:cstheme="minorHAnsi"/>
          <w:color w:val="000000"/>
        </w:rPr>
        <w:t>“Preponderance of the evidence" means information that would persuade a reasonable person that a proposition is more probably true than not. It is a lower standard of proof than “clear and convincing evidence."</w:t>
      </w:r>
    </w:p>
    <w:p w14:paraId="49462B13"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(9)</w:t>
      </w:r>
      <w:r w:rsidRPr="00F77A08">
        <w:rPr>
          <w:rFonts w:cstheme="minorHAnsi"/>
          <w:b/>
          <w:color w:val="000000"/>
        </w:rPr>
        <w:t> </w:t>
      </w:r>
      <w:r w:rsidRPr="00F77A08">
        <w:rPr>
          <w:rFonts w:cstheme="minorHAnsi"/>
          <w:color w:val="000000"/>
        </w:rPr>
        <w:t>“Sexual assault" means an offense that meets any of the following definitions:</w:t>
      </w:r>
    </w:p>
    <w:p w14:paraId="23EF54D1"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“Rape” means the penetration, no matter how slight, of the vagina or anus with any body part or object, or oral penetration by a sex organ of the complainant, without the consent of the complainant.</w:t>
      </w:r>
    </w:p>
    <w:p w14:paraId="2F959265"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“Fondling” means the touching of the private body parts of the complainant for the purpose of sexual gratification, without the consent of the complainant, including instances where the complainant is incapable of giving consent because of the complainant's age or because of the complainant's temporary or permanent mental incapacity.</w:t>
      </w:r>
    </w:p>
    <w:p w14:paraId="181DF693"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(c)</w:t>
      </w:r>
      <w:r w:rsidRPr="00F77A08">
        <w:rPr>
          <w:rFonts w:cstheme="minorHAnsi"/>
          <w:color w:val="000000"/>
        </w:rPr>
        <w:t> “Incest” means sexual intercourse between persons who are related to each other within the degrees wherein marriage is prohibited by law as per s. </w:t>
      </w:r>
      <w:hyperlink r:id="rId748" w:tooltip="Statutes 944.06" w:history="1">
        <w:r w:rsidRPr="00AE3E7C">
          <w:rPr>
            <w:rStyle w:val="Hyperlink"/>
            <w:rFonts w:cstheme="minorHAnsi"/>
          </w:rPr>
          <w:t>944.06</w:t>
        </w:r>
      </w:hyperlink>
      <w:r w:rsidRPr="00F77A08">
        <w:rPr>
          <w:rFonts w:cstheme="minorHAnsi"/>
          <w:color w:val="000000"/>
        </w:rPr>
        <w:t>, Stats.</w:t>
      </w:r>
    </w:p>
    <w:p w14:paraId="50891CA0"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(d)</w:t>
      </w:r>
      <w:r w:rsidRPr="00F77A08">
        <w:rPr>
          <w:rFonts w:cstheme="minorHAnsi"/>
          <w:color w:val="000000"/>
        </w:rPr>
        <w:t> “Statutory Rape” means sexual intercourse with a complainant who is under the statutory age of consent as per s. </w:t>
      </w:r>
      <w:hyperlink r:id="rId749" w:tooltip="Statutes 948.02" w:history="1">
        <w:r w:rsidRPr="00AE3E7C">
          <w:rPr>
            <w:rStyle w:val="Hyperlink"/>
            <w:rFonts w:cstheme="minorHAnsi"/>
          </w:rPr>
          <w:t>948.02</w:t>
        </w:r>
      </w:hyperlink>
      <w:r w:rsidRPr="00F77A08">
        <w:rPr>
          <w:rFonts w:cstheme="minorHAnsi"/>
          <w:color w:val="000000"/>
        </w:rPr>
        <w:t>, Stats.</w:t>
      </w:r>
    </w:p>
    <w:p w14:paraId="371BFAF2"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(10)</w:t>
      </w:r>
      <w:r w:rsidRPr="00F77A08">
        <w:rPr>
          <w:rFonts w:cstheme="minorHAnsi"/>
          <w:b/>
          <w:color w:val="000000"/>
        </w:rPr>
        <w:t> </w:t>
      </w:r>
      <w:r w:rsidRPr="00F77A08">
        <w:rPr>
          <w:rFonts w:cstheme="minorHAnsi"/>
          <w:color w:val="000000"/>
        </w:rPr>
        <w:t>“Sexual exploitation” means attempting, taking or threatening to take, nonconsensual sexual advantage of another person. Examples include:</w:t>
      </w:r>
    </w:p>
    <w:p w14:paraId="4776E111"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Engaging in the following conduct without the knowledge and consent of all participants:</w:t>
      </w:r>
    </w:p>
    <w:p w14:paraId="36A52A22"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1.</w:t>
      </w:r>
      <w:r w:rsidRPr="00F77A08">
        <w:rPr>
          <w:rFonts w:cstheme="minorHAnsi"/>
          <w:color w:val="000000"/>
        </w:rPr>
        <w:t> Observing, recording, or photographing private body parts or sexual activity of the complainant.</w:t>
      </w:r>
    </w:p>
    <w:p w14:paraId="794E35D6"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2.</w:t>
      </w:r>
      <w:r w:rsidRPr="00F77A08">
        <w:rPr>
          <w:rFonts w:cstheme="minorHAnsi"/>
          <w:color w:val="000000"/>
        </w:rPr>
        <w:t> Allowing another person to observe, record, or photograph sexual activity or private body parts of the complainant.</w:t>
      </w:r>
    </w:p>
    <w:p w14:paraId="48744AA1"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3.</w:t>
      </w:r>
      <w:r w:rsidRPr="00F77A08">
        <w:rPr>
          <w:rFonts w:cstheme="minorHAnsi"/>
          <w:color w:val="000000"/>
        </w:rPr>
        <w:t> Otherwise distributing recordings, photographs, or other images of the sexual activity or private body parts of the complainant.</w:t>
      </w:r>
    </w:p>
    <w:p w14:paraId="305FCDF1"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Masturbating, touching one's genitals, or exposing one's genitals in the complainant's presence without the consent of the complainant, or inducing the complainant to do the same.</w:t>
      </w:r>
    </w:p>
    <w:p w14:paraId="666C6D04"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(c)</w:t>
      </w:r>
      <w:r w:rsidRPr="00F77A08">
        <w:rPr>
          <w:rFonts w:cstheme="minorHAnsi"/>
          <w:color w:val="000000"/>
        </w:rPr>
        <w:t> Dishonesty or deception regarding the use of contraceptives or condoms during the course of sexual activity.</w:t>
      </w:r>
    </w:p>
    <w:p w14:paraId="689F23D1"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(d)</w:t>
      </w:r>
      <w:r w:rsidRPr="00F77A08">
        <w:rPr>
          <w:rFonts w:cstheme="minorHAnsi"/>
          <w:color w:val="000000"/>
        </w:rPr>
        <w:t> Inducing incapacitation through deception for the purpose of making the complainant vulnerable to non-consensual sexual activity.</w:t>
      </w:r>
    </w:p>
    <w:p w14:paraId="3C2E024F"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(e)</w:t>
      </w:r>
      <w:r w:rsidRPr="00F77A08">
        <w:rPr>
          <w:rFonts w:cstheme="minorHAnsi"/>
          <w:color w:val="000000"/>
        </w:rPr>
        <w:t> Coercing the complainant to engage in sexual activity for money or anything of value.</w:t>
      </w:r>
    </w:p>
    <w:p w14:paraId="4C1B746E"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(f)</w:t>
      </w:r>
      <w:r w:rsidRPr="00F77A08">
        <w:rPr>
          <w:rFonts w:cstheme="minorHAnsi"/>
          <w:color w:val="000000"/>
        </w:rPr>
        <w:t> Threatening distribution of any of the following, to coerce someone into sexual activity or providing money or anything of value:</w:t>
      </w:r>
    </w:p>
    <w:p w14:paraId="544E70BC"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1.</w:t>
      </w:r>
      <w:r w:rsidRPr="00F77A08">
        <w:rPr>
          <w:rFonts w:cstheme="minorHAnsi"/>
          <w:color w:val="000000"/>
        </w:rPr>
        <w:t> Photos, videos, or recordings depicting private body parts or sexual activity of the complainant.</w:t>
      </w:r>
    </w:p>
    <w:p w14:paraId="6047AECB"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2.</w:t>
      </w:r>
      <w:r w:rsidRPr="00F77A08">
        <w:rPr>
          <w:rFonts w:cstheme="minorHAnsi"/>
          <w:color w:val="000000"/>
        </w:rPr>
        <w:t> Other information of a sexual nature involving the complainant, including sexual history or sexual orientation.</w:t>
      </w:r>
    </w:p>
    <w:p w14:paraId="39097B10"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(11)</w:t>
      </w:r>
      <w:r w:rsidRPr="00F77A08">
        <w:rPr>
          <w:rFonts w:cstheme="minorHAnsi"/>
          <w:b/>
          <w:color w:val="000000"/>
        </w:rPr>
        <w:t> </w:t>
      </w:r>
      <w:r w:rsidRPr="00F77A08">
        <w:rPr>
          <w:rFonts w:cstheme="minorHAnsi"/>
          <w:color w:val="000000"/>
        </w:rPr>
        <w:t>“Stalking" means engaging in a course of conduct directed at the complainant that would cause a reasonable person to fear for their safety or the safety of others; or suffer substantial emotional distress.</w:t>
      </w:r>
    </w:p>
    <w:p w14:paraId="79A7535F" w14:textId="77777777" w:rsidR="00F77A08" w:rsidRPr="00F77A08" w:rsidRDefault="00F77A08" w:rsidP="00A905A4">
      <w:pPr>
        <w:shd w:val="clear" w:color="auto" w:fill="FFFFFF"/>
        <w:rPr>
          <w:rFonts w:cstheme="minorHAnsi"/>
          <w:b/>
          <w:color w:val="000000"/>
        </w:rPr>
      </w:pPr>
    </w:p>
    <w:p w14:paraId="3BC2DC12" w14:textId="1186C103"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750" w:tooltip="2006 Clearinghouse Rules 78" w:history="1">
        <w:r w:rsidRPr="00AE3E7C">
          <w:rPr>
            <w:rStyle w:val="Hyperlink"/>
            <w:rFonts w:cstheme="minorHAnsi"/>
          </w:rPr>
          <w:t>CR 06-078</w:t>
        </w:r>
      </w:hyperlink>
      <w:r w:rsidRPr="00F77A08">
        <w:rPr>
          <w:rFonts w:cstheme="minorHAnsi"/>
          <w:color w:val="000000"/>
        </w:rPr>
        <w:t>: cr. </w:t>
      </w:r>
      <w:hyperlink r:id="rId751" w:tooltip="Admin. Register toc" w:history="1">
        <w:r w:rsidRPr="00AE3E7C">
          <w:rPr>
            <w:rStyle w:val="Hyperlink"/>
            <w:rFonts w:cstheme="minorHAnsi"/>
          </w:rPr>
          <w:t>Register May 2007, No. 617</w:t>
        </w:r>
      </w:hyperlink>
      <w:r w:rsidRPr="00F77A08">
        <w:rPr>
          <w:rFonts w:cstheme="minorHAnsi"/>
          <w:color w:val="000000"/>
        </w:rPr>
        <w:t>, eff. 6-1-07; </w:t>
      </w:r>
      <w:hyperlink r:id="rId752" w:tooltip="2015 Clearinghouse Rules 59" w:history="1">
        <w:r w:rsidRPr="00AE3E7C">
          <w:rPr>
            <w:rStyle w:val="Hyperlink"/>
            <w:rFonts w:cstheme="minorHAnsi"/>
          </w:rPr>
          <w:t>CR 15-059</w:t>
        </w:r>
      </w:hyperlink>
      <w:r w:rsidRPr="00F77A08">
        <w:rPr>
          <w:rFonts w:cstheme="minorHAnsi"/>
          <w:color w:val="000000"/>
        </w:rPr>
        <w:t>: r. and recr. </w:t>
      </w:r>
      <w:hyperlink r:id="rId753" w:tooltip="Admin. Register toc" w:history="1">
        <w:r w:rsidRPr="00AE3E7C">
          <w:rPr>
            <w:rStyle w:val="Hyperlink"/>
            <w:rFonts w:cstheme="minorHAnsi"/>
          </w:rPr>
          <w:t>Register June 2016 No. 726</w:t>
        </w:r>
      </w:hyperlink>
      <w:r w:rsidRPr="00F77A08">
        <w:rPr>
          <w:rFonts w:cstheme="minorHAnsi"/>
          <w:color w:val="000000"/>
        </w:rPr>
        <w:t>, eff. 7-1-16; correction in (2), (8) made under 35.17, Stats., </w:t>
      </w:r>
      <w:hyperlink r:id="rId754" w:tooltip="Admin. Register toc" w:history="1">
        <w:r w:rsidRPr="00AE3E7C">
          <w:rPr>
            <w:rStyle w:val="Hyperlink"/>
            <w:rFonts w:cstheme="minorHAnsi"/>
          </w:rPr>
          <w:t>Register June 2016 No. 726</w:t>
        </w:r>
      </w:hyperlink>
      <w:r w:rsidRPr="00F77A08">
        <w:rPr>
          <w:rFonts w:cstheme="minorHAnsi"/>
          <w:color w:val="000000"/>
        </w:rPr>
        <w:t>; </w:t>
      </w:r>
      <w:hyperlink r:id="rId755" w:tooltip="2020 Clearinghouse Rules 61" w:history="1">
        <w:r w:rsidRPr="00AE3E7C">
          <w:rPr>
            <w:rStyle w:val="Hyperlink"/>
            <w:rFonts w:cstheme="minorHAnsi"/>
          </w:rPr>
          <w:t>CR 20-061</w:t>
        </w:r>
      </w:hyperlink>
      <w:r w:rsidRPr="00F77A08">
        <w:rPr>
          <w:rFonts w:cstheme="minorHAnsi"/>
          <w:color w:val="000000"/>
        </w:rPr>
        <w:t>: r. and recr. (intro.), r. (2), cr. (3m), r. and recr. (5), (6), cr. (6m), r. (8), r. and recr. (9) to (11) </w:t>
      </w:r>
      <w:hyperlink r:id="rId756" w:tooltip="Admin. Register toc" w:history="1">
        <w:r w:rsidRPr="00AE3E7C">
          <w:rPr>
            <w:rStyle w:val="Hyperlink"/>
            <w:rFonts w:cstheme="minorHAnsi"/>
          </w:rPr>
          <w:t>Register May 2021 No. 785</w:t>
        </w:r>
      </w:hyperlink>
      <w:r w:rsidRPr="00F77A08">
        <w:rPr>
          <w:rFonts w:cstheme="minorHAnsi"/>
          <w:color w:val="000000"/>
        </w:rPr>
        <w:t>, eff. 6-1-21.</w:t>
      </w:r>
    </w:p>
    <w:p w14:paraId="7942EDB9" w14:textId="77777777" w:rsidR="00F77A08" w:rsidRPr="00F77A08" w:rsidRDefault="00F77A08" w:rsidP="00A905A4">
      <w:pPr>
        <w:shd w:val="clear" w:color="auto" w:fill="FFFFFF"/>
        <w:jc w:val="center"/>
        <w:rPr>
          <w:rFonts w:cstheme="minorHAnsi"/>
          <w:b/>
          <w:color w:val="000000"/>
        </w:rPr>
      </w:pPr>
    </w:p>
    <w:p w14:paraId="7589BBD3" w14:textId="77777777" w:rsidR="00F77A08" w:rsidRPr="00F77A08" w:rsidRDefault="00F77A08" w:rsidP="00A905A4">
      <w:pPr>
        <w:shd w:val="clear" w:color="auto" w:fill="FFFFFF"/>
        <w:jc w:val="center"/>
        <w:rPr>
          <w:rFonts w:cstheme="minorHAnsi"/>
          <w:b/>
          <w:color w:val="000000"/>
        </w:rPr>
      </w:pPr>
    </w:p>
    <w:p w14:paraId="3D816E6A" w14:textId="17A6D017" w:rsidR="000F2DEC" w:rsidRPr="00943F4F" w:rsidRDefault="000F2DEC" w:rsidP="00A905A4">
      <w:pPr>
        <w:shd w:val="clear" w:color="auto" w:fill="FFFFFF"/>
        <w:jc w:val="center"/>
        <w:rPr>
          <w:rFonts w:cstheme="minorHAnsi"/>
          <w:b/>
          <w:color w:val="8C282F"/>
        </w:rPr>
      </w:pPr>
      <w:r w:rsidRPr="00943F4F">
        <w:rPr>
          <w:rFonts w:cstheme="minorHAnsi"/>
          <w:b/>
          <w:color w:val="8C282F"/>
        </w:rPr>
        <w:t>Subchapter II — Procedures for Academic Staff Dismissal in Non-Title IX Cases</w:t>
      </w:r>
    </w:p>
    <w:p w14:paraId="131EA985" w14:textId="77777777" w:rsidR="00F77A08" w:rsidRPr="00F77A08" w:rsidRDefault="00F77A08" w:rsidP="00A905A4">
      <w:pPr>
        <w:shd w:val="clear" w:color="auto" w:fill="FFFFFF"/>
        <w:ind w:hanging="480"/>
        <w:rPr>
          <w:rStyle w:val="qsnumsectnum"/>
          <w:rFonts w:eastAsiaTheme="majorEastAsia" w:cstheme="minorHAnsi"/>
          <w:b/>
          <w:color w:val="000000"/>
        </w:rPr>
      </w:pPr>
    </w:p>
    <w:p w14:paraId="2975A41D" w14:textId="3FF773B4" w:rsidR="000F2DEC" w:rsidRPr="00135281" w:rsidRDefault="000F2DEC" w:rsidP="00A905A4">
      <w:pPr>
        <w:shd w:val="clear" w:color="auto" w:fill="FFFFFF"/>
        <w:ind w:left="475" w:hanging="475"/>
        <w:rPr>
          <w:rFonts w:asciiTheme="majorHAnsi" w:hAnsiTheme="majorHAnsi" w:cstheme="majorHAnsi"/>
          <w:i/>
          <w:color w:val="8C282F"/>
        </w:rPr>
      </w:pPr>
      <w:r w:rsidRPr="00135281">
        <w:rPr>
          <w:rStyle w:val="qsnumsectnum"/>
          <w:rFonts w:asciiTheme="majorHAnsi" w:eastAsiaTheme="majorEastAsia" w:hAnsiTheme="majorHAnsi" w:cstheme="majorHAnsi"/>
          <w:i/>
          <w:color w:val="8C282F"/>
        </w:rPr>
        <w:t>UWS 11.016</w:t>
      </w:r>
      <w:r w:rsidRPr="00135281">
        <w:rPr>
          <w:rFonts w:asciiTheme="majorHAnsi" w:hAnsiTheme="majorHAnsi" w:cstheme="majorHAnsi"/>
          <w:i/>
          <w:color w:val="8C282F"/>
        </w:rPr>
        <w:t> </w:t>
      </w:r>
      <w:r w:rsidRPr="00135281">
        <w:rPr>
          <w:rStyle w:val="qstitlesection"/>
          <w:rFonts w:asciiTheme="majorHAnsi" w:eastAsiaTheme="majorEastAsia" w:hAnsiTheme="majorHAnsi" w:cstheme="majorHAnsi"/>
          <w:i/>
          <w:color w:val="8C282F"/>
        </w:rPr>
        <w:t>Subchapter II definitions.</w:t>
      </w:r>
    </w:p>
    <w:p w14:paraId="2125AA94"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b/>
          <w:color w:val="000000"/>
        </w:rPr>
        <w:t> </w:t>
      </w:r>
      <w:r w:rsidRPr="00F77A08">
        <w:rPr>
          <w:rFonts w:cstheme="minorHAnsi"/>
          <w:b/>
          <w:color w:val="000000"/>
        </w:rPr>
        <w:t> </w:t>
      </w:r>
      <w:r w:rsidRPr="00F77A08">
        <w:rPr>
          <w:rFonts w:cstheme="minorHAnsi"/>
          <w:color w:val="000000"/>
        </w:rPr>
        <w:t>“Complainant" means any individual who is alleged to be the subject of sexual harassment, sexual assault, dating violence, domestic violence, stalking, or sexual exploitation, as defined in this section.</w:t>
      </w:r>
    </w:p>
    <w:p w14:paraId="3D0DB287"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(2)</w:t>
      </w:r>
      <w:r w:rsidRPr="00F77A08">
        <w:rPr>
          <w:rFonts w:cstheme="minorHAnsi"/>
          <w:color w:val="000000"/>
        </w:rPr>
        <w:t> </w:t>
      </w:r>
      <w:r w:rsidRPr="00F77A08">
        <w:rPr>
          <w:rFonts w:cstheme="minorHAnsi"/>
          <w:color w:val="000000"/>
        </w:rPr>
        <w:t>“ Sexual harassment" means conduct on the basis of sex that satisfies one or more of the following:</w:t>
      </w:r>
    </w:p>
    <w:p w14:paraId="5186B8D0"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w:t>
      </w:r>
      <w:r w:rsidRPr="00F77A08">
        <w:rPr>
          <w:rStyle w:val="qstitlepara"/>
          <w:rFonts w:cstheme="minorHAnsi"/>
          <w:i/>
          <w:color w:val="000000"/>
        </w:rPr>
        <w:t>Quid pro quo sexual harassment.</w:t>
      </w:r>
    </w:p>
    <w:p w14:paraId="386CE040"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1.</w:t>
      </w:r>
      <w:r w:rsidRPr="00F77A08">
        <w:rPr>
          <w:rFonts w:cstheme="minorHAnsi"/>
          <w:color w:val="000000"/>
        </w:rPr>
        <w:t> An employee of the institution conditions the provision of an aid, benefit, or service of the institution directly or indirectly on an individual's participation in unwelcome sexual conduct.</w:t>
      </w:r>
    </w:p>
    <w:p w14:paraId="43E3C52D"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2.</w:t>
      </w:r>
      <w:r w:rsidRPr="00F77A08">
        <w:rPr>
          <w:rFonts w:cstheme="minorHAnsi"/>
          <w:color w:val="000000"/>
        </w:rPr>
        <w:t> An employee of the institution either explicitly or implicitly conditions the provision of an academic, professional, or employment-related opportunity, aid, benefit, or service on an individual's participation in unwelcome sexual conduct.</w:t>
      </w:r>
    </w:p>
    <w:p w14:paraId="14102598"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w:t>
      </w:r>
      <w:r w:rsidRPr="00F77A08">
        <w:rPr>
          <w:rStyle w:val="qstitlepara"/>
          <w:rFonts w:cstheme="minorHAnsi"/>
          <w:i/>
          <w:color w:val="000000"/>
        </w:rPr>
        <w:t>Hostile environment sexual harassment.</w:t>
      </w:r>
    </w:p>
    <w:p w14:paraId="4A7EEE51"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1.</w:t>
      </w:r>
      <w:r w:rsidRPr="00F77A08">
        <w:rPr>
          <w:rFonts w:cstheme="minorHAnsi"/>
          <w:color w:val="000000"/>
        </w:rPr>
        <w:t> Unwelcome conduct of a sexual nature directed towards a student, an employee, or a person participating in a program or activity of the university that, when using the legal “reasonable person” standard, is so severe, pervasive, and objectively offensive that it effectively denies the person equal access to the institution's education program or activity.</w:t>
      </w:r>
    </w:p>
    <w:p w14:paraId="028978D0"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2.</w:t>
      </w:r>
      <w:r w:rsidRPr="00F77A08">
        <w:rPr>
          <w:rFonts w:cstheme="minorHAnsi"/>
          <w:color w:val="000000"/>
        </w:rPr>
        <w:t> Unwelcome conduct of a sexual nature directed towards an individual that, when using the legal “reasonable person” standard, is so severe or pervasive and objectively offensive that it has the purpose or effect of unreasonably interfering with an individual's academic or work performance or participation in an university sponsored or supported activity.</w:t>
      </w:r>
    </w:p>
    <w:p w14:paraId="6EEC7FCD" w14:textId="1A5A00BA" w:rsidR="000F2DEC" w:rsidRPr="00F77A08" w:rsidRDefault="000F2DEC" w:rsidP="00A905A4">
      <w:pPr>
        <w:shd w:val="clear" w:color="auto" w:fill="FFFFFF"/>
        <w:ind w:left="475" w:hanging="475"/>
        <w:rPr>
          <w:rFonts w:cstheme="minorHAnsi"/>
          <w:color w:val="000000"/>
        </w:rPr>
      </w:pPr>
      <w:r w:rsidRPr="00F77A08">
        <w:rPr>
          <w:rStyle w:val="qsnotenote"/>
          <w:rFonts w:cstheme="minorHAnsi"/>
          <w:b/>
          <w:color w:val="000000"/>
        </w:rPr>
        <w:t>Note: </w:t>
      </w:r>
      <w:r w:rsidRPr="00F77A08">
        <w:rPr>
          <w:rFonts w:cstheme="minorHAnsi"/>
          <w:color w:val="000000"/>
        </w:rPr>
        <w:t>The definitions in this section are intended to apply only to Subchapter II.</w:t>
      </w:r>
    </w:p>
    <w:p w14:paraId="20502785" w14:textId="77777777" w:rsidR="00F77A08" w:rsidRPr="00F77A08" w:rsidRDefault="00F77A08" w:rsidP="00A905A4">
      <w:pPr>
        <w:shd w:val="clear" w:color="auto" w:fill="FFFFFF"/>
        <w:ind w:hanging="216"/>
        <w:rPr>
          <w:rFonts w:cstheme="minorHAnsi"/>
          <w:b/>
          <w:color w:val="000000"/>
        </w:rPr>
      </w:pPr>
    </w:p>
    <w:p w14:paraId="01EFDD2E" w14:textId="0A8B628B"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757" w:tooltip="2020 Clearinghouse Rules 61" w:history="1">
        <w:r w:rsidRPr="00AE3E7C">
          <w:rPr>
            <w:rStyle w:val="Hyperlink"/>
            <w:rFonts w:cstheme="minorHAnsi"/>
          </w:rPr>
          <w:t>CR 20-061</w:t>
        </w:r>
      </w:hyperlink>
      <w:r w:rsidRPr="00F77A08">
        <w:rPr>
          <w:rFonts w:cstheme="minorHAnsi"/>
          <w:color w:val="000000"/>
        </w:rPr>
        <w:t>: cr. </w:t>
      </w:r>
      <w:hyperlink r:id="rId758" w:tooltip="Admin. Register toc" w:history="1">
        <w:r w:rsidRPr="00AE3E7C">
          <w:rPr>
            <w:rStyle w:val="Hyperlink"/>
            <w:rFonts w:cstheme="minorHAnsi"/>
          </w:rPr>
          <w:t>Register May 2021 No. 785</w:t>
        </w:r>
      </w:hyperlink>
      <w:r w:rsidRPr="00F77A08">
        <w:rPr>
          <w:rFonts w:cstheme="minorHAnsi"/>
          <w:color w:val="000000"/>
        </w:rPr>
        <w:t>, eff. 6-1-21; cr. (title) under s. </w:t>
      </w:r>
      <w:hyperlink r:id="rId759" w:tooltip="Statutes 13.92(4)(b)2." w:history="1">
        <w:r w:rsidRPr="00AE3E7C">
          <w:rPr>
            <w:rStyle w:val="Hyperlink"/>
            <w:rFonts w:cstheme="minorHAnsi"/>
          </w:rPr>
          <w:t>13.92 (4) (b) 2.</w:t>
        </w:r>
      </w:hyperlink>
      <w:r w:rsidRPr="00F77A08">
        <w:rPr>
          <w:rFonts w:cstheme="minorHAnsi"/>
          <w:color w:val="000000"/>
        </w:rPr>
        <w:t>, Stats., </w:t>
      </w:r>
      <w:hyperlink r:id="rId760" w:tooltip="Admin. Register toc" w:history="1">
        <w:r w:rsidRPr="00AE3E7C">
          <w:rPr>
            <w:rStyle w:val="Hyperlink"/>
            <w:rFonts w:cstheme="minorHAnsi"/>
          </w:rPr>
          <w:t>Register May 2021 No. 785</w:t>
        </w:r>
      </w:hyperlink>
      <w:r w:rsidRPr="00F77A08">
        <w:rPr>
          <w:rFonts w:cstheme="minorHAnsi"/>
          <w:color w:val="000000"/>
        </w:rPr>
        <w:t>.</w:t>
      </w:r>
    </w:p>
    <w:p w14:paraId="73F5AA49" w14:textId="77777777" w:rsidR="00F77A08" w:rsidRPr="00F77A08" w:rsidRDefault="00F77A08" w:rsidP="00A905A4">
      <w:pPr>
        <w:shd w:val="clear" w:color="auto" w:fill="FFFFFF"/>
        <w:ind w:hanging="480"/>
        <w:rPr>
          <w:rStyle w:val="qsnumsectnum"/>
          <w:rFonts w:eastAsiaTheme="majorEastAsia" w:cstheme="minorHAnsi"/>
          <w:b/>
          <w:color w:val="000000"/>
        </w:rPr>
      </w:pPr>
    </w:p>
    <w:p w14:paraId="6A04E1EF" w14:textId="3E08D58F" w:rsidR="000F2DEC" w:rsidRPr="00135281" w:rsidRDefault="000F2DEC" w:rsidP="00A905A4">
      <w:pPr>
        <w:shd w:val="clear" w:color="auto" w:fill="FFFFFF"/>
        <w:ind w:left="475" w:hanging="475"/>
        <w:rPr>
          <w:rFonts w:asciiTheme="majorHAnsi" w:hAnsiTheme="majorHAnsi" w:cstheme="majorHAnsi"/>
          <w:i/>
          <w:color w:val="8C282F"/>
        </w:rPr>
      </w:pPr>
      <w:r w:rsidRPr="00135281">
        <w:rPr>
          <w:rStyle w:val="qsnumsectnum"/>
          <w:rFonts w:asciiTheme="majorHAnsi" w:eastAsiaTheme="majorEastAsia" w:hAnsiTheme="majorHAnsi" w:cstheme="majorHAnsi"/>
          <w:i/>
          <w:color w:val="8C282F"/>
        </w:rPr>
        <w:t>UWS 11.02</w:t>
      </w:r>
      <w:r w:rsidRPr="00135281">
        <w:rPr>
          <w:rFonts w:asciiTheme="majorHAnsi" w:hAnsiTheme="majorHAnsi" w:cstheme="majorHAnsi"/>
          <w:i/>
          <w:color w:val="8C282F"/>
        </w:rPr>
        <w:t> </w:t>
      </w:r>
      <w:r w:rsidRPr="00135281">
        <w:rPr>
          <w:rStyle w:val="qstitlesection"/>
          <w:rFonts w:asciiTheme="majorHAnsi" w:eastAsiaTheme="majorEastAsia" w:hAnsiTheme="majorHAnsi" w:cstheme="majorHAnsi"/>
          <w:i/>
          <w:color w:val="8C282F"/>
        </w:rPr>
        <w:t> Responsibility for charges.</w:t>
      </w:r>
    </w:p>
    <w:p w14:paraId="585C7ED1"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b/>
          <w:color w:val="000000"/>
        </w:rPr>
        <w:t> </w:t>
      </w:r>
      <w:r w:rsidRPr="00F77A08">
        <w:rPr>
          <w:rFonts w:cstheme="minorHAnsi"/>
          <w:b/>
          <w:color w:val="000000"/>
        </w:rPr>
        <w:t> </w:t>
      </w:r>
      <w:r w:rsidRPr="00F77A08">
        <w:rPr>
          <w:rFonts w:cstheme="minorHAnsi"/>
          <w:color w:val="000000"/>
        </w:rPr>
        <w:t>Whenever the chancellor of an institution receives an allegation which concerns an academic staff member holding an indefinite appointment which appears to be substantial and which, if true, might lead to dismissal under s. </w:t>
      </w:r>
      <w:hyperlink r:id="rId761" w:tooltip="Admin. Code UWS 11.01" w:history="1">
        <w:r w:rsidRPr="00AE3E7C">
          <w:rPr>
            <w:rStyle w:val="Hyperlink"/>
            <w:rFonts w:cstheme="minorHAnsi"/>
          </w:rPr>
          <w:t>UWS 11.01</w:t>
        </w:r>
      </w:hyperlink>
      <w:r w:rsidRPr="00F77A08">
        <w:rPr>
          <w:rFonts w:cstheme="minorHAnsi"/>
          <w:color w:val="000000"/>
        </w:rPr>
        <w:t>, the chancellor shall request within a reasonable time that the appropriate dean, director, or designee investigate the allegation. For complaints involving sexual harassment, sexual assault, dating violence, domestic violence, sexual exploitation, or stalking, the chancellor shall direct the Title IX Coordinator, or designee, to initiate an investigation in accordance with applicable policies. The dean, director, or designee shall offer to discuss it informally with the academic staff member, and, if the allegation involves sexual harassment, sexual assault, dating violence, domestic violence, sexual exploitation, or stalking, with the complainant and provide information of rights under this chapter. Both the academic staff member and the complainant shall have the right to be accompanied by an advisor of their choice at any meeting or proceeding that is part of the institutional disciplinary process. If such an investigation and discussion does not result in a resolution of the allegation and if the allegation is deemed sufficiently serious to warrant dismissal, the dean, director, or designee shall prepare a written statement of specific charges. A member of the academic staff may be dismissed only after receipt of such a statement of specific charges and, if a hearing is requested by the academic staff member, after a hearing held in accordance with the provisions of this chapter and the subsequently adopted procedures of the institution. If the staff member does not request a hearing, dismissal action shall proceed along normal administrative lines but the provisions of ss. </w:t>
      </w:r>
      <w:hyperlink r:id="rId762" w:tooltip="Admin. Code UWS 11.02" w:history="1">
        <w:r w:rsidRPr="00AE3E7C">
          <w:rPr>
            <w:rStyle w:val="Hyperlink"/>
            <w:rFonts w:cstheme="minorHAnsi"/>
          </w:rPr>
          <w:t>UWS 11.02</w:t>
        </w:r>
      </w:hyperlink>
      <w:r w:rsidRPr="00F77A08">
        <w:rPr>
          <w:rFonts w:cstheme="minorHAnsi"/>
          <w:color w:val="000000"/>
        </w:rPr>
        <w:t>, </w:t>
      </w:r>
      <w:hyperlink r:id="rId763" w:tooltip="Admin. Code UWS 11.08" w:history="1">
        <w:r w:rsidRPr="00AE3E7C">
          <w:rPr>
            <w:rStyle w:val="Hyperlink"/>
            <w:rFonts w:cstheme="minorHAnsi"/>
          </w:rPr>
          <w:t>11.08</w:t>
        </w:r>
      </w:hyperlink>
      <w:r w:rsidRPr="00F77A08">
        <w:rPr>
          <w:rFonts w:cstheme="minorHAnsi"/>
          <w:color w:val="000000"/>
        </w:rPr>
        <w:t>, and </w:t>
      </w:r>
      <w:hyperlink r:id="rId764" w:tooltip="Admin. Code UWS 11.09" w:history="1">
        <w:r w:rsidRPr="00AE3E7C">
          <w:rPr>
            <w:rStyle w:val="Hyperlink"/>
            <w:rFonts w:cstheme="minorHAnsi"/>
          </w:rPr>
          <w:t>11.09</w:t>
        </w:r>
      </w:hyperlink>
      <w:r w:rsidRPr="00F77A08">
        <w:rPr>
          <w:rFonts w:cstheme="minorHAnsi"/>
          <w:color w:val="000000"/>
        </w:rPr>
        <w:t> shall apply. In those cases where the immediate supervisor of the academic staff member concerned is a dean or director, the chancellor shall, to avoid potential prejudice, designate an appropriate administrative officer to act for the dean or director under this section.</w:t>
      </w:r>
    </w:p>
    <w:p w14:paraId="6F7A0578"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(2)</w:t>
      </w:r>
      <w:r w:rsidRPr="00F77A08">
        <w:rPr>
          <w:rFonts w:cstheme="minorHAnsi"/>
          <w:b/>
          <w:color w:val="000000"/>
        </w:rPr>
        <w:t> </w:t>
      </w:r>
      <w:r w:rsidRPr="00F77A08">
        <w:rPr>
          <w:rFonts w:cstheme="minorHAnsi"/>
          <w:color w:val="000000"/>
        </w:rPr>
        <w:t>Any formal statement of specific charges shall be served personally, by electronic means, or by certified mail, return receipt requested. If such service cannot be made within 20 days, service shall be accomplished by first class mail and by publication as if the statement of charges were a summons and the provisions of s. </w:t>
      </w:r>
      <w:hyperlink r:id="rId765" w:tooltip="Statutes 801.11(1)(c)" w:history="1">
        <w:r w:rsidRPr="00AE3E7C">
          <w:rPr>
            <w:rStyle w:val="Hyperlink"/>
            <w:rFonts w:cstheme="minorHAnsi"/>
          </w:rPr>
          <w:t>801.11 (1) (c)</w:t>
        </w:r>
      </w:hyperlink>
      <w:r w:rsidRPr="00F77A08">
        <w:rPr>
          <w:rFonts w:cstheme="minorHAnsi"/>
          <w:color w:val="000000"/>
        </w:rPr>
        <w:t>, Stats., were applicable. Such service by mailing and publication shall be effective as of the first insertion of the notice of statement of charges in the newspaper. If the formal statement of specific charges involves sexual harassment, sexual assault, dating violence, domestic violence, sexual exploitation, or stalking, the formal statement shall be provided to the complainant upon request, except as may be precluded by applicable state or federal law.</w:t>
      </w:r>
    </w:p>
    <w:p w14:paraId="00E2D9CF" w14:textId="77777777" w:rsidR="00135281" w:rsidRDefault="00135281" w:rsidP="00A905A4">
      <w:pPr>
        <w:shd w:val="clear" w:color="auto" w:fill="FFFFFF"/>
        <w:ind w:hanging="216"/>
        <w:rPr>
          <w:rFonts w:cstheme="minorHAnsi"/>
          <w:b/>
          <w:color w:val="000000"/>
        </w:rPr>
      </w:pPr>
    </w:p>
    <w:p w14:paraId="3730BBDD" w14:textId="0E557E81"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r w:rsidRPr="00F77A08">
        <w:rPr>
          <w:rFonts w:cstheme="minorHAnsi"/>
          <w:color w:val="000000"/>
        </w:rPr>
        <w:t>Cr. </w:t>
      </w:r>
      <w:hyperlink r:id="rId766" w:tooltip="Admin. Register toc" w:history="1">
        <w:r w:rsidRPr="00AE3E7C">
          <w:rPr>
            <w:rStyle w:val="Hyperlink"/>
            <w:rFonts w:cstheme="minorHAnsi"/>
          </w:rPr>
          <w:t>Register, October, 1975, No. 238</w:t>
        </w:r>
      </w:hyperlink>
      <w:r w:rsidRPr="00F77A08">
        <w:rPr>
          <w:rFonts w:cstheme="minorHAnsi"/>
          <w:color w:val="000000"/>
        </w:rPr>
        <w:t>, eff. 11-1-75; correction in (2) made under s. 13.93 (2m) (b) 7., Stats., </w:t>
      </w:r>
      <w:hyperlink r:id="rId767" w:tooltip="Admin. Register toc" w:history="1">
        <w:r w:rsidRPr="00AE3E7C">
          <w:rPr>
            <w:rStyle w:val="Hyperlink"/>
            <w:rFonts w:cstheme="minorHAnsi"/>
          </w:rPr>
          <w:t>Register, June, 1995, No. 474</w:t>
        </w:r>
      </w:hyperlink>
      <w:r w:rsidRPr="00F77A08">
        <w:rPr>
          <w:rFonts w:cstheme="minorHAnsi"/>
          <w:color w:val="000000"/>
        </w:rPr>
        <w:t>; </w:t>
      </w:r>
      <w:hyperlink r:id="rId768" w:tooltip="2015 Acts 330" w:history="1">
        <w:r w:rsidRPr="00AE3E7C">
          <w:rPr>
            <w:rStyle w:val="Hyperlink"/>
            <w:rFonts w:cstheme="minorHAnsi"/>
          </w:rPr>
          <w:t>2015 Wis. Act 330</w:t>
        </w:r>
      </w:hyperlink>
      <w:r w:rsidRPr="00F77A08">
        <w:rPr>
          <w:rFonts w:cstheme="minorHAnsi"/>
          <w:color w:val="000000"/>
        </w:rPr>
        <w:t>: am. (2) </w:t>
      </w:r>
      <w:hyperlink r:id="rId769" w:tooltip="Admin. Register toc" w:history="1">
        <w:r w:rsidRPr="00AE3E7C">
          <w:rPr>
            <w:rStyle w:val="Hyperlink"/>
            <w:rFonts w:cstheme="minorHAnsi"/>
          </w:rPr>
          <w:t>Register April 2016 No. 724</w:t>
        </w:r>
      </w:hyperlink>
      <w:r w:rsidRPr="00F77A08">
        <w:rPr>
          <w:rFonts w:cstheme="minorHAnsi"/>
          <w:color w:val="000000"/>
        </w:rPr>
        <w:t>, eff. 5-1-16; </w:t>
      </w:r>
      <w:hyperlink r:id="rId770" w:tooltip="2015 Clearinghouse Rules 59" w:history="1">
        <w:r w:rsidRPr="00AE3E7C">
          <w:rPr>
            <w:rStyle w:val="Hyperlink"/>
            <w:rFonts w:cstheme="minorHAnsi"/>
          </w:rPr>
          <w:t>CR 15-059</w:t>
        </w:r>
      </w:hyperlink>
      <w:r w:rsidRPr="00F77A08">
        <w:rPr>
          <w:rFonts w:cstheme="minorHAnsi"/>
          <w:color w:val="000000"/>
        </w:rPr>
        <w:t>: am. (1), (2) </w:t>
      </w:r>
      <w:hyperlink r:id="rId771" w:tooltip="Admin. Register toc" w:history="1">
        <w:r w:rsidRPr="00AE3E7C">
          <w:rPr>
            <w:rStyle w:val="Hyperlink"/>
            <w:rFonts w:cstheme="minorHAnsi"/>
          </w:rPr>
          <w:t>Register June 2016 No. 726</w:t>
        </w:r>
      </w:hyperlink>
      <w:r w:rsidRPr="00F77A08">
        <w:rPr>
          <w:rFonts w:cstheme="minorHAnsi"/>
          <w:color w:val="000000"/>
        </w:rPr>
        <w:t>, eff. 7-1-16; merger of (2) treatments by </w:t>
      </w:r>
      <w:hyperlink r:id="rId772" w:tooltip="2015 Acts 335" w:history="1">
        <w:r w:rsidRPr="00AE3E7C">
          <w:rPr>
            <w:rStyle w:val="Hyperlink"/>
            <w:rFonts w:cstheme="minorHAnsi"/>
          </w:rPr>
          <w:t>2015 Wis. Act 335</w:t>
        </w:r>
      </w:hyperlink>
      <w:r w:rsidRPr="00F77A08">
        <w:rPr>
          <w:rFonts w:cstheme="minorHAnsi"/>
          <w:color w:val="000000"/>
        </w:rPr>
        <w:t> and </w:t>
      </w:r>
      <w:hyperlink r:id="rId773" w:tooltip="2015 Clearinghouse Rules 59" w:history="1">
        <w:r w:rsidRPr="00AE3E7C">
          <w:rPr>
            <w:rStyle w:val="Hyperlink"/>
            <w:rFonts w:cstheme="minorHAnsi"/>
          </w:rPr>
          <w:t>CR 15-059</w:t>
        </w:r>
      </w:hyperlink>
      <w:r w:rsidRPr="00F77A08">
        <w:rPr>
          <w:rFonts w:cstheme="minorHAnsi"/>
          <w:color w:val="000000"/>
        </w:rPr>
        <w:t> under s. 13.92 (4) (bm), Stats., </w:t>
      </w:r>
      <w:hyperlink r:id="rId774" w:tooltip="Admin. Register toc" w:history="1">
        <w:r w:rsidRPr="00AE3E7C">
          <w:rPr>
            <w:rStyle w:val="Hyperlink"/>
            <w:rFonts w:cstheme="minorHAnsi"/>
          </w:rPr>
          <w:t>Register September 2016 No. 729</w:t>
        </w:r>
      </w:hyperlink>
      <w:r w:rsidRPr="00F77A08">
        <w:rPr>
          <w:rFonts w:cstheme="minorHAnsi"/>
          <w:color w:val="000000"/>
        </w:rPr>
        <w:t>; </w:t>
      </w:r>
      <w:hyperlink r:id="rId775" w:tooltip="2020 Clearinghouse Rules 61" w:history="1">
        <w:r w:rsidRPr="00AE3E7C">
          <w:rPr>
            <w:rStyle w:val="Hyperlink"/>
            <w:rFonts w:cstheme="minorHAnsi"/>
          </w:rPr>
          <w:t>CR 20-061</w:t>
        </w:r>
      </w:hyperlink>
      <w:r w:rsidRPr="00F77A08">
        <w:rPr>
          <w:rFonts w:cstheme="minorHAnsi"/>
          <w:color w:val="000000"/>
        </w:rPr>
        <w:t>: am. </w:t>
      </w:r>
      <w:hyperlink r:id="rId776" w:tooltip="Admin. Register toc" w:history="1">
        <w:r w:rsidRPr="00AE3E7C">
          <w:rPr>
            <w:rStyle w:val="Hyperlink"/>
            <w:rFonts w:cstheme="minorHAnsi"/>
          </w:rPr>
          <w:t>Register May 2021 No. 785</w:t>
        </w:r>
      </w:hyperlink>
      <w:r w:rsidRPr="00F77A08">
        <w:rPr>
          <w:rFonts w:cstheme="minorHAnsi"/>
          <w:color w:val="000000"/>
        </w:rPr>
        <w:t>, eff. 6-1-21.</w:t>
      </w:r>
    </w:p>
    <w:p w14:paraId="083D1375" w14:textId="77777777" w:rsidR="00135281" w:rsidRDefault="00135281" w:rsidP="00A905A4">
      <w:pPr>
        <w:shd w:val="clear" w:color="auto" w:fill="FFFFFF"/>
        <w:ind w:hanging="480"/>
        <w:rPr>
          <w:rStyle w:val="qsnumsectnum"/>
          <w:rFonts w:eastAsiaTheme="majorEastAsia" w:cstheme="minorHAnsi"/>
          <w:b/>
          <w:color w:val="000000"/>
        </w:rPr>
      </w:pPr>
    </w:p>
    <w:p w14:paraId="63A3DD15" w14:textId="19CA7D7E" w:rsidR="000F2DEC" w:rsidRPr="00135281" w:rsidRDefault="000F2DEC" w:rsidP="00A905A4">
      <w:pPr>
        <w:shd w:val="clear" w:color="auto" w:fill="FFFFFF"/>
        <w:ind w:left="475" w:hanging="475"/>
        <w:rPr>
          <w:rFonts w:asciiTheme="majorHAnsi" w:hAnsiTheme="majorHAnsi" w:cstheme="majorHAnsi"/>
          <w:i/>
          <w:color w:val="8C282F"/>
        </w:rPr>
      </w:pPr>
      <w:r w:rsidRPr="00135281">
        <w:rPr>
          <w:rStyle w:val="qsnumsectnum"/>
          <w:rFonts w:asciiTheme="majorHAnsi" w:eastAsiaTheme="majorEastAsia" w:hAnsiTheme="majorHAnsi" w:cstheme="majorHAnsi"/>
          <w:i/>
          <w:color w:val="8C282F"/>
        </w:rPr>
        <w:t>UWS 11.03</w:t>
      </w:r>
      <w:r w:rsidRPr="00135281">
        <w:rPr>
          <w:rFonts w:asciiTheme="majorHAnsi" w:hAnsiTheme="majorHAnsi" w:cstheme="majorHAnsi"/>
          <w:i/>
          <w:color w:val="8C282F"/>
        </w:rPr>
        <w:t> </w:t>
      </w:r>
      <w:r w:rsidRPr="00135281">
        <w:rPr>
          <w:rStyle w:val="qstitlesection"/>
          <w:rFonts w:asciiTheme="majorHAnsi" w:eastAsiaTheme="majorEastAsia" w:hAnsiTheme="majorHAnsi" w:cstheme="majorHAnsi"/>
          <w:i/>
          <w:color w:val="8C282F"/>
        </w:rPr>
        <w:t> Hearing body.</w:t>
      </w:r>
    </w:p>
    <w:p w14:paraId="206559A1"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b/>
          <w:color w:val="000000"/>
        </w:rPr>
        <w:t> </w:t>
      </w:r>
      <w:r w:rsidRPr="00F77A08">
        <w:rPr>
          <w:rFonts w:cstheme="minorHAnsi"/>
          <w:b/>
          <w:color w:val="000000"/>
        </w:rPr>
        <w:t> </w:t>
      </w:r>
      <w:r w:rsidRPr="00F77A08">
        <w:rPr>
          <w:rFonts w:cstheme="minorHAnsi"/>
          <w:color w:val="000000"/>
        </w:rPr>
        <w:t>The chancellor of each institution shall provide for a hearing body charged with hearing dismissal cases and making a report and recommendations under this chapter. Throughout this chapter, the term “hearing body" is used to indicate either a hearing committee or a hearing examiner as designated in the institutional procedures. This hearing body shall operate as the hearing agent for the chancellor pursuant to s. </w:t>
      </w:r>
      <w:hyperlink r:id="rId777" w:tooltip="Statutes 227.46(4)" w:history="1">
        <w:r w:rsidRPr="00AE3E7C">
          <w:rPr>
            <w:rStyle w:val="Hyperlink"/>
            <w:rFonts w:cstheme="minorHAnsi"/>
          </w:rPr>
          <w:t>227.46 (4)</w:t>
        </w:r>
      </w:hyperlink>
      <w:r w:rsidRPr="00F77A08">
        <w:rPr>
          <w:rFonts w:cstheme="minorHAnsi"/>
          <w:color w:val="000000"/>
        </w:rPr>
        <w:t>, Stats., and conduct the hearing, make a verbatim record of the hearing, prepare a summary of the evidence and transmit such record and summary along with its recommended findings of fact and decision to the chancellor according to s. </w:t>
      </w:r>
      <w:hyperlink r:id="rId778" w:tooltip="Admin. Code UWS 11.07" w:history="1">
        <w:r w:rsidRPr="00AE3E7C">
          <w:rPr>
            <w:rStyle w:val="Hyperlink"/>
            <w:rFonts w:cstheme="minorHAnsi"/>
          </w:rPr>
          <w:t>UWS 11.07</w:t>
        </w:r>
      </w:hyperlink>
      <w:r w:rsidRPr="00F77A08">
        <w:rPr>
          <w:rFonts w:cstheme="minorHAnsi"/>
          <w:color w:val="000000"/>
        </w:rPr>
        <w:t>.</w:t>
      </w:r>
    </w:p>
    <w:p w14:paraId="6B2C37A6"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(2)</w:t>
      </w:r>
      <w:r w:rsidRPr="00F77A08">
        <w:rPr>
          <w:rFonts w:cstheme="minorHAnsi"/>
          <w:b/>
          <w:color w:val="000000"/>
        </w:rPr>
        <w:t> </w:t>
      </w:r>
      <w:r w:rsidRPr="00F77A08">
        <w:rPr>
          <w:rFonts w:cstheme="minorHAnsi"/>
          <w:color w:val="000000"/>
        </w:rPr>
        <w:t>With the concurrence of the faculty and the academic staff advisory committee of each institution, the chancellor may provide that dismissal for cause of a member of the academic staff having teaching responsibilities may be heard by the hearing body specified in s. </w:t>
      </w:r>
      <w:hyperlink r:id="rId779" w:tooltip="Admin. Code UWS 4.03" w:history="1">
        <w:r w:rsidRPr="00AE3E7C">
          <w:rPr>
            <w:rStyle w:val="Hyperlink"/>
            <w:rFonts w:cstheme="minorHAnsi"/>
          </w:rPr>
          <w:t>UWS 4.03</w:t>
        </w:r>
      </w:hyperlink>
      <w:r w:rsidRPr="00F77A08">
        <w:rPr>
          <w:rFonts w:cstheme="minorHAnsi"/>
          <w:color w:val="000000"/>
        </w:rPr>
        <w:t>. If so provided, the hearing shall be held pursuant to the provisions of ch. </w:t>
      </w:r>
      <w:hyperlink r:id="rId780" w:tooltip="Admin. Code ch. UWS 11" w:history="1">
        <w:r w:rsidRPr="00AE3E7C">
          <w:rPr>
            <w:rStyle w:val="Hyperlink"/>
            <w:rFonts w:cstheme="minorHAnsi"/>
          </w:rPr>
          <w:t>UWS 11</w:t>
        </w:r>
      </w:hyperlink>
      <w:r w:rsidRPr="00F77A08">
        <w:rPr>
          <w:rFonts w:cstheme="minorHAnsi"/>
          <w:color w:val="000000"/>
        </w:rPr>
        <w:t>.</w:t>
      </w:r>
    </w:p>
    <w:p w14:paraId="5755C65F" w14:textId="77777777" w:rsidR="00135281" w:rsidRDefault="00135281" w:rsidP="00A905A4">
      <w:pPr>
        <w:shd w:val="clear" w:color="auto" w:fill="FFFFFF"/>
        <w:ind w:hanging="216"/>
        <w:rPr>
          <w:rFonts w:cstheme="minorHAnsi"/>
          <w:b/>
          <w:color w:val="000000"/>
        </w:rPr>
      </w:pPr>
    </w:p>
    <w:p w14:paraId="1A5FC40F" w14:textId="5B012E30"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r w:rsidRPr="00F77A08">
        <w:rPr>
          <w:rFonts w:cstheme="minorHAnsi"/>
          <w:color w:val="000000"/>
        </w:rPr>
        <w:t>Cr. </w:t>
      </w:r>
      <w:hyperlink r:id="rId781" w:tooltip="Admin. Register toc" w:history="1">
        <w:r w:rsidRPr="00AE3E7C">
          <w:rPr>
            <w:rStyle w:val="Hyperlink"/>
            <w:rFonts w:cstheme="minorHAnsi"/>
          </w:rPr>
          <w:t>Register, October, 1975, No. 238</w:t>
        </w:r>
      </w:hyperlink>
      <w:r w:rsidRPr="00F77A08">
        <w:rPr>
          <w:rFonts w:cstheme="minorHAnsi"/>
          <w:color w:val="000000"/>
        </w:rPr>
        <w:t>, eff. 11-1-75; correction in (1) made under s. 13.93 (2m) (b) 7., Stats., </w:t>
      </w:r>
      <w:hyperlink r:id="rId782" w:tooltip="Admin. Register toc" w:history="1">
        <w:r w:rsidRPr="00AE3E7C">
          <w:rPr>
            <w:rStyle w:val="Hyperlink"/>
            <w:rFonts w:cstheme="minorHAnsi"/>
          </w:rPr>
          <w:t>Register, June, 1995, No. 474</w:t>
        </w:r>
      </w:hyperlink>
      <w:r w:rsidRPr="00F77A08">
        <w:rPr>
          <w:rFonts w:cstheme="minorHAnsi"/>
          <w:color w:val="000000"/>
        </w:rPr>
        <w:t>; correction in (1) made under s. 13.93 (2m) (b) 7., Stats., </w:t>
      </w:r>
      <w:hyperlink r:id="rId783" w:tooltip="Admin. Register toc" w:history="1">
        <w:r w:rsidRPr="00AE3E7C">
          <w:rPr>
            <w:rStyle w:val="Hyperlink"/>
            <w:rFonts w:cstheme="minorHAnsi"/>
          </w:rPr>
          <w:t>Register May 2007 No. 617</w:t>
        </w:r>
      </w:hyperlink>
      <w:r w:rsidRPr="00F77A08">
        <w:rPr>
          <w:rFonts w:cstheme="minorHAnsi"/>
          <w:color w:val="000000"/>
        </w:rPr>
        <w:t>.</w:t>
      </w:r>
    </w:p>
    <w:p w14:paraId="1987D930" w14:textId="77777777" w:rsidR="00135281" w:rsidRDefault="00135281" w:rsidP="00A905A4">
      <w:pPr>
        <w:shd w:val="clear" w:color="auto" w:fill="FFFFFF"/>
        <w:ind w:hanging="480"/>
        <w:rPr>
          <w:rStyle w:val="qsnumsectnum"/>
          <w:rFonts w:eastAsiaTheme="majorEastAsia" w:cstheme="minorHAnsi"/>
          <w:b/>
          <w:color w:val="000000"/>
        </w:rPr>
      </w:pPr>
    </w:p>
    <w:p w14:paraId="6E534035" w14:textId="77777777" w:rsidR="00135281" w:rsidRPr="00135281" w:rsidRDefault="000F2DEC" w:rsidP="00A905A4">
      <w:pPr>
        <w:shd w:val="clear" w:color="auto" w:fill="FFFFFF"/>
        <w:rPr>
          <w:rFonts w:asciiTheme="majorHAnsi" w:hAnsiTheme="majorHAnsi" w:cstheme="majorHAnsi"/>
          <w:i/>
          <w:iCs/>
          <w:color w:val="8C282F"/>
        </w:rPr>
      </w:pPr>
      <w:r w:rsidRPr="00135281">
        <w:rPr>
          <w:rStyle w:val="qsnumsectnum"/>
          <w:rFonts w:asciiTheme="majorHAnsi" w:eastAsiaTheme="majorEastAsia" w:hAnsiTheme="majorHAnsi" w:cstheme="majorHAnsi"/>
          <w:i/>
          <w:color w:val="8C282F"/>
        </w:rPr>
        <w:t>UWS 11.04</w:t>
      </w:r>
      <w:r w:rsidRPr="00135281">
        <w:rPr>
          <w:rFonts w:asciiTheme="majorHAnsi" w:hAnsiTheme="majorHAnsi" w:cstheme="majorHAnsi"/>
          <w:i/>
          <w:color w:val="8C282F"/>
        </w:rPr>
        <w:t> </w:t>
      </w:r>
      <w:r w:rsidRPr="00135281">
        <w:rPr>
          <w:rStyle w:val="qstitlesection"/>
          <w:rFonts w:asciiTheme="majorHAnsi" w:eastAsiaTheme="majorEastAsia" w:hAnsiTheme="majorHAnsi" w:cstheme="majorHAnsi"/>
          <w:i/>
          <w:color w:val="8C282F"/>
        </w:rPr>
        <w:t> Hearing.</w:t>
      </w:r>
      <w:r w:rsidRPr="00135281">
        <w:rPr>
          <w:rFonts w:asciiTheme="majorHAnsi" w:hAnsiTheme="majorHAnsi" w:cstheme="majorHAnsi"/>
          <w:i/>
          <w:color w:val="8C282F"/>
        </w:rPr>
        <w:t> </w:t>
      </w:r>
    </w:p>
    <w:p w14:paraId="66F12486" w14:textId="451FC19B" w:rsidR="000F2DEC" w:rsidRPr="00F77A08" w:rsidRDefault="000F2DEC" w:rsidP="00A905A4">
      <w:pPr>
        <w:shd w:val="clear" w:color="auto" w:fill="FFFFFF"/>
        <w:rPr>
          <w:rFonts w:cstheme="minorHAnsi"/>
          <w:color w:val="000000"/>
        </w:rPr>
      </w:pPr>
      <w:r w:rsidRPr="00F77A08">
        <w:rPr>
          <w:rFonts w:cstheme="minorHAnsi"/>
          <w:color w:val="000000"/>
        </w:rPr>
        <w:t>If the staff member requests a hearing within 20 days from the service of the statement of charges (25 days if notice is by first class mail and publication), such hearing shall be held not later than 20 days after the request, except that this time limit may be extended by mutual consent of the parties or by order of the hearing body. The request for a hearing shall be addressed in writing to the hearing body established pursuant to s. </w:t>
      </w:r>
      <w:hyperlink r:id="rId784" w:tooltip="Admin. Code UWS 11.03" w:history="1">
        <w:r w:rsidRPr="00AE3E7C">
          <w:rPr>
            <w:rStyle w:val="Hyperlink"/>
            <w:rFonts w:cstheme="minorHAnsi"/>
          </w:rPr>
          <w:t>UWS 11.03</w:t>
        </w:r>
      </w:hyperlink>
      <w:r w:rsidRPr="00F77A08">
        <w:rPr>
          <w:rFonts w:cstheme="minorHAnsi"/>
          <w:color w:val="000000"/>
        </w:rPr>
        <w:t>. Service of written notice of hearing on the specific charges shall be provided at least 10 days prior to the hearing.</w:t>
      </w:r>
    </w:p>
    <w:p w14:paraId="2533DFC2" w14:textId="77777777" w:rsidR="00135281" w:rsidRDefault="00135281" w:rsidP="00A905A4">
      <w:pPr>
        <w:shd w:val="clear" w:color="auto" w:fill="FFFFFF"/>
        <w:ind w:hanging="216"/>
        <w:rPr>
          <w:rFonts w:cstheme="minorHAnsi"/>
          <w:b/>
          <w:color w:val="000000"/>
        </w:rPr>
      </w:pPr>
    </w:p>
    <w:p w14:paraId="4C1327E8" w14:textId="0BA3C7C7"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r w:rsidRPr="00F77A08">
        <w:rPr>
          <w:rFonts w:cstheme="minorHAnsi"/>
          <w:color w:val="000000"/>
        </w:rPr>
        <w:t>Cr. </w:t>
      </w:r>
      <w:hyperlink r:id="rId785" w:tooltip="Admin. Register toc" w:history="1">
        <w:r w:rsidRPr="00AE3E7C">
          <w:rPr>
            <w:rStyle w:val="Hyperlink"/>
            <w:rFonts w:cstheme="minorHAnsi"/>
          </w:rPr>
          <w:t>Register, October, 1975, No. 238</w:t>
        </w:r>
      </w:hyperlink>
      <w:r w:rsidRPr="00F77A08">
        <w:rPr>
          <w:rFonts w:cstheme="minorHAnsi"/>
          <w:color w:val="000000"/>
        </w:rPr>
        <w:t>, eff. 11-1-75.</w:t>
      </w:r>
    </w:p>
    <w:p w14:paraId="0FA2A2AF" w14:textId="77777777" w:rsidR="00135281" w:rsidRDefault="00135281" w:rsidP="00A905A4">
      <w:pPr>
        <w:shd w:val="clear" w:color="auto" w:fill="FFFFFF"/>
        <w:ind w:hanging="480"/>
        <w:rPr>
          <w:rStyle w:val="qsnumsectnum"/>
          <w:rFonts w:eastAsiaTheme="majorEastAsia" w:cstheme="minorHAnsi"/>
          <w:b/>
          <w:color w:val="000000"/>
        </w:rPr>
      </w:pPr>
    </w:p>
    <w:p w14:paraId="15EED975" w14:textId="521BCD5F" w:rsidR="000F2DEC" w:rsidRPr="00135281" w:rsidRDefault="000F2DEC" w:rsidP="00A905A4">
      <w:pPr>
        <w:shd w:val="clear" w:color="auto" w:fill="FFFFFF"/>
        <w:ind w:left="475" w:hanging="475"/>
        <w:rPr>
          <w:rFonts w:asciiTheme="majorHAnsi" w:hAnsiTheme="majorHAnsi" w:cstheme="majorHAnsi"/>
          <w:i/>
          <w:color w:val="8C282F"/>
        </w:rPr>
      </w:pPr>
      <w:r w:rsidRPr="00135281">
        <w:rPr>
          <w:rStyle w:val="qsnumsectnum"/>
          <w:rFonts w:asciiTheme="majorHAnsi" w:eastAsiaTheme="majorEastAsia" w:hAnsiTheme="majorHAnsi" w:cstheme="majorHAnsi"/>
          <w:i/>
          <w:color w:val="8C282F"/>
        </w:rPr>
        <w:t>UWS 11.05</w:t>
      </w:r>
      <w:r w:rsidRPr="00135281">
        <w:rPr>
          <w:rFonts w:asciiTheme="majorHAnsi" w:hAnsiTheme="majorHAnsi" w:cstheme="majorHAnsi"/>
          <w:i/>
          <w:color w:val="8C282F"/>
        </w:rPr>
        <w:t> </w:t>
      </w:r>
      <w:r w:rsidRPr="00135281">
        <w:rPr>
          <w:rStyle w:val="qstitlesection"/>
          <w:rFonts w:asciiTheme="majorHAnsi" w:eastAsiaTheme="majorEastAsia" w:hAnsiTheme="majorHAnsi" w:cstheme="majorHAnsi"/>
          <w:i/>
          <w:color w:val="8C282F"/>
        </w:rPr>
        <w:t> Adequate due process.</w:t>
      </w:r>
    </w:p>
    <w:p w14:paraId="07191FBF"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b/>
          <w:color w:val="000000"/>
        </w:rPr>
        <w:t> </w:t>
      </w:r>
      <w:r w:rsidRPr="00F77A08">
        <w:rPr>
          <w:rFonts w:cstheme="minorHAnsi"/>
          <w:b/>
          <w:color w:val="000000"/>
        </w:rPr>
        <w:t> </w:t>
      </w:r>
      <w:r w:rsidRPr="00F77A08">
        <w:rPr>
          <w:rFonts w:cstheme="minorHAnsi"/>
          <w:color w:val="000000"/>
        </w:rPr>
        <w:t>Each institution shall develop policies and procedures to provide for a fair hearing upon request in the event of dismissal. A fair hearing for an academic staff member whose dismissal is sought under s. </w:t>
      </w:r>
      <w:hyperlink r:id="rId786" w:tooltip="Admin. Code UWS 11.01" w:history="1">
        <w:r w:rsidRPr="00AE3E7C">
          <w:rPr>
            <w:rStyle w:val="Hyperlink"/>
            <w:rFonts w:cstheme="minorHAnsi"/>
          </w:rPr>
          <w:t>UWS 11.01</w:t>
        </w:r>
      </w:hyperlink>
      <w:r w:rsidRPr="00F77A08">
        <w:rPr>
          <w:rFonts w:cstheme="minorHAnsi"/>
          <w:color w:val="000000"/>
        </w:rPr>
        <w:t> shall include all of the following:</w:t>
      </w:r>
    </w:p>
    <w:p w14:paraId="69E38560"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A right to the names of witnesses and of access to documentary evidence upon the basis of which dismissal is sought.</w:t>
      </w:r>
    </w:p>
    <w:p w14:paraId="5880AD68"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A right to be heard in the academic staff member's defense.</w:t>
      </w:r>
    </w:p>
    <w:p w14:paraId="5B896072"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(c)</w:t>
      </w:r>
      <w:r w:rsidRPr="00F77A08">
        <w:rPr>
          <w:rFonts w:cstheme="minorHAnsi"/>
          <w:color w:val="000000"/>
        </w:rPr>
        <w:t> A right to an advisor, counsel, or other representative, and to offer witnesses.</w:t>
      </w:r>
    </w:p>
    <w:p w14:paraId="4045E44F"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(d)</w:t>
      </w:r>
      <w:r w:rsidRPr="00F77A08">
        <w:rPr>
          <w:rFonts w:cstheme="minorHAnsi"/>
          <w:color w:val="000000"/>
        </w:rPr>
        <w:t> A right to confront and cross-examine adverse witnesses. For complaints involving sexual harassment, sexual assault, dating violence, domestic violence, sexual exploitation, or stalking, the hearing committee may reasonably restrict the academic staff member and the complainant from questioning each other.</w:t>
      </w:r>
    </w:p>
    <w:p w14:paraId="54547DF2"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(e)</w:t>
      </w:r>
      <w:r w:rsidRPr="00F77A08">
        <w:rPr>
          <w:rFonts w:cstheme="minorHAnsi"/>
          <w:color w:val="000000"/>
        </w:rPr>
        <w:t> A verbatim record of all hearings, which might be a sound recording, provided at no cost.</w:t>
      </w:r>
    </w:p>
    <w:p w14:paraId="48707F2F" w14:textId="77777777" w:rsidR="000F2DEC" w:rsidRPr="00F77A08" w:rsidRDefault="000F2DEC" w:rsidP="00A905A4">
      <w:pPr>
        <w:shd w:val="clear" w:color="auto" w:fill="FFFFFF"/>
        <w:ind w:left="950" w:hanging="475"/>
        <w:rPr>
          <w:rFonts w:cstheme="minorHAnsi"/>
          <w:color w:val="000000"/>
        </w:rPr>
      </w:pPr>
      <w:r w:rsidRPr="00F77A08">
        <w:rPr>
          <w:rFonts w:cstheme="minorHAnsi"/>
          <w:color w:val="000000"/>
        </w:rPr>
        <w:t>(f)</w:t>
      </w:r>
      <w:r w:rsidRPr="00F77A08">
        <w:rPr>
          <w:rFonts w:cstheme="minorHAnsi"/>
          <w:b/>
          <w:color w:val="000000"/>
        </w:rPr>
        <w:t> </w:t>
      </w:r>
      <w:r w:rsidRPr="00F77A08">
        <w:rPr>
          <w:rFonts w:cstheme="minorHAnsi"/>
          <w:color w:val="000000"/>
        </w:rPr>
        <w:t>Written findings of fact and decision based on the hearing record.</w:t>
      </w:r>
    </w:p>
    <w:p w14:paraId="1ECC18D9"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(g)</w:t>
      </w:r>
      <w:r w:rsidRPr="00F77A08">
        <w:rPr>
          <w:rFonts w:cstheme="minorHAnsi"/>
          <w:color w:val="000000"/>
        </w:rPr>
        <w:t> Admissibility of evidence governed by s. </w:t>
      </w:r>
      <w:hyperlink r:id="rId787" w:tooltip="Statutes 227.45(1)" w:history="1">
        <w:r w:rsidRPr="00AE3E7C">
          <w:rPr>
            <w:rStyle w:val="Hyperlink"/>
            <w:rFonts w:cstheme="minorHAnsi"/>
          </w:rPr>
          <w:t>227.45 (1)</w:t>
        </w:r>
      </w:hyperlink>
      <w:r w:rsidRPr="00F77A08">
        <w:rPr>
          <w:rFonts w:cstheme="minorHAnsi"/>
          <w:color w:val="000000"/>
        </w:rPr>
        <w:t> to </w:t>
      </w:r>
      <w:hyperlink r:id="rId788" w:tooltip="Statutes 227.45(4)" w:history="1">
        <w:r w:rsidRPr="00AE3E7C">
          <w:rPr>
            <w:rStyle w:val="Hyperlink"/>
            <w:rFonts w:cstheme="minorHAnsi"/>
          </w:rPr>
          <w:t>(4)</w:t>
        </w:r>
      </w:hyperlink>
      <w:r w:rsidRPr="00F77A08">
        <w:rPr>
          <w:rFonts w:cstheme="minorHAnsi"/>
          <w:color w:val="000000"/>
        </w:rPr>
        <w:t>, Stats.</w:t>
      </w:r>
    </w:p>
    <w:p w14:paraId="16E21074"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(2)</w:t>
      </w:r>
      <w:r w:rsidRPr="00F77A08">
        <w:rPr>
          <w:rFonts w:cstheme="minorHAnsi"/>
          <w:b/>
          <w:color w:val="000000"/>
        </w:rPr>
        <w:t> </w:t>
      </w:r>
      <w:r w:rsidRPr="00F77A08">
        <w:rPr>
          <w:rFonts w:cstheme="minorHAnsi"/>
          <w:color w:val="000000"/>
        </w:rPr>
        <w:t>For complaints involving sexual harassment, sexual assault, dating violence, domestic violence, sexual exploitation, or stalking, the complainant shall have all the rights provided to the academic staff member in s. </w:t>
      </w:r>
      <w:hyperlink r:id="rId789" w:tooltip="Admin. Code UWS 11.05(1)(a)" w:history="1">
        <w:r w:rsidRPr="00AE3E7C">
          <w:rPr>
            <w:rStyle w:val="Hyperlink"/>
            <w:rFonts w:cstheme="minorHAnsi"/>
          </w:rPr>
          <w:t>UWS 11.05 (1) (a)</w:t>
        </w:r>
      </w:hyperlink>
      <w:r w:rsidRPr="00F77A08">
        <w:rPr>
          <w:rFonts w:cstheme="minorHAnsi"/>
          <w:color w:val="000000"/>
        </w:rPr>
        <w:t> to </w:t>
      </w:r>
      <w:hyperlink r:id="rId790" w:tooltip="Admin. Code UWS 11.05(1)(g)" w:history="1">
        <w:r w:rsidRPr="00AE3E7C">
          <w:rPr>
            <w:rStyle w:val="Hyperlink"/>
            <w:rFonts w:cstheme="minorHAnsi"/>
          </w:rPr>
          <w:t>(g)</w:t>
        </w:r>
      </w:hyperlink>
      <w:r w:rsidRPr="00F77A08">
        <w:rPr>
          <w:rFonts w:cstheme="minorHAnsi"/>
          <w:color w:val="000000"/>
        </w:rPr>
        <w:t>, except as may be precluded by applicable state or federal law.</w:t>
      </w:r>
    </w:p>
    <w:p w14:paraId="0899785F" w14:textId="77777777" w:rsidR="00135281" w:rsidRDefault="00135281" w:rsidP="00A905A4">
      <w:pPr>
        <w:shd w:val="clear" w:color="auto" w:fill="FFFFFF"/>
        <w:ind w:hanging="216"/>
        <w:rPr>
          <w:rFonts w:cstheme="minorHAnsi"/>
          <w:b/>
          <w:color w:val="000000"/>
        </w:rPr>
      </w:pPr>
    </w:p>
    <w:p w14:paraId="799E00E3" w14:textId="17E35DFD"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r w:rsidRPr="00F77A08">
        <w:rPr>
          <w:rFonts w:cstheme="minorHAnsi"/>
          <w:color w:val="000000"/>
        </w:rPr>
        <w:t>Cr. </w:t>
      </w:r>
      <w:hyperlink r:id="rId791" w:tooltip="Admin. Register toc" w:history="1">
        <w:r w:rsidRPr="00AE3E7C">
          <w:rPr>
            <w:rStyle w:val="Hyperlink"/>
            <w:rFonts w:cstheme="minorHAnsi"/>
          </w:rPr>
          <w:t>Register, October, 1975, No. 238</w:t>
        </w:r>
      </w:hyperlink>
      <w:r w:rsidRPr="00F77A08">
        <w:rPr>
          <w:rFonts w:cstheme="minorHAnsi"/>
          <w:color w:val="000000"/>
        </w:rPr>
        <w:t>, eff. 11-1-75; correction made under s. 13.93 (2m) (b) 7., Stats., </w:t>
      </w:r>
      <w:hyperlink r:id="rId792" w:tooltip="Admin. Register toc" w:history="1">
        <w:r w:rsidRPr="00AE3E7C">
          <w:rPr>
            <w:rStyle w:val="Hyperlink"/>
            <w:rFonts w:cstheme="minorHAnsi"/>
          </w:rPr>
          <w:t>Register, June, 1995, No. 474</w:t>
        </w:r>
      </w:hyperlink>
      <w:r w:rsidRPr="00F77A08">
        <w:rPr>
          <w:rFonts w:cstheme="minorHAnsi"/>
          <w:color w:val="000000"/>
        </w:rPr>
        <w:t>; correction in (1) (g) made under s. 13.93 (2m) (b) 7., Stats., </w:t>
      </w:r>
      <w:hyperlink r:id="rId793" w:tooltip="Admin. Register toc" w:history="1">
        <w:r w:rsidRPr="00AE3E7C">
          <w:rPr>
            <w:rStyle w:val="Hyperlink"/>
            <w:rFonts w:cstheme="minorHAnsi"/>
          </w:rPr>
          <w:t>Register May 2007 No. 617</w:t>
        </w:r>
      </w:hyperlink>
      <w:r w:rsidRPr="00F77A08">
        <w:rPr>
          <w:rFonts w:cstheme="minorHAnsi"/>
          <w:color w:val="000000"/>
        </w:rPr>
        <w:t>; </w:t>
      </w:r>
      <w:hyperlink r:id="rId794" w:tooltip="2015 Clearinghouse Rules 59" w:history="1">
        <w:r w:rsidRPr="00AE3E7C">
          <w:rPr>
            <w:rStyle w:val="Hyperlink"/>
            <w:rFonts w:cstheme="minorHAnsi"/>
          </w:rPr>
          <w:t>CR 15-059</w:t>
        </w:r>
      </w:hyperlink>
      <w:r w:rsidRPr="00F77A08">
        <w:rPr>
          <w:rFonts w:cstheme="minorHAnsi"/>
          <w:color w:val="000000"/>
        </w:rPr>
        <w:t>: am. (1) (c), (d), cr. (2); </w:t>
      </w:r>
      <w:hyperlink r:id="rId795" w:tooltip="Admin. Register toc" w:history="1">
        <w:r w:rsidRPr="00AE3E7C">
          <w:rPr>
            <w:rStyle w:val="Hyperlink"/>
            <w:rFonts w:cstheme="minorHAnsi"/>
          </w:rPr>
          <w:t>Register June 2016 No. 726</w:t>
        </w:r>
      </w:hyperlink>
      <w:r w:rsidRPr="00F77A08">
        <w:rPr>
          <w:rFonts w:cstheme="minorHAnsi"/>
          <w:color w:val="000000"/>
        </w:rPr>
        <w:t>; correction in (2) under 35.17, Stats., </w:t>
      </w:r>
      <w:hyperlink r:id="rId796" w:tooltip="Admin. Register toc" w:history="1">
        <w:r w:rsidRPr="00AE3E7C">
          <w:rPr>
            <w:rStyle w:val="Hyperlink"/>
            <w:rFonts w:cstheme="minorHAnsi"/>
          </w:rPr>
          <w:t>Register June 2016 No. 726</w:t>
        </w:r>
      </w:hyperlink>
      <w:r w:rsidRPr="00F77A08">
        <w:rPr>
          <w:rFonts w:cstheme="minorHAnsi"/>
          <w:color w:val="000000"/>
        </w:rPr>
        <w:t>, eff. 7-1-16; </w:t>
      </w:r>
      <w:hyperlink r:id="rId797" w:tooltip="2020 Clearinghouse Rules 61" w:history="1">
        <w:r w:rsidRPr="00AE3E7C">
          <w:rPr>
            <w:rStyle w:val="Hyperlink"/>
            <w:rFonts w:cstheme="minorHAnsi"/>
          </w:rPr>
          <w:t>CR 20-061</w:t>
        </w:r>
      </w:hyperlink>
      <w:r w:rsidRPr="00F77A08">
        <w:rPr>
          <w:rFonts w:cstheme="minorHAnsi"/>
          <w:color w:val="000000"/>
        </w:rPr>
        <w:t>: am. (1) (intro.), (a), (b), (d) to (f), (2) </w:t>
      </w:r>
      <w:hyperlink r:id="rId798" w:tooltip="Admin. Register toc" w:history="1">
        <w:r w:rsidRPr="00AE3E7C">
          <w:rPr>
            <w:rStyle w:val="Hyperlink"/>
            <w:rFonts w:cstheme="minorHAnsi"/>
          </w:rPr>
          <w:t>Register May 2021 No. 785</w:t>
        </w:r>
      </w:hyperlink>
      <w:r w:rsidRPr="00F77A08">
        <w:rPr>
          <w:rFonts w:cstheme="minorHAnsi"/>
          <w:color w:val="000000"/>
        </w:rPr>
        <w:t>, eff. 6-1-21; correction in (1) (c) made under s. 35.17, Stats., </w:t>
      </w:r>
      <w:hyperlink r:id="rId799" w:tooltip="Admin. Register toc" w:history="1">
        <w:r w:rsidRPr="00AE3E7C">
          <w:rPr>
            <w:rStyle w:val="Hyperlink"/>
            <w:rFonts w:cstheme="minorHAnsi"/>
          </w:rPr>
          <w:t>Register May 2021 No. 785</w:t>
        </w:r>
      </w:hyperlink>
      <w:r w:rsidRPr="00F77A08">
        <w:rPr>
          <w:rFonts w:cstheme="minorHAnsi"/>
          <w:color w:val="000000"/>
        </w:rPr>
        <w:t>.</w:t>
      </w:r>
    </w:p>
    <w:p w14:paraId="0BBD4D5E" w14:textId="77777777" w:rsidR="00135281" w:rsidRDefault="00135281" w:rsidP="00A905A4">
      <w:pPr>
        <w:shd w:val="clear" w:color="auto" w:fill="FFFFFF"/>
        <w:ind w:hanging="480"/>
        <w:rPr>
          <w:rStyle w:val="qsnumsectnum"/>
          <w:rFonts w:eastAsiaTheme="majorEastAsia" w:cstheme="minorHAnsi"/>
          <w:b/>
          <w:color w:val="000000"/>
        </w:rPr>
      </w:pPr>
    </w:p>
    <w:p w14:paraId="3D9500FF" w14:textId="02AB969A" w:rsidR="000F2DEC" w:rsidRPr="007C6F31" w:rsidRDefault="000F2DEC" w:rsidP="00A905A4">
      <w:pPr>
        <w:shd w:val="clear" w:color="auto" w:fill="FFFFFF"/>
        <w:ind w:left="475" w:hanging="475"/>
        <w:rPr>
          <w:rFonts w:asciiTheme="majorHAnsi" w:hAnsiTheme="majorHAnsi" w:cstheme="majorHAnsi"/>
          <w:i/>
          <w:color w:val="8C282F"/>
        </w:rPr>
      </w:pPr>
      <w:r w:rsidRPr="007C6F31">
        <w:rPr>
          <w:rStyle w:val="qsnumsectnum"/>
          <w:rFonts w:asciiTheme="majorHAnsi" w:eastAsiaTheme="majorEastAsia" w:hAnsiTheme="majorHAnsi" w:cstheme="majorHAnsi"/>
          <w:i/>
          <w:color w:val="8C282F"/>
        </w:rPr>
        <w:t>UWS 11.06</w:t>
      </w:r>
      <w:r w:rsidRPr="007C6F31">
        <w:rPr>
          <w:rFonts w:asciiTheme="majorHAnsi" w:hAnsiTheme="majorHAnsi" w:cstheme="majorHAnsi"/>
          <w:i/>
          <w:color w:val="8C282F"/>
        </w:rPr>
        <w:t> </w:t>
      </w:r>
      <w:r w:rsidRPr="007C6F31">
        <w:rPr>
          <w:rStyle w:val="qstitlesection"/>
          <w:rFonts w:asciiTheme="majorHAnsi" w:eastAsiaTheme="majorEastAsia" w:hAnsiTheme="majorHAnsi" w:cstheme="majorHAnsi"/>
          <w:i/>
          <w:color w:val="8C282F"/>
        </w:rPr>
        <w:t> Procedural guarantees.</w:t>
      </w:r>
    </w:p>
    <w:p w14:paraId="18540C48"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b/>
          <w:color w:val="000000"/>
        </w:rPr>
        <w:t> </w:t>
      </w:r>
      <w:r w:rsidRPr="00F77A08">
        <w:rPr>
          <w:rFonts w:cstheme="minorHAnsi"/>
          <w:b/>
          <w:color w:val="000000"/>
        </w:rPr>
        <w:t> </w:t>
      </w:r>
      <w:r w:rsidRPr="00F77A08">
        <w:rPr>
          <w:rFonts w:cstheme="minorHAnsi"/>
          <w:color w:val="000000"/>
        </w:rPr>
        <w:t>The following requirements shall also be observed:</w:t>
      </w:r>
    </w:p>
    <w:p w14:paraId="6B67F13B"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Any person who participated in the investigation of allegations leading to the filing of a statement of charges, or in the filing of a statement of charges, or who is a material witness shall not be qualified to participate as a member of the hearing body.</w:t>
      </w:r>
    </w:p>
    <w:p w14:paraId="0D9E64CA"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The hearing shall be closed unless the staff member under charges requests an open hearing, in which case it shall be open (see subch. </w:t>
      </w:r>
      <w:hyperlink r:id="rId800" w:tooltip="Statutes subch. V of ch. 19" w:history="1">
        <w:r w:rsidRPr="00AE3E7C">
          <w:rPr>
            <w:rStyle w:val="Hyperlink"/>
            <w:rFonts w:cstheme="minorHAnsi"/>
          </w:rPr>
          <w:t>V of ch. 19</w:t>
        </w:r>
      </w:hyperlink>
      <w:r w:rsidRPr="00F77A08">
        <w:rPr>
          <w:rFonts w:cstheme="minorHAnsi"/>
          <w:color w:val="000000"/>
        </w:rPr>
        <w:t>, Stats., Open Meetings of Governmental Bodies).</w:t>
      </w:r>
    </w:p>
    <w:p w14:paraId="108D52B5"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(c)</w:t>
      </w:r>
      <w:r w:rsidRPr="00F77A08">
        <w:rPr>
          <w:rFonts w:cstheme="minorHAnsi"/>
          <w:color w:val="000000"/>
        </w:rPr>
        <w:t> The hearing body shall not be bound by common law or statutory rules of evidence and may admit evidence having reasonable probative value but shall exclude immaterial, irrelevant, or unduly repetitious testimony, and shall give effect to recognized legal privileges.</w:t>
      </w:r>
    </w:p>
    <w:p w14:paraId="18AA9B82"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(d)</w:t>
      </w:r>
      <w:r w:rsidRPr="00F77A08">
        <w:rPr>
          <w:rFonts w:cstheme="minorHAnsi"/>
          <w:color w:val="000000"/>
        </w:rPr>
        <w:t> The burden of proof of the existence of just cause is on the administration or its representatives.</w:t>
      </w:r>
    </w:p>
    <w:p w14:paraId="641C9514"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(dm)</w:t>
      </w:r>
      <w:r w:rsidRPr="00F77A08">
        <w:rPr>
          <w:rFonts w:cstheme="minorHAnsi"/>
          <w:color w:val="000000"/>
        </w:rPr>
        <w:t> For complaints of sexual harassment, sexual assault, dating violence, domestic violence, sexual exploitation, or stalking, the standard of proof shall be a preponderance of the evidence.</w:t>
      </w:r>
    </w:p>
    <w:p w14:paraId="37900BB7"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(e)</w:t>
      </w:r>
      <w:r w:rsidRPr="00F77A08">
        <w:rPr>
          <w:rFonts w:cstheme="minorHAnsi"/>
          <w:color w:val="000000"/>
        </w:rPr>
        <w:t> If a staff member whose dismissal is sought has requested a hearing, discontinuance of the proceeding by the institution is deemed a withdrawal of charges and a finding that the charges were without merit.</w:t>
      </w:r>
    </w:p>
    <w:p w14:paraId="2C1E3117"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(f)</w:t>
      </w:r>
      <w:r w:rsidRPr="00F77A08">
        <w:rPr>
          <w:rFonts w:cstheme="minorHAnsi"/>
          <w:color w:val="000000"/>
        </w:rPr>
        <w:t> Nothing in this section shall prevent the settlement of cases by mutual agreement between the administration and the staff member, with the chancellor's approval, at any time prior to a final decision by the chancellor; or when appropriate, with the board's approval prior to a final decision by the board.</w:t>
      </w:r>
    </w:p>
    <w:p w14:paraId="1D4E0F62"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(g)</w:t>
      </w:r>
      <w:r w:rsidRPr="00F77A08">
        <w:rPr>
          <w:rFonts w:cstheme="minorHAnsi"/>
          <w:color w:val="000000"/>
        </w:rPr>
        <w:t> Adjournments shall be granted to enable either party to investigate evidence as to which a valid claim of surprise is made.</w:t>
      </w:r>
    </w:p>
    <w:p w14:paraId="56B0D5C7"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(2)</w:t>
      </w:r>
      <w:r w:rsidRPr="00F77A08">
        <w:rPr>
          <w:rFonts w:cstheme="minorHAnsi"/>
          <w:b/>
          <w:color w:val="000000"/>
        </w:rPr>
        <w:t> </w:t>
      </w:r>
      <w:r w:rsidRPr="00F77A08">
        <w:rPr>
          <w:rFonts w:cstheme="minorHAnsi"/>
          <w:color w:val="000000"/>
        </w:rPr>
        <w:t>If the institutional policies and procedures provide that dismissal cases be heard by a hearing committee, the following requirements shall be observed:</w:t>
      </w:r>
    </w:p>
    <w:p w14:paraId="59060F74"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The committee may, on motion of either party, and, if the complaint involves sexual harassment, sexual assault, dating violence, domestic violence, sexual exploitation, or stalking, on the motion of the complainant, disqualify any one of its members for cause by a majority vote. If one or more of the hearing committee members disqualify themselves or are disqualified, the remaining members may select a number of replacements equal to the number who have been disqualified to serve, except that alternative methods of replacement may be specified in the policies and procedures adopted by the institution.</w:t>
      </w:r>
    </w:p>
    <w:p w14:paraId="588BBF03"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If the hearing committee requests, the chancellor shall provide legal counsel after consulting with the committee concerning its wishes in this regard. The function of legal counsel shall be to advise the committee, consult with them on legal matters, and such other responsibilities as shall be determined by the committee within the provisions of the policies and procedures adopted by the institution.</w:t>
      </w:r>
    </w:p>
    <w:p w14:paraId="7C1E14B7" w14:textId="77777777" w:rsidR="00135281" w:rsidRDefault="00135281" w:rsidP="00A905A4">
      <w:pPr>
        <w:shd w:val="clear" w:color="auto" w:fill="FFFFFF"/>
        <w:ind w:hanging="216"/>
        <w:rPr>
          <w:rFonts w:cstheme="minorHAnsi"/>
          <w:b/>
          <w:color w:val="000000"/>
        </w:rPr>
      </w:pPr>
    </w:p>
    <w:p w14:paraId="042BC92F" w14:textId="00634A17"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r w:rsidRPr="00F77A08">
        <w:rPr>
          <w:rFonts w:cstheme="minorHAnsi"/>
          <w:color w:val="000000"/>
        </w:rPr>
        <w:t>Cr. </w:t>
      </w:r>
      <w:hyperlink r:id="rId801" w:tooltip="Admin. Register toc" w:history="1">
        <w:r w:rsidRPr="00AE3E7C">
          <w:rPr>
            <w:rStyle w:val="Hyperlink"/>
            <w:rFonts w:cstheme="minorHAnsi"/>
          </w:rPr>
          <w:t>Register, October, 1975, No. 238</w:t>
        </w:r>
      </w:hyperlink>
      <w:r w:rsidRPr="00F77A08">
        <w:rPr>
          <w:rFonts w:cstheme="minorHAnsi"/>
          <w:color w:val="000000"/>
        </w:rPr>
        <w:t>, eff. 11-1-75; correction in (1) (b) made under s. 13.93 (2m) (b) 7., Stats., </w:t>
      </w:r>
      <w:hyperlink r:id="rId802" w:tooltip="Admin. Register toc" w:history="1">
        <w:r w:rsidRPr="00AE3E7C">
          <w:rPr>
            <w:rStyle w:val="Hyperlink"/>
            <w:rFonts w:cstheme="minorHAnsi"/>
          </w:rPr>
          <w:t>Register, April, 2001, No. 544</w:t>
        </w:r>
      </w:hyperlink>
      <w:r w:rsidRPr="00F77A08">
        <w:rPr>
          <w:rFonts w:cstheme="minorHAnsi"/>
          <w:color w:val="000000"/>
        </w:rPr>
        <w:t>; </w:t>
      </w:r>
      <w:hyperlink r:id="rId803" w:tooltip="2015 Clearinghouse Rules 59" w:history="1">
        <w:r w:rsidRPr="00AE3E7C">
          <w:rPr>
            <w:rStyle w:val="Hyperlink"/>
            <w:rFonts w:cstheme="minorHAnsi"/>
          </w:rPr>
          <w:t>CR 15-059</w:t>
        </w:r>
      </w:hyperlink>
      <w:r w:rsidRPr="00F77A08">
        <w:rPr>
          <w:rFonts w:cstheme="minorHAnsi"/>
          <w:color w:val="000000"/>
        </w:rPr>
        <w:t>: cr. (1) (dm), am. (1) (f), (2) (a) </w:t>
      </w:r>
      <w:hyperlink r:id="rId804" w:tooltip="Admin. Register toc" w:history="1">
        <w:r w:rsidRPr="00AE3E7C">
          <w:rPr>
            <w:rStyle w:val="Hyperlink"/>
            <w:rFonts w:cstheme="minorHAnsi"/>
          </w:rPr>
          <w:t>Register June 2016 No. 726</w:t>
        </w:r>
      </w:hyperlink>
      <w:r w:rsidRPr="00F77A08">
        <w:rPr>
          <w:rFonts w:cstheme="minorHAnsi"/>
          <w:color w:val="000000"/>
        </w:rPr>
        <w:t>, eff. 7-1-16; </w:t>
      </w:r>
      <w:hyperlink r:id="rId805" w:tooltip="2020 Clearinghouse Rules 61" w:history="1">
        <w:r w:rsidRPr="00AE3E7C">
          <w:rPr>
            <w:rStyle w:val="Hyperlink"/>
            <w:rFonts w:cstheme="minorHAnsi"/>
          </w:rPr>
          <w:t>CR 20-061</w:t>
        </w:r>
      </w:hyperlink>
      <w:r w:rsidRPr="00F77A08">
        <w:rPr>
          <w:rFonts w:cstheme="minorHAnsi"/>
          <w:color w:val="000000"/>
        </w:rPr>
        <w:t>: am. (1) (a) to (f), (2) (a) </w:t>
      </w:r>
      <w:hyperlink r:id="rId806" w:tooltip="Admin. Register toc" w:history="1">
        <w:r w:rsidRPr="00AE3E7C">
          <w:rPr>
            <w:rStyle w:val="Hyperlink"/>
            <w:rFonts w:cstheme="minorHAnsi"/>
          </w:rPr>
          <w:t>Register May 2021 No. 785</w:t>
        </w:r>
      </w:hyperlink>
      <w:r w:rsidRPr="00F77A08">
        <w:rPr>
          <w:rFonts w:cstheme="minorHAnsi"/>
          <w:color w:val="000000"/>
        </w:rPr>
        <w:t>, eff. 6-1-21; </w:t>
      </w:r>
      <w:r w:rsidRPr="00F77A08">
        <w:rPr>
          <w:rFonts w:cstheme="minorHAnsi"/>
          <w:b/>
          <w:color w:val="000000"/>
        </w:rPr>
        <w:t>correction in (1) (d) made under s. 35.17, Stats., </w:t>
      </w:r>
      <w:hyperlink r:id="rId807" w:tooltip="Admin. Register toc" w:history="1">
        <w:r w:rsidRPr="00AE3E7C">
          <w:rPr>
            <w:rStyle w:val="Hyperlink"/>
            <w:rFonts w:cstheme="minorHAnsi"/>
            <w:b/>
          </w:rPr>
          <w:t>Register June 2021 No. 786</w:t>
        </w:r>
      </w:hyperlink>
      <w:r w:rsidRPr="00F77A08">
        <w:rPr>
          <w:rFonts w:cstheme="minorHAnsi"/>
          <w:b/>
          <w:color w:val="000000"/>
        </w:rPr>
        <w:t>.</w:t>
      </w:r>
    </w:p>
    <w:p w14:paraId="0D6B27B2" w14:textId="77777777" w:rsidR="00135281" w:rsidRDefault="00135281" w:rsidP="00A905A4">
      <w:pPr>
        <w:shd w:val="clear" w:color="auto" w:fill="FFFFFF"/>
        <w:ind w:hanging="480"/>
        <w:rPr>
          <w:rStyle w:val="qsnumsectnum"/>
          <w:rFonts w:eastAsiaTheme="majorEastAsia" w:cstheme="minorHAnsi"/>
          <w:b/>
          <w:color w:val="000000"/>
        </w:rPr>
      </w:pPr>
    </w:p>
    <w:p w14:paraId="2BC924EB" w14:textId="77777777" w:rsidR="008B3B92" w:rsidRPr="008B3B92" w:rsidRDefault="000F2DEC" w:rsidP="00A905A4">
      <w:pPr>
        <w:shd w:val="clear" w:color="auto" w:fill="FFFFFF"/>
        <w:rPr>
          <w:rFonts w:asciiTheme="majorHAnsi" w:hAnsiTheme="majorHAnsi" w:cstheme="majorHAnsi"/>
          <w:i/>
          <w:iCs/>
          <w:color w:val="8C282F"/>
        </w:rPr>
      </w:pPr>
      <w:r w:rsidRPr="008B3B92">
        <w:rPr>
          <w:rStyle w:val="qsnumsectnum"/>
          <w:rFonts w:asciiTheme="majorHAnsi" w:eastAsiaTheme="majorEastAsia" w:hAnsiTheme="majorHAnsi" w:cstheme="majorHAnsi"/>
          <w:i/>
          <w:color w:val="8C282F"/>
        </w:rPr>
        <w:t>UWS 11.07</w:t>
      </w:r>
      <w:r w:rsidRPr="008B3B92">
        <w:rPr>
          <w:rFonts w:asciiTheme="majorHAnsi" w:hAnsiTheme="majorHAnsi" w:cstheme="majorHAnsi"/>
          <w:i/>
          <w:color w:val="8C282F"/>
        </w:rPr>
        <w:t> </w:t>
      </w:r>
      <w:r w:rsidRPr="008B3B92">
        <w:rPr>
          <w:rStyle w:val="qstitlesection"/>
          <w:rFonts w:asciiTheme="majorHAnsi" w:eastAsiaTheme="majorEastAsia" w:hAnsiTheme="majorHAnsi" w:cstheme="majorHAnsi"/>
          <w:i/>
          <w:color w:val="8C282F"/>
        </w:rPr>
        <w:t> Recommendations: to the chancellor.</w:t>
      </w:r>
      <w:r w:rsidRPr="008B3B92">
        <w:rPr>
          <w:rFonts w:asciiTheme="majorHAnsi" w:hAnsiTheme="majorHAnsi" w:cstheme="majorHAnsi"/>
          <w:i/>
          <w:color w:val="8C282F"/>
        </w:rPr>
        <w:t> </w:t>
      </w:r>
    </w:p>
    <w:p w14:paraId="1ED1C38D" w14:textId="3DC0E2CA" w:rsidR="000F2DEC" w:rsidRPr="00F77A08" w:rsidRDefault="000F2DEC" w:rsidP="00A905A4">
      <w:pPr>
        <w:shd w:val="clear" w:color="auto" w:fill="FFFFFF"/>
        <w:rPr>
          <w:rFonts w:cstheme="minorHAnsi"/>
          <w:color w:val="000000"/>
        </w:rPr>
      </w:pPr>
      <w:r w:rsidRPr="00F77A08">
        <w:rPr>
          <w:rFonts w:cstheme="minorHAnsi"/>
          <w:color w:val="000000"/>
        </w:rPr>
        <w:t>The hearing body shall send to the chancellor and to the academic staff member concerned, as soon as practicable after conclusion of a hearing, a verbatim record of the testimony and a copy of its report, findings, and recommendations. After reviewing the matter on record and considering arguments if submitted by the parties, the chancellor shall issue a decision. In that decision, the chancellor may order dismissal of the academic staff member, may impose a lesser disciplinary action, or may find in favor of the academic staff member. The academic staff member shall be notified of the chancellor's decision in writing. In cases involving sexual assault, dating violence, domestic violence, sexual exploitation, or stalking, the complainant shall be notified of the chancellor's decision at the same time as the academic staff member. This decision shall be deemed final unless the board, upon request of the academic staff member, grants review based on the record. For complaints involving sexual harassment, sexual assault, dating violence, domestic violence, sexual exploitation, or stalking, the complainant shall have all rights provided to the academic staff member in this section.</w:t>
      </w:r>
    </w:p>
    <w:p w14:paraId="29EF20D4" w14:textId="77777777" w:rsidR="008B3B92" w:rsidRDefault="008B3B92" w:rsidP="00A905A4">
      <w:pPr>
        <w:shd w:val="clear" w:color="auto" w:fill="FFFFFF"/>
        <w:ind w:hanging="216"/>
        <w:rPr>
          <w:rFonts w:cstheme="minorHAnsi"/>
          <w:b/>
          <w:color w:val="000000"/>
        </w:rPr>
      </w:pPr>
    </w:p>
    <w:p w14:paraId="7047C9E4" w14:textId="05A1C42A"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r w:rsidRPr="00F77A08">
        <w:rPr>
          <w:rFonts w:cstheme="minorHAnsi"/>
          <w:color w:val="000000"/>
        </w:rPr>
        <w:t>Cr. </w:t>
      </w:r>
      <w:hyperlink r:id="rId808" w:tooltip="Admin. Register toc" w:history="1">
        <w:r w:rsidRPr="00AE3E7C">
          <w:rPr>
            <w:rStyle w:val="Hyperlink"/>
            <w:rFonts w:cstheme="minorHAnsi"/>
          </w:rPr>
          <w:t>Register, October, 1975, No. 238</w:t>
        </w:r>
      </w:hyperlink>
      <w:r w:rsidRPr="00F77A08">
        <w:rPr>
          <w:rFonts w:cstheme="minorHAnsi"/>
          <w:color w:val="000000"/>
        </w:rPr>
        <w:t>, eff. 11-1-75; </w:t>
      </w:r>
      <w:hyperlink r:id="rId809" w:tooltip="2015 Clearinghouse Rules 59" w:history="1">
        <w:r w:rsidRPr="00AE3E7C">
          <w:rPr>
            <w:rStyle w:val="Hyperlink"/>
            <w:rFonts w:cstheme="minorHAnsi"/>
          </w:rPr>
          <w:t>CR 15-059</w:t>
        </w:r>
      </w:hyperlink>
      <w:r w:rsidRPr="00F77A08">
        <w:rPr>
          <w:rFonts w:cstheme="minorHAnsi"/>
          <w:color w:val="000000"/>
        </w:rPr>
        <w:t>: am. </w:t>
      </w:r>
      <w:hyperlink r:id="rId810" w:tooltip="Admin. Register toc" w:history="1">
        <w:r w:rsidRPr="00AE3E7C">
          <w:rPr>
            <w:rStyle w:val="Hyperlink"/>
            <w:rFonts w:cstheme="minorHAnsi"/>
          </w:rPr>
          <w:t>Register June 2016 No. 726</w:t>
        </w:r>
      </w:hyperlink>
      <w:r w:rsidRPr="00F77A08">
        <w:rPr>
          <w:rFonts w:cstheme="minorHAnsi"/>
          <w:color w:val="000000"/>
        </w:rPr>
        <w:t>, eff. 7-1-16; </w:t>
      </w:r>
      <w:hyperlink r:id="rId811" w:tooltip="2020 Clearinghouse Rules 61" w:history="1">
        <w:r w:rsidRPr="00AE3E7C">
          <w:rPr>
            <w:rStyle w:val="Hyperlink"/>
            <w:rFonts w:cstheme="minorHAnsi"/>
          </w:rPr>
          <w:t>CR 20-061</w:t>
        </w:r>
      </w:hyperlink>
      <w:r w:rsidRPr="00F77A08">
        <w:rPr>
          <w:rFonts w:cstheme="minorHAnsi"/>
          <w:color w:val="000000"/>
        </w:rPr>
        <w:t>: am. </w:t>
      </w:r>
      <w:hyperlink r:id="rId812" w:tooltip="Admin. Register toc" w:history="1">
        <w:r w:rsidRPr="00AE3E7C">
          <w:rPr>
            <w:rStyle w:val="Hyperlink"/>
            <w:rFonts w:cstheme="minorHAnsi"/>
          </w:rPr>
          <w:t>Register May 2021 No. 785</w:t>
        </w:r>
      </w:hyperlink>
      <w:r w:rsidRPr="00F77A08">
        <w:rPr>
          <w:rFonts w:cstheme="minorHAnsi"/>
          <w:color w:val="000000"/>
        </w:rPr>
        <w:t>, eff. 6-1-21; correction made under s. </w:t>
      </w:r>
      <w:hyperlink r:id="rId813" w:tooltip="Statutes 13.92(4)(b)7." w:history="1">
        <w:r w:rsidRPr="00AE3E7C">
          <w:rPr>
            <w:rStyle w:val="Hyperlink"/>
            <w:rFonts w:cstheme="minorHAnsi"/>
          </w:rPr>
          <w:t>13.92 (4) (b) 7.</w:t>
        </w:r>
      </w:hyperlink>
      <w:r w:rsidRPr="00F77A08">
        <w:rPr>
          <w:rFonts w:cstheme="minorHAnsi"/>
          <w:color w:val="000000"/>
        </w:rPr>
        <w:t>, Stats., </w:t>
      </w:r>
      <w:hyperlink r:id="rId814" w:tooltip="Admin. Register toc" w:history="1">
        <w:r w:rsidRPr="00AE3E7C">
          <w:rPr>
            <w:rStyle w:val="Hyperlink"/>
            <w:rFonts w:cstheme="minorHAnsi"/>
          </w:rPr>
          <w:t>Register May 2021 No. 785</w:t>
        </w:r>
      </w:hyperlink>
      <w:r w:rsidRPr="00F77A08">
        <w:rPr>
          <w:rFonts w:cstheme="minorHAnsi"/>
          <w:color w:val="000000"/>
        </w:rPr>
        <w:t>.</w:t>
      </w:r>
    </w:p>
    <w:p w14:paraId="6D9F529D" w14:textId="77777777" w:rsidR="008B3B92" w:rsidRDefault="008B3B92" w:rsidP="00A905A4">
      <w:pPr>
        <w:shd w:val="clear" w:color="auto" w:fill="FFFFFF"/>
        <w:ind w:hanging="480"/>
        <w:rPr>
          <w:rStyle w:val="qsnumsectnum"/>
          <w:rFonts w:eastAsiaTheme="majorEastAsia" w:cstheme="minorHAnsi"/>
          <w:b/>
          <w:color w:val="000000"/>
        </w:rPr>
      </w:pPr>
    </w:p>
    <w:p w14:paraId="270067D9" w14:textId="77777777" w:rsidR="00690FB4" w:rsidRPr="00690FB4" w:rsidRDefault="000F2DEC" w:rsidP="00A905A4">
      <w:pPr>
        <w:shd w:val="clear" w:color="auto" w:fill="FFFFFF"/>
        <w:rPr>
          <w:rFonts w:asciiTheme="majorHAnsi" w:hAnsiTheme="majorHAnsi" w:cstheme="majorHAnsi"/>
          <w:i/>
          <w:iCs/>
          <w:color w:val="8C282F"/>
        </w:rPr>
      </w:pPr>
      <w:r w:rsidRPr="00690FB4">
        <w:rPr>
          <w:rStyle w:val="qsnumsectnum"/>
          <w:rFonts w:asciiTheme="majorHAnsi" w:eastAsiaTheme="majorEastAsia" w:hAnsiTheme="majorHAnsi" w:cstheme="majorHAnsi"/>
          <w:i/>
          <w:color w:val="8C282F"/>
        </w:rPr>
        <w:t>UWS 11.08</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Suspension from duties.</w:t>
      </w:r>
      <w:r w:rsidRPr="00690FB4">
        <w:rPr>
          <w:rFonts w:asciiTheme="majorHAnsi" w:hAnsiTheme="majorHAnsi" w:cstheme="majorHAnsi"/>
          <w:i/>
          <w:color w:val="8C282F"/>
        </w:rPr>
        <w:t> </w:t>
      </w:r>
    </w:p>
    <w:p w14:paraId="0D192F96" w14:textId="43D394CD" w:rsidR="000F2DEC" w:rsidRPr="00F77A08" w:rsidRDefault="000F2DEC" w:rsidP="00A905A4">
      <w:pPr>
        <w:shd w:val="clear" w:color="auto" w:fill="FFFFFF"/>
        <w:rPr>
          <w:rFonts w:cstheme="minorHAnsi"/>
          <w:color w:val="000000"/>
        </w:rPr>
      </w:pPr>
      <w:r w:rsidRPr="00F77A08">
        <w:rPr>
          <w:rFonts w:cstheme="minorHAnsi"/>
          <w:color w:val="000000"/>
        </w:rPr>
        <w:t>Pending the final decision as to dismissal, the academic staff member with an indefinite appointment shall not be relieved of duties, except where, after consulting with the appropriate administrative officer, the chancellor finds that substantial harm may result if the staff member is continued in the staff member's position. Where such determination is made, the staff member may be relieved of the staff member's position immediately, or be assigned to another administrative unit, but the staff member's salary shall continue until the chancellor makes a decision as to dismissal, unless the chancellor also makes the determinations set forth in s. </w:t>
      </w:r>
      <w:hyperlink r:id="rId815" w:tooltip="Admin. Code UWS 11.32(1)" w:history="1">
        <w:r w:rsidRPr="00AE3E7C">
          <w:rPr>
            <w:rStyle w:val="Hyperlink"/>
            <w:rFonts w:cstheme="minorHAnsi"/>
          </w:rPr>
          <w:t>UWS 11.32 (1)</w:t>
        </w:r>
      </w:hyperlink>
      <w:r w:rsidRPr="00F77A08">
        <w:rPr>
          <w:rFonts w:cstheme="minorHAnsi"/>
          <w:color w:val="000000"/>
        </w:rPr>
        <w:t> in which case the suspension from duties may be without pay and the procedures set forth in s. </w:t>
      </w:r>
      <w:hyperlink r:id="rId816" w:tooltip="Admin. Code UWS 11.32" w:history="1">
        <w:r w:rsidRPr="00AE3E7C">
          <w:rPr>
            <w:rStyle w:val="Hyperlink"/>
            <w:rFonts w:cstheme="minorHAnsi"/>
          </w:rPr>
          <w:t>UWS 11.32</w:t>
        </w:r>
      </w:hyperlink>
      <w:r w:rsidRPr="00F77A08">
        <w:rPr>
          <w:rFonts w:cstheme="minorHAnsi"/>
          <w:color w:val="000000"/>
        </w:rPr>
        <w:t> shall apply.</w:t>
      </w:r>
    </w:p>
    <w:p w14:paraId="3F5D4D11" w14:textId="77777777" w:rsidR="008B3B92" w:rsidRDefault="008B3B92" w:rsidP="00A905A4">
      <w:pPr>
        <w:shd w:val="clear" w:color="auto" w:fill="FFFFFF"/>
        <w:ind w:hanging="216"/>
        <w:rPr>
          <w:rFonts w:cstheme="minorHAnsi"/>
          <w:b/>
          <w:color w:val="000000"/>
        </w:rPr>
      </w:pPr>
    </w:p>
    <w:p w14:paraId="1A43356E" w14:textId="143138D0"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r w:rsidRPr="00F77A08">
        <w:rPr>
          <w:rFonts w:cstheme="minorHAnsi"/>
          <w:color w:val="000000"/>
        </w:rPr>
        <w:t>Cr. </w:t>
      </w:r>
      <w:hyperlink r:id="rId817" w:tooltip="Admin. Register toc" w:history="1">
        <w:r w:rsidRPr="00AE3E7C">
          <w:rPr>
            <w:rStyle w:val="Hyperlink"/>
            <w:rFonts w:cstheme="minorHAnsi"/>
          </w:rPr>
          <w:t>Register, October, 1975, No. 238</w:t>
        </w:r>
      </w:hyperlink>
      <w:r w:rsidRPr="00F77A08">
        <w:rPr>
          <w:rFonts w:cstheme="minorHAnsi"/>
          <w:color w:val="000000"/>
        </w:rPr>
        <w:t>, eff. 11-1-75; </w:t>
      </w:r>
      <w:hyperlink r:id="rId818" w:tooltip="2006 Clearinghouse Rules 78" w:history="1">
        <w:r w:rsidRPr="00AE3E7C">
          <w:rPr>
            <w:rStyle w:val="Hyperlink"/>
            <w:rFonts w:cstheme="minorHAnsi"/>
          </w:rPr>
          <w:t>CR 06-078</w:t>
        </w:r>
      </w:hyperlink>
      <w:r w:rsidRPr="00F77A08">
        <w:rPr>
          <w:rFonts w:cstheme="minorHAnsi"/>
          <w:color w:val="000000"/>
        </w:rPr>
        <w:t>: am. </w:t>
      </w:r>
      <w:hyperlink r:id="rId819" w:tooltip="Admin. Register toc" w:history="1">
        <w:r w:rsidRPr="00AE3E7C">
          <w:rPr>
            <w:rStyle w:val="Hyperlink"/>
            <w:rFonts w:cstheme="minorHAnsi"/>
          </w:rPr>
          <w:t>Register May 2007 No. 617</w:t>
        </w:r>
      </w:hyperlink>
      <w:r w:rsidRPr="00F77A08">
        <w:rPr>
          <w:rFonts w:cstheme="minorHAnsi"/>
          <w:color w:val="000000"/>
        </w:rPr>
        <w:t>, eff. 6-1-07; </w:t>
      </w:r>
      <w:hyperlink r:id="rId820" w:tooltip="2020 Clearinghouse Rules 61" w:history="1">
        <w:r w:rsidRPr="00AE3E7C">
          <w:rPr>
            <w:rStyle w:val="Hyperlink"/>
            <w:rFonts w:cstheme="minorHAnsi"/>
          </w:rPr>
          <w:t>CR 20-061</w:t>
        </w:r>
      </w:hyperlink>
      <w:r w:rsidRPr="00F77A08">
        <w:rPr>
          <w:rFonts w:cstheme="minorHAnsi"/>
          <w:color w:val="000000"/>
        </w:rPr>
        <w:t>: am. </w:t>
      </w:r>
      <w:hyperlink r:id="rId821" w:tooltip="Admin. Register toc" w:history="1">
        <w:r w:rsidRPr="00AE3E7C">
          <w:rPr>
            <w:rStyle w:val="Hyperlink"/>
            <w:rFonts w:cstheme="minorHAnsi"/>
          </w:rPr>
          <w:t>Register May 2021 No. 785</w:t>
        </w:r>
      </w:hyperlink>
      <w:r w:rsidRPr="00F77A08">
        <w:rPr>
          <w:rFonts w:cstheme="minorHAnsi"/>
          <w:color w:val="000000"/>
        </w:rPr>
        <w:t>, eff. 6-1-21.</w:t>
      </w:r>
    </w:p>
    <w:p w14:paraId="4EFAC194" w14:textId="77777777" w:rsidR="008B3B92" w:rsidRDefault="008B3B92" w:rsidP="00A905A4">
      <w:pPr>
        <w:shd w:val="clear" w:color="auto" w:fill="FFFFFF"/>
        <w:ind w:hanging="480"/>
        <w:rPr>
          <w:rStyle w:val="qsnumsectnum"/>
          <w:rFonts w:eastAsiaTheme="majorEastAsia" w:cstheme="minorHAnsi"/>
          <w:b/>
          <w:color w:val="000000"/>
        </w:rPr>
      </w:pPr>
    </w:p>
    <w:p w14:paraId="2FC57246" w14:textId="77777777" w:rsidR="00690FB4" w:rsidRPr="00690FB4" w:rsidRDefault="000F2DEC" w:rsidP="00A905A4">
      <w:pPr>
        <w:shd w:val="clear" w:color="auto" w:fill="FFFFFF"/>
        <w:rPr>
          <w:rFonts w:asciiTheme="majorHAnsi" w:hAnsiTheme="majorHAnsi" w:cstheme="majorHAnsi"/>
          <w:i/>
          <w:iCs/>
          <w:color w:val="8C282F"/>
        </w:rPr>
      </w:pPr>
      <w:r w:rsidRPr="00690FB4">
        <w:rPr>
          <w:rStyle w:val="qsnumsectnum"/>
          <w:rFonts w:asciiTheme="majorHAnsi" w:eastAsiaTheme="majorEastAsia" w:hAnsiTheme="majorHAnsi" w:cstheme="majorHAnsi"/>
          <w:i/>
          <w:color w:val="8C282F"/>
        </w:rPr>
        <w:t>UWS 11.09</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Date of dismissal.</w:t>
      </w:r>
      <w:r w:rsidRPr="00690FB4">
        <w:rPr>
          <w:rFonts w:asciiTheme="majorHAnsi" w:hAnsiTheme="majorHAnsi" w:cstheme="majorHAnsi"/>
          <w:i/>
          <w:color w:val="8C282F"/>
        </w:rPr>
        <w:t> </w:t>
      </w:r>
    </w:p>
    <w:p w14:paraId="1F658FAF" w14:textId="36748956" w:rsidR="000F2DEC" w:rsidRPr="00F77A08" w:rsidRDefault="000F2DEC" w:rsidP="00A905A4">
      <w:pPr>
        <w:shd w:val="clear" w:color="auto" w:fill="FFFFFF"/>
        <w:rPr>
          <w:rFonts w:cstheme="minorHAnsi"/>
          <w:color w:val="000000"/>
        </w:rPr>
      </w:pPr>
      <w:r w:rsidRPr="00F77A08">
        <w:rPr>
          <w:rFonts w:cstheme="minorHAnsi"/>
          <w:color w:val="000000"/>
        </w:rPr>
        <w:t>A decision by the chancellor ordering dismissal shall specify the effective date of the dismissal.</w:t>
      </w:r>
    </w:p>
    <w:p w14:paraId="4F8D7A37" w14:textId="77777777" w:rsidR="008B3B92" w:rsidRDefault="008B3B92" w:rsidP="00A905A4">
      <w:pPr>
        <w:shd w:val="clear" w:color="auto" w:fill="FFFFFF"/>
        <w:ind w:hanging="216"/>
        <w:rPr>
          <w:rFonts w:cstheme="minorHAnsi"/>
          <w:b/>
          <w:color w:val="000000"/>
        </w:rPr>
      </w:pPr>
    </w:p>
    <w:p w14:paraId="1645F46F" w14:textId="5930EF1F"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r w:rsidRPr="00F77A08">
        <w:rPr>
          <w:rFonts w:cstheme="minorHAnsi"/>
          <w:color w:val="000000"/>
        </w:rPr>
        <w:t>Cr. </w:t>
      </w:r>
      <w:hyperlink r:id="rId822" w:tooltip="Admin. Register toc" w:history="1">
        <w:r w:rsidRPr="00AE3E7C">
          <w:rPr>
            <w:rStyle w:val="Hyperlink"/>
            <w:rFonts w:cstheme="minorHAnsi"/>
          </w:rPr>
          <w:t>Register, October, 1975, No. 238</w:t>
        </w:r>
      </w:hyperlink>
      <w:r w:rsidRPr="00F77A08">
        <w:rPr>
          <w:rFonts w:cstheme="minorHAnsi"/>
          <w:color w:val="000000"/>
        </w:rPr>
        <w:t>, eff. 11-1-75.</w:t>
      </w:r>
    </w:p>
    <w:p w14:paraId="40786EF1" w14:textId="77777777" w:rsidR="00690FB4" w:rsidRDefault="00690FB4" w:rsidP="00A905A4">
      <w:pPr>
        <w:shd w:val="clear" w:color="auto" w:fill="FFFFFF"/>
        <w:ind w:hanging="480"/>
        <w:rPr>
          <w:rStyle w:val="qsnumsectnum"/>
          <w:rFonts w:eastAsiaTheme="majorEastAsia" w:cstheme="minorHAnsi"/>
          <w:b/>
          <w:color w:val="000000"/>
        </w:rPr>
      </w:pPr>
    </w:p>
    <w:p w14:paraId="4110C3AD" w14:textId="77777777" w:rsidR="00690FB4" w:rsidRPr="00690FB4" w:rsidRDefault="000F2DEC" w:rsidP="00A905A4">
      <w:pPr>
        <w:shd w:val="clear" w:color="auto" w:fill="FFFFFF"/>
        <w:rPr>
          <w:rFonts w:asciiTheme="majorHAnsi" w:hAnsiTheme="majorHAnsi" w:cstheme="majorHAnsi"/>
          <w:i/>
          <w:iCs/>
          <w:color w:val="8C282F"/>
        </w:rPr>
      </w:pPr>
      <w:r w:rsidRPr="00690FB4">
        <w:rPr>
          <w:rStyle w:val="qsnumsectnum"/>
          <w:rFonts w:asciiTheme="majorHAnsi" w:eastAsiaTheme="majorEastAsia" w:hAnsiTheme="majorHAnsi" w:cstheme="majorHAnsi"/>
          <w:i/>
          <w:color w:val="8C282F"/>
        </w:rPr>
        <w:t>UWS 11.10</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Board review.</w:t>
      </w:r>
      <w:r w:rsidRPr="00690FB4">
        <w:rPr>
          <w:rFonts w:asciiTheme="majorHAnsi" w:hAnsiTheme="majorHAnsi" w:cstheme="majorHAnsi"/>
          <w:i/>
          <w:color w:val="8C282F"/>
        </w:rPr>
        <w:t> </w:t>
      </w:r>
    </w:p>
    <w:p w14:paraId="14BF0139" w14:textId="37CCA633" w:rsidR="000F2DEC" w:rsidRPr="00F77A08" w:rsidRDefault="000F2DEC" w:rsidP="00A905A4">
      <w:pPr>
        <w:shd w:val="clear" w:color="auto" w:fill="FFFFFF"/>
        <w:rPr>
          <w:rFonts w:cstheme="minorHAnsi"/>
          <w:color w:val="000000"/>
        </w:rPr>
      </w:pPr>
      <w:r w:rsidRPr="00F77A08">
        <w:rPr>
          <w:rFonts w:cstheme="minorHAnsi"/>
          <w:color w:val="000000"/>
        </w:rPr>
        <w:t>A member of the academic staff on indefinite appointment who has been dismissed for cause by the chancellor following a hearing may appeal this action to the board. Any appeal must be made within 30 days of the date of the decision of the chancellor to dismiss. Upon receiving an appeal the board shall review the case on the record. Following such review the board may confirm the chancellor's decision, or direct a different decision, or approve a further hearing before the board with an opportunity for filing exceptions to the hearing body's recommendations or the chancellor's decision and for oral argument on the record. If further review with opportunity for oral argument on the record is provided, this review shall be closed unless the staff member requests an open hearing. (See subch. </w:t>
      </w:r>
      <w:hyperlink r:id="rId823" w:tooltip="Statutes subch. V of ch. 19" w:history="1">
        <w:r w:rsidRPr="00AE3E7C">
          <w:rPr>
            <w:rStyle w:val="Hyperlink"/>
            <w:rFonts w:cstheme="minorHAnsi"/>
          </w:rPr>
          <w:t>V of ch. 19</w:t>
        </w:r>
      </w:hyperlink>
      <w:r w:rsidRPr="00F77A08">
        <w:rPr>
          <w:rFonts w:cstheme="minorHAnsi"/>
          <w:color w:val="000000"/>
        </w:rPr>
        <w:t>, Stats., Open Meetings of Governmental Bodies.) All decisions of the board, whether after review on the record or after oral argument, shall be expressed in writing and shall indicate the basis for such decision. For complaints involving sexual harassment, sexual assault, dating violence, domestic violence, sexual exploitation, or stalking, the complainant shall have the same opportunity to appeal, file exceptions to the recommendations of the hearing committee or chancellor, and oral arguments, as provided to the academic staff member.</w:t>
      </w:r>
    </w:p>
    <w:p w14:paraId="5AFA9F7F" w14:textId="77777777" w:rsidR="00690FB4" w:rsidRDefault="00690FB4" w:rsidP="00A905A4">
      <w:pPr>
        <w:shd w:val="clear" w:color="auto" w:fill="FFFFFF"/>
        <w:ind w:hanging="216"/>
        <w:rPr>
          <w:rFonts w:cstheme="minorHAnsi"/>
          <w:b/>
          <w:color w:val="000000"/>
        </w:rPr>
      </w:pPr>
    </w:p>
    <w:p w14:paraId="7E9E9256" w14:textId="6744F1BC"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r w:rsidRPr="00F77A08">
        <w:rPr>
          <w:rFonts w:cstheme="minorHAnsi"/>
          <w:color w:val="000000"/>
        </w:rPr>
        <w:t>Cr. </w:t>
      </w:r>
      <w:hyperlink r:id="rId824" w:tooltip="Admin. Register toc" w:history="1">
        <w:r w:rsidRPr="00AE3E7C">
          <w:rPr>
            <w:rStyle w:val="Hyperlink"/>
            <w:rFonts w:cstheme="minorHAnsi"/>
          </w:rPr>
          <w:t>Register, October, 1975, No. 238</w:t>
        </w:r>
      </w:hyperlink>
      <w:r w:rsidRPr="00F77A08">
        <w:rPr>
          <w:rFonts w:cstheme="minorHAnsi"/>
          <w:color w:val="000000"/>
        </w:rPr>
        <w:t>, eff. 11-1-75; correction made under s. 13.93 (2m) (b) 7., Stats., </w:t>
      </w:r>
      <w:hyperlink r:id="rId825" w:tooltip="Admin. Register toc" w:history="1">
        <w:r w:rsidRPr="00AE3E7C">
          <w:rPr>
            <w:rStyle w:val="Hyperlink"/>
            <w:rFonts w:cstheme="minorHAnsi"/>
          </w:rPr>
          <w:t>Register, April, 2001, No. 544</w:t>
        </w:r>
      </w:hyperlink>
      <w:r w:rsidRPr="00F77A08">
        <w:rPr>
          <w:rFonts w:cstheme="minorHAnsi"/>
          <w:color w:val="000000"/>
        </w:rPr>
        <w:t>; </w:t>
      </w:r>
      <w:hyperlink r:id="rId826" w:tooltip="2015 Clearinghouse Rules 59" w:history="1">
        <w:r w:rsidRPr="00AE3E7C">
          <w:rPr>
            <w:rStyle w:val="Hyperlink"/>
            <w:rFonts w:cstheme="minorHAnsi"/>
          </w:rPr>
          <w:t>CR 15-059</w:t>
        </w:r>
      </w:hyperlink>
      <w:r w:rsidRPr="00F77A08">
        <w:rPr>
          <w:rFonts w:cstheme="minorHAnsi"/>
          <w:color w:val="000000"/>
        </w:rPr>
        <w:t>: am. </w:t>
      </w:r>
      <w:hyperlink r:id="rId827" w:tooltip="Admin. Register toc" w:history="1">
        <w:r w:rsidRPr="00AE3E7C">
          <w:rPr>
            <w:rStyle w:val="Hyperlink"/>
            <w:rFonts w:cstheme="minorHAnsi"/>
          </w:rPr>
          <w:t>Register June 2016 No. 726</w:t>
        </w:r>
      </w:hyperlink>
      <w:r w:rsidRPr="00F77A08">
        <w:rPr>
          <w:rFonts w:cstheme="minorHAnsi"/>
          <w:color w:val="000000"/>
        </w:rPr>
        <w:t>, eff. 7-1-16; </w:t>
      </w:r>
      <w:hyperlink r:id="rId828" w:tooltip="2020 Clearinghouse Rules 61" w:history="1">
        <w:r w:rsidRPr="00AE3E7C">
          <w:rPr>
            <w:rStyle w:val="Hyperlink"/>
            <w:rFonts w:cstheme="minorHAnsi"/>
          </w:rPr>
          <w:t>CR 20-061</w:t>
        </w:r>
      </w:hyperlink>
      <w:r w:rsidRPr="00F77A08">
        <w:rPr>
          <w:rFonts w:cstheme="minorHAnsi"/>
          <w:color w:val="000000"/>
        </w:rPr>
        <w:t>: am. </w:t>
      </w:r>
      <w:hyperlink r:id="rId829" w:tooltip="Admin. Register toc" w:history="1">
        <w:r w:rsidRPr="00AE3E7C">
          <w:rPr>
            <w:rStyle w:val="Hyperlink"/>
            <w:rFonts w:cstheme="minorHAnsi"/>
          </w:rPr>
          <w:t>Register May 2021 No. 785</w:t>
        </w:r>
      </w:hyperlink>
      <w:r w:rsidRPr="00F77A08">
        <w:rPr>
          <w:rFonts w:cstheme="minorHAnsi"/>
          <w:color w:val="000000"/>
        </w:rPr>
        <w:t>, eff. 6-1-21.</w:t>
      </w:r>
    </w:p>
    <w:p w14:paraId="4CB22A50" w14:textId="77777777" w:rsidR="00690FB4" w:rsidRDefault="00690FB4" w:rsidP="00A905A4">
      <w:pPr>
        <w:shd w:val="clear" w:color="auto" w:fill="FFFFFF"/>
        <w:ind w:hanging="480"/>
        <w:rPr>
          <w:rStyle w:val="qsnumsectnum"/>
          <w:rFonts w:eastAsiaTheme="majorEastAsia" w:cstheme="minorHAnsi"/>
          <w:b/>
          <w:color w:val="000000"/>
        </w:rPr>
      </w:pPr>
    </w:p>
    <w:p w14:paraId="5A38602A" w14:textId="77777777" w:rsidR="00690FB4" w:rsidRPr="00690FB4" w:rsidRDefault="000F2DEC" w:rsidP="00A905A4">
      <w:pPr>
        <w:shd w:val="clear" w:color="auto" w:fill="FFFFFF"/>
        <w:rPr>
          <w:rFonts w:asciiTheme="majorHAnsi" w:hAnsiTheme="majorHAnsi" w:cstheme="majorHAnsi"/>
          <w:i/>
          <w:iCs/>
          <w:color w:val="8C282F"/>
        </w:rPr>
      </w:pPr>
      <w:r w:rsidRPr="00690FB4">
        <w:rPr>
          <w:rStyle w:val="qsnumsectnum"/>
          <w:rFonts w:asciiTheme="majorHAnsi" w:eastAsiaTheme="majorEastAsia" w:hAnsiTheme="majorHAnsi" w:cstheme="majorHAnsi"/>
          <w:i/>
          <w:color w:val="8C282F"/>
        </w:rPr>
        <w:t>UWS 11.11</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Dismissal for cause-fixed term or probationary academic staff appointments.</w:t>
      </w:r>
      <w:r w:rsidRPr="00690FB4">
        <w:rPr>
          <w:rFonts w:asciiTheme="majorHAnsi" w:hAnsiTheme="majorHAnsi" w:cstheme="majorHAnsi"/>
          <w:i/>
          <w:color w:val="8C282F"/>
        </w:rPr>
        <w:t> </w:t>
      </w:r>
    </w:p>
    <w:p w14:paraId="2460FB02" w14:textId="769C0352" w:rsidR="000F2DEC" w:rsidRPr="00F77A08" w:rsidRDefault="000F2DEC" w:rsidP="00A905A4">
      <w:pPr>
        <w:shd w:val="clear" w:color="auto" w:fill="FFFFFF"/>
        <w:rPr>
          <w:rFonts w:cstheme="minorHAnsi"/>
          <w:color w:val="000000"/>
        </w:rPr>
      </w:pPr>
      <w:r w:rsidRPr="00F77A08">
        <w:rPr>
          <w:rFonts w:cstheme="minorHAnsi"/>
          <w:color w:val="000000"/>
        </w:rPr>
        <w:t>A member of the academic staff holding a probationary appointment, or a member of the academic staff holding a fixed term appointment and having completed an initial specified period of time, may be dismissed prior to the end of the contract term only for just cause or for reasons of budget or program under ch. </w:t>
      </w:r>
      <w:hyperlink r:id="rId830" w:tooltip="Admin. Code ch. UWS 12" w:history="1">
        <w:r w:rsidRPr="00AE3E7C">
          <w:rPr>
            <w:rStyle w:val="Hyperlink"/>
            <w:rFonts w:cstheme="minorHAnsi"/>
          </w:rPr>
          <w:t>UWS 12</w:t>
        </w:r>
      </w:hyperlink>
      <w:r w:rsidRPr="00F77A08">
        <w:rPr>
          <w:rFonts w:cstheme="minorHAnsi"/>
          <w:color w:val="000000"/>
        </w:rPr>
        <w:t>. A nonrenewal of such an appointment is not a dismissal under this section. A dismissal shall not become effective until the individual concerned has received a written notification of specific charges and has been offered an opportunity for a hearing before the appropriate dean or director or designee. If such hearing is requested, a determination of just cause and notification of dismissal shall be made by the dean or director or designee. If no hearing is requested the dismissal is effected by the specifications in the original notification of charges. The hearing before the dean, director, or designee shall provide the academic staff member with an opportunity to present evidence and argument concerning the allegations. Dismissal shall be effective immediately on receipt of written notification of the decision of the dean or director or designee unless a different dismissal date is specified by the dean or director. Dismissals for cause shall be appealable by filing an appeal with the hearing body established under s. </w:t>
      </w:r>
      <w:hyperlink r:id="rId831" w:tooltip="Admin. Code UWS 11.03" w:history="1">
        <w:r w:rsidRPr="00AE3E7C">
          <w:rPr>
            <w:rStyle w:val="Hyperlink"/>
            <w:rFonts w:cstheme="minorHAnsi"/>
          </w:rPr>
          <w:t>UWS 11.03</w:t>
        </w:r>
      </w:hyperlink>
      <w:r w:rsidRPr="00F77A08">
        <w:rPr>
          <w:rFonts w:cstheme="minorHAnsi"/>
          <w:color w:val="000000"/>
        </w:rPr>
        <w:t>. The burden of proof as to the existence of just cause on appeal shall be on the administration or the authorized official. The provisions of s. </w:t>
      </w:r>
      <w:hyperlink r:id="rId832" w:tooltip="Admin. Code UWS 11.04" w:history="1">
        <w:r w:rsidRPr="00AE3E7C">
          <w:rPr>
            <w:rStyle w:val="Hyperlink"/>
            <w:rFonts w:cstheme="minorHAnsi"/>
          </w:rPr>
          <w:t>UWS 11.04</w:t>
        </w:r>
      </w:hyperlink>
      <w:r w:rsidRPr="00F77A08">
        <w:rPr>
          <w:rFonts w:cstheme="minorHAnsi"/>
          <w:color w:val="000000"/>
        </w:rPr>
        <w:t>, procedural guarantees, contained in ss. </w:t>
      </w:r>
      <w:hyperlink r:id="rId833" w:tooltip="Admin. Code UWS 11.05" w:history="1">
        <w:r w:rsidRPr="00AE3E7C">
          <w:rPr>
            <w:rStyle w:val="Hyperlink"/>
            <w:rFonts w:cstheme="minorHAnsi"/>
          </w:rPr>
          <w:t>UWS 11.05</w:t>
        </w:r>
      </w:hyperlink>
      <w:r w:rsidRPr="00F77A08">
        <w:rPr>
          <w:rFonts w:cstheme="minorHAnsi"/>
          <w:color w:val="000000"/>
        </w:rPr>
        <w:t> and </w:t>
      </w:r>
      <w:hyperlink r:id="rId834" w:tooltip="Admin. Code UWS 11.06" w:history="1">
        <w:r w:rsidRPr="00AE3E7C">
          <w:rPr>
            <w:rStyle w:val="Hyperlink"/>
            <w:rFonts w:cstheme="minorHAnsi"/>
          </w:rPr>
          <w:t>11.06</w:t>
        </w:r>
      </w:hyperlink>
      <w:r w:rsidRPr="00F77A08">
        <w:rPr>
          <w:rFonts w:cstheme="minorHAnsi"/>
          <w:color w:val="000000"/>
        </w:rPr>
        <w:t> and the review provisions of s. </w:t>
      </w:r>
      <w:hyperlink r:id="rId835" w:tooltip="Admin. Code UWS 11.07" w:history="1">
        <w:r w:rsidRPr="00AE3E7C">
          <w:rPr>
            <w:rStyle w:val="Hyperlink"/>
            <w:rFonts w:cstheme="minorHAnsi"/>
          </w:rPr>
          <w:t>UWS 11.07</w:t>
        </w:r>
      </w:hyperlink>
      <w:r w:rsidRPr="00F77A08">
        <w:rPr>
          <w:rFonts w:cstheme="minorHAnsi"/>
          <w:color w:val="000000"/>
        </w:rPr>
        <w:t>, shall be applicable to the appeal proceeding. In no event, however, shall a decision favorable to the appellant extend the term of the original appointment. If a proceeding on appeal is not concluded before the appointment expiration date, the academic staff member concerned may elect that such proceeding be carried to a final decision. Unless such election is made in writing, the proceeding shall be discontinued at the expiration of the appointment. If the chancellor ultimately decides in favor of the appellant, salary lost during the interim period between the effective date of dismissal and the date of the chancellor's decision or the end of the contract period, whichever is earlier, shall be restored. In those cases where the immediate supervisor of the academic staff member concerned is a dean or director, the chancellor shall, to avoid potential prejudice, designate an appropriate administrative officer to act for the dean or director under this section. For complaints involving sexual harassment, sexual assault, dating violence, domestic violence, or stalking, the complainant shall have all procedural rights provided to the academic staff member in this section and the standard of proof shall be by a preponderance of the evidence. Dismissal for cause and lesser discipline based on allegations of Title IX misconduct, as defined in s. </w:t>
      </w:r>
      <w:hyperlink r:id="rId836" w:tooltip="Admin. Code UWS 11.13" w:history="1">
        <w:r w:rsidRPr="00AE3E7C">
          <w:rPr>
            <w:rStyle w:val="Hyperlink"/>
            <w:rFonts w:cstheme="minorHAnsi"/>
          </w:rPr>
          <w:t>UWS 11.13</w:t>
        </w:r>
      </w:hyperlink>
      <w:r w:rsidRPr="00F77A08">
        <w:rPr>
          <w:rFonts w:cstheme="minorHAnsi"/>
          <w:color w:val="000000"/>
        </w:rPr>
        <w:t>, shall be governed by ss. </w:t>
      </w:r>
      <w:hyperlink r:id="rId837" w:tooltip="Admin. Code UWS 11.13" w:history="1">
        <w:r w:rsidRPr="00AE3E7C">
          <w:rPr>
            <w:rStyle w:val="Hyperlink"/>
            <w:rFonts w:cstheme="minorHAnsi"/>
          </w:rPr>
          <w:t>UWS 11.13</w:t>
        </w:r>
      </w:hyperlink>
      <w:r w:rsidRPr="00F77A08">
        <w:rPr>
          <w:rFonts w:cstheme="minorHAnsi"/>
          <w:color w:val="000000"/>
        </w:rPr>
        <w:t> to </w:t>
      </w:r>
      <w:hyperlink r:id="rId838" w:tooltip="Admin. Code UWS 11.26" w:history="1">
        <w:r w:rsidRPr="00AE3E7C">
          <w:rPr>
            <w:rStyle w:val="Hyperlink"/>
            <w:rFonts w:cstheme="minorHAnsi"/>
          </w:rPr>
          <w:t>11.26</w:t>
        </w:r>
      </w:hyperlink>
      <w:r w:rsidRPr="00F77A08">
        <w:rPr>
          <w:rFonts w:cstheme="minorHAnsi"/>
          <w:color w:val="000000"/>
        </w:rPr>
        <w:t>.</w:t>
      </w:r>
    </w:p>
    <w:p w14:paraId="3BA45328" w14:textId="77777777" w:rsidR="00690FB4" w:rsidRDefault="00690FB4" w:rsidP="00A905A4">
      <w:pPr>
        <w:shd w:val="clear" w:color="auto" w:fill="FFFFFF"/>
        <w:ind w:hanging="216"/>
        <w:rPr>
          <w:rFonts w:cstheme="minorHAnsi"/>
          <w:b/>
          <w:color w:val="000000"/>
        </w:rPr>
      </w:pPr>
    </w:p>
    <w:p w14:paraId="378A48AE" w14:textId="6A0E24BD"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r w:rsidRPr="00F77A08">
        <w:rPr>
          <w:rFonts w:cstheme="minorHAnsi"/>
          <w:color w:val="000000"/>
        </w:rPr>
        <w:t>Cr. </w:t>
      </w:r>
      <w:hyperlink r:id="rId839" w:tooltip="Admin. Register toc" w:history="1">
        <w:r w:rsidRPr="00AE3E7C">
          <w:rPr>
            <w:rStyle w:val="Hyperlink"/>
            <w:rFonts w:cstheme="minorHAnsi"/>
          </w:rPr>
          <w:t>Register, October, 1975, No. 238</w:t>
        </w:r>
      </w:hyperlink>
      <w:r w:rsidRPr="00F77A08">
        <w:rPr>
          <w:rFonts w:cstheme="minorHAnsi"/>
          <w:color w:val="000000"/>
        </w:rPr>
        <w:t>, eff. 11-1-75; </w:t>
      </w:r>
      <w:hyperlink r:id="rId840" w:tooltip="2015 Clearinghouse Rules 59" w:history="1">
        <w:r w:rsidRPr="00AE3E7C">
          <w:rPr>
            <w:rStyle w:val="Hyperlink"/>
            <w:rFonts w:cstheme="minorHAnsi"/>
          </w:rPr>
          <w:t>CR 15-059</w:t>
        </w:r>
      </w:hyperlink>
      <w:r w:rsidRPr="00F77A08">
        <w:rPr>
          <w:rFonts w:cstheme="minorHAnsi"/>
          <w:color w:val="000000"/>
        </w:rPr>
        <w:t>: am. </w:t>
      </w:r>
      <w:hyperlink r:id="rId841" w:tooltip="Admin. Register toc" w:history="1">
        <w:r w:rsidRPr="00AE3E7C">
          <w:rPr>
            <w:rStyle w:val="Hyperlink"/>
            <w:rFonts w:cstheme="minorHAnsi"/>
          </w:rPr>
          <w:t>Register June 2016 No. 726</w:t>
        </w:r>
      </w:hyperlink>
      <w:r w:rsidRPr="00F77A08">
        <w:rPr>
          <w:rFonts w:cstheme="minorHAnsi"/>
          <w:color w:val="000000"/>
        </w:rPr>
        <w:t>, eff. 7-1-16; </w:t>
      </w:r>
      <w:hyperlink r:id="rId842" w:tooltip="2020 Clearinghouse Rules 61" w:history="1">
        <w:r w:rsidRPr="00AE3E7C">
          <w:rPr>
            <w:rStyle w:val="Hyperlink"/>
            <w:rFonts w:cstheme="minorHAnsi"/>
          </w:rPr>
          <w:t>CR 20-061</w:t>
        </w:r>
      </w:hyperlink>
      <w:r w:rsidRPr="00F77A08">
        <w:rPr>
          <w:rFonts w:cstheme="minorHAnsi"/>
          <w:color w:val="000000"/>
        </w:rPr>
        <w:t>: am. </w:t>
      </w:r>
      <w:hyperlink r:id="rId843" w:tooltip="Admin. Register toc" w:history="1">
        <w:r w:rsidRPr="00AE3E7C">
          <w:rPr>
            <w:rStyle w:val="Hyperlink"/>
            <w:rFonts w:cstheme="minorHAnsi"/>
          </w:rPr>
          <w:t>Register May 2021 No. 785</w:t>
        </w:r>
      </w:hyperlink>
      <w:r w:rsidRPr="00F77A08">
        <w:rPr>
          <w:rFonts w:cstheme="minorHAnsi"/>
          <w:color w:val="000000"/>
        </w:rPr>
        <w:t>, eff. 6-1-21; correction made under s. </w:t>
      </w:r>
      <w:hyperlink r:id="rId844" w:tooltip="Statutes 35.17" w:history="1">
        <w:r w:rsidRPr="00AE3E7C">
          <w:rPr>
            <w:rStyle w:val="Hyperlink"/>
            <w:rFonts w:cstheme="minorHAnsi"/>
          </w:rPr>
          <w:t>35.17</w:t>
        </w:r>
      </w:hyperlink>
      <w:r w:rsidRPr="00F77A08">
        <w:rPr>
          <w:rFonts w:cstheme="minorHAnsi"/>
          <w:color w:val="000000"/>
        </w:rPr>
        <w:t>, Stats., </w:t>
      </w:r>
      <w:hyperlink r:id="rId845" w:tooltip="Admin. Register toc" w:history="1">
        <w:r w:rsidRPr="00AE3E7C">
          <w:rPr>
            <w:rStyle w:val="Hyperlink"/>
            <w:rFonts w:cstheme="minorHAnsi"/>
          </w:rPr>
          <w:t>Register May 2021 No. 785</w:t>
        </w:r>
      </w:hyperlink>
      <w:r w:rsidRPr="00F77A08">
        <w:rPr>
          <w:rFonts w:cstheme="minorHAnsi"/>
          <w:color w:val="000000"/>
        </w:rPr>
        <w:t>.</w:t>
      </w:r>
    </w:p>
    <w:p w14:paraId="4F66B026" w14:textId="77777777" w:rsidR="00690FB4" w:rsidRDefault="00690FB4" w:rsidP="00A905A4">
      <w:pPr>
        <w:shd w:val="clear" w:color="auto" w:fill="FFFFFF"/>
        <w:ind w:hanging="480"/>
        <w:rPr>
          <w:rStyle w:val="qsnumsectnum"/>
          <w:rFonts w:eastAsiaTheme="majorEastAsia" w:cstheme="minorHAnsi"/>
          <w:b/>
          <w:color w:val="000000"/>
        </w:rPr>
      </w:pPr>
    </w:p>
    <w:p w14:paraId="311D0ECF" w14:textId="77777777" w:rsidR="00690FB4" w:rsidRPr="00690FB4" w:rsidRDefault="000F2DEC" w:rsidP="00A905A4">
      <w:pPr>
        <w:shd w:val="clear" w:color="auto" w:fill="FFFFFF"/>
        <w:rPr>
          <w:rFonts w:asciiTheme="majorHAnsi" w:hAnsiTheme="majorHAnsi" w:cstheme="majorHAnsi"/>
          <w:i/>
          <w:iCs/>
          <w:color w:val="8C282F"/>
        </w:rPr>
      </w:pPr>
      <w:r w:rsidRPr="00690FB4">
        <w:rPr>
          <w:rStyle w:val="qsnumsectnum"/>
          <w:rFonts w:asciiTheme="majorHAnsi" w:eastAsiaTheme="majorEastAsia" w:hAnsiTheme="majorHAnsi" w:cstheme="majorHAnsi"/>
          <w:i/>
          <w:color w:val="8C282F"/>
        </w:rPr>
        <w:t>UWS 11.12</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Dismissal for cause-teaching members of the academic staff.</w:t>
      </w:r>
      <w:r w:rsidRPr="00690FB4">
        <w:rPr>
          <w:rFonts w:asciiTheme="majorHAnsi" w:hAnsiTheme="majorHAnsi" w:cstheme="majorHAnsi"/>
          <w:i/>
          <w:color w:val="8C282F"/>
        </w:rPr>
        <w:t> </w:t>
      </w:r>
    </w:p>
    <w:p w14:paraId="4F130397" w14:textId="317A04F6" w:rsidR="000F2DEC" w:rsidRPr="00F77A08" w:rsidRDefault="000F2DEC" w:rsidP="00A905A4">
      <w:pPr>
        <w:shd w:val="clear" w:color="auto" w:fill="FFFFFF"/>
        <w:rPr>
          <w:rFonts w:cstheme="minorHAnsi"/>
          <w:color w:val="000000"/>
        </w:rPr>
      </w:pPr>
      <w:r w:rsidRPr="00F77A08">
        <w:rPr>
          <w:rFonts w:cstheme="minorHAnsi"/>
          <w:color w:val="000000"/>
        </w:rPr>
        <w:t>The policies and procedures of each institution may provide that dismissal for cause of a member of the academic staff having teaching responsibilities and holding a probationary appointment or a fixed term appointment may proceed under ss. </w:t>
      </w:r>
      <w:hyperlink r:id="rId846" w:tooltip="Admin. Code UWS 11.02" w:history="1">
        <w:r w:rsidRPr="00AE3E7C">
          <w:rPr>
            <w:rStyle w:val="Hyperlink"/>
            <w:rFonts w:cstheme="minorHAnsi"/>
          </w:rPr>
          <w:t>UWS 11.02</w:t>
        </w:r>
      </w:hyperlink>
      <w:r w:rsidRPr="00F77A08">
        <w:rPr>
          <w:rFonts w:cstheme="minorHAnsi"/>
          <w:color w:val="000000"/>
        </w:rPr>
        <w:t> to </w:t>
      </w:r>
      <w:hyperlink r:id="rId847" w:tooltip="Admin. Code UWS 11.10" w:history="1">
        <w:r w:rsidRPr="00AE3E7C">
          <w:rPr>
            <w:rStyle w:val="Hyperlink"/>
            <w:rFonts w:cstheme="minorHAnsi"/>
          </w:rPr>
          <w:t>11.10</w:t>
        </w:r>
      </w:hyperlink>
      <w:r w:rsidRPr="00F77A08">
        <w:rPr>
          <w:rFonts w:cstheme="minorHAnsi"/>
          <w:color w:val="000000"/>
        </w:rPr>
        <w:t>. If the institutional policies and procedures do not specifically make such provisions, dismissal for cause shall be made pursuant to s. </w:t>
      </w:r>
      <w:hyperlink r:id="rId848" w:tooltip="Admin. Code UWS 11.11" w:history="1">
        <w:r w:rsidRPr="00AE3E7C">
          <w:rPr>
            <w:rStyle w:val="Hyperlink"/>
            <w:rFonts w:cstheme="minorHAnsi"/>
          </w:rPr>
          <w:t>UWS 11.11</w:t>
        </w:r>
      </w:hyperlink>
      <w:r w:rsidRPr="00F77A08">
        <w:rPr>
          <w:rFonts w:cstheme="minorHAnsi"/>
          <w:color w:val="000000"/>
        </w:rPr>
        <w:t>. Dismissal for cause and lesser discipline based on allegations of Title IX misconduct as defined in s. </w:t>
      </w:r>
      <w:hyperlink r:id="rId849" w:tooltip="Admin. Code UWS 11.13" w:history="1">
        <w:r w:rsidRPr="00AE3E7C">
          <w:rPr>
            <w:rStyle w:val="Hyperlink"/>
            <w:rFonts w:cstheme="minorHAnsi"/>
          </w:rPr>
          <w:t>UWS 11.13</w:t>
        </w:r>
      </w:hyperlink>
      <w:r w:rsidRPr="00F77A08">
        <w:rPr>
          <w:rFonts w:cstheme="minorHAnsi"/>
          <w:color w:val="000000"/>
        </w:rPr>
        <w:t> shall be governed by ss. </w:t>
      </w:r>
      <w:hyperlink r:id="rId850" w:tooltip="Admin. Code UWS 11.13" w:history="1">
        <w:r w:rsidRPr="00AE3E7C">
          <w:rPr>
            <w:rStyle w:val="Hyperlink"/>
            <w:rFonts w:cstheme="minorHAnsi"/>
          </w:rPr>
          <w:t>UWS 11.13</w:t>
        </w:r>
      </w:hyperlink>
      <w:r w:rsidRPr="00F77A08">
        <w:rPr>
          <w:rFonts w:cstheme="minorHAnsi"/>
          <w:color w:val="000000"/>
        </w:rPr>
        <w:t> to </w:t>
      </w:r>
      <w:hyperlink r:id="rId851" w:tooltip="Admin. Code UWS 11.26" w:history="1">
        <w:r w:rsidRPr="00AE3E7C">
          <w:rPr>
            <w:rStyle w:val="Hyperlink"/>
            <w:rFonts w:cstheme="minorHAnsi"/>
          </w:rPr>
          <w:t>11.26</w:t>
        </w:r>
      </w:hyperlink>
      <w:r w:rsidRPr="00F77A08">
        <w:rPr>
          <w:rFonts w:cstheme="minorHAnsi"/>
          <w:color w:val="000000"/>
        </w:rPr>
        <w:t>.</w:t>
      </w:r>
    </w:p>
    <w:p w14:paraId="1E880F32" w14:textId="77777777" w:rsidR="00690FB4" w:rsidRDefault="00690FB4" w:rsidP="00A905A4">
      <w:pPr>
        <w:shd w:val="clear" w:color="auto" w:fill="FFFFFF"/>
        <w:ind w:hanging="216"/>
        <w:rPr>
          <w:rFonts w:cstheme="minorHAnsi"/>
          <w:b/>
          <w:color w:val="000000"/>
        </w:rPr>
      </w:pPr>
    </w:p>
    <w:p w14:paraId="277DA387" w14:textId="4C34BEC9"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r w:rsidRPr="00F77A08">
        <w:rPr>
          <w:rFonts w:cstheme="minorHAnsi"/>
          <w:color w:val="000000"/>
        </w:rPr>
        <w:t>Cr. </w:t>
      </w:r>
      <w:hyperlink r:id="rId852" w:tooltip="Admin. Register toc" w:history="1">
        <w:r w:rsidRPr="00AE3E7C">
          <w:rPr>
            <w:rStyle w:val="Hyperlink"/>
            <w:rFonts w:cstheme="minorHAnsi"/>
          </w:rPr>
          <w:t>Register, October, 1975, No. 238</w:t>
        </w:r>
      </w:hyperlink>
      <w:r w:rsidRPr="00F77A08">
        <w:rPr>
          <w:rFonts w:cstheme="minorHAnsi"/>
          <w:color w:val="000000"/>
        </w:rPr>
        <w:t>, eff. 11-1-75; </w:t>
      </w:r>
      <w:hyperlink r:id="rId853" w:tooltip="2020 Clearinghouse Rules 61" w:history="1">
        <w:r w:rsidRPr="00AE3E7C">
          <w:rPr>
            <w:rStyle w:val="Hyperlink"/>
            <w:rFonts w:cstheme="minorHAnsi"/>
          </w:rPr>
          <w:t>CR 20-061</w:t>
        </w:r>
      </w:hyperlink>
      <w:r w:rsidRPr="00F77A08">
        <w:rPr>
          <w:rFonts w:cstheme="minorHAnsi"/>
          <w:color w:val="000000"/>
        </w:rPr>
        <w:t>: am. </w:t>
      </w:r>
      <w:hyperlink r:id="rId854" w:tooltip="Admin. Register toc" w:history="1">
        <w:r w:rsidRPr="00AE3E7C">
          <w:rPr>
            <w:rStyle w:val="Hyperlink"/>
            <w:rFonts w:cstheme="minorHAnsi"/>
          </w:rPr>
          <w:t>Register May 2021 No. 785</w:t>
        </w:r>
      </w:hyperlink>
      <w:r w:rsidRPr="00F77A08">
        <w:rPr>
          <w:rFonts w:cstheme="minorHAnsi"/>
          <w:color w:val="000000"/>
        </w:rPr>
        <w:t>, eff. 6-1-21; correction made under s. </w:t>
      </w:r>
      <w:hyperlink r:id="rId855" w:tooltip="Statutes 35.17" w:history="1">
        <w:r w:rsidRPr="00AE3E7C">
          <w:rPr>
            <w:rStyle w:val="Hyperlink"/>
            <w:rFonts w:cstheme="minorHAnsi"/>
          </w:rPr>
          <w:t>35.17</w:t>
        </w:r>
      </w:hyperlink>
      <w:r w:rsidRPr="00F77A08">
        <w:rPr>
          <w:rFonts w:cstheme="minorHAnsi"/>
          <w:color w:val="000000"/>
        </w:rPr>
        <w:t>, Stats., </w:t>
      </w:r>
      <w:hyperlink r:id="rId856" w:tooltip="Admin. Register toc" w:history="1">
        <w:r w:rsidRPr="00AE3E7C">
          <w:rPr>
            <w:rStyle w:val="Hyperlink"/>
            <w:rFonts w:cstheme="minorHAnsi"/>
          </w:rPr>
          <w:t>Register May 2021 No. 785</w:t>
        </w:r>
      </w:hyperlink>
      <w:r w:rsidRPr="00F77A08">
        <w:rPr>
          <w:rFonts w:cstheme="minorHAnsi"/>
          <w:color w:val="000000"/>
        </w:rPr>
        <w:t>.</w:t>
      </w:r>
    </w:p>
    <w:p w14:paraId="2CF43B35" w14:textId="77777777" w:rsidR="00690FB4" w:rsidRDefault="00690FB4" w:rsidP="00A905A4">
      <w:pPr>
        <w:shd w:val="clear" w:color="auto" w:fill="FFFFFF"/>
        <w:jc w:val="center"/>
        <w:rPr>
          <w:rFonts w:cstheme="minorHAnsi"/>
          <w:b/>
          <w:color w:val="000000"/>
        </w:rPr>
      </w:pPr>
    </w:p>
    <w:p w14:paraId="25A49854" w14:textId="77777777" w:rsidR="00690FB4" w:rsidRDefault="00690FB4" w:rsidP="00A905A4">
      <w:pPr>
        <w:shd w:val="clear" w:color="auto" w:fill="FFFFFF"/>
        <w:jc w:val="center"/>
        <w:rPr>
          <w:rFonts w:cstheme="minorHAnsi"/>
          <w:b/>
          <w:color w:val="000000"/>
        </w:rPr>
      </w:pPr>
    </w:p>
    <w:p w14:paraId="19F74C8F" w14:textId="309029E9" w:rsidR="000F2DEC" w:rsidRPr="00690FB4" w:rsidRDefault="000F2DEC" w:rsidP="00A905A4">
      <w:pPr>
        <w:shd w:val="clear" w:color="auto" w:fill="FFFFFF"/>
        <w:jc w:val="center"/>
        <w:rPr>
          <w:rFonts w:cstheme="minorHAnsi"/>
          <w:b/>
          <w:color w:val="8C282F"/>
        </w:rPr>
      </w:pPr>
      <w:r w:rsidRPr="00690FB4">
        <w:rPr>
          <w:rFonts w:cstheme="minorHAnsi"/>
          <w:b/>
          <w:color w:val="8C282F"/>
        </w:rPr>
        <w:t>Subchapter III — Procedures for Academic Staff Dismissal and Discipline in Title IX Cases</w:t>
      </w:r>
    </w:p>
    <w:p w14:paraId="00C537CF" w14:textId="77777777" w:rsidR="00690FB4" w:rsidRPr="00F77A08" w:rsidRDefault="00690FB4" w:rsidP="00A905A4">
      <w:pPr>
        <w:shd w:val="clear" w:color="auto" w:fill="FFFFFF"/>
        <w:jc w:val="center"/>
        <w:rPr>
          <w:rFonts w:cstheme="minorHAnsi"/>
          <w:b/>
          <w:color w:val="000000"/>
        </w:rPr>
      </w:pPr>
    </w:p>
    <w:p w14:paraId="02679FE1" w14:textId="77777777" w:rsidR="00690FB4" w:rsidRPr="00690FB4" w:rsidRDefault="000F2DEC" w:rsidP="00A905A4">
      <w:pPr>
        <w:shd w:val="clear" w:color="auto" w:fill="FFFFFF"/>
        <w:ind w:left="475" w:hanging="475"/>
        <w:rPr>
          <w:rStyle w:val="qstitlesection"/>
          <w:rFonts w:asciiTheme="majorHAnsi" w:eastAsiaTheme="majorEastAsia" w:hAnsiTheme="majorHAnsi" w:cstheme="majorHAnsi"/>
          <w:i/>
          <w:iCs/>
          <w:color w:val="8C282F"/>
        </w:rPr>
      </w:pPr>
      <w:r w:rsidRPr="00690FB4">
        <w:rPr>
          <w:rStyle w:val="qsnumsectnum"/>
          <w:rFonts w:asciiTheme="majorHAnsi" w:eastAsiaTheme="majorEastAsia" w:hAnsiTheme="majorHAnsi" w:cstheme="majorHAnsi"/>
          <w:i/>
          <w:color w:val="8C282F"/>
        </w:rPr>
        <w:t>UWS 11.13</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Subchapter III definitions.</w:t>
      </w:r>
    </w:p>
    <w:p w14:paraId="3F40CD9C" w14:textId="5C6D290B" w:rsidR="000F2DEC" w:rsidRPr="00F77A08" w:rsidRDefault="000F2DEC" w:rsidP="00A905A4">
      <w:pPr>
        <w:shd w:val="clear" w:color="auto" w:fill="FFFFFF"/>
        <w:ind w:left="475" w:hanging="475"/>
        <w:rPr>
          <w:rFonts w:cstheme="minorHAnsi"/>
          <w:color w:val="000000"/>
        </w:rPr>
      </w:pPr>
      <w:r w:rsidRPr="00F77A08">
        <w:rPr>
          <w:rFonts w:cstheme="minorHAnsi"/>
          <w:color w:val="000000"/>
        </w:rPr>
        <w:t>In this subchapter:</w:t>
      </w:r>
    </w:p>
    <w:p w14:paraId="341CB456"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color w:val="000000"/>
        </w:rPr>
        <w:t> </w:t>
      </w:r>
      <w:r w:rsidRPr="00F77A08">
        <w:rPr>
          <w:rFonts w:cstheme="minorHAnsi"/>
          <w:color w:val="000000"/>
        </w:rPr>
        <w:t>“ Complainant" means any individual who is alleged to be the subject of Title IX misconduct, as defined in this section.</w:t>
      </w:r>
    </w:p>
    <w:p w14:paraId="4C3F18D7"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(2)</w:t>
      </w:r>
      <w:r w:rsidRPr="00F77A08">
        <w:rPr>
          <w:rFonts w:cstheme="minorHAnsi"/>
          <w:color w:val="000000"/>
        </w:rPr>
        <w:t> </w:t>
      </w:r>
      <w:r w:rsidRPr="00F77A08">
        <w:rPr>
          <w:rFonts w:cstheme="minorHAnsi"/>
          <w:color w:val="000000"/>
        </w:rPr>
        <w:t>“ Education program or activity” means, for purposes of Title IX misconduct only, locations, events, or circumstances over which the university exercised substantial control over both the respondent and the context in which the relevant misconduct occurs, and also includes any building owned or controlled by a student organization that is officially recognized by the university.</w:t>
      </w:r>
    </w:p>
    <w:p w14:paraId="2BA8C287"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(3)</w:t>
      </w:r>
      <w:r w:rsidRPr="00F77A08">
        <w:rPr>
          <w:rFonts w:cstheme="minorHAnsi"/>
          <w:color w:val="000000"/>
        </w:rPr>
        <w:t> </w:t>
      </w:r>
      <w:r w:rsidRPr="00F77A08">
        <w:rPr>
          <w:rFonts w:cstheme="minorHAnsi"/>
          <w:color w:val="000000"/>
        </w:rPr>
        <w:t>“Formal Title IX complaint” means, for the purposes of Title IX misconduct only, a document filed by a complainant or signed by the Title IX coordinator alleging sexual harassment, sexual assault, dating violence, domestic violence, or stalking against an academic staff member and requesting that the institution investigate the allegations. At the time of filing of the formal Title IX complaint, the complainant must be participating in or attempting to participate in an educational program or activity. A formal complaint may be filed in person, by mail, by electronic mail, or any other method designated by the university. A formal Title IX complaint shall include a physical or digital signature of the complainant or the Title IX Coordinator.</w:t>
      </w:r>
    </w:p>
    <w:p w14:paraId="043B8765"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(4)</w:t>
      </w:r>
      <w:r w:rsidRPr="00F77A08">
        <w:rPr>
          <w:rFonts w:cstheme="minorHAnsi"/>
          <w:color w:val="000000"/>
        </w:rPr>
        <w:t> </w:t>
      </w:r>
      <w:r w:rsidRPr="00F77A08">
        <w:rPr>
          <w:rFonts w:cstheme="minorHAnsi"/>
          <w:color w:val="000000"/>
        </w:rPr>
        <w:t>“ Respondent” means an individual who has been reported to be the perpetrator of Title IX misconduct as defined in this section.</w:t>
      </w:r>
    </w:p>
    <w:p w14:paraId="7AC5D2B4"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(5)</w:t>
      </w:r>
      <w:r w:rsidRPr="00F77A08">
        <w:rPr>
          <w:rFonts w:cstheme="minorHAnsi"/>
          <w:color w:val="000000"/>
        </w:rPr>
        <w:t> </w:t>
      </w:r>
      <w:r w:rsidRPr="00F77A08">
        <w:rPr>
          <w:rFonts w:cstheme="minorHAnsi"/>
          <w:color w:val="000000"/>
        </w:rPr>
        <w:t>“ Sexual harassment" means conduct on the basis of sex that satisfies any of the following:</w:t>
      </w:r>
    </w:p>
    <w:p w14:paraId="12313942"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An employee of the institution conditions the provision of an aid, benefit, or service of the institution directly or indirectly on an individual's participation in unwelcome sexual conduct.</w:t>
      </w:r>
    </w:p>
    <w:p w14:paraId="056E41D1"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Unwelcome conduct of a sexual nature directed towards a student, an employee, or a person participating in a program or activity of the university that, when using the legal “reasonable person” standard, the conduct is so severe, pervasive, and objectionably offensive that it effectively denies the person equal access to the institution's education program or activity.</w:t>
      </w:r>
    </w:p>
    <w:p w14:paraId="71DFA22D"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(6)</w:t>
      </w:r>
      <w:r w:rsidRPr="00F77A08">
        <w:rPr>
          <w:rFonts w:cstheme="minorHAnsi"/>
          <w:b/>
          <w:color w:val="000000"/>
        </w:rPr>
        <w:t> </w:t>
      </w:r>
      <w:r w:rsidRPr="00F77A08">
        <w:rPr>
          <w:rFonts w:cstheme="minorHAnsi"/>
          <w:color w:val="000000"/>
        </w:rPr>
        <w:t>“Title IX misconduct” means sexual assault, stalking, dating violence, or domestic violence as defined in this chapter and sexual harassment as defined in sub. </w:t>
      </w:r>
      <w:hyperlink r:id="rId857" w:tooltip="Admin. Code UWS 11.13(5)" w:history="1">
        <w:r w:rsidRPr="00AE3E7C">
          <w:rPr>
            <w:rStyle w:val="Hyperlink"/>
            <w:rFonts w:cstheme="minorHAnsi"/>
          </w:rPr>
          <w:t>(5)</w:t>
        </w:r>
      </w:hyperlink>
      <w:r w:rsidRPr="00F77A08">
        <w:rPr>
          <w:rFonts w:cstheme="minorHAnsi"/>
          <w:color w:val="000000"/>
        </w:rPr>
        <w:t>.</w:t>
      </w:r>
    </w:p>
    <w:p w14:paraId="32E8DB40" w14:textId="77777777" w:rsidR="00690FB4" w:rsidRDefault="00690FB4" w:rsidP="00A905A4">
      <w:pPr>
        <w:shd w:val="clear" w:color="auto" w:fill="FFFFFF"/>
        <w:ind w:hanging="216"/>
        <w:rPr>
          <w:rFonts w:cstheme="minorHAnsi"/>
          <w:b/>
          <w:color w:val="000000"/>
        </w:rPr>
      </w:pPr>
    </w:p>
    <w:p w14:paraId="2B5D7B7B" w14:textId="28FAA717"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858" w:tooltip="2020 Clearinghouse Rules 61" w:history="1">
        <w:r w:rsidRPr="00AE3E7C">
          <w:rPr>
            <w:rStyle w:val="Hyperlink"/>
            <w:rFonts w:cstheme="minorHAnsi"/>
          </w:rPr>
          <w:t>CR 20-061</w:t>
        </w:r>
      </w:hyperlink>
      <w:r w:rsidRPr="00F77A08">
        <w:rPr>
          <w:rFonts w:cstheme="minorHAnsi"/>
          <w:color w:val="000000"/>
        </w:rPr>
        <w:t>: cr. </w:t>
      </w:r>
      <w:hyperlink r:id="rId859" w:tooltip="Admin. Register toc" w:history="1">
        <w:r w:rsidRPr="00AE3E7C">
          <w:rPr>
            <w:rStyle w:val="Hyperlink"/>
            <w:rFonts w:cstheme="minorHAnsi"/>
          </w:rPr>
          <w:t>Register May 2021 No. 785</w:t>
        </w:r>
      </w:hyperlink>
      <w:r w:rsidRPr="00F77A08">
        <w:rPr>
          <w:rFonts w:cstheme="minorHAnsi"/>
          <w:color w:val="000000"/>
        </w:rPr>
        <w:t>, eff. 6-1-21; correction in (intro.) made under s. </w:t>
      </w:r>
      <w:hyperlink r:id="rId860" w:tooltip="Statutes 35.17" w:history="1">
        <w:r w:rsidRPr="00AE3E7C">
          <w:rPr>
            <w:rStyle w:val="Hyperlink"/>
            <w:rFonts w:cstheme="minorHAnsi"/>
          </w:rPr>
          <w:t>35.17</w:t>
        </w:r>
      </w:hyperlink>
      <w:r w:rsidRPr="00F77A08">
        <w:rPr>
          <w:rFonts w:cstheme="minorHAnsi"/>
          <w:color w:val="000000"/>
        </w:rPr>
        <w:t>, Stats., </w:t>
      </w:r>
      <w:hyperlink r:id="rId861" w:tooltip="Admin. Register toc" w:history="1">
        <w:r w:rsidRPr="00AE3E7C">
          <w:rPr>
            <w:rStyle w:val="Hyperlink"/>
            <w:rFonts w:cstheme="minorHAnsi"/>
          </w:rPr>
          <w:t>Register May 2021 No. 785</w:t>
        </w:r>
      </w:hyperlink>
      <w:r w:rsidRPr="00F77A08">
        <w:rPr>
          <w:rFonts w:cstheme="minorHAnsi"/>
          <w:color w:val="000000"/>
        </w:rPr>
        <w:t>.</w:t>
      </w:r>
    </w:p>
    <w:p w14:paraId="0AAD8011" w14:textId="77777777" w:rsidR="00690FB4" w:rsidRDefault="00690FB4" w:rsidP="00A905A4">
      <w:pPr>
        <w:shd w:val="clear" w:color="auto" w:fill="FFFFFF"/>
        <w:ind w:hanging="480"/>
        <w:rPr>
          <w:rStyle w:val="qsnumsectnum"/>
          <w:rFonts w:eastAsiaTheme="majorEastAsia" w:cstheme="minorHAnsi"/>
          <w:b/>
          <w:color w:val="000000"/>
        </w:rPr>
      </w:pPr>
    </w:p>
    <w:p w14:paraId="3C56DD26" w14:textId="2A2FE694" w:rsidR="000F2DEC" w:rsidRPr="00690FB4" w:rsidRDefault="000F2DEC" w:rsidP="00A905A4">
      <w:pPr>
        <w:shd w:val="clear" w:color="auto" w:fill="FFFFFF"/>
        <w:ind w:left="475" w:hanging="475"/>
        <w:rPr>
          <w:rFonts w:asciiTheme="majorHAnsi" w:hAnsiTheme="majorHAnsi" w:cstheme="majorHAnsi"/>
          <w:i/>
          <w:color w:val="8C282F"/>
        </w:rPr>
      </w:pPr>
      <w:r w:rsidRPr="00690FB4">
        <w:rPr>
          <w:rStyle w:val="qsnumsectnum"/>
          <w:rFonts w:asciiTheme="majorHAnsi" w:eastAsiaTheme="majorEastAsia" w:hAnsiTheme="majorHAnsi" w:cstheme="majorHAnsi"/>
          <w:i/>
          <w:color w:val="8C282F"/>
        </w:rPr>
        <w:t>UWS 11.14</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Dismissal for cause or lesser discipline for Title IX misconduct.</w:t>
      </w:r>
    </w:p>
    <w:p w14:paraId="6B6ECEDF"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b/>
          <w:color w:val="000000"/>
        </w:rPr>
        <w:t> </w:t>
      </w:r>
      <w:r w:rsidRPr="00F77A08">
        <w:rPr>
          <w:rFonts w:cstheme="minorHAnsi"/>
          <w:b/>
          <w:color w:val="000000"/>
        </w:rPr>
        <w:t> </w:t>
      </w:r>
      <w:r w:rsidRPr="00F77A08">
        <w:rPr>
          <w:rFonts w:cstheme="minorHAnsi"/>
          <w:color w:val="000000"/>
        </w:rPr>
        <w:t>An academic staff member may be dismissed for cause, or subject to lesser discipline, for Title IX misconduct as the term is defined in s. </w:t>
      </w:r>
      <w:hyperlink r:id="rId862" w:tooltip="Admin. Code UWS 11.13" w:history="1">
        <w:r w:rsidRPr="00AE3E7C">
          <w:rPr>
            <w:rStyle w:val="Hyperlink"/>
            <w:rFonts w:cstheme="minorHAnsi"/>
          </w:rPr>
          <w:t>UWS 11.13</w:t>
        </w:r>
      </w:hyperlink>
      <w:r w:rsidRPr="00F77A08">
        <w:rPr>
          <w:rFonts w:cstheme="minorHAnsi"/>
          <w:color w:val="000000"/>
        </w:rPr>
        <w:t>.</w:t>
      </w:r>
    </w:p>
    <w:p w14:paraId="15033993"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(2)</w:t>
      </w:r>
      <w:r w:rsidRPr="00F77A08">
        <w:rPr>
          <w:rFonts w:cstheme="minorHAnsi"/>
          <w:color w:val="000000"/>
        </w:rPr>
        <w:t> </w:t>
      </w:r>
      <w:r w:rsidRPr="00F77A08">
        <w:rPr>
          <w:rFonts w:cstheme="minorHAnsi"/>
          <w:color w:val="000000"/>
        </w:rPr>
        <w:t>  Title IX misconduct allegations against academic staff shall follow the disciplinary procedure in ss. </w:t>
      </w:r>
      <w:hyperlink r:id="rId863" w:tooltip="Admin. Code UWS 11.13" w:history="1">
        <w:r w:rsidRPr="00AE3E7C">
          <w:rPr>
            <w:rStyle w:val="Hyperlink"/>
            <w:rFonts w:cstheme="minorHAnsi"/>
          </w:rPr>
          <w:t>UWS 11.13</w:t>
        </w:r>
      </w:hyperlink>
      <w:r w:rsidRPr="00F77A08">
        <w:rPr>
          <w:rFonts w:cstheme="minorHAnsi"/>
          <w:color w:val="000000"/>
        </w:rPr>
        <w:t> to </w:t>
      </w:r>
      <w:hyperlink r:id="rId864" w:tooltip="Admin. Code UWS 11.26" w:history="1">
        <w:r w:rsidRPr="00AE3E7C">
          <w:rPr>
            <w:rStyle w:val="Hyperlink"/>
            <w:rFonts w:cstheme="minorHAnsi"/>
          </w:rPr>
          <w:t>11.26</w:t>
        </w:r>
      </w:hyperlink>
      <w:r w:rsidRPr="00F77A08">
        <w:rPr>
          <w:rFonts w:cstheme="minorHAnsi"/>
          <w:color w:val="000000"/>
        </w:rPr>
        <w:t>. An academic staff member may be dismissed only for just cause and may otherwise be disciplined only after due notice and hearing.</w:t>
      </w:r>
    </w:p>
    <w:p w14:paraId="37C479EB"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(3)</w:t>
      </w:r>
      <w:r w:rsidRPr="00F77A08">
        <w:rPr>
          <w:rFonts w:cstheme="minorHAnsi"/>
          <w:color w:val="000000"/>
        </w:rPr>
        <w:t> </w:t>
      </w:r>
      <w:r w:rsidRPr="00F77A08">
        <w:rPr>
          <w:rFonts w:cstheme="minorHAnsi"/>
          <w:color w:val="000000"/>
        </w:rPr>
        <w:t>  The board's policy is that members of the academic staff are entitled to enjoy and exercise all rights of United States citizens and to perform their duties in accordance with appropriate professional codes of ethics. This policy shall be observed in determining whether or not just cause for dismissal, or grounds for other discipline, exists. The burden of proof of the existence of just cause for a dismissal, or grounds for other discipline, is on the administration.</w:t>
      </w:r>
    </w:p>
    <w:p w14:paraId="07860B16"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(4)</w:t>
      </w:r>
      <w:r w:rsidRPr="00F77A08">
        <w:rPr>
          <w:rFonts w:cstheme="minorHAnsi"/>
          <w:color w:val="000000"/>
        </w:rPr>
        <w:t> </w:t>
      </w:r>
      <w:r w:rsidRPr="00F77A08">
        <w:rPr>
          <w:rFonts w:cstheme="minorHAnsi"/>
          <w:color w:val="000000"/>
        </w:rPr>
        <w:t>  The academic staff member is presumed to be not responsible for the alleged Title IX misconduct until a final decision regarding responsibility is made at the conclusion of the disciplinary process.</w:t>
      </w:r>
    </w:p>
    <w:p w14:paraId="2D238702" w14:textId="77777777" w:rsidR="00690FB4" w:rsidRDefault="00690FB4" w:rsidP="00A905A4">
      <w:pPr>
        <w:shd w:val="clear" w:color="auto" w:fill="FFFFFF"/>
        <w:ind w:hanging="216"/>
        <w:rPr>
          <w:rFonts w:cstheme="minorHAnsi"/>
          <w:b/>
          <w:color w:val="000000"/>
        </w:rPr>
      </w:pPr>
    </w:p>
    <w:p w14:paraId="3C63EEE2" w14:textId="3D16C22A"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865" w:tooltip="2020 Clearinghouse Rules 61" w:history="1">
        <w:r w:rsidRPr="00AE3E7C">
          <w:rPr>
            <w:rStyle w:val="Hyperlink"/>
            <w:rFonts w:cstheme="minorHAnsi"/>
          </w:rPr>
          <w:t>CR 20-061</w:t>
        </w:r>
      </w:hyperlink>
      <w:r w:rsidRPr="00F77A08">
        <w:rPr>
          <w:rFonts w:cstheme="minorHAnsi"/>
          <w:color w:val="000000"/>
        </w:rPr>
        <w:t>: cr. </w:t>
      </w:r>
      <w:hyperlink r:id="rId866" w:tooltip="Admin. Register toc" w:history="1">
        <w:r w:rsidRPr="00AE3E7C">
          <w:rPr>
            <w:rStyle w:val="Hyperlink"/>
            <w:rFonts w:cstheme="minorHAnsi"/>
          </w:rPr>
          <w:t>Register May 2021 No. 785</w:t>
        </w:r>
      </w:hyperlink>
      <w:r w:rsidRPr="00F77A08">
        <w:rPr>
          <w:rFonts w:cstheme="minorHAnsi"/>
          <w:color w:val="000000"/>
        </w:rPr>
        <w:t>, eff. 6-1-21.</w:t>
      </w:r>
    </w:p>
    <w:p w14:paraId="467980B8" w14:textId="77777777" w:rsidR="00690FB4" w:rsidRDefault="00690FB4" w:rsidP="00A905A4">
      <w:pPr>
        <w:shd w:val="clear" w:color="auto" w:fill="FFFFFF"/>
        <w:ind w:hanging="480"/>
        <w:rPr>
          <w:rStyle w:val="qsnumsectnum"/>
          <w:rFonts w:eastAsiaTheme="majorEastAsia" w:cstheme="minorHAnsi"/>
          <w:b/>
          <w:color w:val="000000"/>
        </w:rPr>
      </w:pPr>
    </w:p>
    <w:p w14:paraId="79FF5B2A" w14:textId="77777777" w:rsidR="00690FB4" w:rsidRPr="00690FB4" w:rsidRDefault="000F2DEC" w:rsidP="00A905A4">
      <w:pPr>
        <w:shd w:val="clear" w:color="auto" w:fill="FFFFFF"/>
        <w:ind w:left="475" w:hanging="475"/>
        <w:rPr>
          <w:rFonts w:asciiTheme="majorHAnsi" w:hAnsiTheme="majorHAnsi" w:cstheme="majorHAnsi"/>
          <w:i/>
          <w:iCs/>
          <w:color w:val="8C282F"/>
        </w:rPr>
      </w:pPr>
      <w:r w:rsidRPr="00690FB4">
        <w:rPr>
          <w:rStyle w:val="qsnumsectnum"/>
          <w:rFonts w:asciiTheme="majorHAnsi" w:eastAsiaTheme="majorEastAsia" w:hAnsiTheme="majorHAnsi" w:cstheme="majorHAnsi"/>
          <w:i/>
          <w:color w:val="8C282F"/>
        </w:rPr>
        <w:t>UWS 11.15</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Application of Title IX misconduct disciplinary procedure.</w:t>
      </w:r>
      <w:r w:rsidRPr="00690FB4">
        <w:rPr>
          <w:rFonts w:asciiTheme="majorHAnsi" w:hAnsiTheme="majorHAnsi" w:cstheme="majorHAnsi"/>
          <w:i/>
          <w:color w:val="8C282F"/>
        </w:rPr>
        <w:t> </w:t>
      </w:r>
    </w:p>
    <w:p w14:paraId="60D02E2A" w14:textId="775459A1" w:rsidR="000F2DEC" w:rsidRPr="00F77A08" w:rsidRDefault="000F2DEC" w:rsidP="00A905A4">
      <w:pPr>
        <w:shd w:val="clear" w:color="auto" w:fill="FFFFFF"/>
        <w:ind w:left="475" w:hanging="475"/>
        <w:rPr>
          <w:rFonts w:cstheme="minorHAnsi"/>
          <w:color w:val="000000"/>
        </w:rPr>
      </w:pPr>
      <w:r w:rsidRPr="00F77A08">
        <w:rPr>
          <w:rFonts w:cstheme="minorHAnsi"/>
          <w:color w:val="000000"/>
        </w:rPr>
        <w:t>This disciplinary procedure for Title IX misconduct will be used only when all of the following requirements are met:</w:t>
      </w:r>
    </w:p>
    <w:p w14:paraId="2D87E7D6"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color w:val="000000"/>
        </w:rPr>
        <w:t> </w:t>
      </w:r>
      <w:r w:rsidRPr="00F77A08">
        <w:rPr>
          <w:rFonts w:cstheme="minorHAnsi"/>
          <w:color w:val="000000"/>
        </w:rPr>
        <w:t>There is a formal Title IX complaint alleging Title IX misconduct on the basis of sex.</w:t>
      </w:r>
    </w:p>
    <w:p w14:paraId="51D5C9C5"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(2)</w:t>
      </w:r>
      <w:r w:rsidRPr="00F77A08">
        <w:rPr>
          <w:rFonts w:cstheme="minorHAnsi"/>
          <w:color w:val="000000"/>
        </w:rPr>
        <w:t> </w:t>
      </w:r>
      <w:r w:rsidRPr="00F77A08">
        <w:rPr>
          <w:rFonts w:cstheme="minorHAnsi"/>
          <w:color w:val="000000"/>
        </w:rPr>
        <w:t>The conduct occurred in the United States.</w:t>
      </w:r>
    </w:p>
    <w:p w14:paraId="11AA59EB"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(3)</w:t>
      </w:r>
      <w:r w:rsidRPr="00F77A08">
        <w:rPr>
          <w:rFonts w:cstheme="minorHAnsi"/>
          <w:color w:val="000000"/>
        </w:rPr>
        <w:t> </w:t>
      </w:r>
      <w:r w:rsidRPr="00F77A08">
        <w:rPr>
          <w:rFonts w:cstheme="minorHAnsi"/>
          <w:color w:val="000000"/>
        </w:rPr>
        <w:t>The conduct occurred within the university's education programs or activities.</w:t>
      </w:r>
    </w:p>
    <w:p w14:paraId="4F484D8F"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(4)</w:t>
      </w:r>
      <w:r w:rsidRPr="00F77A08">
        <w:rPr>
          <w:rFonts w:cstheme="minorHAnsi"/>
          <w:color w:val="000000"/>
        </w:rPr>
        <w:t> </w:t>
      </w:r>
      <w:r w:rsidRPr="00F77A08">
        <w:rPr>
          <w:rFonts w:cstheme="minorHAnsi"/>
          <w:color w:val="000000"/>
        </w:rPr>
        <w:t>The complainant must be participating in or attempting to participate in the education program or activity of the university at the time of filing the formal Title IX complaint.</w:t>
      </w:r>
    </w:p>
    <w:p w14:paraId="23D441D7"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(5)</w:t>
      </w:r>
      <w:r w:rsidRPr="00F77A08">
        <w:rPr>
          <w:rFonts w:cstheme="minorHAnsi"/>
          <w:color w:val="000000"/>
        </w:rPr>
        <w:t> </w:t>
      </w:r>
      <w:r w:rsidRPr="00F77A08">
        <w:rPr>
          <w:rFonts w:cstheme="minorHAnsi"/>
          <w:color w:val="000000"/>
        </w:rPr>
        <w:t>The complainant or Title IX Coordinator have submitted a written formal Title IX complaint.</w:t>
      </w:r>
    </w:p>
    <w:p w14:paraId="091BA087" w14:textId="77777777" w:rsidR="00690FB4" w:rsidRDefault="00690FB4" w:rsidP="00A905A4">
      <w:pPr>
        <w:shd w:val="clear" w:color="auto" w:fill="FFFFFF"/>
        <w:ind w:hanging="216"/>
        <w:rPr>
          <w:rFonts w:cstheme="minorHAnsi"/>
          <w:b/>
          <w:color w:val="000000"/>
        </w:rPr>
      </w:pPr>
    </w:p>
    <w:p w14:paraId="20EE953F" w14:textId="56154597"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867" w:tooltip="2020 Clearinghouse Rules 61" w:history="1">
        <w:r w:rsidRPr="00AE3E7C">
          <w:rPr>
            <w:rStyle w:val="Hyperlink"/>
            <w:rFonts w:cstheme="minorHAnsi"/>
          </w:rPr>
          <w:t>CR 20-061</w:t>
        </w:r>
      </w:hyperlink>
      <w:r w:rsidRPr="00F77A08">
        <w:rPr>
          <w:rFonts w:cstheme="minorHAnsi"/>
          <w:color w:val="000000"/>
        </w:rPr>
        <w:t>: cr. </w:t>
      </w:r>
      <w:hyperlink r:id="rId868" w:tooltip="Admin. Register toc" w:history="1">
        <w:r w:rsidRPr="00AE3E7C">
          <w:rPr>
            <w:rStyle w:val="Hyperlink"/>
            <w:rFonts w:cstheme="minorHAnsi"/>
          </w:rPr>
          <w:t>Register May 2021 No. 785</w:t>
        </w:r>
      </w:hyperlink>
      <w:r w:rsidRPr="00F77A08">
        <w:rPr>
          <w:rFonts w:cstheme="minorHAnsi"/>
          <w:color w:val="000000"/>
        </w:rPr>
        <w:t>, eff. 6-1-21.</w:t>
      </w:r>
    </w:p>
    <w:p w14:paraId="46DCA33C" w14:textId="77777777" w:rsidR="00690FB4" w:rsidRDefault="00690FB4" w:rsidP="00A905A4">
      <w:pPr>
        <w:shd w:val="clear" w:color="auto" w:fill="FFFFFF"/>
        <w:ind w:hanging="480"/>
        <w:rPr>
          <w:rStyle w:val="qsnumsectnum"/>
          <w:rFonts w:eastAsiaTheme="majorEastAsia" w:cstheme="minorHAnsi"/>
          <w:b/>
          <w:color w:val="000000"/>
        </w:rPr>
      </w:pPr>
    </w:p>
    <w:p w14:paraId="7BE057F1" w14:textId="03EA1963" w:rsidR="000F2DEC" w:rsidRPr="00690FB4" w:rsidRDefault="000F2DEC" w:rsidP="00A905A4">
      <w:pPr>
        <w:shd w:val="clear" w:color="auto" w:fill="FFFFFF"/>
        <w:ind w:left="475" w:hanging="475"/>
        <w:rPr>
          <w:rFonts w:asciiTheme="majorHAnsi" w:hAnsiTheme="majorHAnsi" w:cstheme="majorHAnsi"/>
          <w:i/>
          <w:color w:val="8C282F"/>
        </w:rPr>
      </w:pPr>
      <w:r w:rsidRPr="00690FB4">
        <w:rPr>
          <w:rStyle w:val="qsnumsectnum"/>
          <w:rFonts w:asciiTheme="majorHAnsi" w:eastAsiaTheme="majorEastAsia" w:hAnsiTheme="majorHAnsi" w:cstheme="majorHAnsi"/>
          <w:i/>
          <w:color w:val="8C282F"/>
        </w:rPr>
        <w:t>UWS 11.16</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Dismissal of formal Title IX complaint and related appeal.</w:t>
      </w:r>
    </w:p>
    <w:p w14:paraId="689AB262"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b/>
          <w:color w:val="000000"/>
        </w:rPr>
        <w:t> </w:t>
      </w:r>
      <w:r w:rsidRPr="00F77A08">
        <w:rPr>
          <w:rFonts w:cstheme="minorHAnsi"/>
          <w:b/>
          <w:color w:val="000000"/>
        </w:rPr>
        <w:t> </w:t>
      </w:r>
      <w:r w:rsidRPr="00F77A08">
        <w:rPr>
          <w:rFonts w:cstheme="minorHAnsi"/>
          <w:color w:val="000000"/>
        </w:rPr>
        <w:t>The university shall dismiss formal Title IX complaints consisting of allegations that meet any of the following conditions:</w:t>
      </w:r>
    </w:p>
    <w:p w14:paraId="11BA40EE"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The alleged conduct would not constitute Title IX misconduct if proved.</w:t>
      </w:r>
    </w:p>
    <w:p w14:paraId="3159B072"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The alleged conduct did not occur in a university education program or activity.</w:t>
      </w:r>
    </w:p>
    <w:p w14:paraId="58D2D1EA"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(c)</w:t>
      </w:r>
      <w:r w:rsidRPr="00F77A08">
        <w:rPr>
          <w:rFonts w:cstheme="minorHAnsi"/>
          <w:color w:val="000000"/>
        </w:rPr>
        <w:t> The alleged conduct did not involve actions against someone physically located in the United States.</w:t>
      </w:r>
    </w:p>
    <w:p w14:paraId="2ACBE94F"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(2)</w:t>
      </w:r>
      <w:r w:rsidRPr="00F77A08">
        <w:rPr>
          <w:rFonts w:cstheme="minorHAnsi"/>
          <w:color w:val="000000"/>
        </w:rPr>
        <w:t> </w:t>
      </w:r>
      <w:r w:rsidRPr="00F77A08">
        <w:rPr>
          <w:rFonts w:cstheme="minorHAnsi"/>
          <w:color w:val="000000"/>
        </w:rPr>
        <w:t>The university may dismiss formal Title IX complaints under any of the following conditions:</w:t>
      </w:r>
    </w:p>
    <w:p w14:paraId="6BC2335E"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The complainant formally requests in writing to withdraw the formal Title IX complaint.</w:t>
      </w:r>
    </w:p>
    <w:p w14:paraId="14399BC8"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The academic staff member is no longer employed by the university.</w:t>
      </w:r>
    </w:p>
    <w:p w14:paraId="0119FA3D"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(c)</w:t>
      </w:r>
      <w:r w:rsidRPr="00F77A08">
        <w:rPr>
          <w:rFonts w:cstheme="minorHAnsi"/>
          <w:color w:val="000000"/>
        </w:rPr>
        <w:t> Specific circumstances prevent the university from gathering evidence sufficient to reach a determination on the allegations contained in the formal Title IX complaint.</w:t>
      </w:r>
    </w:p>
    <w:p w14:paraId="5CA19A93"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(3)</w:t>
      </w:r>
      <w:r w:rsidRPr="00F77A08">
        <w:rPr>
          <w:rFonts w:cstheme="minorHAnsi"/>
          <w:color w:val="000000"/>
        </w:rPr>
        <w:t> </w:t>
      </w:r>
      <w:r w:rsidRPr="00F77A08">
        <w:rPr>
          <w:rFonts w:cstheme="minorHAnsi"/>
          <w:color w:val="000000"/>
        </w:rPr>
        <w:t>The university generally shall decide whether to dismiss a formal Title IX complaint within 30 days of receipt of the formal complaint, but the university may extend that timeline as necessary. If a formal complaint is dismissed, the university shall provide notice of the dismissal and reasons therefore to the academic staff member and complainant in writing.</w:t>
      </w:r>
    </w:p>
    <w:p w14:paraId="3EB3DDE2"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(4)</w:t>
      </w:r>
      <w:r w:rsidRPr="00F77A08">
        <w:rPr>
          <w:rFonts w:cstheme="minorHAnsi"/>
          <w:color w:val="000000"/>
        </w:rPr>
        <w:t> </w:t>
      </w:r>
      <w:r w:rsidRPr="00F77A08">
        <w:rPr>
          <w:rFonts w:cstheme="minorHAnsi"/>
          <w:color w:val="000000"/>
        </w:rPr>
        <w:t>Within 20 days of receipt of the notice of dismissal, the complainant or academic staff member may appeal the dismissal by filing a written appeal with the chancellor. The complainant or academic staff member may appeal on any of the following bases:</w:t>
      </w:r>
    </w:p>
    <w:p w14:paraId="1553FC4C"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Procedural irregularity that affected the outcome of the matter.</w:t>
      </w:r>
    </w:p>
    <w:p w14:paraId="5202B73D"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New evidence that was not reasonably available at the time of the dismissal that could affect the outcome of the matter.</w:t>
      </w:r>
    </w:p>
    <w:p w14:paraId="4D3C91E0"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(c)</w:t>
      </w:r>
      <w:r w:rsidRPr="00F77A08">
        <w:rPr>
          <w:rFonts w:cstheme="minorHAnsi"/>
          <w:color w:val="000000"/>
        </w:rPr>
        <w:t> The university employee making the dismissal decision had a conflict of interest or bias for the academic staff member or against the complainant, or against complainants generally, that affected the dismissal decision.</w:t>
      </w:r>
    </w:p>
    <w:p w14:paraId="27B51BBD"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(5)</w:t>
      </w:r>
      <w:r w:rsidRPr="00F77A08">
        <w:rPr>
          <w:rFonts w:cstheme="minorHAnsi"/>
          <w:color w:val="000000"/>
        </w:rPr>
        <w:t> </w:t>
      </w:r>
      <w:r w:rsidRPr="00F77A08">
        <w:rPr>
          <w:rFonts w:cstheme="minorHAnsi"/>
          <w:color w:val="000000"/>
        </w:rPr>
        <w:t>The chancellor shall provide the academic staff member and complainant the opportunity to provide a written statement supporting or challenging the dismissal. The chancellor shall simultaneously issue a decision to the complainant and the academic staff member within 30 days of receipt of a written appeal. The chancellor's decision on the appeal of a dismissal shall be final.</w:t>
      </w:r>
    </w:p>
    <w:p w14:paraId="69F5E192"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(6)</w:t>
      </w:r>
      <w:r w:rsidRPr="00F77A08">
        <w:rPr>
          <w:rFonts w:cstheme="minorHAnsi"/>
          <w:color w:val="000000"/>
        </w:rPr>
        <w:t> </w:t>
      </w:r>
      <w:r w:rsidRPr="00F77A08">
        <w:rPr>
          <w:rFonts w:cstheme="minorHAnsi"/>
          <w:color w:val="000000"/>
        </w:rPr>
        <w:t>The dismissal of a formal Title IX complaint does not preclude the university from otherwise pursuing discipline against the academic staff member under other administrative rules or university policies.</w:t>
      </w:r>
    </w:p>
    <w:p w14:paraId="56EFD999" w14:textId="77777777" w:rsidR="00690FB4" w:rsidRDefault="00690FB4" w:rsidP="00A905A4">
      <w:pPr>
        <w:shd w:val="clear" w:color="auto" w:fill="FFFFFF"/>
        <w:ind w:hanging="216"/>
        <w:rPr>
          <w:rFonts w:cstheme="minorHAnsi"/>
          <w:b/>
          <w:color w:val="000000"/>
        </w:rPr>
      </w:pPr>
    </w:p>
    <w:p w14:paraId="18DB9BEC" w14:textId="196F1E73"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869" w:tooltip="2020 Clearinghouse Rules 61" w:history="1">
        <w:r w:rsidRPr="00AE3E7C">
          <w:rPr>
            <w:rStyle w:val="Hyperlink"/>
            <w:rFonts w:cstheme="minorHAnsi"/>
          </w:rPr>
          <w:t>CR 20-061</w:t>
        </w:r>
      </w:hyperlink>
      <w:r w:rsidRPr="00F77A08">
        <w:rPr>
          <w:rFonts w:cstheme="minorHAnsi"/>
          <w:color w:val="000000"/>
        </w:rPr>
        <w:t>: cr. </w:t>
      </w:r>
      <w:hyperlink r:id="rId870" w:tooltip="Admin. Register toc" w:history="1">
        <w:r w:rsidRPr="00AE3E7C">
          <w:rPr>
            <w:rStyle w:val="Hyperlink"/>
            <w:rFonts w:cstheme="minorHAnsi"/>
          </w:rPr>
          <w:t>Register May 2021 No. 785</w:t>
        </w:r>
      </w:hyperlink>
      <w:r w:rsidRPr="00F77A08">
        <w:rPr>
          <w:rFonts w:cstheme="minorHAnsi"/>
          <w:color w:val="000000"/>
        </w:rPr>
        <w:t>, eff. 6-1-21.</w:t>
      </w:r>
    </w:p>
    <w:p w14:paraId="0506F792" w14:textId="77777777" w:rsidR="00690FB4" w:rsidRDefault="00690FB4" w:rsidP="00A905A4">
      <w:pPr>
        <w:shd w:val="clear" w:color="auto" w:fill="FFFFFF"/>
        <w:ind w:hanging="480"/>
        <w:rPr>
          <w:rStyle w:val="qsnumsectnum"/>
          <w:rFonts w:eastAsiaTheme="majorEastAsia" w:cstheme="minorHAnsi"/>
          <w:b/>
          <w:color w:val="000000"/>
        </w:rPr>
      </w:pPr>
    </w:p>
    <w:p w14:paraId="3BF96634" w14:textId="4A7BA8C9" w:rsidR="000F2DEC" w:rsidRPr="00690FB4" w:rsidRDefault="000F2DEC" w:rsidP="00A905A4">
      <w:pPr>
        <w:shd w:val="clear" w:color="auto" w:fill="FFFFFF"/>
        <w:ind w:left="475" w:hanging="475"/>
        <w:rPr>
          <w:rFonts w:asciiTheme="majorHAnsi" w:hAnsiTheme="majorHAnsi" w:cstheme="majorHAnsi"/>
          <w:i/>
          <w:color w:val="8C282F"/>
        </w:rPr>
      </w:pPr>
      <w:r w:rsidRPr="00690FB4">
        <w:rPr>
          <w:rStyle w:val="qsnumsectnum"/>
          <w:rFonts w:asciiTheme="majorHAnsi" w:eastAsiaTheme="majorEastAsia" w:hAnsiTheme="majorHAnsi" w:cstheme="majorHAnsi"/>
          <w:i/>
          <w:color w:val="8C282F"/>
        </w:rPr>
        <w:t>UWS 11.17</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Investigation of Title IX misconduct allegations.</w:t>
      </w:r>
    </w:p>
    <w:p w14:paraId="69D2BEF1"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b/>
          <w:color w:val="000000"/>
        </w:rPr>
        <w:t> </w:t>
      </w:r>
      <w:r w:rsidRPr="00F77A08">
        <w:rPr>
          <w:rFonts w:cstheme="minorHAnsi"/>
          <w:b/>
          <w:color w:val="000000"/>
        </w:rPr>
        <w:t> </w:t>
      </w:r>
      <w:r w:rsidRPr="00F77A08">
        <w:rPr>
          <w:rFonts w:cstheme="minorHAnsi"/>
          <w:color w:val="000000"/>
        </w:rPr>
        <w:t>Unless the university dismisses a formal complaint, the university shall appoint an investigator to conduct an investigation of the allegations in the formal complaint.</w:t>
      </w:r>
    </w:p>
    <w:p w14:paraId="54F40C86"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(2)</w:t>
      </w:r>
      <w:r w:rsidRPr="00F77A08">
        <w:rPr>
          <w:rFonts w:cstheme="minorHAnsi"/>
          <w:color w:val="000000"/>
        </w:rPr>
        <w:t> </w:t>
      </w:r>
      <w:r w:rsidRPr="00F77A08">
        <w:rPr>
          <w:rFonts w:cstheme="minorHAnsi"/>
          <w:color w:val="000000"/>
        </w:rPr>
        <w:t>The investigator shall provide the academic staff member and the complainant with a notice of investigation. The notice shall include all of the following:</w:t>
      </w:r>
    </w:p>
    <w:p w14:paraId="31915CE1"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The grievance process, including informal resolution options.</w:t>
      </w:r>
    </w:p>
    <w:p w14:paraId="30A4E24E"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The allegations of Title IX misconduct with sufficient detail for the academic staff member to prepare a response to the allegations, including the identity of the complainant as well as the date and location of the incident if available.</w:t>
      </w:r>
    </w:p>
    <w:p w14:paraId="408A9783"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(c)</w:t>
      </w:r>
      <w:r w:rsidRPr="00F77A08">
        <w:rPr>
          <w:rFonts w:cstheme="minorHAnsi"/>
          <w:color w:val="000000"/>
        </w:rPr>
        <w:t> A statement affirming the academic staff member is presumed not responsible for the alleged violation until the disciplinary process finds otherwise.</w:t>
      </w:r>
    </w:p>
    <w:p w14:paraId="1FE359E1"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(d)</w:t>
      </w:r>
      <w:r w:rsidRPr="00F77A08">
        <w:rPr>
          <w:rFonts w:cstheme="minorHAnsi"/>
          <w:color w:val="000000"/>
        </w:rPr>
        <w:t> The academic staff member and complainant have the right to an advisor of their choice.</w:t>
      </w:r>
    </w:p>
    <w:p w14:paraId="6FFBC5AE"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(e)</w:t>
      </w:r>
      <w:r w:rsidRPr="00F77A08">
        <w:rPr>
          <w:rFonts w:cstheme="minorHAnsi"/>
          <w:color w:val="000000"/>
        </w:rPr>
        <w:t> The academic staff member and complainant have the right to inspect and review the evidence.</w:t>
      </w:r>
    </w:p>
    <w:p w14:paraId="28DBA637"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(f)</w:t>
      </w:r>
      <w:r w:rsidRPr="00F77A08">
        <w:rPr>
          <w:rFonts w:cstheme="minorHAnsi"/>
          <w:color w:val="000000"/>
        </w:rPr>
        <w:t> Information about any code of conduct rules which prohibit the academic staff member or the complainant from knowingly making false statements or submitting false information during the disciplinary process.</w:t>
      </w:r>
    </w:p>
    <w:p w14:paraId="0D844527"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(3)</w:t>
      </w:r>
      <w:r w:rsidRPr="00F77A08">
        <w:rPr>
          <w:rFonts w:cstheme="minorHAnsi"/>
          <w:color w:val="000000"/>
        </w:rPr>
        <w:t> </w:t>
      </w:r>
      <w:r w:rsidRPr="00F77A08">
        <w:rPr>
          <w:rFonts w:cstheme="minorHAnsi"/>
          <w:color w:val="000000"/>
        </w:rPr>
        <w:t>The parties shall receive an amended notice of investigation any time additional charges are added during the course of an investigation. Formal Title IX complaints involving more than one complainant or respondent may be consolidated if they arise out of the same facts or circumstances.</w:t>
      </w:r>
    </w:p>
    <w:p w14:paraId="265DB359"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(4)</w:t>
      </w:r>
      <w:r w:rsidRPr="00F77A08">
        <w:rPr>
          <w:rFonts w:cstheme="minorHAnsi"/>
          <w:color w:val="000000"/>
        </w:rPr>
        <w:t> </w:t>
      </w:r>
      <w:r w:rsidRPr="00F77A08">
        <w:rPr>
          <w:rFonts w:cstheme="minorHAnsi"/>
          <w:color w:val="000000"/>
        </w:rPr>
        <w:t>The university's investigator shall do all of the following:</w:t>
      </w:r>
    </w:p>
    <w:p w14:paraId="73B6306D"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Provide both the academic staff member and the complainant an equal opportunity to provide witnesses, including fact and expert witnesses, who may be interviewed by the investigators and other inculpatory and exculpatory evidence.</w:t>
      </w:r>
    </w:p>
    <w:p w14:paraId="2F6CB04C"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Not restrict the ability of either the academic staff member or complainant to discuss the allegations under investigation or to gather and present relevant evidence.</w:t>
      </w:r>
    </w:p>
    <w:p w14:paraId="77B42042"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(c)</w:t>
      </w:r>
      <w:r w:rsidRPr="00F77A08">
        <w:rPr>
          <w:rFonts w:cstheme="minorHAnsi"/>
          <w:color w:val="000000"/>
        </w:rPr>
        <w:t> Provide the academic staff member and complainant the same opportunity to be accompanied by an advisor of their choice during meetings relating to the investigation but may limit the participation by the advisor so long as those limits are applied equally.</w:t>
      </w:r>
    </w:p>
    <w:p w14:paraId="54467D36"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(d)</w:t>
      </w:r>
      <w:r w:rsidRPr="00F77A08">
        <w:rPr>
          <w:rFonts w:cstheme="minorHAnsi"/>
          <w:color w:val="000000"/>
        </w:rPr>
        <w:t> Provide both the academic staff member and the complainant an equal opportunity to inspect and review any evidence obtained as part of the investigation that is directly related to the allegations raised in a formal complaint, including evidence upon which the university does not intend to rely in reaching a determination regarding responsibility, and inculpatory or exculpatory evidence whether obtained from an academic staff member, complainant, or other source, so that the academic staff member and complainant can meaningfully respond to the evidence prior to conclusion of the investigation.</w:t>
      </w:r>
    </w:p>
    <w:p w14:paraId="2F3E5690"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(5)</w:t>
      </w:r>
      <w:r w:rsidRPr="00F77A08">
        <w:rPr>
          <w:rFonts w:cstheme="minorHAnsi"/>
          <w:color w:val="000000"/>
        </w:rPr>
        <w:t> </w:t>
      </w:r>
      <w:r w:rsidRPr="00F77A08">
        <w:rPr>
          <w:rFonts w:cstheme="minorHAnsi"/>
          <w:color w:val="000000"/>
        </w:rPr>
        <w:t>As part of its investigation and disciplinary process, the university may not access, consider, disclose, or otherwise use an academic staff member's or complainant's records that are made or maintained by a physician, psychiatrist, psychologist, or other recognized professional or paraprofessional acting in the professional's or paraprofessional's capacity, or assisting in that capacity, and which are made and maintained in connection with the provision of treatment to the academic staff member or complainant, unless the university obtains the academic staff member's or complainant's voluntary, written consent to do so in relation to the investigation and disciplinary process.</w:t>
      </w:r>
    </w:p>
    <w:p w14:paraId="058B92E8"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(6)</w:t>
      </w:r>
      <w:r w:rsidRPr="00F77A08">
        <w:rPr>
          <w:rFonts w:cstheme="minorHAnsi"/>
          <w:color w:val="000000"/>
        </w:rPr>
        <w:t> </w:t>
      </w:r>
      <w:r w:rsidRPr="00F77A08">
        <w:rPr>
          <w:rFonts w:cstheme="minorHAnsi"/>
          <w:color w:val="000000"/>
        </w:rPr>
        <w:t>The university's investigator generally shall complete the investigation and issue a final investigative report within 90 days of the investigator's appointment. However, the investigator may extend the investigation's time frame where circumstances warrant.</w:t>
      </w:r>
    </w:p>
    <w:p w14:paraId="5232C717" w14:textId="77777777" w:rsidR="00690FB4" w:rsidRDefault="00690FB4" w:rsidP="00A905A4">
      <w:pPr>
        <w:shd w:val="clear" w:color="auto" w:fill="FFFFFF"/>
        <w:ind w:hanging="216"/>
        <w:rPr>
          <w:rFonts w:cstheme="minorHAnsi"/>
          <w:b/>
          <w:color w:val="000000"/>
        </w:rPr>
      </w:pPr>
    </w:p>
    <w:p w14:paraId="568F716C" w14:textId="3C2AD4CE"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871" w:tooltip="2020 Clearinghouse Rules 61" w:history="1">
        <w:r w:rsidRPr="00AE3E7C">
          <w:rPr>
            <w:rStyle w:val="Hyperlink"/>
            <w:rFonts w:cstheme="minorHAnsi"/>
          </w:rPr>
          <w:t>CR 20-061</w:t>
        </w:r>
      </w:hyperlink>
      <w:r w:rsidRPr="00F77A08">
        <w:rPr>
          <w:rFonts w:cstheme="minorHAnsi"/>
          <w:color w:val="000000"/>
        </w:rPr>
        <w:t>: cr. </w:t>
      </w:r>
      <w:hyperlink r:id="rId872" w:tooltip="Admin. Register toc" w:history="1">
        <w:r w:rsidRPr="00AE3E7C">
          <w:rPr>
            <w:rStyle w:val="Hyperlink"/>
            <w:rFonts w:cstheme="minorHAnsi"/>
          </w:rPr>
          <w:t>Register May 2021 No. 785</w:t>
        </w:r>
      </w:hyperlink>
      <w:r w:rsidRPr="00F77A08">
        <w:rPr>
          <w:rFonts w:cstheme="minorHAnsi"/>
          <w:color w:val="000000"/>
        </w:rPr>
        <w:t>, eff. 6-1-21; correction in (2) (b), (4) (c) made under s. </w:t>
      </w:r>
      <w:hyperlink r:id="rId873" w:tooltip="Statutes 35.17" w:history="1">
        <w:r w:rsidRPr="00AE3E7C">
          <w:rPr>
            <w:rStyle w:val="Hyperlink"/>
            <w:rFonts w:cstheme="minorHAnsi"/>
          </w:rPr>
          <w:t>35.17</w:t>
        </w:r>
      </w:hyperlink>
      <w:r w:rsidRPr="00F77A08">
        <w:rPr>
          <w:rFonts w:cstheme="minorHAnsi"/>
          <w:color w:val="000000"/>
        </w:rPr>
        <w:t>, Stats., </w:t>
      </w:r>
      <w:hyperlink r:id="rId874" w:tooltip="Admin. Register toc" w:history="1">
        <w:r w:rsidRPr="00AE3E7C">
          <w:rPr>
            <w:rStyle w:val="Hyperlink"/>
            <w:rFonts w:cstheme="minorHAnsi"/>
          </w:rPr>
          <w:t>Register May 2021 No. 785</w:t>
        </w:r>
      </w:hyperlink>
      <w:r w:rsidRPr="00F77A08">
        <w:rPr>
          <w:rFonts w:cstheme="minorHAnsi"/>
          <w:color w:val="000000"/>
        </w:rPr>
        <w:t>.</w:t>
      </w:r>
    </w:p>
    <w:p w14:paraId="5B44E882" w14:textId="77777777" w:rsidR="00690FB4" w:rsidRDefault="00690FB4" w:rsidP="00A905A4">
      <w:pPr>
        <w:shd w:val="clear" w:color="auto" w:fill="FFFFFF"/>
        <w:ind w:hanging="480"/>
        <w:rPr>
          <w:rStyle w:val="qsnumsectnum"/>
          <w:rFonts w:eastAsiaTheme="majorEastAsia" w:cstheme="minorHAnsi"/>
          <w:b/>
          <w:color w:val="000000"/>
        </w:rPr>
      </w:pPr>
    </w:p>
    <w:p w14:paraId="57FF1D57" w14:textId="010C988C" w:rsidR="000F2DEC" w:rsidRPr="00690FB4" w:rsidRDefault="000F2DEC" w:rsidP="00A905A4">
      <w:pPr>
        <w:shd w:val="clear" w:color="auto" w:fill="FFFFFF"/>
        <w:ind w:left="475" w:hanging="475"/>
        <w:rPr>
          <w:rFonts w:asciiTheme="majorHAnsi" w:hAnsiTheme="majorHAnsi" w:cstheme="majorHAnsi"/>
          <w:i/>
          <w:color w:val="8C282F"/>
        </w:rPr>
      </w:pPr>
      <w:r w:rsidRPr="00690FB4">
        <w:rPr>
          <w:rStyle w:val="qsnumsectnum"/>
          <w:rFonts w:asciiTheme="majorHAnsi" w:eastAsiaTheme="majorEastAsia" w:hAnsiTheme="majorHAnsi" w:cstheme="majorHAnsi"/>
          <w:i/>
          <w:color w:val="8C282F"/>
        </w:rPr>
        <w:t>UWS 11.18</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Review of evidence.</w:t>
      </w:r>
    </w:p>
    <w:p w14:paraId="71157C07"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b/>
          <w:color w:val="000000"/>
        </w:rPr>
        <w:t> </w:t>
      </w:r>
      <w:r w:rsidRPr="00F77A08">
        <w:rPr>
          <w:rFonts w:cstheme="minorHAnsi"/>
          <w:b/>
          <w:color w:val="000000"/>
        </w:rPr>
        <w:t> </w:t>
      </w:r>
      <w:r w:rsidRPr="00F77A08">
        <w:rPr>
          <w:rFonts w:cstheme="minorHAnsi"/>
          <w:color w:val="000000"/>
        </w:rPr>
        <w:t>Prior to completion of the final investigative report, the investigator shall send to the academic staff member and complainant and their respective advisors, if any, the evidence gathered during the investigation for inspection and review by the academic staff member and the complainant. The evidence may be provided in an electronic format or a hard copy. The evidence provided includes evidence upon which the university does not intend to rely in reaching a determination regarding responsibility, and inculpatory or exculpatory evidence, whether obtained from the academic staff member, complainant or other source to permit the academic staff member and complainant to meaningfully respond to the evidence prior to conclusion of the investigation.</w:t>
      </w:r>
    </w:p>
    <w:p w14:paraId="6044082F"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(2)</w:t>
      </w:r>
      <w:r w:rsidRPr="00F77A08">
        <w:rPr>
          <w:rFonts w:cstheme="minorHAnsi"/>
          <w:color w:val="000000"/>
        </w:rPr>
        <w:t> </w:t>
      </w:r>
      <w:r w:rsidRPr="00F77A08">
        <w:rPr>
          <w:rFonts w:cstheme="minorHAnsi"/>
          <w:color w:val="000000"/>
        </w:rPr>
        <w:t>The academic staff member and the complainant shall have at least 10 days to submit a written response to the evidence. The investigator shall consider any written responses prior to completion of the final investigative report.</w:t>
      </w:r>
    </w:p>
    <w:p w14:paraId="39920377" w14:textId="77777777" w:rsidR="00690FB4" w:rsidRDefault="00690FB4" w:rsidP="00A905A4">
      <w:pPr>
        <w:shd w:val="clear" w:color="auto" w:fill="FFFFFF"/>
        <w:ind w:hanging="216"/>
        <w:rPr>
          <w:rFonts w:cstheme="minorHAnsi"/>
          <w:b/>
          <w:color w:val="000000"/>
        </w:rPr>
      </w:pPr>
    </w:p>
    <w:p w14:paraId="2CFAE5CA" w14:textId="61E56CF6"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875" w:tooltip="2020 Clearinghouse Rules 61" w:history="1">
        <w:r w:rsidRPr="00AE3E7C">
          <w:rPr>
            <w:rStyle w:val="Hyperlink"/>
            <w:rFonts w:cstheme="minorHAnsi"/>
          </w:rPr>
          <w:t>CR 20-061</w:t>
        </w:r>
      </w:hyperlink>
      <w:r w:rsidRPr="00F77A08">
        <w:rPr>
          <w:rFonts w:cstheme="minorHAnsi"/>
          <w:color w:val="000000"/>
        </w:rPr>
        <w:t>: cr. </w:t>
      </w:r>
      <w:hyperlink r:id="rId876" w:tooltip="Admin. Register toc" w:history="1">
        <w:r w:rsidRPr="00AE3E7C">
          <w:rPr>
            <w:rStyle w:val="Hyperlink"/>
            <w:rFonts w:cstheme="minorHAnsi"/>
          </w:rPr>
          <w:t>Register May 2021 No. 785</w:t>
        </w:r>
      </w:hyperlink>
      <w:r w:rsidRPr="00F77A08">
        <w:rPr>
          <w:rFonts w:cstheme="minorHAnsi"/>
          <w:color w:val="000000"/>
        </w:rPr>
        <w:t>, eff. 6-1-21.</w:t>
      </w:r>
    </w:p>
    <w:p w14:paraId="413564C3" w14:textId="77777777" w:rsidR="00690FB4" w:rsidRDefault="00690FB4" w:rsidP="00A905A4">
      <w:pPr>
        <w:shd w:val="clear" w:color="auto" w:fill="FFFFFF"/>
        <w:ind w:hanging="480"/>
        <w:rPr>
          <w:rStyle w:val="qsnumsectnum"/>
          <w:rFonts w:eastAsiaTheme="majorEastAsia" w:cstheme="minorHAnsi"/>
          <w:b/>
          <w:color w:val="000000"/>
        </w:rPr>
      </w:pPr>
    </w:p>
    <w:p w14:paraId="3B8FC408" w14:textId="77777777" w:rsidR="00690FB4" w:rsidRPr="00690FB4" w:rsidRDefault="000F2DEC" w:rsidP="00A905A4">
      <w:pPr>
        <w:shd w:val="clear" w:color="auto" w:fill="FFFFFF"/>
        <w:rPr>
          <w:rFonts w:asciiTheme="majorHAnsi" w:hAnsiTheme="majorHAnsi" w:cstheme="majorHAnsi"/>
          <w:i/>
          <w:iCs/>
          <w:color w:val="8C282F"/>
        </w:rPr>
      </w:pPr>
      <w:r w:rsidRPr="00690FB4">
        <w:rPr>
          <w:rStyle w:val="qsnumsectnum"/>
          <w:rFonts w:asciiTheme="majorHAnsi" w:eastAsiaTheme="majorEastAsia" w:hAnsiTheme="majorHAnsi" w:cstheme="majorHAnsi"/>
          <w:i/>
          <w:color w:val="8C282F"/>
        </w:rPr>
        <w:t>UWS 11.19</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Final investigative report.</w:t>
      </w:r>
      <w:r w:rsidRPr="00690FB4">
        <w:rPr>
          <w:rFonts w:asciiTheme="majorHAnsi" w:hAnsiTheme="majorHAnsi" w:cstheme="majorHAnsi"/>
          <w:i/>
          <w:color w:val="8C282F"/>
        </w:rPr>
        <w:t> </w:t>
      </w:r>
    </w:p>
    <w:p w14:paraId="304E53BF" w14:textId="27D1BA5F" w:rsidR="000F2DEC" w:rsidRPr="00F77A08" w:rsidRDefault="000F2DEC" w:rsidP="00A905A4">
      <w:pPr>
        <w:shd w:val="clear" w:color="auto" w:fill="FFFFFF"/>
        <w:rPr>
          <w:rFonts w:cstheme="minorHAnsi"/>
          <w:color w:val="000000"/>
        </w:rPr>
      </w:pPr>
      <w:r w:rsidRPr="00F77A08">
        <w:rPr>
          <w:rFonts w:cstheme="minorHAnsi"/>
          <w:color w:val="000000"/>
        </w:rPr>
        <w:t>The investigator shall create a final investigative report that fairly summarizes relevant evidence and send the report to the academic staff member, the complainant, and their advisors, if any, for their review and response at least 10 days prior to a hearing. The written report shall be delivered simultaneously to the academic staff member and complainant at least 10 days prior to a hearing. The university shall, upon receipt of the final investigative report, proceed to schedule a live hearing on the matter. A hearing shall be conducted unless the academic staff member and the complainant both waive, in writing, the right to such a hearing.</w:t>
      </w:r>
    </w:p>
    <w:p w14:paraId="70CCBF09" w14:textId="77777777" w:rsidR="00690FB4" w:rsidRDefault="00690FB4" w:rsidP="00A905A4">
      <w:pPr>
        <w:shd w:val="clear" w:color="auto" w:fill="FFFFFF"/>
        <w:ind w:hanging="216"/>
        <w:rPr>
          <w:rFonts w:cstheme="minorHAnsi"/>
          <w:b/>
          <w:color w:val="000000"/>
        </w:rPr>
      </w:pPr>
    </w:p>
    <w:p w14:paraId="47EF864D" w14:textId="38675FA3"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877" w:tooltip="2020 Clearinghouse Rules 61" w:history="1">
        <w:r w:rsidRPr="00AE3E7C">
          <w:rPr>
            <w:rStyle w:val="Hyperlink"/>
            <w:rFonts w:cstheme="minorHAnsi"/>
          </w:rPr>
          <w:t>CR 20-061</w:t>
        </w:r>
      </w:hyperlink>
      <w:r w:rsidRPr="00F77A08">
        <w:rPr>
          <w:rFonts w:cstheme="minorHAnsi"/>
          <w:color w:val="000000"/>
        </w:rPr>
        <w:t>: cr. </w:t>
      </w:r>
      <w:hyperlink r:id="rId878" w:tooltip="Admin. Register toc" w:history="1">
        <w:r w:rsidRPr="00AE3E7C">
          <w:rPr>
            <w:rStyle w:val="Hyperlink"/>
            <w:rFonts w:cstheme="minorHAnsi"/>
          </w:rPr>
          <w:t>Register May 2021 No. 785</w:t>
        </w:r>
      </w:hyperlink>
      <w:r w:rsidRPr="00F77A08">
        <w:rPr>
          <w:rFonts w:cstheme="minorHAnsi"/>
          <w:color w:val="000000"/>
        </w:rPr>
        <w:t>, eff. 6-1-21.</w:t>
      </w:r>
    </w:p>
    <w:p w14:paraId="4BCEBA03" w14:textId="77777777" w:rsidR="00690FB4" w:rsidRDefault="00690FB4" w:rsidP="00A905A4">
      <w:pPr>
        <w:shd w:val="clear" w:color="auto" w:fill="FFFFFF"/>
        <w:ind w:hanging="480"/>
        <w:rPr>
          <w:rStyle w:val="qsnumsectnum"/>
          <w:rFonts w:eastAsiaTheme="majorEastAsia" w:cstheme="minorHAnsi"/>
          <w:b/>
          <w:color w:val="000000"/>
        </w:rPr>
      </w:pPr>
    </w:p>
    <w:p w14:paraId="4B000F7D" w14:textId="79C9BFC4" w:rsidR="000F2DEC" w:rsidRPr="00690FB4" w:rsidRDefault="000F2DEC" w:rsidP="00A905A4">
      <w:pPr>
        <w:shd w:val="clear" w:color="auto" w:fill="FFFFFF"/>
        <w:ind w:left="475" w:hanging="475"/>
        <w:rPr>
          <w:rFonts w:asciiTheme="majorHAnsi" w:hAnsiTheme="majorHAnsi" w:cstheme="majorHAnsi"/>
          <w:i/>
          <w:color w:val="8C282F"/>
        </w:rPr>
      </w:pPr>
      <w:r w:rsidRPr="00690FB4">
        <w:rPr>
          <w:rStyle w:val="qsnumsectnum"/>
          <w:rFonts w:asciiTheme="majorHAnsi" w:eastAsiaTheme="majorEastAsia" w:hAnsiTheme="majorHAnsi" w:cstheme="majorHAnsi"/>
          <w:i/>
          <w:color w:val="8C282F"/>
        </w:rPr>
        <w:t>UWS 11.20</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Standing academic staff committee and hearing examiner.</w:t>
      </w:r>
    </w:p>
    <w:p w14:paraId="5C5F0E3E"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b/>
          <w:color w:val="000000"/>
        </w:rPr>
        <w:t> </w:t>
      </w:r>
      <w:r w:rsidRPr="00F77A08">
        <w:rPr>
          <w:rFonts w:cstheme="minorHAnsi"/>
          <w:b/>
          <w:color w:val="000000"/>
        </w:rPr>
        <w:t> </w:t>
      </w:r>
      <w:r w:rsidRPr="00F77A08">
        <w:rPr>
          <w:rFonts w:cstheme="minorHAnsi"/>
          <w:color w:val="000000"/>
        </w:rPr>
        <w:t>The chancellor of each university, in consultation with academic staff representatives, shall adopt policies providing for the designation of a Title IX misconduct hearing examiner. The chancellor shall select hearing examiners pursuant to these policies to hear academic staff dismissal and discipline cases. Additionally, the academic staff of each university shall provide a standing hearing committee charged with hearing academic staff dismissal and discipline cases. The chancellor shall appoint the presiding member of the hearing committee, who may be a hearing examiner. The academic staff member shall have the right to decide whether a hearing examiner or a hearing committee will hear the matter.</w:t>
      </w:r>
    </w:p>
    <w:p w14:paraId="45B24693" w14:textId="77777777" w:rsidR="000F2DEC" w:rsidRPr="00F77A08" w:rsidRDefault="000F2DEC" w:rsidP="00A905A4">
      <w:pPr>
        <w:shd w:val="clear" w:color="auto" w:fill="FFFFFF"/>
        <w:ind w:left="475" w:hanging="475"/>
        <w:rPr>
          <w:rFonts w:cstheme="minorHAnsi"/>
          <w:color w:val="000000"/>
        </w:rPr>
      </w:pPr>
      <w:r w:rsidRPr="00F77A08">
        <w:rPr>
          <w:rStyle w:val="qsnotenote"/>
          <w:rFonts w:cstheme="minorHAnsi"/>
          <w:b/>
          <w:color w:val="000000"/>
        </w:rPr>
        <w:t>Note: </w:t>
      </w:r>
      <w:r w:rsidRPr="00F77A08">
        <w:rPr>
          <w:rFonts w:cstheme="minorHAnsi"/>
          <w:color w:val="000000"/>
        </w:rPr>
        <w:t>The last sentence of sub. (1) should read “the university”, not “the academic staff member.” The intent was for the university to make this decision. This will be corrected in future rulemaking.</w:t>
      </w:r>
    </w:p>
    <w:p w14:paraId="634A5E60"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(2)</w:t>
      </w:r>
      <w:r w:rsidRPr="00F77A08">
        <w:rPr>
          <w:rFonts w:cstheme="minorHAnsi"/>
          <w:color w:val="000000"/>
        </w:rPr>
        <w:t> </w:t>
      </w:r>
      <w:r w:rsidRPr="00F77A08">
        <w:rPr>
          <w:rFonts w:cstheme="minorHAnsi"/>
          <w:color w:val="000000"/>
        </w:rPr>
        <w:t>The hearing committee or the hearing examiner shall conduct the hearing, make a verbatim record of the hearing, and transmit such record along with factual findings and decision to the chancellor. The hearing shall be held no later than 45 days after completion of the final investigative report except that this time limit may be extended by the hearing committee or the hearing examiner.</w:t>
      </w:r>
    </w:p>
    <w:p w14:paraId="497CAB5C" w14:textId="77777777" w:rsidR="00690FB4" w:rsidRDefault="00690FB4" w:rsidP="00A905A4">
      <w:pPr>
        <w:shd w:val="clear" w:color="auto" w:fill="FFFFFF"/>
        <w:ind w:hanging="216"/>
        <w:rPr>
          <w:rFonts w:cstheme="minorHAnsi"/>
          <w:b/>
          <w:color w:val="000000"/>
        </w:rPr>
      </w:pPr>
    </w:p>
    <w:p w14:paraId="37137513" w14:textId="7478630C"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879" w:tooltip="2020 Clearinghouse Rules 61" w:history="1">
        <w:r w:rsidRPr="00AE3E7C">
          <w:rPr>
            <w:rStyle w:val="Hyperlink"/>
            <w:rFonts w:cstheme="minorHAnsi"/>
          </w:rPr>
          <w:t>CR 20-061</w:t>
        </w:r>
      </w:hyperlink>
      <w:r w:rsidRPr="00F77A08">
        <w:rPr>
          <w:rFonts w:cstheme="minorHAnsi"/>
          <w:color w:val="000000"/>
        </w:rPr>
        <w:t>: cr. </w:t>
      </w:r>
      <w:hyperlink r:id="rId880" w:tooltip="Admin. Register toc" w:history="1">
        <w:r w:rsidRPr="00AE3E7C">
          <w:rPr>
            <w:rStyle w:val="Hyperlink"/>
            <w:rFonts w:cstheme="minorHAnsi"/>
          </w:rPr>
          <w:t>Register May 2021 No. 785</w:t>
        </w:r>
      </w:hyperlink>
      <w:r w:rsidRPr="00F77A08">
        <w:rPr>
          <w:rFonts w:cstheme="minorHAnsi"/>
          <w:color w:val="000000"/>
        </w:rPr>
        <w:t>, eff. 6-1-21.</w:t>
      </w:r>
    </w:p>
    <w:p w14:paraId="3AC3CE41" w14:textId="77777777" w:rsidR="00690FB4" w:rsidRDefault="00690FB4" w:rsidP="00A905A4">
      <w:pPr>
        <w:shd w:val="clear" w:color="auto" w:fill="FFFFFF"/>
        <w:ind w:hanging="480"/>
        <w:rPr>
          <w:rStyle w:val="qsnumsectnum"/>
          <w:rFonts w:eastAsiaTheme="majorEastAsia" w:cstheme="minorHAnsi"/>
          <w:b/>
          <w:color w:val="000000"/>
        </w:rPr>
      </w:pPr>
    </w:p>
    <w:p w14:paraId="007F1879" w14:textId="4EC6C6C2" w:rsidR="000F2DEC" w:rsidRPr="00690FB4" w:rsidRDefault="000F2DEC" w:rsidP="00A905A4">
      <w:pPr>
        <w:shd w:val="clear" w:color="auto" w:fill="FFFFFF"/>
        <w:ind w:left="475" w:hanging="475"/>
        <w:rPr>
          <w:rFonts w:asciiTheme="majorHAnsi" w:hAnsiTheme="majorHAnsi" w:cstheme="majorHAnsi"/>
          <w:i/>
          <w:color w:val="8C282F"/>
        </w:rPr>
      </w:pPr>
      <w:r w:rsidRPr="00690FB4">
        <w:rPr>
          <w:rStyle w:val="qsnumsectnum"/>
          <w:rFonts w:asciiTheme="majorHAnsi" w:eastAsiaTheme="majorEastAsia" w:hAnsiTheme="majorHAnsi" w:cstheme="majorHAnsi"/>
          <w:i/>
          <w:color w:val="8C282F"/>
        </w:rPr>
        <w:t>UWS 11.21</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Adequate due process.</w:t>
      </w:r>
    </w:p>
    <w:p w14:paraId="26DA80C6"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b/>
          <w:color w:val="000000"/>
        </w:rPr>
        <w:t> </w:t>
      </w:r>
      <w:r w:rsidRPr="00F77A08">
        <w:rPr>
          <w:rFonts w:cstheme="minorHAnsi"/>
          <w:b/>
          <w:color w:val="000000"/>
        </w:rPr>
        <w:t> </w:t>
      </w:r>
      <w:r w:rsidRPr="00F77A08">
        <w:rPr>
          <w:rFonts w:cstheme="minorHAnsi"/>
          <w:color w:val="000000"/>
        </w:rPr>
        <w:t>A fair hearing for an academic staff member against whom dismissal or other discipline is sought shall include all of the following:</w:t>
      </w:r>
    </w:p>
    <w:p w14:paraId="278AE2DB"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Service of written notice of a live hearing on the allegations in the formal complaint at least 10 days prior to the hearing.</w:t>
      </w:r>
    </w:p>
    <w:p w14:paraId="162DB002"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A right to the names of witnesses and of access to documentary and other evidence which serve as the basis for seeking dismissal or other discipline.</w:t>
      </w:r>
    </w:p>
    <w:p w14:paraId="71C600A5"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(c)</w:t>
      </w:r>
      <w:r w:rsidRPr="00F77A08">
        <w:rPr>
          <w:rFonts w:cstheme="minorHAnsi"/>
          <w:color w:val="000000"/>
        </w:rPr>
        <w:t> A right for the complainant and academic staff member to be heard on their own behalf.</w:t>
      </w:r>
    </w:p>
    <w:p w14:paraId="5413C02D"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(d)</w:t>
      </w:r>
      <w:r w:rsidRPr="00F77A08">
        <w:rPr>
          <w:rFonts w:cstheme="minorHAnsi"/>
          <w:color w:val="000000"/>
        </w:rPr>
        <w:t> A right to an advisor, counsel, or other representatives, and to offer witnesses. The academic staff member's or complainant's advisor or counsel may ask all witnesses relevant questions and follow-up questions, including those challenging credibility. Credibility determinations, however, may not be made based on a person's status as a complainant, respondent, or witness. If the academic staff member does not have an advisor, the university shall provide the academic staff member, without charge, an advisor of the university's choice to conduct cross-examination on behalf of the academic staff member. The advisor may be an attorney.</w:t>
      </w:r>
    </w:p>
    <w:p w14:paraId="14C054BE"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(e)</w:t>
      </w:r>
      <w:r w:rsidRPr="00F77A08">
        <w:rPr>
          <w:rFonts w:cstheme="minorHAnsi"/>
          <w:color w:val="000000"/>
        </w:rPr>
        <w:t> A right to confront and cross-examine adverse witnesses. The academic staff member's or complainant's advisor shall conduct cross examination directly, orally, and in real time. The academic staff member and the complainant may not personally conduct cross examination. If the academic staff member, the complainant, or a witness does not submit to cross-examination at the hearing, the hearing committee or the hearing examiner may not rely on any statement of the academic staff member, complainant, or witness in reaching its findings and recommendations. However, the hearing committee or hearing examiner may not draw a negative inference in reaching its findings and recommendations based solely on the absence of an academic staff member, complainant, or witness from the hearing or refusal to answer cross-examination or other questions.</w:t>
      </w:r>
    </w:p>
    <w:p w14:paraId="317FC10F"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(f)</w:t>
      </w:r>
      <w:r w:rsidRPr="00F77A08">
        <w:rPr>
          <w:rFonts w:cstheme="minorHAnsi"/>
          <w:color w:val="000000"/>
        </w:rPr>
        <w:t> A verbatim record of all hearings, which might be a sound recording, made available at no cost for inspection and review.</w:t>
      </w:r>
    </w:p>
    <w:p w14:paraId="0D1E3398"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(g)</w:t>
      </w:r>
      <w:r w:rsidRPr="00F77A08">
        <w:rPr>
          <w:rFonts w:cstheme="minorHAnsi"/>
          <w:color w:val="000000"/>
        </w:rPr>
        <w:t> Written findings of fact supporting the decision based on the hearing record. The written findings of fact and decision shall include all of the following:</w:t>
      </w:r>
    </w:p>
    <w:p w14:paraId="5AAE0B36"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1.</w:t>
      </w:r>
      <w:r w:rsidRPr="00F77A08">
        <w:rPr>
          <w:rFonts w:cstheme="minorHAnsi"/>
          <w:color w:val="000000"/>
        </w:rPr>
        <w:t> Identification of the allegations potentially constituting Title IX misconduct.</w:t>
      </w:r>
    </w:p>
    <w:p w14:paraId="61F0EAE9"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2.</w:t>
      </w:r>
      <w:r w:rsidRPr="00F77A08">
        <w:rPr>
          <w:rFonts w:cstheme="minorHAnsi"/>
          <w:color w:val="000000"/>
        </w:rPr>
        <w:t> A description of the procedural steps taken from the receipt of the formal complaint through the hearing committee's or hearing examiner's decision, including any notifications to the academic staff member and the complainant, interviews with the academic staff member, the complainant, and witnesses, site visits, methods used to gather evidence, and hearings held.</w:t>
      </w:r>
    </w:p>
    <w:p w14:paraId="7270D3BE"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3.</w:t>
      </w:r>
      <w:r w:rsidRPr="00F77A08">
        <w:rPr>
          <w:rFonts w:cstheme="minorHAnsi"/>
          <w:color w:val="000000"/>
        </w:rPr>
        <w:t> Conclusions regarding the application of the university's conduct rules and policies to the facts including the following: a determination regarding responsibility for each allegation and the rationale behind each decision, any disciplinary sanction recommended to be imposed, any remedies recommended to restore or preserve equal access to the university's educational program or activity, and the university's procedures and permissible bases for complainant and academic staff member to appeal.</w:t>
      </w:r>
    </w:p>
    <w:p w14:paraId="6D781DD3"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(h)</w:t>
      </w:r>
      <w:r w:rsidRPr="00F77A08">
        <w:rPr>
          <w:rFonts w:cstheme="minorHAnsi"/>
          <w:color w:val="000000"/>
        </w:rPr>
        <w:t> Admissibility of evidence is governed by s. </w:t>
      </w:r>
      <w:hyperlink r:id="rId881" w:tooltip="Statutes 227.45(1)" w:history="1">
        <w:r w:rsidRPr="00AE3E7C">
          <w:rPr>
            <w:rStyle w:val="Hyperlink"/>
            <w:rFonts w:cstheme="minorHAnsi"/>
          </w:rPr>
          <w:t>227.45 (1)</w:t>
        </w:r>
      </w:hyperlink>
      <w:r w:rsidRPr="00F77A08">
        <w:rPr>
          <w:rFonts w:cstheme="minorHAnsi"/>
          <w:color w:val="000000"/>
        </w:rPr>
        <w:t> to </w:t>
      </w:r>
      <w:hyperlink r:id="rId882" w:tooltip="Statutes 227.45(4)" w:history="1">
        <w:r w:rsidRPr="00AE3E7C">
          <w:rPr>
            <w:rStyle w:val="Hyperlink"/>
            <w:rFonts w:cstheme="minorHAnsi"/>
          </w:rPr>
          <w:t>(4)</w:t>
        </w:r>
      </w:hyperlink>
      <w:r w:rsidRPr="00F77A08">
        <w:rPr>
          <w:rFonts w:cstheme="minorHAnsi"/>
          <w:color w:val="000000"/>
        </w:rPr>
        <w:t>, Stats. Only relevant questions may be asked of the academic staff member, the complainant, and any witnesses. The hearing committee or hearing examiner shall determine whether a question is relevant and explain the decision to exclude a question as not relevant. Questions and evidence about the complainant's sexual predisposition or prior sexual behavior are not relevant, unless such questions or evidence are offered to prove that someone other than the academic staff member committed the conduct alleged by the complainant, or unless the questions or evidence concern specific incidents of the complainant's prior sexual behavior with the academic staff member and are offered to prove consent.</w:t>
      </w:r>
    </w:p>
    <w:p w14:paraId="341D26F5"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(i)</w:t>
      </w:r>
      <w:r w:rsidRPr="00F77A08">
        <w:rPr>
          <w:rFonts w:cstheme="minorHAnsi"/>
          <w:color w:val="000000"/>
        </w:rPr>
        <w:t> Upon the academic staff member's request, the university shall provide for the hearing to occur with academic staff member and complainant located in separate rooms with technology enabling the hearing committee or hearing examiner, the academic staff member, and the complainant to simultaneously see and hear witnesses answering questions.</w:t>
      </w:r>
    </w:p>
    <w:p w14:paraId="5D6C4FDB"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(2)</w:t>
      </w:r>
      <w:r w:rsidRPr="00F77A08">
        <w:rPr>
          <w:rFonts w:cstheme="minorHAnsi"/>
          <w:color w:val="000000"/>
        </w:rPr>
        <w:t> </w:t>
      </w:r>
      <w:r w:rsidRPr="00F77A08">
        <w:rPr>
          <w:rFonts w:cstheme="minorHAnsi"/>
          <w:color w:val="000000"/>
        </w:rPr>
        <w:t>The complainant shall have all the rights provided to the academic staff member in sub. </w:t>
      </w:r>
      <w:hyperlink r:id="rId883" w:tooltip="Admin. Code UWS 11.21(1)(a)" w:history="1">
        <w:r w:rsidRPr="00AE3E7C">
          <w:rPr>
            <w:rStyle w:val="Hyperlink"/>
            <w:rFonts w:cstheme="minorHAnsi"/>
          </w:rPr>
          <w:t>(1) (a)</w:t>
        </w:r>
      </w:hyperlink>
      <w:r w:rsidRPr="00F77A08">
        <w:rPr>
          <w:rFonts w:cstheme="minorHAnsi"/>
          <w:color w:val="000000"/>
        </w:rPr>
        <w:t> to </w:t>
      </w:r>
      <w:hyperlink r:id="rId884" w:tooltip="Admin. Code UWS 11.21(1)(i)" w:history="1">
        <w:r w:rsidRPr="00AE3E7C">
          <w:rPr>
            <w:rStyle w:val="Hyperlink"/>
            <w:rFonts w:cstheme="minorHAnsi"/>
          </w:rPr>
          <w:t>(i)</w:t>
        </w:r>
      </w:hyperlink>
      <w:r w:rsidRPr="00F77A08">
        <w:rPr>
          <w:rFonts w:cstheme="minorHAnsi"/>
          <w:color w:val="000000"/>
        </w:rPr>
        <w:t>.</w:t>
      </w:r>
    </w:p>
    <w:p w14:paraId="70D6F3DA" w14:textId="77777777" w:rsidR="00690FB4" w:rsidRDefault="00690FB4" w:rsidP="00A905A4">
      <w:pPr>
        <w:shd w:val="clear" w:color="auto" w:fill="FFFFFF"/>
        <w:ind w:hanging="216"/>
        <w:rPr>
          <w:rFonts w:cstheme="minorHAnsi"/>
          <w:b/>
          <w:color w:val="000000"/>
        </w:rPr>
      </w:pPr>
    </w:p>
    <w:p w14:paraId="1F407002" w14:textId="6146B692"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885" w:tooltip="2020 Clearinghouse Rules 61" w:history="1">
        <w:r w:rsidRPr="00AE3E7C">
          <w:rPr>
            <w:rStyle w:val="Hyperlink"/>
            <w:rFonts w:cstheme="minorHAnsi"/>
          </w:rPr>
          <w:t>CR 20-061</w:t>
        </w:r>
      </w:hyperlink>
      <w:r w:rsidRPr="00F77A08">
        <w:rPr>
          <w:rFonts w:cstheme="minorHAnsi"/>
          <w:color w:val="000000"/>
        </w:rPr>
        <w:t>: cr. </w:t>
      </w:r>
      <w:hyperlink r:id="rId886" w:tooltip="Admin. Register toc" w:history="1">
        <w:r w:rsidRPr="00AE3E7C">
          <w:rPr>
            <w:rStyle w:val="Hyperlink"/>
            <w:rFonts w:cstheme="minorHAnsi"/>
          </w:rPr>
          <w:t>Register May 2021 No. 785</w:t>
        </w:r>
      </w:hyperlink>
      <w:r w:rsidRPr="00F77A08">
        <w:rPr>
          <w:rFonts w:cstheme="minorHAnsi"/>
          <w:color w:val="000000"/>
        </w:rPr>
        <w:t>, eff. 6-1-21; correction in (1) (h) made under s. </w:t>
      </w:r>
      <w:hyperlink r:id="rId887" w:tooltip="Statutes 35.17" w:history="1">
        <w:r w:rsidRPr="00AE3E7C">
          <w:rPr>
            <w:rStyle w:val="Hyperlink"/>
            <w:rFonts w:cstheme="minorHAnsi"/>
          </w:rPr>
          <w:t>35.17</w:t>
        </w:r>
      </w:hyperlink>
      <w:r w:rsidRPr="00F77A08">
        <w:rPr>
          <w:rFonts w:cstheme="minorHAnsi"/>
          <w:color w:val="000000"/>
        </w:rPr>
        <w:t>, Stats., </w:t>
      </w:r>
      <w:hyperlink r:id="rId888" w:tooltip="Admin. Register toc" w:history="1">
        <w:r w:rsidRPr="00AE3E7C">
          <w:rPr>
            <w:rStyle w:val="Hyperlink"/>
            <w:rFonts w:cstheme="minorHAnsi"/>
          </w:rPr>
          <w:t>Register May 2021 No. 785</w:t>
        </w:r>
      </w:hyperlink>
      <w:r w:rsidRPr="00F77A08">
        <w:rPr>
          <w:rFonts w:cstheme="minorHAnsi"/>
          <w:color w:val="000000"/>
        </w:rPr>
        <w:t>.</w:t>
      </w:r>
    </w:p>
    <w:p w14:paraId="5486DB52" w14:textId="77777777" w:rsidR="00690FB4" w:rsidRDefault="00690FB4" w:rsidP="00A905A4">
      <w:pPr>
        <w:shd w:val="clear" w:color="auto" w:fill="FFFFFF"/>
        <w:ind w:hanging="480"/>
        <w:rPr>
          <w:rStyle w:val="qsnumsectnum"/>
          <w:rFonts w:eastAsiaTheme="majorEastAsia" w:cstheme="minorHAnsi"/>
          <w:b/>
          <w:color w:val="000000"/>
        </w:rPr>
      </w:pPr>
    </w:p>
    <w:p w14:paraId="0615C257" w14:textId="0155D2DB" w:rsidR="000F2DEC" w:rsidRPr="00690FB4" w:rsidRDefault="000F2DEC" w:rsidP="00A905A4">
      <w:pPr>
        <w:shd w:val="clear" w:color="auto" w:fill="FFFFFF"/>
        <w:ind w:left="475" w:hanging="475"/>
        <w:rPr>
          <w:rFonts w:asciiTheme="majorHAnsi" w:hAnsiTheme="majorHAnsi" w:cstheme="majorHAnsi"/>
          <w:i/>
          <w:color w:val="8C282F"/>
        </w:rPr>
      </w:pPr>
      <w:r w:rsidRPr="00690FB4">
        <w:rPr>
          <w:rStyle w:val="qsnumsectnum"/>
          <w:rFonts w:asciiTheme="majorHAnsi" w:eastAsiaTheme="majorEastAsia" w:hAnsiTheme="majorHAnsi" w:cstheme="majorHAnsi"/>
          <w:i/>
          <w:color w:val="8C282F"/>
        </w:rPr>
        <w:t>UWS 11.22</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Procedural guarantees.</w:t>
      </w:r>
    </w:p>
    <w:p w14:paraId="0BCD2D45"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b/>
          <w:color w:val="000000"/>
        </w:rPr>
        <w:t> </w:t>
      </w:r>
      <w:r w:rsidRPr="00F77A08">
        <w:rPr>
          <w:rFonts w:cstheme="minorHAnsi"/>
          <w:b/>
          <w:color w:val="000000"/>
        </w:rPr>
        <w:t> </w:t>
      </w:r>
      <w:r w:rsidRPr="00F77A08">
        <w:rPr>
          <w:rFonts w:cstheme="minorHAnsi"/>
          <w:color w:val="000000"/>
        </w:rPr>
        <w:t>Any hearing held shall comply with the requirements set forth in UWS 11.21. All of the following requirements shall also be observed:</w:t>
      </w:r>
    </w:p>
    <w:p w14:paraId="594E633E"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The burden of proof of the existence of just cause to support dismissal, or of grounds to support other discipline, is on the university administration.</w:t>
      </w:r>
    </w:p>
    <w:p w14:paraId="2F421DB0"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The standard of proof shall be a preponderance of the evidence.</w:t>
      </w:r>
    </w:p>
    <w:p w14:paraId="1679AC73"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(c)</w:t>
      </w:r>
      <w:r w:rsidRPr="00F77A08">
        <w:rPr>
          <w:rFonts w:cstheme="minorHAnsi"/>
          <w:color w:val="000000"/>
        </w:rPr>
        <w:t> No academic staff member who participated in the investigation of allegations leading to the filing of a statement of charges, or who participated in the filing of a statement of charges, or who is a material witness, shall be qualified to sit on the hearing committee in that case.</w:t>
      </w:r>
    </w:p>
    <w:p w14:paraId="54D98481"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(d)</w:t>
      </w:r>
      <w:r w:rsidRPr="00F77A08">
        <w:rPr>
          <w:rFonts w:cstheme="minorHAnsi"/>
          <w:color w:val="000000"/>
        </w:rPr>
        <w:t> No university employee or other person who participated in the investigation of allegations leading to the filing of a statement of charges, or who participated in the filing of a statement of charges, or who is a material witness, shall be qualified to serve as the hearing examiner in that case.</w:t>
      </w:r>
    </w:p>
    <w:p w14:paraId="37BD22B4"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(e)</w:t>
      </w:r>
      <w:r w:rsidRPr="00F77A08">
        <w:rPr>
          <w:rFonts w:cstheme="minorHAnsi"/>
          <w:color w:val="000000"/>
        </w:rPr>
        <w:t> The hearing shall be closed unless the academic staff member requests an open hearing, in which case it shall be open.</w:t>
      </w:r>
    </w:p>
    <w:p w14:paraId="6DE9250F" w14:textId="77777777" w:rsidR="000F2DEC" w:rsidRPr="00F77A08" w:rsidRDefault="000F2DEC" w:rsidP="00A905A4">
      <w:pPr>
        <w:shd w:val="clear" w:color="auto" w:fill="FFFFFF"/>
        <w:ind w:left="950" w:hanging="475"/>
        <w:rPr>
          <w:rFonts w:cstheme="minorHAnsi"/>
          <w:color w:val="000000"/>
        </w:rPr>
      </w:pPr>
      <w:r w:rsidRPr="00F77A08">
        <w:rPr>
          <w:rStyle w:val="qsnotenote"/>
          <w:rFonts w:cstheme="minorHAnsi"/>
          <w:b/>
          <w:color w:val="000000"/>
        </w:rPr>
        <w:t>Note: </w:t>
      </w:r>
      <w:r w:rsidRPr="00F77A08">
        <w:rPr>
          <w:rFonts w:cstheme="minorHAnsi"/>
          <w:color w:val="000000"/>
        </w:rPr>
        <w:t>This right was intended to be given to the complainant as well. This will be corrected in future rulemaking.</w:t>
      </w:r>
    </w:p>
    <w:p w14:paraId="243FB034" w14:textId="77777777" w:rsidR="000F2DEC" w:rsidRPr="00F77A08" w:rsidRDefault="000F2DEC" w:rsidP="00A905A4">
      <w:pPr>
        <w:shd w:val="clear" w:color="auto" w:fill="FFFFFF"/>
        <w:ind w:left="950" w:hanging="475"/>
        <w:rPr>
          <w:rFonts w:cstheme="minorHAnsi"/>
          <w:color w:val="000000"/>
        </w:rPr>
      </w:pPr>
      <w:r w:rsidRPr="00F77A08">
        <w:rPr>
          <w:rStyle w:val="qsnotenote"/>
          <w:rFonts w:cstheme="minorHAnsi"/>
          <w:b/>
          <w:color w:val="000000"/>
        </w:rPr>
        <w:t>Note: </w:t>
      </w:r>
      <w:r w:rsidRPr="00F77A08">
        <w:rPr>
          <w:rFonts w:cstheme="minorHAnsi"/>
          <w:color w:val="000000"/>
        </w:rPr>
        <w:t>See subch. </w:t>
      </w:r>
      <w:hyperlink r:id="rId889" w:tooltip="Statutes subch. V of ch. 19" w:history="1">
        <w:r w:rsidRPr="00AE3E7C">
          <w:rPr>
            <w:rStyle w:val="Hyperlink"/>
            <w:rFonts w:cstheme="minorHAnsi"/>
          </w:rPr>
          <w:t>V of ch. 19</w:t>
        </w:r>
      </w:hyperlink>
      <w:r w:rsidRPr="00F77A08">
        <w:rPr>
          <w:rFonts w:cstheme="minorHAnsi"/>
          <w:color w:val="000000"/>
        </w:rPr>
        <w:t>, Stats., Open Meetings of Governmental Bodies.</w:t>
      </w:r>
    </w:p>
    <w:p w14:paraId="3A578931"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(f)</w:t>
      </w:r>
      <w:r w:rsidRPr="00F77A08">
        <w:rPr>
          <w:rFonts w:cstheme="minorHAnsi"/>
          <w:color w:val="000000"/>
        </w:rPr>
        <w:t> The hearing committee may, on motion of the complainant or the academic staff member, disqualify any one of its members for cause by a majority vote. If one or more of the hearing committee members disqualify themselves or are disqualified, the remaining members may select a number of other members of the academic staff equal to the number who have been disqualified to serve, except that alternative methods of replacement may be specified in the rules and procedures adopted by the academic staff establishing the standing committee under this rule.</w:t>
      </w:r>
    </w:p>
    <w:p w14:paraId="4B36EF85"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(g)</w:t>
      </w:r>
      <w:r w:rsidRPr="00F77A08">
        <w:rPr>
          <w:rFonts w:cstheme="minorHAnsi"/>
          <w:color w:val="000000"/>
        </w:rPr>
        <w:t> The hearing committee or the hearing examiner may not be bound by common law or statutory rules of evidence and may admit evidence having reasonable probative value but shall exclude immaterial, irrelevant, or unduly repetitious testimony, and shall give effect to recognized legal privileges unless the person holding the privilege has waived it. The hearing committee or the hearing examiner shall follow the evidentiary rules in s. </w:t>
      </w:r>
      <w:hyperlink r:id="rId890" w:tooltip="Admin. Code UWS 11.21(1)(h)" w:history="1">
        <w:r w:rsidRPr="00AE3E7C">
          <w:rPr>
            <w:rStyle w:val="Hyperlink"/>
            <w:rFonts w:cstheme="minorHAnsi"/>
          </w:rPr>
          <w:t>UWS 11.21 (1) (h)</w:t>
        </w:r>
      </w:hyperlink>
      <w:r w:rsidRPr="00F77A08">
        <w:rPr>
          <w:rFonts w:cstheme="minorHAnsi"/>
          <w:color w:val="000000"/>
        </w:rPr>
        <w:t>.</w:t>
      </w:r>
    </w:p>
    <w:p w14:paraId="158FAF8A"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(h)</w:t>
      </w:r>
      <w:r w:rsidRPr="00F77A08">
        <w:rPr>
          <w:rFonts w:cstheme="minorHAnsi"/>
          <w:color w:val="000000"/>
        </w:rPr>
        <w:t> If the hearing committee requests, the chancellor shall provide legal counsel after consulting with the hearing committee concerning its wishes in this regard. The function of legal counsel shall be to advise the hearing committee, consult with them on legal matters, and such other responsibilities as shall be determined by the hearing committee within the provisions of the rules and procedures adopted by the academic staff of the institution in establishing the standing academic staff committee under this policy.</w:t>
      </w:r>
    </w:p>
    <w:p w14:paraId="444DFC07"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(i)</w:t>
      </w:r>
      <w:r w:rsidRPr="00F77A08">
        <w:rPr>
          <w:rFonts w:cstheme="minorHAnsi"/>
          <w:color w:val="000000"/>
        </w:rPr>
        <w:t> Nothing in this section shall prevent the settlement of cases by mutual agreement between the university administration, the complainant, and the academic staff member.</w:t>
      </w:r>
    </w:p>
    <w:p w14:paraId="7ECA6989"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(j)</w:t>
      </w:r>
      <w:r w:rsidRPr="00F77A08">
        <w:rPr>
          <w:rFonts w:cstheme="minorHAnsi"/>
          <w:color w:val="000000"/>
        </w:rPr>
        <w:t> Delay or adjournment of the hearing for good cause may be granted. Good cause includes any of the following:</w:t>
      </w:r>
    </w:p>
    <w:p w14:paraId="363FBA89"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1.</w:t>
      </w:r>
      <w:r w:rsidRPr="00F77A08">
        <w:rPr>
          <w:rFonts w:cstheme="minorHAnsi"/>
          <w:color w:val="000000"/>
        </w:rPr>
        <w:t> The need to investigate evidence as to which a valid claim of surprise is made.</w:t>
      </w:r>
    </w:p>
    <w:p w14:paraId="45E3E6B9"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2.</w:t>
      </w:r>
      <w:r w:rsidRPr="00F77A08">
        <w:rPr>
          <w:rFonts w:cstheme="minorHAnsi"/>
          <w:color w:val="000000"/>
        </w:rPr>
        <w:t> To ensure the presence of the academic staff member or the complainant, an advisor, or a witness.</w:t>
      </w:r>
    </w:p>
    <w:p w14:paraId="53170F96"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3.</w:t>
      </w:r>
      <w:r w:rsidRPr="00F77A08">
        <w:rPr>
          <w:rFonts w:cstheme="minorHAnsi"/>
          <w:color w:val="000000"/>
        </w:rPr>
        <w:t> To provide language assistance or accommodation of disabilities.</w:t>
      </w:r>
    </w:p>
    <w:p w14:paraId="36BDD92A"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4.</w:t>
      </w:r>
      <w:r w:rsidRPr="00F77A08">
        <w:rPr>
          <w:rFonts w:cstheme="minorHAnsi"/>
          <w:color w:val="000000"/>
        </w:rPr>
        <w:t> To accommodate concurrent law enforcement activity.</w:t>
      </w:r>
    </w:p>
    <w:p w14:paraId="6D01489A" w14:textId="77777777" w:rsidR="00690FB4" w:rsidRDefault="00690FB4" w:rsidP="00A905A4">
      <w:pPr>
        <w:shd w:val="clear" w:color="auto" w:fill="FFFFFF"/>
        <w:ind w:hanging="216"/>
        <w:rPr>
          <w:rFonts w:cstheme="minorHAnsi"/>
          <w:b/>
          <w:color w:val="000000"/>
        </w:rPr>
      </w:pPr>
    </w:p>
    <w:p w14:paraId="2C40FAC6" w14:textId="388BF9F7"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891" w:tooltip="2020 Clearinghouse Rules 61" w:history="1">
        <w:r w:rsidRPr="00AE3E7C">
          <w:rPr>
            <w:rStyle w:val="Hyperlink"/>
            <w:rFonts w:cstheme="minorHAnsi"/>
          </w:rPr>
          <w:t>CR 20-061</w:t>
        </w:r>
      </w:hyperlink>
      <w:r w:rsidRPr="00F77A08">
        <w:rPr>
          <w:rFonts w:cstheme="minorHAnsi"/>
          <w:color w:val="000000"/>
        </w:rPr>
        <w:t>: cr. </w:t>
      </w:r>
      <w:hyperlink r:id="rId892" w:tooltip="Admin. Register toc" w:history="1">
        <w:r w:rsidRPr="00AE3E7C">
          <w:rPr>
            <w:rStyle w:val="Hyperlink"/>
            <w:rFonts w:cstheme="minorHAnsi"/>
          </w:rPr>
          <w:t>Register May 2021 No. 785</w:t>
        </w:r>
      </w:hyperlink>
      <w:r w:rsidRPr="00F77A08">
        <w:rPr>
          <w:rFonts w:cstheme="minorHAnsi"/>
          <w:color w:val="000000"/>
        </w:rPr>
        <w:t>, eff. 6-1-21; correction in (intro.) made under s. </w:t>
      </w:r>
      <w:hyperlink r:id="rId893" w:tooltip="Statutes 13.92(4)(b)3." w:history="1">
        <w:r w:rsidRPr="00AE3E7C">
          <w:rPr>
            <w:rStyle w:val="Hyperlink"/>
            <w:rFonts w:cstheme="minorHAnsi"/>
          </w:rPr>
          <w:t>13.92 (4) (b) 3.</w:t>
        </w:r>
      </w:hyperlink>
      <w:r w:rsidRPr="00F77A08">
        <w:rPr>
          <w:rFonts w:cstheme="minorHAnsi"/>
          <w:color w:val="000000"/>
        </w:rPr>
        <w:t>, Stats., </w:t>
      </w:r>
      <w:hyperlink r:id="rId894" w:tooltip="Admin. Register toc" w:history="1">
        <w:r w:rsidRPr="00AE3E7C">
          <w:rPr>
            <w:rStyle w:val="Hyperlink"/>
            <w:rFonts w:cstheme="minorHAnsi"/>
          </w:rPr>
          <w:t>Register May 2021 No. 785</w:t>
        </w:r>
      </w:hyperlink>
      <w:r w:rsidRPr="00F77A08">
        <w:rPr>
          <w:rFonts w:cstheme="minorHAnsi"/>
          <w:color w:val="000000"/>
        </w:rPr>
        <w:t>.</w:t>
      </w:r>
    </w:p>
    <w:p w14:paraId="102D2820" w14:textId="77777777" w:rsidR="00690FB4" w:rsidRDefault="00690FB4" w:rsidP="00A905A4">
      <w:pPr>
        <w:shd w:val="clear" w:color="auto" w:fill="FFFFFF"/>
        <w:ind w:hanging="480"/>
        <w:rPr>
          <w:rStyle w:val="qsnumsectnum"/>
          <w:rFonts w:eastAsiaTheme="majorEastAsia" w:cstheme="minorHAnsi"/>
          <w:b/>
          <w:color w:val="000000"/>
        </w:rPr>
      </w:pPr>
    </w:p>
    <w:p w14:paraId="4004AC44" w14:textId="77777777" w:rsidR="00690FB4" w:rsidRPr="00690FB4" w:rsidRDefault="000F2DEC" w:rsidP="00A905A4">
      <w:pPr>
        <w:shd w:val="clear" w:color="auto" w:fill="FFFFFF"/>
        <w:rPr>
          <w:rFonts w:asciiTheme="majorHAnsi" w:hAnsiTheme="majorHAnsi" w:cstheme="majorHAnsi"/>
          <w:i/>
          <w:iCs/>
          <w:color w:val="8C282F"/>
        </w:rPr>
      </w:pPr>
      <w:r w:rsidRPr="00690FB4">
        <w:rPr>
          <w:rStyle w:val="qsnumsectnum"/>
          <w:rFonts w:asciiTheme="majorHAnsi" w:eastAsiaTheme="majorEastAsia" w:hAnsiTheme="majorHAnsi" w:cstheme="majorHAnsi"/>
          <w:i/>
          <w:color w:val="8C282F"/>
        </w:rPr>
        <w:t>UWS 11.23</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Hearing committee or hearing examiner findings and recommendations to the chancellor.</w:t>
      </w:r>
      <w:r w:rsidRPr="00690FB4">
        <w:rPr>
          <w:rFonts w:asciiTheme="majorHAnsi" w:hAnsiTheme="majorHAnsi" w:cstheme="majorHAnsi"/>
          <w:i/>
          <w:color w:val="8C282F"/>
        </w:rPr>
        <w:t> </w:t>
      </w:r>
    </w:p>
    <w:p w14:paraId="53E14197" w14:textId="395D0139" w:rsidR="000F2DEC" w:rsidRPr="00F77A08" w:rsidRDefault="000F2DEC" w:rsidP="00A905A4">
      <w:pPr>
        <w:shd w:val="clear" w:color="auto" w:fill="FFFFFF"/>
        <w:rPr>
          <w:rFonts w:cstheme="minorHAnsi"/>
          <w:color w:val="000000"/>
        </w:rPr>
      </w:pPr>
      <w:r w:rsidRPr="00F77A08">
        <w:rPr>
          <w:rFonts w:cstheme="minorHAnsi"/>
          <w:color w:val="000000"/>
        </w:rPr>
        <w:t>The hearing committee or hearing examiner shall simultaneously send to the chancellor, to the complainant, and to the academic staff member concerned, within 30 days after the conclusion of the hearing, or otherwise as soon as practicable, a verbatim record of the testimony and a copy of its factual findings and recommendations.</w:t>
      </w:r>
    </w:p>
    <w:p w14:paraId="6E97FBB4" w14:textId="77777777" w:rsidR="00690FB4" w:rsidRDefault="00690FB4" w:rsidP="00A905A4">
      <w:pPr>
        <w:shd w:val="clear" w:color="auto" w:fill="FFFFFF"/>
        <w:ind w:hanging="216"/>
        <w:rPr>
          <w:rFonts w:cstheme="minorHAnsi"/>
          <w:b/>
          <w:color w:val="000000"/>
        </w:rPr>
      </w:pPr>
    </w:p>
    <w:p w14:paraId="039E1886" w14:textId="2F691D5B"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895" w:tooltip="2020 Clearinghouse Rules 61" w:history="1">
        <w:r w:rsidRPr="00AE3E7C">
          <w:rPr>
            <w:rStyle w:val="Hyperlink"/>
            <w:rFonts w:cstheme="minorHAnsi"/>
          </w:rPr>
          <w:t>CR 20-061</w:t>
        </w:r>
      </w:hyperlink>
      <w:r w:rsidRPr="00F77A08">
        <w:rPr>
          <w:rFonts w:cstheme="minorHAnsi"/>
          <w:color w:val="000000"/>
        </w:rPr>
        <w:t>: cr. </w:t>
      </w:r>
      <w:hyperlink r:id="rId896" w:tooltip="Admin. Register toc" w:history="1">
        <w:r w:rsidRPr="00AE3E7C">
          <w:rPr>
            <w:rStyle w:val="Hyperlink"/>
            <w:rFonts w:cstheme="minorHAnsi"/>
          </w:rPr>
          <w:t>Register May 2021 No. 785</w:t>
        </w:r>
      </w:hyperlink>
      <w:r w:rsidRPr="00F77A08">
        <w:rPr>
          <w:rFonts w:cstheme="minorHAnsi"/>
          <w:color w:val="000000"/>
        </w:rPr>
        <w:t>, eff. 6-1-21.</w:t>
      </w:r>
    </w:p>
    <w:p w14:paraId="36BDBB7B" w14:textId="77777777" w:rsidR="00690FB4" w:rsidRDefault="00690FB4" w:rsidP="00A905A4">
      <w:pPr>
        <w:shd w:val="clear" w:color="auto" w:fill="FFFFFF"/>
        <w:ind w:hanging="480"/>
        <w:rPr>
          <w:rStyle w:val="qsnumsectnum"/>
          <w:rFonts w:eastAsiaTheme="majorEastAsia" w:cstheme="minorHAnsi"/>
          <w:b/>
          <w:color w:val="000000"/>
        </w:rPr>
      </w:pPr>
    </w:p>
    <w:p w14:paraId="631F77E9" w14:textId="57A02BD0" w:rsidR="000F2DEC" w:rsidRPr="00690FB4" w:rsidRDefault="000F2DEC" w:rsidP="00A905A4">
      <w:pPr>
        <w:shd w:val="clear" w:color="auto" w:fill="FFFFFF"/>
        <w:ind w:left="475" w:hanging="475"/>
        <w:rPr>
          <w:rFonts w:asciiTheme="majorHAnsi" w:hAnsiTheme="majorHAnsi" w:cstheme="majorHAnsi"/>
          <w:i/>
          <w:color w:val="8C282F"/>
        </w:rPr>
      </w:pPr>
      <w:r w:rsidRPr="00690FB4">
        <w:rPr>
          <w:rStyle w:val="qsnumsectnum"/>
          <w:rFonts w:asciiTheme="majorHAnsi" w:eastAsiaTheme="majorEastAsia" w:hAnsiTheme="majorHAnsi" w:cstheme="majorHAnsi"/>
          <w:i/>
          <w:color w:val="8C282F"/>
        </w:rPr>
        <w:t>UWS 11.24</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Chancellor's decision.</w:t>
      </w:r>
    </w:p>
    <w:p w14:paraId="49481E6E"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b/>
          <w:color w:val="000000"/>
        </w:rPr>
        <w:t> </w:t>
      </w:r>
      <w:r w:rsidRPr="00F77A08">
        <w:rPr>
          <w:rFonts w:cstheme="minorHAnsi"/>
          <w:b/>
          <w:color w:val="000000"/>
        </w:rPr>
        <w:t> </w:t>
      </w:r>
      <w:r w:rsidRPr="00F77A08">
        <w:rPr>
          <w:rFonts w:cstheme="minorHAnsi"/>
          <w:color w:val="000000"/>
        </w:rPr>
        <w:t>After reviewing the matter on record and considering any arguments submitted by the parties, the chancellor shall issue a decision. The chancellor may adopt the hearing committee or hearing examiner's findings and recommendations as the chancellor's decision. The chancellor shall explain in the decision any substantial differences from those findings and recommendations. If the chancellor's proposed decision differs substantially from those recommendations, the chancellor shall promptly consult the hearing committee or the hearing examiner and provide the committee or the hearing examiner with a reasonable opportunity for a written response prior to making a decision. In that decision, the chancellor may order dismissal of the academic staff member, may impose a lesser disciplinary action, or may find in favor of the academic staff member. The academic staff member shall be notified of the chancellor's decision in writing. The complainant shall be notified of the chancellor's decision at the same time as the academic staff member. This decision shall be deemed final unless the board, upon request of the academic staff member or complainant, grants review based on the record.</w:t>
      </w:r>
    </w:p>
    <w:p w14:paraId="6EC4344E"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(2)</w:t>
      </w:r>
      <w:r w:rsidRPr="00F77A08">
        <w:rPr>
          <w:rFonts w:cstheme="minorHAnsi"/>
          <w:color w:val="000000"/>
        </w:rPr>
        <w:t> </w:t>
      </w:r>
      <w:r w:rsidRPr="00F77A08">
        <w:rPr>
          <w:rFonts w:cstheme="minorHAnsi"/>
          <w:color w:val="000000"/>
        </w:rPr>
        <w:t>The chancellor's decision shall be based on the record created before the hearing committee or hearing examiner, and the chancellor shall include the chancellor's rationale in the decision. The chancellor's decision shall be simultaneously sent to the academic staff member concerned, the complainant, and to the hearing committee or the hearing examiner within 45 days of the chancellor's receipt of the hearing committee's or hearing examiner's materials. A decision by the chancellor ordering dismissal shall specify the effective date of the dismissal.</w:t>
      </w:r>
    </w:p>
    <w:p w14:paraId="55A07185" w14:textId="77777777" w:rsidR="00690FB4" w:rsidRDefault="00690FB4" w:rsidP="00A905A4">
      <w:pPr>
        <w:shd w:val="clear" w:color="auto" w:fill="FFFFFF"/>
        <w:ind w:hanging="216"/>
        <w:rPr>
          <w:rFonts w:cstheme="minorHAnsi"/>
          <w:b/>
          <w:color w:val="000000"/>
        </w:rPr>
      </w:pPr>
    </w:p>
    <w:p w14:paraId="78178613" w14:textId="537BF630"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897" w:tooltip="2020 Clearinghouse Rules 61" w:history="1">
        <w:r w:rsidRPr="00AE3E7C">
          <w:rPr>
            <w:rStyle w:val="Hyperlink"/>
            <w:rFonts w:cstheme="minorHAnsi"/>
          </w:rPr>
          <w:t>CR 20-061</w:t>
        </w:r>
      </w:hyperlink>
      <w:r w:rsidRPr="00F77A08">
        <w:rPr>
          <w:rFonts w:cstheme="minorHAnsi"/>
          <w:color w:val="000000"/>
        </w:rPr>
        <w:t>: cr. </w:t>
      </w:r>
      <w:hyperlink r:id="rId898" w:tooltip="Admin. Register toc" w:history="1">
        <w:r w:rsidRPr="00AE3E7C">
          <w:rPr>
            <w:rStyle w:val="Hyperlink"/>
            <w:rFonts w:cstheme="minorHAnsi"/>
          </w:rPr>
          <w:t>Register May 2021 No. 785</w:t>
        </w:r>
      </w:hyperlink>
      <w:r w:rsidRPr="00F77A08">
        <w:rPr>
          <w:rFonts w:cstheme="minorHAnsi"/>
          <w:color w:val="000000"/>
        </w:rPr>
        <w:t>, eff. 6-1-21; correction in (2) made under s. </w:t>
      </w:r>
      <w:hyperlink r:id="rId899" w:tooltip="Statutes 35.17" w:history="1">
        <w:r w:rsidRPr="00AE3E7C">
          <w:rPr>
            <w:rStyle w:val="Hyperlink"/>
            <w:rFonts w:cstheme="minorHAnsi"/>
          </w:rPr>
          <w:t>35.17</w:t>
        </w:r>
      </w:hyperlink>
      <w:r w:rsidRPr="00F77A08">
        <w:rPr>
          <w:rFonts w:cstheme="minorHAnsi"/>
          <w:color w:val="000000"/>
        </w:rPr>
        <w:t>, Stats., </w:t>
      </w:r>
      <w:hyperlink r:id="rId900" w:tooltip="Admin. Register toc" w:history="1">
        <w:r w:rsidRPr="00AE3E7C">
          <w:rPr>
            <w:rStyle w:val="Hyperlink"/>
            <w:rFonts w:cstheme="minorHAnsi"/>
          </w:rPr>
          <w:t>Register May 2021 No. 785</w:t>
        </w:r>
      </w:hyperlink>
      <w:r w:rsidRPr="00F77A08">
        <w:rPr>
          <w:rFonts w:cstheme="minorHAnsi"/>
          <w:color w:val="000000"/>
        </w:rPr>
        <w:t>.</w:t>
      </w:r>
    </w:p>
    <w:p w14:paraId="4FBB2098" w14:textId="77777777" w:rsidR="00690FB4" w:rsidRDefault="00690FB4" w:rsidP="00A905A4">
      <w:pPr>
        <w:shd w:val="clear" w:color="auto" w:fill="FFFFFF"/>
        <w:ind w:hanging="480"/>
        <w:rPr>
          <w:rStyle w:val="qsnumsectnum"/>
          <w:rFonts w:eastAsiaTheme="majorEastAsia" w:cstheme="minorHAnsi"/>
          <w:b/>
          <w:color w:val="000000"/>
        </w:rPr>
      </w:pPr>
    </w:p>
    <w:p w14:paraId="397F7CEA" w14:textId="072FCC3E" w:rsidR="000F2DEC" w:rsidRPr="00690FB4" w:rsidRDefault="000F2DEC" w:rsidP="00A905A4">
      <w:pPr>
        <w:shd w:val="clear" w:color="auto" w:fill="FFFFFF"/>
        <w:ind w:left="475" w:hanging="475"/>
        <w:rPr>
          <w:rFonts w:asciiTheme="majorHAnsi" w:hAnsiTheme="majorHAnsi" w:cstheme="majorHAnsi"/>
          <w:i/>
          <w:color w:val="8C282F"/>
        </w:rPr>
      </w:pPr>
      <w:r w:rsidRPr="00690FB4">
        <w:rPr>
          <w:rStyle w:val="qsnumsectnum"/>
          <w:rFonts w:asciiTheme="majorHAnsi" w:eastAsiaTheme="majorEastAsia" w:hAnsiTheme="majorHAnsi" w:cstheme="majorHAnsi"/>
          <w:i/>
          <w:color w:val="8C282F"/>
        </w:rPr>
        <w:t>UWS 11.25</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Appeal to the board.</w:t>
      </w:r>
    </w:p>
    <w:p w14:paraId="6AE7FA24"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b/>
          <w:color w:val="000000"/>
        </w:rPr>
        <w:t> </w:t>
      </w:r>
      <w:r w:rsidRPr="00F77A08">
        <w:rPr>
          <w:rFonts w:cstheme="minorHAnsi"/>
          <w:b/>
          <w:color w:val="000000"/>
        </w:rPr>
        <w:t> </w:t>
      </w:r>
      <w:r w:rsidRPr="00F77A08">
        <w:rPr>
          <w:rFonts w:cstheme="minorHAnsi"/>
          <w:color w:val="000000"/>
        </w:rPr>
        <w:t>The academic staff member or complainant may file an appeal of the chancellor's decision to the board. Any appeal must be made within 30 days of the date of the decision of the chancellor to dismiss. The board shall provide the academic staff member and complainant an opportunity for filing written exceptions to the chancellor's decision, and for oral arguments, unless the academic staff member and the complainant waive in writing the right to file exceptions and for oral arguments. The hearing of any oral arguments shall be closed unless the academic staff member or the complainant requests an open hearing.</w:t>
      </w:r>
    </w:p>
    <w:p w14:paraId="60742ED0" w14:textId="77777777" w:rsidR="000F2DEC" w:rsidRPr="00F77A08" w:rsidRDefault="000F2DEC" w:rsidP="00A905A4">
      <w:pPr>
        <w:shd w:val="clear" w:color="auto" w:fill="FFFFFF"/>
        <w:ind w:left="950" w:hanging="475"/>
        <w:rPr>
          <w:rFonts w:cstheme="minorHAnsi"/>
          <w:color w:val="000000"/>
        </w:rPr>
      </w:pPr>
      <w:r w:rsidRPr="00F77A08">
        <w:rPr>
          <w:rStyle w:val="qsnotenote"/>
          <w:rFonts w:cstheme="minorHAnsi"/>
          <w:b/>
          <w:color w:val="000000"/>
        </w:rPr>
        <w:t>Note: </w:t>
      </w:r>
      <w:r w:rsidRPr="00F77A08">
        <w:rPr>
          <w:rFonts w:cstheme="minorHAnsi"/>
          <w:color w:val="000000"/>
        </w:rPr>
        <w:t>See subch. </w:t>
      </w:r>
      <w:hyperlink r:id="rId901" w:tooltip="Statutes subch. V of ch. 19" w:history="1">
        <w:r w:rsidRPr="00AE3E7C">
          <w:rPr>
            <w:rStyle w:val="Hyperlink"/>
            <w:rFonts w:cstheme="minorHAnsi"/>
          </w:rPr>
          <w:t>V of ch. 19</w:t>
        </w:r>
      </w:hyperlink>
      <w:r w:rsidRPr="00F77A08">
        <w:rPr>
          <w:rFonts w:cstheme="minorHAnsi"/>
          <w:color w:val="000000"/>
        </w:rPr>
        <w:t>, Stats., Open Meetings of Governmental Bodies.</w:t>
      </w:r>
    </w:p>
    <w:p w14:paraId="6434C597"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(2)</w:t>
      </w:r>
      <w:r w:rsidRPr="00F77A08">
        <w:rPr>
          <w:rFonts w:cstheme="minorHAnsi"/>
          <w:color w:val="000000"/>
        </w:rPr>
        <w:t> </w:t>
      </w:r>
      <w:r w:rsidRPr="00F77A08">
        <w:rPr>
          <w:rFonts w:cstheme="minorHAnsi"/>
          <w:color w:val="000000"/>
        </w:rPr>
        <w:t>The academic staff member or complainant may file exceptions to the chancellor's decision, and the board shall conduct its review of the chancellor's decision, on any of the following bases:</w:t>
      </w:r>
    </w:p>
    <w:p w14:paraId="578D1E80"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Procedural irregularity that affected the outcome of the matter.</w:t>
      </w:r>
    </w:p>
    <w:p w14:paraId="5BD7FCE0"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New evidence that was not reasonably available at the time of the live hearing that could affect the outcome of the matter.</w:t>
      </w:r>
    </w:p>
    <w:p w14:paraId="080CF831"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(c)</w:t>
      </w:r>
      <w:r w:rsidRPr="00F77A08">
        <w:rPr>
          <w:rFonts w:cstheme="minorHAnsi"/>
          <w:color w:val="000000"/>
        </w:rPr>
        <w:t> Conflict of interest or bias for or against the academic staff member or complainant, or against complainants and respondents generally, by the Title IX coordinator, investigator, the chancellor, the hearing examiner, or the hearing committee members that affected the outcome.</w:t>
      </w:r>
    </w:p>
    <w:p w14:paraId="749A28F8"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(3)</w:t>
      </w:r>
      <w:r w:rsidRPr="00F77A08">
        <w:rPr>
          <w:rFonts w:cstheme="minorHAnsi"/>
          <w:color w:val="000000"/>
        </w:rPr>
        <w:t> </w:t>
      </w:r>
      <w:r w:rsidRPr="00F77A08">
        <w:rPr>
          <w:rFonts w:cstheme="minorHAnsi"/>
          <w:color w:val="000000"/>
        </w:rPr>
        <w:t>If the board decides to take action different from the decision of the chancellor, then before taking final action the board shall consult with the chancellor.</w:t>
      </w:r>
    </w:p>
    <w:p w14:paraId="5922A2A3"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(4)</w:t>
      </w:r>
      <w:r w:rsidRPr="00F77A08">
        <w:rPr>
          <w:rFonts w:cstheme="minorHAnsi"/>
          <w:color w:val="000000"/>
        </w:rPr>
        <w:t> </w:t>
      </w:r>
      <w:r w:rsidRPr="00F77A08">
        <w:rPr>
          <w:rFonts w:cstheme="minorHAnsi"/>
          <w:color w:val="000000"/>
        </w:rPr>
        <w:t>The board shall make its decision based on the record created before the hearing committee or hearing examiner. Within 60 days of receipt of the chancellor's decision, or otherwise as soon as practicable, the board shall simultaneously notify the academic staff member and the complainant of the board's final decision, which shall include the board's rationale for its decision.</w:t>
      </w:r>
    </w:p>
    <w:p w14:paraId="20C61A76"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(5)</w:t>
      </w:r>
      <w:r w:rsidRPr="00F77A08">
        <w:rPr>
          <w:rFonts w:cstheme="minorHAnsi"/>
          <w:color w:val="000000"/>
        </w:rPr>
        <w:t> </w:t>
      </w:r>
      <w:r w:rsidRPr="00F77A08">
        <w:rPr>
          <w:rFonts w:cstheme="minorHAnsi"/>
          <w:color w:val="000000"/>
        </w:rPr>
        <w:t>A decision by the board ordering dismissal of an academic staff member shall specify the effective date of the dismissal.</w:t>
      </w:r>
    </w:p>
    <w:p w14:paraId="60225D40" w14:textId="77777777" w:rsidR="00690FB4" w:rsidRDefault="00690FB4" w:rsidP="00A905A4">
      <w:pPr>
        <w:shd w:val="clear" w:color="auto" w:fill="FFFFFF"/>
        <w:ind w:hanging="216"/>
        <w:rPr>
          <w:rFonts w:cstheme="minorHAnsi"/>
          <w:b/>
          <w:color w:val="000000"/>
        </w:rPr>
      </w:pPr>
    </w:p>
    <w:p w14:paraId="6AF1F323" w14:textId="58DE384A"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902" w:tooltip="2020 Clearinghouse Rules 61" w:history="1">
        <w:r w:rsidRPr="00AE3E7C">
          <w:rPr>
            <w:rStyle w:val="Hyperlink"/>
            <w:rFonts w:cstheme="minorHAnsi"/>
          </w:rPr>
          <w:t>CR 20-061</w:t>
        </w:r>
      </w:hyperlink>
      <w:r w:rsidRPr="00F77A08">
        <w:rPr>
          <w:rFonts w:cstheme="minorHAnsi"/>
          <w:color w:val="000000"/>
        </w:rPr>
        <w:t>: cr. </w:t>
      </w:r>
      <w:hyperlink r:id="rId903" w:tooltip="Admin. Register toc" w:history="1">
        <w:r w:rsidRPr="00AE3E7C">
          <w:rPr>
            <w:rStyle w:val="Hyperlink"/>
            <w:rFonts w:cstheme="minorHAnsi"/>
          </w:rPr>
          <w:t>Register May 2021 No. 785</w:t>
        </w:r>
      </w:hyperlink>
      <w:r w:rsidRPr="00F77A08">
        <w:rPr>
          <w:rFonts w:cstheme="minorHAnsi"/>
          <w:color w:val="000000"/>
        </w:rPr>
        <w:t>, eff. 6-1-21; correction in (1) made under s. </w:t>
      </w:r>
      <w:hyperlink r:id="rId904" w:tooltip="Statutes 35.17" w:history="1">
        <w:r w:rsidRPr="00AE3E7C">
          <w:rPr>
            <w:rStyle w:val="Hyperlink"/>
            <w:rFonts w:cstheme="minorHAnsi"/>
          </w:rPr>
          <w:t>35.17</w:t>
        </w:r>
      </w:hyperlink>
      <w:r w:rsidRPr="00F77A08">
        <w:rPr>
          <w:rFonts w:cstheme="minorHAnsi"/>
          <w:color w:val="000000"/>
        </w:rPr>
        <w:t>, Stats., </w:t>
      </w:r>
      <w:hyperlink r:id="rId905" w:tooltip="Admin. Register toc" w:history="1">
        <w:r w:rsidRPr="00AE3E7C">
          <w:rPr>
            <w:rStyle w:val="Hyperlink"/>
            <w:rFonts w:cstheme="minorHAnsi"/>
          </w:rPr>
          <w:t>Register May 2021 No. 785</w:t>
        </w:r>
      </w:hyperlink>
      <w:r w:rsidRPr="00F77A08">
        <w:rPr>
          <w:rFonts w:cstheme="minorHAnsi"/>
          <w:color w:val="000000"/>
        </w:rPr>
        <w:t>.</w:t>
      </w:r>
    </w:p>
    <w:p w14:paraId="06D4912C" w14:textId="77777777" w:rsidR="00690FB4" w:rsidRDefault="00690FB4" w:rsidP="00A905A4">
      <w:pPr>
        <w:shd w:val="clear" w:color="auto" w:fill="FFFFFF"/>
        <w:ind w:hanging="480"/>
        <w:rPr>
          <w:rStyle w:val="qsnumsectnum"/>
          <w:rFonts w:eastAsiaTheme="majorEastAsia" w:cstheme="minorHAnsi"/>
          <w:b/>
          <w:color w:val="000000"/>
        </w:rPr>
      </w:pPr>
    </w:p>
    <w:p w14:paraId="6EA67607" w14:textId="77777777" w:rsidR="00690FB4" w:rsidRPr="00690FB4" w:rsidRDefault="000F2DEC" w:rsidP="00A905A4">
      <w:pPr>
        <w:shd w:val="clear" w:color="auto" w:fill="FFFFFF"/>
        <w:rPr>
          <w:rFonts w:asciiTheme="majorHAnsi" w:hAnsiTheme="majorHAnsi" w:cstheme="majorHAnsi"/>
          <w:i/>
          <w:iCs/>
          <w:color w:val="8C282F"/>
        </w:rPr>
      </w:pPr>
      <w:r w:rsidRPr="00690FB4">
        <w:rPr>
          <w:rStyle w:val="qsnumsectnum"/>
          <w:rFonts w:asciiTheme="majorHAnsi" w:eastAsiaTheme="majorEastAsia" w:hAnsiTheme="majorHAnsi" w:cstheme="majorHAnsi"/>
          <w:i/>
          <w:color w:val="8C282F"/>
        </w:rPr>
        <w:t>UWS 11.26</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Suspension from duties in Title IX misconduct dismissal cases.</w:t>
      </w:r>
      <w:r w:rsidRPr="00690FB4">
        <w:rPr>
          <w:rFonts w:asciiTheme="majorHAnsi" w:hAnsiTheme="majorHAnsi" w:cstheme="majorHAnsi"/>
          <w:i/>
          <w:color w:val="8C282F"/>
        </w:rPr>
        <w:t> </w:t>
      </w:r>
    </w:p>
    <w:p w14:paraId="5F09707C" w14:textId="000C3052" w:rsidR="000F2DEC" w:rsidRPr="00F77A08" w:rsidRDefault="000F2DEC" w:rsidP="00A905A4">
      <w:pPr>
        <w:shd w:val="clear" w:color="auto" w:fill="FFFFFF"/>
        <w:rPr>
          <w:rFonts w:cstheme="minorHAnsi"/>
          <w:color w:val="000000"/>
        </w:rPr>
      </w:pPr>
      <w:r w:rsidRPr="00F77A08">
        <w:rPr>
          <w:rFonts w:cstheme="minorHAnsi"/>
          <w:color w:val="000000"/>
        </w:rPr>
        <w:t>Pending the final decision as to dismissal, an academic staff member with an indefinite appointment may not be relieved of duties, except where, after consulting with the appropriate administrative officer, the chancellor finds that substantial harm may result if the staff member is continued in the staff member's position. Where such determination is made, the staff member may be relieved of the staff member's</w:t>
      </w:r>
      <w:r w:rsidRPr="00F77A08">
        <w:rPr>
          <w:rFonts w:cstheme="minorHAnsi"/>
          <w:color w:val="000000"/>
          <w:u w:val="single"/>
        </w:rPr>
        <w:t> </w:t>
      </w:r>
      <w:r w:rsidRPr="00F77A08">
        <w:rPr>
          <w:rFonts w:cstheme="minorHAnsi"/>
          <w:color w:val="000000"/>
        </w:rPr>
        <w:t>position immediately, or be assigned to another administrative unit, but the staff member's salary shall continue until the chancellor makes a decision as to dismissal, unless the chancellor also makes the determinations set forth in s. </w:t>
      </w:r>
      <w:hyperlink r:id="rId906" w:tooltip="Admin. Code UWS 11.32(1)" w:history="1">
        <w:r w:rsidRPr="00AE3E7C">
          <w:rPr>
            <w:rStyle w:val="Hyperlink"/>
            <w:rFonts w:cstheme="minorHAnsi"/>
          </w:rPr>
          <w:t>UWS 11.32 (1)</w:t>
        </w:r>
      </w:hyperlink>
      <w:r w:rsidRPr="00F77A08">
        <w:rPr>
          <w:rFonts w:cstheme="minorHAnsi"/>
          <w:color w:val="000000"/>
        </w:rPr>
        <w:t> in which case the suspension from duties may be without pay and the procedures set forth in s. </w:t>
      </w:r>
      <w:hyperlink r:id="rId907" w:tooltip="Admin. Code UWS 11.32" w:history="1">
        <w:r w:rsidRPr="00AE3E7C">
          <w:rPr>
            <w:rStyle w:val="Hyperlink"/>
            <w:rFonts w:cstheme="minorHAnsi"/>
          </w:rPr>
          <w:t>UWS 11.32</w:t>
        </w:r>
      </w:hyperlink>
      <w:r w:rsidRPr="00F77A08">
        <w:rPr>
          <w:rFonts w:cstheme="minorHAnsi"/>
          <w:color w:val="000000"/>
        </w:rPr>
        <w:t> shall apply.</w:t>
      </w:r>
    </w:p>
    <w:p w14:paraId="4B5A9FD6" w14:textId="77777777" w:rsidR="00690FB4" w:rsidRDefault="00690FB4" w:rsidP="00A905A4">
      <w:pPr>
        <w:shd w:val="clear" w:color="auto" w:fill="FFFFFF"/>
        <w:ind w:hanging="216"/>
        <w:rPr>
          <w:rFonts w:cstheme="minorHAnsi"/>
          <w:b/>
          <w:color w:val="000000"/>
        </w:rPr>
      </w:pPr>
    </w:p>
    <w:p w14:paraId="082D3F1C" w14:textId="23D206C6"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908" w:tooltip="2020 Clearinghouse Rules 61" w:history="1">
        <w:r w:rsidRPr="00AE3E7C">
          <w:rPr>
            <w:rStyle w:val="Hyperlink"/>
            <w:rFonts w:cstheme="minorHAnsi"/>
          </w:rPr>
          <w:t>CR 20-061</w:t>
        </w:r>
      </w:hyperlink>
      <w:r w:rsidRPr="00F77A08">
        <w:rPr>
          <w:rFonts w:cstheme="minorHAnsi"/>
          <w:color w:val="000000"/>
        </w:rPr>
        <w:t>: cr. </w:t>
      </w:r>
      <w:hyperlink r:id="rId909" w:tooltip="Admin. Register toc" w:history="1">
        <w:r w:rsidRPr="00AE3E7C">
          <w:rPr>
            <w:rStyle w:val="Hyperlink"/>
            <w:rFonts w:cstheme="minorHAnsi"/>
          </w:rPr>
          <w:t>Register May 2021 No. 785</w:t>
        </w:r>
      </w:hyperlink>
      <w:r w:rsidRPr="00F77A08">
        <w:rPr>
          <w:rFonts w:cstheme="minorHAnsi"/>
          <w:color w:val="000000"/>
        </w:rPr>
        <w:t>, eff. 6-1-21.</w:t>
      </w:r>
    </w:p>
    <w:p w14:paraId="5A951CA2" w14:textId="77777777" w:rsidR="00690FB4" w:rsidRDefault="00690FB4" w:rsidP="00A905A4">
      <w:pPr>
        <w:shd w:val="clear" w:color="auto" w:fill="FFFFFF"/>
        <w:jc w:val="center"/>
        <w:rPr>
          <w:rFonts w:cstheme="minorHAnsi"/>
          <w:b/>
          <w:color w:val="000000"/>
        </w:rPr>
      </w:pPr>
    </w:p>
    <w:p w14:paraId="13B86D40" w14:textId="77777777" w:rsidR="00690FB4" w:rsidRDefault="00690FB4" w:rsidP="00A905A4">
      <w:pPr>
        <w:shd w:val="clear" w:color="auto" w:fill="FFFFFF"/>
        <w:jc w:val="center"/>
        <w:rPr>
          <w:rFonts w:cstheme="minorHAnsi"/>
          <w:b/>
          <w:color w:val="000000"/>
        </w:rPr>
      </w:pPr>
    </w:p>
    <w:p w14:paraId="4ADAC487" w14:textId="25785097" w:rsidR="000F2DEC" w:rsidRPr="00690FB4" w:rsidRDefault="000F2DEC" w:rsidP="00A905A4">
      <w:pPr>
        <w:shd w:val="clear" w:color="auto" w:fill="FFFFFF"/>
        <w:jc w:val="center"/>
        <w:rPr>
          <w:rFonts w:cstheme="minorHAnsi"/>
          <w:b/>
          <w:color w:val="8C282F"/>
        </w:rPr>
      </w:pPr>
      <w:r w:rsidRPr="00690FB4">
        <w:rPr>
          <w:rFonts w:cstheme="minorHAnsi"/>
          <w:b/>
          <w:color w:val="8C282F"/>
        </w:rPr>
        <w:t>Subchapter IV — Procedures for Dismissal for Cause in Special Cases – Indefinite Academic Staff Appointments</w:t>
      </w:r>
    </w:p>
    <w:p w14:paraId="3AD44D9A" w14:textId="77777777" w:rsidR="00690FB4" w:rsidRDefault="00690FB4" w:rsidP="00A905A4">
      <w:pPr>
        <w:shd w:val="clear" w:color="auto" w:fill="FFFFFF"/>
        <w:ind w:hanging="480"/>
        <w:rPr>
          <w:rStyle w:val="qsnumsectnum"/>
          <w:rFonts w:eastAsiaTheme="majorEastAsia" w:cstheme="minorHAnsi"/>
          <w:b/>
          <w:color w:val="000000"/>
        </w:rPr>
      </w:pPr>
    </w:p>
    <w:p w14:paraId="7276B2F0" w14:textId="77777777" w:rsidR="00690FB4" w:rsidRDefault="000F2DEC" w:rsidP="00A905A4">
      <w:pPr>
        <w:shd w:val="clear" w:color="auto" w:fill="FFFFFF"/>
        <w:rPr>
          <w:rFonts w:cstheme="minorHAnsi"/>
          <w:b/>
          <w:color w:val="000000"/>
        </w:rPr>
      </w:pPr>
      <w:r w:rsidRPr="00690FB4">
        <w:rPr>
          <w:rStyle w:val="qsnumsectnum"/>
          <w:rFonts w:asciiTheme="majorHAnsi" w:eastAsiaTheme="majorEastAsia" w:hAnsiTheme="majorHAnsi" w:cstheme="majorHAnsi"/>
          <w:i/>
          <w:color w:val="8C282F"/>
        </w:rPr>
        <w:t>UWS 11.27</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Subchapter IV definition</w:t>
      </w:r>
      <w:r w:rsidRPr="00F77A08">
        <w:rPr>
          <w:rStyle w:val="qstitlesection"/>
          <w:rFonts w:eastAsiaTheme="majorEastAsia" w:cstheme="minorHAnsi"/>
          <w:b/>
          <w:color w:val="000000"/>
        </w:rPr>
        <w:t>.</w:t>
      </w:r>
      <w:r w:rsidRPr="00F77A08">
        <w:rPr>
          <w:rFonts w:cstheme="minorHAnsi"/>
          <w:b/>
          <w:color w:val="000000"/>
        </w:rPr>
        <w:t> </w:t>
      </w:r>
    </w:p>
    <w:p w14:paraId="45B24117" w14:textId="0D2C2AE8" w:rsidR="000F2DEC" w:rsidRPr="00F77A08" w:rsidRDefault="000F2DEC" w:rsidP="00A905A4">
      <w:pPr>
        <w:shd w:val="clear" w:color="auto" w:fill="FFFFFF"/>
        <w:rPr>
          <w:rFonts w:cstheme="minorHAnsi"/>
          <w:color w:val="000000"/>
        </w:rPr>
      </w:pPr>
      <w:r w:rsidRPr="00F77A08">
        <w:rPr>
          <w:rFonts w:cstheme="minorHAnsi"/>
          <w:color w:val="000000"/>
        </w:rPr>
        <w:t>In this subchapter, “affected party” means any student, employee, visitor, or an individual participating in a university program or activity, who is a victim of an academic staff member's serious criminal misconduct.</w:t>
      </w:r>
    </w:p>
    <w:p w14:paraId="2C208801" w14:textId="77777777" w:rsidR="00690FB4" w:rsidRDefault="00690FB4" w:rsidP="00A905A4">
      <w:pPr>
        <w:shd w:val="clear" w:color="auto" w:fill="FFFFFF"/>
        <w:ind w:hanging="216"/>
        <w:rPr>
          <w:rFonts w:cstheme="minorHAnsi"/>
          <w:b/>
          <w:color w:val="000000"/>
        </w:rPr>
      </w:pPr>
    </w:p>
    <w:p w14:paraId="6277E539" w14:textId="7DB1E163"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910" w:tooltip="2020 Clearinghouse Rules 61" w:history="1">
        <w:r w:rsidRPr="00AE3E7C">
          <w:rPr>
            <w:rStyle w:val="Hyperlink"/>
            <w:rFonts w:cstheme="minorHAnsi"/>
            <w:b/>
          </w:rPr>
          <w:t>CR 20-061</w:t>
        </w:r>
      </w:hyperlink>
      <w:r w:rsidRPr="00F77A08">
        <w:rPr>
          <w:rFonts w:cstheme="minorHAnsi"/>
          <w:b/>
          <w:color w:val="000000"/>
        </w:rPr>
        <w:t>: cr. </w:t>
      </w:r>
      <w:hyperlink r:id="rId911" w:tooltip="Admin. Register toc" w:history="1">
        <w:r w:rsidRPr="00AE3E7C">
          <w:rPr>
            <w:rStyle w:val="Hyperlink"/>
            <w:rFonts w:cstheme="minorHAnsi"/>
            <w:b/>
          </w:rPr>
          <w:t>Register May 2021 No. 785</w:t>
        </w:r>
      </w:hyperlink>
      <w:r w:rsidRPr="00F77A08">
        <w:rPr>
          <w:rFonts w:cstheme="minorHAnsi"/>
          <w:b/>
          <w:color w:val="000000"/>
        </w:rPr>
        <w:t>, eff. 6-1-21.</w:t>
      </w:r>
    </w:p>
    <w:p w14:paraId="7D2DF6AA" w14:textId="77777777" w:rsidR="00690FB4" w:rsidRDefault="00690FB4" w:rsidP="00A905A4">
      <w:pPr>
        <w:shd w:val="clear" w:color="auto" w:fill="FFFFFF"/>
        <w:ind w:hanging="480"/>
        <w:rPr>
          <w:rStyle w:val="qsnumsectnum"/>
          <w:rFonts w:eastAsiaTheme="majorEastAsia" w:cstheme="minorHAnsi"/>
          <w:b/>
          <w:color w:val="000000"/>
        </w:rPr>
      </w:pPr>
    </w:p>
    <w:p w14:paraId="213E61D4" w14:textId="77777777" w:rsidR="00690FB4" w:rsidRPr="00690FB4" w:rsidRDefault="000F2DEC" w:rsidP="00A905A4">
      <w:pPr>
        <w:shd w:val="clear" w:color="auto" w:fill="FFFFFF"/>
        <w:rPr>
          <w:rFonts w:asciiTheme="majorHAnsi" w:hAnsiTheme="majorHAnsi" w:cstheme="majorHAnsi"/>
          <w:i/>
          <w:iCs/>
          <w:color w:val="8C282F"/>
        </w:rPr>
      </w:pPr>
      <w:r w:rsidRPr="00690FB4">
        <w:rPr>
          <w:rStyle w:val="qsnumsectnum"/>
          <w:rFonts w:asciiTheme="majorHAnsi" w:eastAsiaTheme="majorEastAsia" w:hAnsiTheme="majorHAnsi" w:cstheme="majorHAnsi"/>
          <w:i/>
          <w:color w:val="8C282F"/>
        </w:rPr>
        <w:t>UWS 11.28</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Dismissal for cause in special cases - indefinite academic staff appointments.</w:t>
      </w:r>
      <w:r w:rsidRPr="00690FB4">
        <w:rPr>
          <w:rFonts w:asciiTheme="majorHAnsi" w:hAnsiTheme="majorHAnsi" w:cstheme="majorHAnsi"/>
          <w:i/>
          <w:color w:val="8C282F"/>
        </w:rPr>
        <w:t> </w:t>
      </w:r>
    </w:p>
    <w:p w14:paraId="2CA19BB1" w14:textId="730851FE" w:rsidR="000F2DEC" w:rsidRPr="00F77A08" w:rsidRDefault="000F2DEC" w:rsidP="00A905A4">
      <w:pPr>
        <w:shd w:val="clear" w:color="auto" w:fill="FFFFFF"/>
        <w:rPr>
          <w:rFonts w:cstheme="minorHAnsi"/>
          <w:color w:val="000000"/>
        </w:rPr>
      </w:pPr>
      <w:r w:rsidRPr="00F77A08">
        <w:rPr>
          <w:rFonts w:cstheme="minorHAnsi"/>
          <w:color w:val="000000"/>
        </w:rPr>
        <w:t>A member of the academic staff holding an indefinite appointment may be dismissed for serious criminal misconduct, as defined in s. </w:t>
      </w:r>
      <w:hyperlink r:id="rId912" w:tooltip="Admin. Code UWS 11.29" w:history="1">
        <w:r w:rsidRPr="00AE3E7C">
          <w:rPr>
            <w:rStyle w:val="Hyperlink"/>
            <w:rFonts w:cstheme="minorHAnsi"/>
          </w:rPr>
          <w:t>UWS 11.29</w:t>
        </w:r>
      </w:hyperlink>
      <w:r w:rsidRPr="00F77A08">
        <w:rPr>
          <w:rFonts w:cstheme="minorHAnsi"/>
          <w:color w:val="000000"/>
        </w:rPr>
        <w:t>.</w:t>
      </w:r>
    </w:p>
    <w:p w14:paraId="7003C80B" w14:textId="77777777" w:rsidR="00690FB4" w:rsidRDefault="00690FB4" w:rsidP="00A905A4">
      <w:pPr>
        <w:shd w:val="clear" w:color="auto" w:fill="FFFFFF"/>
        <w:ind w:hanging="216"/>
        <w:rPr>
          <w:rFonts w:cstheme="minorHAnsi"/>
          <w:b/>
          <w:color w:val="000000"/>
        </w:rPr>
      </w:pPr>
    </w:p>
    <w:p w14:paraId="4EDEA2ED" w14:textId="675CD928"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913" w:tooltip="2006 Clearinghouse Rules 78" w:history="1">
        <w:r w:rsidRPr="00AE3E7C">
          <w:rPr>
            <w:rStyle w:val="Hyperlink"/>
            <w:rFonts w:cstheme="minorHAnsi"/>
          </w:rPr>
          <w:t>CR 06-078</w:t>
        </w:r>
      </w:hyperlink>
      <w:r w:rsidRPr="00F77A08">
        <w:rPr>
          <w:rFonts w:cstheme="minorHAnsi"/>
          <w:color w:val="000000"/>
        </w:rPr>
        <w:t>: cr. </w:t>
      </w:r>
      <w:hyperlink r:id="rId914" w:tooltip="Admin. Register toc" w:history="1">
        <w:r w:rsidRPr="00AE3E7C">
          <w:rPr>
            <w:rStyle w:val="Hyperlink"/>
            <w:rFonts w:cstheme="minorHAnsi"/>
          </w:rPr>
          <w:t>Register May 2007 No. 617</w:t>
        </w:r>
      </w:hyperlink>
      <w:r w:rsidRPr="00F77A08">
        <w:rPr>
          <w:rFonts w:cstheme="minorHAnsi"/>
          <w:color w:val="000000"/>
        </w:rPr>
        <w:t>, eff. 6-1-07; </w:t>
      </w:r>
      <w:hyperlink r:id="rId915" w:tooltip="2020 Clearinghouse Rules 61" w:history="1">
        <w:r w:rsidRPr="00AE3E7C">
          <w:rPr>
            <w:rStyle w:val="Hyperlink"/>
            <w:rFonts w:cstheme="minorHAnsi"/>
          </w:rPr>
          <w:t>CR 20-061</w:t>
        </w:r>
      </w:hyperlink>
      <w:r w:rsidRPr="00F77A08">
        <w:rPr>
          <w:rFonts w:cstheme="minorHAnsi"/>
          <w:color w:val="000000"/>
        </w:rPr>
        <w:t>: renum. from UWS 11.101 and am. </w:t>
      </w:r>
      <w:hyperlink r:id="rId916" w:tooltip="Admin. Register toc" w:history="1">
        <w:r w:rsidRPr="00AE3E7C">
          <w:rPr>
            <w:rStyle w:val="Hyperlink"/>
            <w:rFonts w:cstheme="minorHAnsi"/>
          </w:rPr>
          <w:t>Register May 2021 No. 785</w:t>
        </w:r>
      </w:hyperlink>
      <w:r w:rsidRPr="00F77A08">
        <w:rPr>
          <w:rFonts w:cstheme="minorHAnsi"/>
          <w:color w:val="000000"/>
        </w:rPr>
        <w:t>, eff. 6-1-21.</w:t>
      </w:r>
    </w:p>
    <w:p w14:paraId="0E8310B1" w14:textId="77777777" w:rsidR="00690FB4" w:rsidRDefault="00690FB4" w:rsidP="00A905A4">
      <w:pPr>
        <w:shd w:val="clear" w:color="auto" w:fill="FFFFFF"/>
        <w:ind w:hanging="480"/>
        <w:rPr>
          <w:rStyle w:val="qsnumsectnum"/>
          <w:rFonts w:eastAsiaTheme="majorEastAsia" w:cstheme="minorHAnsi"/>
          <w:b/>
          <w:color w:val="000000"/>
        </w:rPr>
      </w:pPr>
    </w:p>
    <w:p w14:paraId="4E1D3ED4" w14:textId="5C1E3924" w:rsidR="000F2DEC" w:rsidRPr="00690FB4" w:rsidRDefault="000F2DEC" w:rsidP="00A905A4">
      <w:pPr>
        <w:shd w:val="clear" w:color="auto" w:fill="FFFFFF"/>
        <w:ind w:left="475" w:hanging="475"/>
        <w:rPr>
          <w:rFonts w:asciiTheme="majorHAnsi" w:hAnsiTheme="majorHAnsi" w:cstheme="majorHAnsi"/>
          <w:i/>
          <w:color w:val="8C282F"/>
        </w:rPr>
      </w:pPr>
      <w:r w:rsidRPr="00690FB4">
        <w:rPr>
          <w:rStyle w:val="qsnumsectnum"/>
          <w:rFonts w:asciiTheme="majorHAnsi" w:eastAsiaTheme="majorEastAsia" w:hAnsiTheme="majorHAnsi" w:cstheme="majorHAnsi"/>
          <w:i/>
          <w:color w:val="8C282F"/>
        </w:rPr>
        <w:t>UWS 11.29</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Serious criminal misconduct.</w:t>
      </w:r>
    </w:p>
    <w:p w14:paraId="530037F6"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b/>
          <w:color w:val="000000"/>
        </w:rPr>
        <w:t> </w:t>
      </w:r>
      <w:r w:rsidRPr="00F77A08">
        <w:rPr>
          <w:rFonts w:cstheme="minorHAnsi"/>
          <w:b/>
          <w:color w:val="000000"/>
        </w:rPr>
        <w:t> </w:t>
      </w:r>
      <w:r w:rsidRPr="00F77A08">
        <w:rPr>
          <w:rFonts w:cstheme="minorHAnsi"/>
          <w:color w:val="000000"/>
        </w:rPr>
        <w:t>In this chapter, “serious criminal misconduct" means:</w:t>
      </w:r>
    </w:p>
    <w:p w14:paraId="4A6FB641"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Pleading guilty or no contest to, or being convicted of a felony, in state or federal court, where one or more of the conditions in par. </w:t>
      </w:r>
      <w:hyperlink r:id="rId917" w:tooltip="Admin. Code UWS 11.29(1)(b)" w:history="1">
        <w:r w:rsidRPr="00AE3E7C">
          <w:rPr>
            <w:rStyle w:val="Hyperlink"/>
            <w:rFonts w:cstheme="minorHAnsi"/>
          </w:rPr>
          <w:t>(b)</w:t>
        </w:r>
      </w:hyperlink>
      <w:r w:rsidRPr="00F77A08">
        <w:rPr>
          <w:rFonts w:cstheme="minorHAnsi"/>
          <w:color w:val="000000"/>
        </w:rPr>
        <w:t>, </w:t>
      </w:r>
      <w:hyperlink r:id="rId918" w:tooltip="Admin. Code UWS 11.29(1)(c)" w:history="1">
        <w:r w:rsidRPr="00AE3E7C">
          <w:rPr>
            <w:rStyle w:val="Hyperlink"/>
            <w:rFonts w:cstheme="minorHAnsi"/>
          </w:rPr>
          <w:t>(c)</w:t>
        </w:r>
      </w:hyperlink>
      <w:r w:rsidRPr="00F77A08">
        <w:rPr>
          <w:rFonts w:cstheme="minorHAnsi"/>
          <w:color w:val="000000"/>
        </w:rPr>
        <w:t>, </w:t>
      </w:r>
      <w:hyperlink r:id="rId919" w:tooltip="Admin. Code UWS 11.29(1)(d)" w:history="1">
        <w:r w:rsidRPr="00AE3E7C">
          <w:rPr>
            <w:rStyle w:val="Hyperlink"/>
            <w:rFonts w:cstheme="minorHAnsi"/>
          </w:rPr>
          <w:t>(d)</w:t>
        </w:r>
      </w:hyperlink>
      <w:r w:rsidRPr="00F77A08">
        <w:rPr>
          <w:rFonts w:cstheme="minorHAnsi"/>
          <w:color w:val="000000"/>
        </w:rPr>
        <w:t>, or </w:t>
      </w:r>
      <w:hyperlink r:id="rId920" w:tooltip="Admin. Code UWS 11.29(1)(e)" w:history="1">
        <w:r w:rsidRPr="00AE3E7C">
          <w:rPr>
            <w:rStyle w:val="Hyperlink"/>
            <w:rFonts w:cstheme="minorHAnsi"/>
          </w:rPr>
          <w:t>(e)</w:t>
        </w:r>
      </w:hyperlink>
      <w:r w:rsidRPr="00F77A08">
        <w:rPr>
          <w:rFonts w:cstheme="minorHAnsi"/>
          <w:color w:val="000000"/>
        </w:rPr>
        <w:t> are present, and the felony involves any of the following:</w:t>
      </w:r>
    </w:p>
    <w:p w14:paraId="3AAFA5F1"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1.</w:t>
      </w:r>
      <w:r w:rsidRPr="00F77A08">
        <w:rPr>
          <w:rFonts w:cstheme="minorHAnsi"/>
          <w:color w:val="000000"/>
        </w:rPr>
        <w:t> Causing serious physical injury to another person.</w:t>
      </w:r>
    </w:p>
    <w:p w14:paraId="7F7DEF94"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2.</w:t>
      </w:r>
      <w:r w:rsidRPr="00F77A08">
        <w:rPr>
          <w:rFonts w:cstheme="minorHAnsi"/>
          <w:color w:val="000000"/>
        </w:rPr>
        <w:t> Creating a serious danger to the personal safety of another person.</w:t>
      </w:r>
    </w:p>
    <w:p w14:paraId="1D5D0996"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3.</w:t>
      </w:r>
      <w:r w:rsidRPr="00F77A08">
        <w:rPr>
          <w:rFonts w:cstheme="minorHAnsi"/>
          <w:color w:val="000000"/>
        </w:rPr>
        <w:t> Sexual assault.</w:t>
      </w:r>
    </w:p>
    <w:p w14:paraId="15458D0C"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4.</w:t>
      </w:r>
      <w:r w:rsidRPr="00F77A08">
        <w:rPr>
          <w:rFonts w:cstheme="minorHAnsi"/>
          <w:color w:val="000000"/>
        </w:rPr>
        <w:t> Theft, fraud or embezzlement.</w:t>
      </w:r>
    </w:p>
    <w:p w14:paraId="2840B8C3"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5.</w:t>
      </w:r>
      <w:r w:rsidRPr="00F77A08">
        <w:rPr>
          <w:rFonts w:cstheme="minorHAnsi"/>
          <w:color w:val="000000"/>
        </w:rPr>
        <w:t> Criminal damage to property.</w:t>
      </w:r>
    </w:p>
    <w:p w14:paraId="55FCDB8B" w14:textId="77777777" w:rsidR="000F2DEC" w:rsidRPr="00F77A08" w:rsidRDefault="000F2DEC" w:rsidP="00A905A4">
      <w:pPr>
        <w:shd w:val="clear" w:color="auto" w:fill="FFFFFF"/>
        <w:ind w:left="1195" w:hanging="475"/>
        <w:rPr>
          <w:rFonts w:cstheme="minorHAnsi"/>
          <w:color w:val="000000"/>
        </w:rPr>
      </w:pPr>
      <w:r w:rsidRPr="00F77A08">
        <w:rPr>
          <w:rStyle w:val="qsnumsubdnum"/>
          <w:rFonts w:cstheme="minorHAnsi"/>
          <w:b/>
          <w:color w:val="000000"/>
        </w:rPr>
        <w:t>6.</w:t>
      </w:r>
      <w:r w:rsidRPr="00F77A08">
        <w:rPr>
          <w:rFonts w:cstheme="minorHAnsi"/>
          <w:color w:val="000000"/>
        </w:rPr>
        <w:t> Stalking or harassment.</w:t>
      </w:r>
    </w:p>
    <w:p w14:paraId="607F4101"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A substantial risk to the safety of members of the university community or others is posed.</w:t>
      </w:r>
    </w:p>
    <w:p w14:paraId="0CEDB795"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(c)</w:t>
      </w:r>
      <w:r w:rsidRPr="00F77A08">
        <w:rPr>
          <w:rFonts w:cstheme="minorHAnsi"/>
          <w:color w:val="000000"/>
        </w:rPr>
        <w:t> The university's ability, or the ability of the academic staff member's colleagues, to fulfill teaching, research or public service missions is seriously impaired.</w:t>
      </w:r>
    </w:p>
    <w:p w14:paraId="16A8780B"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(d)</w:t>
      </w:r>
      <w:r w:rsidRPr="00F77A08">
        <w:rPr>
          <w:rFonts w:cstheme="minorHAnsi"/>
          <w:color w:val="000000"/>
        </w:rPr>
        <w:t> The academic staff member's fitness or ability to fulfill the duties of their position is seriously impaired.</w:t>
      </w:r>
    </w:p>
    <w:p w14:paraId="5811F837"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(e)</w:t>
      </w:r>
      <w:r w:rsidRPr="00F77A08">
        <w:rPr>
          <w:rFonts w:cstheme="minorHAnsi"/>
          <w:color w:val="000000"/>
        </w:rPr>
        <w:t> The opportunity of students to learn, do research, or engage in public service is seriously impaired.</w:t>
      </w:r>
    </w:p>
    <w:p w14:paraId="446C34FD"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(2)</w:t>
      </w:r>
      <w:r w:rsidRPr="00F77A08">
        <w:rPr>
          <w:rFonts w:cstheme="minorHAnsi"/>
          <w:b/>
          <w:color w:val="000000"/>
        </w:rPr>
        <w:t> </w:t>
      </w:r>
      <w:r w:rsidRPr="00F77A08">
        <w:rPr>
          <w:rFonts w:cstheme="minorHAnsi"/>
          <w:color w:val="000000"/>
        </w:rPr>
        <w:t>Conduct, expressions, or beliefs which are constitutionally protected, or protected by the principles of academic freedom, shall not constitute serious criminal misconduct.</w:t>
      </w:r>
    </w:p>
    <w:p w14:paraId="0639B40B"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(3)</w:t>
      </w:r>
      <w:r w:rsidRPr="00F77A08">
        <w:rPr>
          <w:rFonts w:cstheme="minorHAnsi"/>
          <w:b/>
          <w:color w:val="000000"/>
        </w:rPr>
        <w:t> </w:t>
      </w:r>
      <w:r w:rsidRPr="00F77A08">
        <w:rPr>
          <w:rFonts w:cstheme="minorHAnsi"/>
          <w:color w:val="000000"/>
        </w:rPr>
        <w:t>Except as otherwise expressly provided, an academic staff member who has engaged in serious criminal misconduct shall be subject to the procedures set forth in ss. </w:t>
      </w:r>
      <w:hyperlink r:id="rId921" w:tooltip="Admin. Code UWS 11.30" w:history="1">
        <w:r w:rsidRPr="00AE3E7C">
          <w:rPr>
            <w:rStyle w:val="Hyperlink"/>
            <w:rFonts w:cstheme="minorHAnsi"/>
          </w:rPr>
          <w:t>UWS 11.30</w:t>
        </w:r>
      </w:hyperlink>
      <w:r w:rsidRPr="00F77A08">
        <w:rPr>
          <w:rFonts w:cstheme="minorHAnsi"/>
          <w:color w:val="000000"/>
        </w:rPr>
        <w:t> to </w:t>
      </w:r>
      <w:hyperlink r:id="rId922" w:tooltip="Admin. Code UWS 11.33" w:history="1">
        <w:r w:rsidRPr="00AE3E7C">
          <w:rPr>
            <w:rStyle w:val="Hyperlink"/>
            <w:rFonts w:cstheme="minorHAnsi"/>
          </w:rPr>
          <w:t>11.33</w:t>
        </w:r>
      </w:hyperlink>
      <w:r w:rsidRPr="00F77A08">
        <w:rPr>
          <w:rFonts w:cstheme="minorHAnsi"/>
          <w:color w:val="000000"/>
        </w:rPr>
        <w:t>.</w:t>
      </w:r>
    </w:p>
    <w:p w14:paraId="6EBCAD36"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(4)</w:t>
      </w:r>
      <w:r w:rsidRPr="00F77A08">
        <w:rPr>
          <w:rFonts w:cstheme="minorHAnsi"/>
          <w:b/>
          <w:color w:val="000000"/>
        </w:rPr>
        <w:t> </w:t>
      </w:r>
      <w:r w:rsidRPr="00F77A08">
        <w:rPr>
          <w:rFonts w:cstheme="minorHAnsi"/>
          <w:color w:val="000000"/>
        </w:rPr>
        <w:t>Any act required or permitted by ss. </w:t>
      </w:r>
      <w:hyperlink r:id="rId923" w:tooltip="Admin. Code UWS 11.30" w:history="1">
        <w:r w:rsidRPr="00AE3E7C">
          <w:rPr>
            <w:rStyle w:val="Hyperlink"/>
            <w:rFonts w:cstheme="minorHAnsi"/>
          </w:rPr>
          <w:t>UWS 11.30</w:t>
        </w:r>
      </w:hyperlink>
      <w:r w:rsidRPr="00F77A08">
        <w:rPr>
          <w:rFonts w:cstheme="minorHAnsi"/>
          <w:color w:val="000000"/>
        </w:rPr>
        <w:t> to </w:t>
      </w:r>
      <w:hyperlink r:id="rId924" w:tooltip="Admin. Code UWS 11.33" w:history="1">
        <w:r w:rsidRPr="00AE3E7C">
          <w:rPr>
            <w:rStyle w:val="Hyperlink"/>
            <w:rFonts w:cstheme="minorHAnsi"/>
          </w:rPr>
          <w:t>11.33</w:t>
        </w:r>
      </w:hyperlink>
      <w:r w:rsidRPr="00F77A08">
        <w:rPr>
          <w:rFonts w:cstheme="minorHAnsi"/>
          <w:color w:val="000000"/>
        </w:rPr>
        <w:t> to be done by the chancellor may be delegated to the provost or another designee pursuant to institutional policies forwarded to the Board of Regents under s. </w:t>
      </w:r>
      <w:hyperlink r:id="rId925" w:tooltip="Admin. Code UWS 9.02" w:history="1">
        <w:r w:rsidRPr="00AE3E7C">
          <w:rPr>
            <w:rStyle w:val="Hyperlink"/>
            <w:rFonts w:cstheme="minorHAnsi"/>
          </w:rPr>
          <w:t>UWS 9.02</w:t>
        </w:r>
      </w:hyperlink>
      <w:r w:rsidRPr="00F77A08">
        <w:rPr>
          <w:rFonts w:cstheme="minorHAnsi"/>
          <w:color w:val="000000"/>
        </w:rPr>
        <w:t>.</w:t>
      </w:r>
    </w:p>
    <w:p w14:paraId="65AE6566" w14:textId="77777777" w:rsidR="00690FB4" w:rsidRDefault="00690FB4" w:rsidP="00A905A4">
      <w:pPr>
        <w:shd w:val="clear" w:color="auto" w:fill="FFFFFF"/>
        <w:ind w:hanging="216"/>
        <w:rPr>
          <w:rFonts w:cstheme="minorHAnsi"/>
          <w:b/>
          <w:color w:val="000000"/>
        </w:rPr>
      </w:pPr>
    </w:p>
    <w:p w14:paraId="574DD8B1" w14:textId="55241E61"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926" w:tooltip="2006 Clearinghouse Rules 78" w:history="1">
        <w:r w:rsidRPr="00AE3E7C">
          <w:rPr>
            <w:rStyle w:val="Hyperlink"/>
            <w:rFonts w:cstheme="minorHAnsi"/>
          </w:rPr>
          <w:t>CR 06-078</w:t>
        </w:r>
      </w:hyperlink>
      <w:r w:rsidRPr="00F77A08">
        <w:rPr>
          <w:rFonts w:cstheme="minorHAnsi"/>
          <w:color w:val="000000"/>
        </w:rPr>
        <w:t>: cr. </w:t>
      </w:r>
      <w:hyperlink r:id="rId927" w:tooltip="Admin. Register toc" w:history="1">
        <w:r w:rsidRPr="00AE3E7C">
          <w:rPr>
            <w:rStyle w:val="Hyperlink"/>
            <w:rFonts w:cstheme="minorHAnsi"/>
          </w:rPr>
          <w:t>Register May 2007 No. 617</w:t>
        </w:r>
      </w:hyperlink>
      <w:r w:rsidRPr="00F77A08">
        <w:rPr>
          <w:rFonts w:cstheme="minorHAnsi"/>
          <w:color w:val="000000"/>
        </w:rPr>
        <w:t>, eff. 6-1-07; </w:t>
      </w:r>
      <w:hyperlink r:id="rId928" w:tooltip="2015 Acts 330" w:history="1">
        <w:r w:rsidRPr="00AE3E7C">
          <w:rPr>
            <w:rStyle w:val="Hyperlink"/>
            <w:rFonts w:cstheme="minorHAnsi"/>
          </w:rPr>
          <w:t>2015 Wis. Act 330</w:t>
        </w:r>
      </w:hyperlink>
      <w:r w:rsidRPr="00F77A08">
        <w:rPr>
          <w:rFonts w:cstheme="minorHAnsi"/>
          <w:color w:val="000000"/>
        </w:rPr>
        <w:t> s. </w:t>
      </w:r>
      <w:hyperlink r:id="rId929" w:tooltip="2015 Acts 330, s. 20" w:history="1">
        <w:r w:rsidRPr="00AE3E7C">
          <w:rPr>
            <w:rStyle w:val="Hyperlink"/>
            <w:rFonts w:cstheme="minorHAnsi"/>
          </w:rPr>
          <w:t>20</w:t>
        </w:r>
      </w:hyperlink>
      <w:r w:rsidRPr="00F77A08">
        <w:rPr>
          <w:rFonts w:cstheme="minorHAnsi"/>
          <w:color w:val="000000"/>
        </w:rPr>
        <w:t>: am. (4) </w:t>
      </w:r>
      <w:hyperlink r:id="rId930" w:tooltip="Admin. Register toc" w:history="1">
        <w:r w:rsidRPr="00AE3E7C">
          <w:rPr>
            <w:rStyle w:val="Hyperlink"/>
            <w:rFonts w:cstheme="minorHAnsi"/>
          </w:rPr>
          <w:t>Register April 2016 No. 724</w:t>
        </w:r>
      </w:hyperlink>
      <w:r w:rsidRPr="00F77A08">
        <w:rPr>
          <w:rFonts w:cstheme="minorHAnsi"/>
          <w:color w:val="000000"/>
        </w:rPr>
        <w:t>, eff. 5-1-16; </w:t>
      </w:r>
      <w:hyperlink r:id="rId931" w:tooltip="2020 Clearinghouse Rules 61" w:history="1">
        <w:r w:rsidRPr="00AE3E7C">
          <w:rPr>
            <w:rStyle w:val="Hyperlink"/>
            <w:rFonts w:cstheme="minorHAnsi"/>
          </w:rPr>
          <w:t>CR 20-061</w:t>
        </w:r>
      </w:hyperlink>
      <w:r w:rsidRPr="00F77A08">
        <w:rPr>
          <w:rFonts w:cstheme="minorHAnsi"/>
          <w:color w:val="000000"/>
        </w:rPr>
        <w:t>: renum. from UWS 11.102 and am. (1) (d), (3), (4) </w:t>
      </w:r>
      <w:hyperlink r:id="rId932" w:tooltip="Admin. Register toc" w:history="1">
        <w:r w:rsidRPr="00AE3E7C">
          <w:rPr>
            <w:rStyle w:val="Hyperlink"/>
            <w:rFonts w:cstheme="minorHAnsi"/>
          </w:rPr>
          <w:t>Register May 2021 No. 785</w:t>
        </w:r>
      </w:hyperlink>
      <w:r w:rsidRPr="00F77A08">
        <w:rPr>
          <w:rFonts w:cstheme="minorHAnsi"/>
          <w:color w:val="000000"/>
        </w:rPr>
        <w:t>, eff. 6-1-21.</w:t>
      </w:r>
    </w:p>
    <w:p w14:paraId="15840C40" w14:textId="77777777" w:rsidR="00690FB4" w:rsidRDefault="00690FB4" w:rsidP="00A905A4">
      <w:pPr>
        <w:shd w:val="clear" w:color="auto" w:fill="FFFFFF"/>
        <w:ind w:hanging="480"/>
        <w:rPr>
          <w:rStyle w:val="qsnumsectnum"/>
          <w:rFonts w:eastAsiaTheme="majorEastAsia" w:cstheme="minorHAnsi"/>
          <w:b/>
          <w:color w:val="000000"/>
        </w:rPr>
      </w:pPr>
    </w:p>
    <w:p w14:paraId="6582CD50" w14:textId="77777777" w:rsidR="00690FB4" w:rsidRPr="00690FB4" w:rsidRDefault="000F2DEC" w:rsidP="00A905A4">
      <w:pPr>
        <w:shd w:val="clear" w:color="auto" w:fill="FFFFFF"/>
        <w:rPr>
          <w:rFonts w:asciiTheme="majorHAnsi" w:hAnsiTheme="majorHAnsi" w:cstheme="majorHAnsi"/>
          <w:i/>
          <w:iCs/>
          <w:color w:val="8C282F"/>
        </w:rPr>
      </w:pPr>
      <w:r w:rsidRPr="00690FB4">
        <w:rPr>
          <w:rStyle w:val="qsnumsectnum"/>
          <w:rFonts w:asciiTheme="majorHAnsi" w:eastAsiaTheme="majorEastAsia" w:hAnsiTheme="majorHAnsi" w:cstheme="majorHAnsi"/>
          <w:i/>
          <w:color w:val="8C282F"/>
        </w:rPr>
        <w:t>UWS 11.30</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Reporting responsibility.</w:t>
      </w:r>
      <w:r w:rsidRPr="00690FB4">
        <w:rPr>
          <w:rFonts w:asciiTheme="majorHAnsi" w:hAnsiTheme="majorHAnsi" w:cstheme="majorHAnsi"/>
          <w:i/>
          <w:color w:val="8C282F"/>
        </w:rPr>
        <w:t> </w:t>
      </w:r>
    </w:p>
    <w:p w14:paraId="607EE3AD" w14:textId="47175774" w:rsidR="000F2DEC" w:rsidRPr="00F77A08" w:rsidRDefault="000F2DEC" w:rsidP="00A905A4">
      <w:pPr>
        <w:shd w:val="clear" w:color="auto" w:fill="FFFFFF"/>
        <w:rPr>
          <w:rFonts w:cstheme="minorHAnsi"/>
          <w:color w:val="000000"/>
        </w:rPr>
      </w:pPr>
      <w:r w:rsidRPr="00F77A08">
        <w:rPr>
          <w:rFonts w:cstheme="minorHAnsi"/>
          <w:color w:val="000000"/>
        </w:rPr>
        <w:t>Any academic staff member who is charged with, pleads guilty or no contest to, or is convicted of a felony of a type listed in s. </w:t>
      </w:r>
      <w:hyperlink r:id="rId933" w:tooltip="Admin. Code UWS 11.29(1)(a)" w:history="1">
        <w:r w:rsidRPr="00AE3E7C">
          <w:rPr>
            <w:rStyle w:val="Hyperlink"/>
            <w:rFonts w:cstheme="minorHAnsi"/>
          </w:rPr>
          <w:t>UWS 11.29 (1) (a)</w:t>
        </w:r>
      </w:hyperlink>
      <w:r w:rsidRPr="00F77A08">
        <w:rPr>
          <w:rFonts w:cstheme="minorHAnsi"/>
          <w:color w:val="000000"/>
        </w:rPr>
        <w:t>, in state or federal court, shall immediately report that fact to the chancellor.</w:t>
      </w:r>
    </w:p>
    <w:p w14:paraId="1905E561" w14:textId="77777777" w:rsidR="00690FB4" w:rsidRDefault="00690FB4" w:rsidP="00A905A4">
      <w:pPr>
        <w:shd w:val="clear" w:color="auto" w:fill="FFFFFF"/>
        <w:ind w:hanging="216"/>
        <w:rPr>
          <w:rFonts w:cstheme="minorHAnsi"/>
          <w:b/>
          <w:color w:val="000000"/>
        </w:rPr>
      </w:pPr>
    </w:p>
    <w:p w14:paraId="7EF15AD5" w14:textId="05D6B5B7"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934" w:tooltip="2006 Clearinghouse Rules 78" w:history="1">
        <w:r w:rsidRPr="00AE3E7C">
          <w:rPr>
            <w:rStyle w:val="Hyperlink"/>
            <w:rFonts w:cstheme="minorHAnsi"/>
          </w:rPr>
          <w:t>CR 06-078</w:t>
        </w:r>
      </w:hyperlink>
      <w:r w:rsidRPr="00F77A08">
        <w:rPr>
          <w:rFonts w:cstheme="minorHAnsi"/>
          <w:color w:val="000000"/>
        </w:rPr>
        <w:t>: cr. </w:t>
      </w:r>
      <w:hyperlink r:id="rId935" w:tooltip="Admin. Register toc" w:history="1">
        <w:r w:rsidRPr="00AE3E7C">
          <w:rPr>
            <w:rStyle w:val="Hyperlink"/>
            <w:rFonts w:cstheme="minorHAnsi"/>
          </w:rPr>
          <w:t>Register May 2007 No. 617</w:t>
        </w:r>
      </w:hyperlink>
      <w:r w:rsidRPr="00F77A08">
        <w:rPr>
          <w:rFonts w:cstheme="minorHAnsi"/>
          <w:color w:val="000000"/>
        </w:rPr>
        <w:t>, eff. 6-1-07; </w:t>
      </w:r>
      <w:hyperlink r:id="rId936" w:tooltip="2020 Clearinghouse Rules 61" w:history="1">
        <w:r w:rsidRPr="00AE3E7C">
          <w:rPr>
            <w:rStyle w:val="Hyperlink"/>
            <w:rFonts w:cstheme="minorHAnsi"/>
          </w:rPr>
          <w:t>CR 20-061</w:t>
        </w:r>
      </w:hyperlink>
      <w:r w:rsidRPr="00F77A08">
        <w:rPr>
          <w:rFonts w:cstheme="minorHAnsi"/>
          <w:color w:val="000000"/>
        </w:rPr>
        <w:t>: renum. from UWS 11.103 and am. </w:t>
      </w:r>
      <w:hyperlink r:id="rId937" w:tooltip="Admin. Register toc" w:history="1">
        <w:r w:rsidRPr="00AE3E7C">
          <w:rPr>
            <w:rStyle w:val="Hyperlink"/>
            <w:rFonts w:cstheme="minorHAnsi"/>
          </w:rPr>
          <w:t>Register May 2021 No. 785</w:t>
        </w:r>
      </w:hyperlink>
      <w:r w:rsidRPr="00F77A08">
        <w:rPr>
          <w:rFonts w:cstheme="minorHAnsi"/>
          <w:color w:val="000000"/>
        </w:rPr>
        <w:t>, eff. 6-1-21.</w:t>
      </w:r>
    </w:p>
    <w:p w14:paraId="5C8C75C9" w14:textId="77777777" w:rsidR="00690FB4" w:rsidRDefault="00690FB4" w:rsidP="00A905A4">
      <w:pPr>
        <w:shd w:val="clear" w:color="auto" w:fill="FFFFFF"/>
        <w:ind w:hanging="480"/>
        <w:rPr>
          <w:rStyle w:val="qsnumsectnum"/>
          <w:rFonts w:eastAsiaTheme="majorEastAsia" w:cstheme="minorHAnsi"/>
          <w:b/>
          <w:color w:val="000000"/>
        </w:rPr>
      </w:pPr>
    </w:p>
    <w:p w14:paraId="0C36884E" w14:textId="123D810C" w:rsidR="000F2DEC" w:rsidRPr="00690FB4" w:rsidRDefault="000F2DEC" w:rsidP="00A905A4">
      <w:pPr>
        <w:shd w:val="clear" w:color="auto" w:fill="FFFFFF"/>
        <w:ind w:left="475" w:hanging="475"/>
        <w:rPr>
          <w:rFonts w:asciiTheme="majorHAnsi" w:hAnsiTheme="majorHAnsi" w:cstheme="majorHAnsi"/>
          <w:i/>
          <w:color w:val="8C282F"/>
        </w:rPr>
      </w:pPr>
      <w:r w:rsidRPr="00690FB4">
        <w:rPr>
          <w:rStyle w:val="qsnumsectnum"/>
          <w:rFonts w:asciiTheme="majorHAnsi" w:eastAsiaTheme="majorEastAsia" w:hAnsiTheme="majorHAnsi" w:cstheme="majorHAnsi"/>
          <w:i/>
          <w:color w:val="8C282F"/>
        </w:rPr>
        <w:t>UWS 11.31</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Expedited process.</w:t>
      </w:r>
    </w:p>
    <w:p w14:paraId="2317D39B"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b/>
          <w:color w:val="000000"/>
        </w:rPr>
        <w:t> </w:t>
      </w:r>
      <w:r w:rsidRPr="00F77A08">
        <w:rPr>
          <w:rFonts w:cstheme="minorHAnsi"/>
          <w:b/>
          <w:color w:val="000000"/>
        </w:rPr>
        <w:t> </w:t>
      </w:r>
      <w:r w:rsidRPr="00F77A08">
        <w:rPr>
          <w:rFonts w:cstheme="minorHAnsi"/>
          <w:color w:val="000000"/>
        </w:rPr>
        <w:t>Whenever the chancellor of an institution within the University of Wisconsin System receives a report under s. </w:t>
      </w:r>
      <w:hyperlink r:id="rId938" w:tooltip="Admin. Code UWS 11.30" w:history="1">
        <w:r w:rsidRPr="00AE3E7C">
          <w:rPr>
            <w:rStyle w:val="Hyperlink"/>
            <w:rFonts w:cstheme="minorHAnsi"/>
          </w:rPr>
          <w:t>UWS 11.30</w:t>
        </w:r>
      </w:hyperlink>
      <w:r w:rsidRPr="00F77A08">
        <w:rPr>
          <w:rFonts w:cstheme="minorHAnsi"/>
          <w:color w:val="000000"/>
        </w:rPr>
        <w:t> or other credible information that an academic staff member holding an indefinite appointment has pleaded guilty or no contest to, or has been convicted of a felony of a type listed in s. </w:t>
      </w:r>
      <w:hyperlink r:id="rId939" w:tooltip="Admin. Code UWS 11.29(1)(a)" w:history="1">
        <w:r w:rsidRPr="00AE3E7C">
          <w:rPr>
            <w:rStyle w:val="Hyperlink"/>
            <w:rFonts w:cstheme="minorHAnsi"/>
          </w:rPr>
          <w:t>UWS 11.29 (1) (a)</w:t>
        </w:r>
      </w:hyperlink>
      <w:r w:rsidRPr="00F77A08">
        <w:rPr>
          <w:rFonts w:cstheme="minorHAnsi"/>
          <w:color w:val="000000"/>
        </w:rPr>
        <w:t>, in state or federal court, the chancellor shall:</w:t>
      </w:r>
    </w:p>
    <w:p w14:paraId="641DAEC8"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Within 3 working days of receipt of the report or information, inform the academic staff member of its receipt and, after consulting with appropriate institutional governance representatives, appoint an investigator to investigate the report or information and advise the chancellor as to whether to proceed under this section or ss. </w:t>
      </w:r>
      <w:hyperlink r:id="rId940" w:tooltip="Admin. Code UWS 11.02" w:history="1">
        <w:r w:rsidRPr="00AE3E7C">
          <w:rPr>
            <w:rStyle w:val="Hyperlink"/>
            <w:rFonts w:cstheme="minorHAnsi"/>
          </w:rPr>
          <w:t>UWS 11.02</w:t>
        </w:r>
      </w:hyperlink>
      <w:r w:rsidRPr="00F77A08">
        <w:rPr>
          <w:rFonts w:cstheme="minorHAnsi"/>
          <w:color w:val="000000"/>
        </w:rPr>
        <w:t> to </w:t>
      </w:r>
      <w:hyperlink r:id="rId941" w:tooltip="Admin. Code UWS 11.10" w:history="1">
        <w:r w:rsidRPr="00AE3E7C">
          <w:rPr>
            <w:rStyle w:val="Hyperlink"/>
            <w:rFonts w:cstheme="minorHAnsi"/>
          </w:rPr>
          <w:t>11.10</w:t>
        </w:r>
      </w:hyperlink>
      <w:r w:rsidRPr="00F77A08">
        <w:rPr>
          <w:rFonts w:cstheme="minorHAnsi"/>
          <w:color w:val="000000"/>
        </w:rPr>
        <w:t> or ss. </w:t>
      </w:r>
      <w:hyperlink r:id="rId942" w:tooltip="Admin. Code UWS 11.13" w:history="1">
        <w:r w:rsidRPr="00AE3E7C">
          <w:rPr>
            <w:rStyle w:val="Hyperlink"/>
            <w:rFonts w:cstheme="minorHAnsi"/>
          </w:rPr>
          <w:t>UWS 11.13</w:t>
        </w:r>
      </w:hyperlink>
      <w:r w:rsidRPr="00F77A08">
        <w:rPr>
          <w:rFonts w:cstheme="minorHAnsi"/>
          <w:color w:val="000000"/>
        </w:rPr>
        <w:t> to </w:t>
      </w:r>
      <w:hyperlink r:id="rId943" w:tooltip="Admin. Code UWS 11.26" w:history="1">
        <w:r w:rsidRPr="00AE3E7C">
          <w:rPr>
            <w:rStyle w:val="Hyperlink"/>
            <w:rFonts w:cstheme="minorHAnsi"/>
          </w:rPr>
          <w:t>11.26</w:t>
        </w:r>
      </w:hyperlink>
      <w:r w:rsidRPr="00F77A08">
        <w:rPr>
          <w:rFonts w:cstheme="minorHAnsi"/>
          <w:color w:val="000000"/>
        </w:rPr>
        <w:t>. If the university knows the identity of an affected party, the university shall make a reasonable attempt to notify the affected party of the report or information at the same time as the academic staff member.</w:t>
      </w:r>
    </w:p>
    <w:p w14:paraId="61C727D0"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Upon appointing an investigator and notifying the academic staff member, afford the academic staff member 3 working days in which to request that the investigator be disqualified on grounds of lack of impartiality or other cause. In the event that the chancellor determines that a request for disqualification should be granted, the chancellor shall, within 2 working days of the determination, appoint a different investigator. The academic staff member shall have the opportunity to request that any second or subsequent investigators be disqualified on grounds of lack of impartiality or other cause.</w:t>
      </w:r>
    </w:p>
    <w:p w14:paraId="304F4BC0"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(2)</w:t>
      </w:r>
      <w:r w:rsidRPr="00F77A08">
        <w:rPr>
          <w:rFonts w:cstheme="minorHAnsi"/>
          <w:b/>
          <w:color w:val="000000"/>
        </w:rPr>
        <w:t> </w:t>
      </w:r>
      <w:r w:rsidRPr="00F77A08">
        <w:rPr>
          <w:rFonts w:cstheme="minorHAnsi"/>
          <w:color w:val="000000"/>
        </w:rPr>
        <w:t>The investigator shall be complete and file a report with the chancellor not later than 10 working days following the investigator's appointment.</w:t>
      </w:r>
    </w:p>
    <w:p w14:paraId="6D19E1E2"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(3)</w:t>
      </w:r>
      <w:r w:rsidRPr="00F77A08">
        <w:rPr>
          <w:rFonts w:cstheme="minorHAnsi"/>
          <w:b/>
          <w:color w:val="000000"/>
        </w:rPr>
        <w:t> </w:t>
      </w:r>
      <w:r w:rsidRPr="00F77A08">
        <w:rPr>
          <w:rFonts w:cstheme="minorHAnsi"/>
          <w:color w:val="000000"/>
        </w:rPr>
        <w:t>Within 3 working days of receipt of the investigator's report, the chancellor shall consult with appropriate institutional governance representatives and decide whether to seek dismissal of the academic staff member pursuant to ss. </w:t>
      </w:r>
      <w:hyperlink r:id="rId944" w:tooltip="Admin. Code UWS 11.28" w:history="1">
        <w:r w:rsidRPr="00AE3E7C">
          <w:rPr>
            <w:rStyle w:val="Hyperlink"/>
            <w:rFonts w:cstheme="minorHAnsi"/>
          </w:rPr>
          <w:t>UWS 11.28</w:t>
        </w:r>
      </w:hyperlink>
      <w:r w:rsidRPr="00F77A08">
        <w:rPr>
          <w:rFonts w:cstheme="minorHAnsi"/>
          <w:color w:val="000000"/>
        </w:rPr>
        <w:t> to </w:t>
      </w:r>
      <w:hyperlink r:id="rId945" w:tooltip="Admin. Code UWS 11.33" w:history="1">
        <w:r w:rsidRPr="00AE3E7C">
          <w:rPr>
            <w:rStyle w:val="Hyperlink"/>
            <w:rFonts w:cstheme="minorHAnsi"/>
          </w:rPr>
          <w:t>11.33</w:t>
        </w:r>
      </w:hyperlink>
      <w:r w:rsidRPr="00F77A08">
        <w:rPr>
          <w:rFonts w:cstheme="minorHAnsi"/>
          <w:color w:val="000000"/>
        </w:rPr>
        <w:t>, to seek dismissal of the academic staff member pursuant to ss. </w:t>
      </w:r>
      <w:hyperlink r:id="rId946" w:tooltip="Admin. Code UWS 11.02" w:history="1">
        <w:r w:rsidRPr="00AE3E7C">
          <w:rPr>
            <w:rStyle w:val="Hyperlink"/>
            <w:rFonts w:cstheme="minorHAnsi"/>
          </w:rPr>
          <w:t>UWS 11.02</w:t>
        </w:r>
      </w:hyperlink>
      <w:r w:rsidRPr="00F77A08">
        <w:rPr>
          <w:rFonts w:cstheme="minorHAnsi"/>
          <w:color w:val="000000"/>
        </w:rPr>
        <w:t> to </w:t>
      </w:r>
      <w:hyperlink r:id="rId947" w:tooltip="Admin. Code UWS 11.10" w:history="1">
        <w:r w:rsidRPr="00AE3E7C">
          <w:rPr>
            <w:rStyle w:val="Hyperlink"/>
            <w:rFonts w:cstheme="minorHAnsi"/>
          </w:rPr>
          <w:t>11.10</w:t>
        </w:r>
      </w:hyperlink>
      <w:r w:rsidRPr="00F77A08">
        <w:rPr>
          <w:rFonts w:cstheme="minorHAnsi"/>
          <w:color w:val="000000"/>
        </w:rPr>
        <w:t>, to seek dismissal of the academic staff member pursuant to ss. </w:t>
      </w:r>
      <w:hyperlink r:id="rId948" w:tooltip="Admin. Code UWS 11.13" w:history="1">
        <w:r w:rsidRPr="00AE3E7C">
          <w:rPr>
            <w:rStyle w:val="Hyperlink"/>
            <w:rFonts w:cstheme="minorHAnsi"/>
          </w:rPr>
          <w:t>UWS 11.13</w:t>
        </w:r>
      </w:hyperlink>
      <w:r w:rsidRPr="00F77A08">
        <w:rPr>
          <w:rFonts w:cstheme="minorHAnsi"/>
          <w:color w:val="000000"/>
        </w:rPr>
        <w:t> to </w:t>
      </w:r>
      <w:hyperlink r:id="rId949" w:tooltip="Admin. Code UWS 11.25" w:history="1">
        <w:r w:rsidRPr="00AE3E7C">
          <w:rPr>
            <w:rStyle w:val="Hyperlink"/>
            <w:rFonts w:cstheme="minorHAnsi"/>
          </w:rPr>
          <w:t>11.25</w:t>
        </w:r>
      </w:hyperlink>
      <w:r w:rsidRPr="00F77A08">
        <w:rPr>
          <w:rFonts w:cstheme="minorHAnsi"/>
          <w:color w:val="000000"/>
        </w:rPr>
        <w:t>, to seek an alternative disciplinary sanction, or to discontinue the proceedings as follows:</w:t>
      </w:r>
    </w:p>
    <w:p w14:paraId="14FB92D7"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If the chancellor decides to seek dismissal of the academic staff member pursuant to ss. </w:t>
      </w:r>
      <w:hyperlink r:id="rId950" w:tooltip="Admin. Code UWS 11.28" w:history="1">
        <w:r w:rsidRPr="00AE3E7C">
          <w:rPr>
            <w:rStyle w:val="Hyperlink"/>
            <w:rFonts w:cstheme="minorHAnsi"/>
          </w:rPr>
          <w:t>UWS 11.28</w:t>
        </w:r>
      </w:hyperlink>
      <w:r w:rsidRPr="00F77A08">
        <w:rPr>
          <w:rFonts w:cstheme="minorHAnsi"/>
          <w:color w:val="000000"/>
        </w:rPr>
        <w:t> to </w:t>
      </w:r>
      <w:hyperlink r:id="rId951" w:tooltip="Admin. Code UWS 11.33" w:history="1">
        <w:r w:rsidRPr="00AE3E7C">
          <w:rPr>
            <w:rStyle w:val="Hyperlink"/>
            <w:rFonts w:cstheme="minorHAnsi"/>
          </w:rPr>
          <w:t>11.33</w:t>
        </w:r>
      </w:hyperlink>
      <w:r w:rsidRPr="00F77A08">
        <w:rPr>
          <w:rFonts w:cstheme="minorHAnsi"/>
          <w:color w:val="000000"/>
        </w:rPr>
        <w:t>, the chancellor shall file charges within 2 working days of reaching the decision.</w:t>
      </w:r>
    </w:p>
    <w:p w14:paraId="123CFFC6"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If the chancellor decides to seek dismissal of the academic staff member pursuant to ss. </w:t>
      </w:r>
      <w:hyperlink r:id="rId952" w:tooltip="Admin. Code UWS 11.02" w:history="1">
        <w:r w:rsidRPr="00AE3E7C">
          <w:rPr>
            <w:rStyle w:val="Hyperlink"/>
            <w:rFonts w:cstheme="minorHAnsi"/>
          </w:rPr>
          <w:t>UWS 11.02</w:t>
        </w:r>
      </w:hyperlink>
      <w:r w:rsidRPr="00F77A08">
        <w:rPr>
          <w:rFonts w:cstheme="minorHAnsi"/>
          <w:color w:val="000000"/>
        </w:rPr>
        <w:t> to </w:t>
      </w:r>
      <w:hyperlink r:id="rId953" w:tooltip="Admin. Code UWS 11.10" w:history="1">
        <w:r w:rsidRPr="00AE3E7C">
          <w:rPr>
            <w:rStyle w:val="Hyperlink"/>
            <w:rFonts w:cstheme="minorHAnsi"/>
          </w:rPr>
          <w:t>11.10</w:t>
        </w:r>
      </w:hyperlink>
      <w:r w:rsidRPr="00F77A08">
        <w:rPr>
          <w:rFonts w:cstheme="minorHAnsi"/>
          <w:color w:val="000000"/>
        </w:rPr>
        <w:t> or ss. </w:t>
      </w:r>
      <w:hyperlink r:id="rId954" w:tooltip="Admin. Code UWS 11.13" w:history="1">
        <w:r w:rsidRPr="00AE3E7C">
          <w:rPr>
            <w:rStyle w:val="Hyperlink"/>
            <w:rFonts w:cstheme="minorHAnsi"/>
          </w:rPr>
          <w:t>UWS 11.13</w:t>
        </w:r>
      </w:hyperlink>
      <w:r w:rsidRPr="00F77A08">
        <w:rPr>
          <w:rFonts w:cstheme="minorHAnsi"/>
          <w:color w:val="000000"/>
        </w:rPr>
        <w:t> to </w:t>
      </w:r>
      <w:hyperlink r:id="rId955" w:tooltip="Admin. Code UWS 11.26" w:history="1">
        <w:r w:rsidRPr="00AE3E7C">
          <w:rPr>
            <w:rStyle w:val="Hyperlink"/>
            <w:rFonts w:cstheme="minorHAnsi"/>
          </w:rPr>
          <w:t>11.26</w:t>
        </w:r>
      </w:hyperlink>
      <w:r w:rsidRPr="00F77A08">
        <w:rPr>
          <w:rFonts w:cstheme="minorHAnsi"/>
          <w:color w:val="000000"/>
        </w:rPr>
        <w:t>, the chancellor shall file charges and proceed in accordance with the provisions of those sections of this chapter and implementing institutional policies. If, during the course of proceedings under ss. </w:t>
      </w:r>
      <w:hyperlink r:id="rId956" w:tooltip="Admin. Code UWS 11.02" w:history="1">
        <w:r w:rsidRPr="00AE3E7C">
          <w:rPr>
            <w:rStyle w:val="Hyperlink"/>
            <w:rFonts w:cstheme="minorHAnsi"/>
          </w:rPr>
          <w:t>UWS 11.02</w:t>
        </w:r>
      </w:hyperlink>
      <w:r w:rsidRPr="00F77A08">
        <w:rPr>
          <w:rFonts w:cstheme="minorHAnsi"/>
          <w:color w:val="000000"/>
        </w:rPr>
        <w:t> to </w:t>
      </w:r>
      <w:hyperlink r:id="rId957" w:tooltip="Admin. Code UWS 11.10" w:history="1">
        <w:r w:rsidRPr="00AE3E7C">
          <w:rPr>
            <w:rStyle w:val="Hyperlink"/>
            <w:rFonts w:cstheme="minorHAnsi"/>
          </w:rPr>
          <w:t>11.10</w:t>
        </w:r>
      </w:hyperlink>
      <w:r w:rsidRPr="00F77A08">
        <w:rPr>
          <w:rFonts w:cstheme="minorHAnsi"/>
          <w:color w:val="000000"/>
        </w:rPr>
        <w:t> or ss. </w:t>
      </w:r>
      <w:hyperlink r:id="rId958" w:tooltip="Admin. Code UWS 11.13" w:history="1">
        <w:r w:rsidRPr="00AE3E7C">
          <w:rPr>
            <w:rStyle w:val="Hyperlink"/>
            <w:rFonts w:cstheme="minorHAnsi"/>
          </w:rPr>
          <w:t>UWS 11.13</w:t>
        </w:r>
      </w:hyperlink>
      <w:r w:rsidRPr="00F77A08">
        <w:rPr>
          <w:rFonts w:cstheme="minorHAnsi"/>
          <w:color w:val="000000"/>
        </w:rPr>
        <w:t> to </w:t>
      </w:r>
      <w:hyperlink r:id="rId959" w:tooltip="Admin. Code UWS 11.26" w:history="1">
        <w:r w:rsidRPr="00AE3E7C">
          <w:rPr>
            <w:rStyle w:val="Hyperlink"/>
            <w:rFonts w:cstheme="minorHAnsi"/>
          </w:rPr>
          <w:t>11.26</w:t>
        </w:r>
      </w:hyperlink>
      <w:r w:rsidRPr="00F77A08">
        <w:rPr>
          <w:rFonts w:cstheme="minorHAnsi"/>
          <w:color w:val="000000"/>
        </w:rPr>
        <w:t>, the chancellor receives a report under s. </w:t>
      </w:r>
      <w:hyperlink r:id="rId960" w:tooltip="Admin. Code UWS 11.30" w:history="1">
        <w:r w:rsidRPr="00AE3E7C">
          <w:rPr>
            <w:rStyle w:val="Hyperlink"/>
            <w:rFonts w:cstheme="minorHAnsi"/>
          </w:rPr>
          <w:t>UWS 11.30</w:t>
        </w:r>
      </w:hyperlink>
      <w:r w:rsidRPr="00F77A08">
        <w:rPr>
          <w:rFonts w:cstheme="minorHAnsi"/>
          <w:color w:val="000000"/>
        </w:rPr>
        <w:t> or other credible information that the academic staff member has pleaded guilty or no contest to or has been convicted of a felony of a type listed in s. </w:t>
      </w:r>
      <w:hyperlink r:id="rId961" w:tooltip="Admin. Code UWS 11.29(1)(a)" w:history="1">
        <w:r w:rsidRPr="00AE3E7C">
          <w:rPr>
            <w:rStyle w:val="Hyperlink"/>
            <w:rFonts w:cstheme="minorHAnsi"/>
          </w:rPr>
          <w:t>UWS 11.29 (1) (a)</w:t>
        </w:r>
      </w:hyperlink>
      <w:r w:rsidRPr="00F77A08">
        <w:rPr>
          <w:rFonts w:cstheme="minorHAnsi"/>
          <w:color w:val="000000"/>
        </w:rPr>
        <w:t>, and one or more of the factors listed in s. </w:t>
      </w:r>
      <w:hyperlink r:id="rId962" w:tooltip="Admin. Code UWS 11.29(1)(b)" w:history="1">
        <w:r w:rsidRPr="00AE3E7C">
          <w:rPr>
            <w:rStyle w:val="Hyperlink"/>
            <w:rFonts w:cstheme="minorHAnsi"/>
          </w:rPr>
          <w:t>UWS 11.29 (1) (b)</w:t>
        </w:r>
      </w:hyperlink>
      <w:r w:rsidRPr="00F77A08">
        <w:rPr>
          <w:rFonts w:cstheme="minorHAnsi"/>
          <w:color w:val="000000"/>
        </w:rPr>
        <w:t> to </w:t>
      </w:r>
      <w:hyperlink r:id="rId963" w:tooltip="Admin. Code UWS 11.29(1)(e)" w:history="1">
        <w:r w:rsidRPr="00AE3E7C">
          <w:rPr>
            <w:rStyle w:val="Hyperlink"/>
            <w:rFonts w:cstheme="minorHAnsi"/>
          </w:rPr>
          <w:t>(e)</w:t>
        </w:r>
      </w:hyperlink>
      <w:r w:rsidRPr="00F77A08">
        <w:rPr>
          <w:rFonts w:cstheme="minorHAnsi"/>
          <w:color w:val="000000"/>
        </w:rPr>
        <w:t> are present, the chancellor may, at that point, elect to follow the procedures for dismissal pursuant to this section.</w:t>
      </w:r>
    </w:p>
    <w:p w14:paraId="492D1536"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(c)</w:t>
      </w:r>
      <w:r w:rsidRPr="00F77A08">
        <w:rPr>
          <w:rFonts w:cstheme="minorHAnsi"/>
          <w:color w:val="000000"/>
        </w:rPr>
        <w:t> If the chancellor decides to seek an alternative disciplinary sanction, the procedures under ch. </w:t>
      </w:r>
      <w:hyperlink r:id="rId964" w:tooltip="Admin. Code ch. UWS 13" w:history="1">
        <w:r w:rsidRPr="00AE3E7C">
          <w:rPr>
            <w:rStyle w:val="Hyperlink"/>
            <w:rFonts w:cstheme="minorHAnsi"/>
          </w:rPr>
          <w:t>UWS 13</w:t>
        </w:r>
      </w:hyperlink>
      <w:r w:rsidRPr="00F77A08">
        <w:rPr>
          <w:rFonts w:cstheme="minorHAnsi"/>
          <w:color w:val="000000"/>
        </w:rPr>
        <w:t> or ss. </w:t>
      </w:r>
      <w:hyperlink r:id="rId965" w:tooltip="Admin. Code UWS 11.13" w:history="1">
        <w:r w:rsidRPr="00AE3E7C">
          <w:rPr>
            <w:rStyle w:val="Hyperlink"/>
            <w:rFonts w:cstheme="minorHAnsi"/>
          </w:rPr>
          <w:t>UWS 11.13</w:t>
        </w:r>
      </w:hyperlink>
      <w:r w:rsidRPr="00F77A08">
        <w:rPr>
          <w:rFonts w:cstheme="minorHAnsi"/>
          <w:color w:val="000000"/>
        </w:rPr>
        <w:t> to </w:t>
      </w:r>
      <w:hyperlink r:id="rId966" w:tooltip="Admin. Code UWS 11.26" w:history="1">
        <w:r w:rsidRPr="00AE3E7C">
          <w:rPr>
            <w:rStyle w:val="Hyperlink"/>
            <w:rFonts w:cstheme="minorHAnsi"/>
          </w:rPr>
          <w:t>11.26</w:t>
        </w:r>
      </w:hyperlink>
      <w:r w:rsidRPr="00F77A08">
        <w:rPr>
          <w:rFonts w:cstheme="minorHAnsi"/>
          <w:color w:val="000000"/>
        </w:rPr>
        <w:t>, and implementing institutional policies, shall be followed.</w:t>
      </w:r>
    </w:p>
    <w:p w14:paraId="6193A0FE"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(4)</w:t>
      </w:r>
      <w:r w:rsidRPr="00F77A08">
        <w:rPr>
          <w:rFonts w:cstheme="minorHAnsi"/>
          <w:b/>
          <w:color w:val="000000"/>
        </w:rPr>
        <w:t> </w:t>
      </w:r>
      <w:r w:rsidRPr="00F77A08">
        <w:rPr>
          <w:rFonts w:cstheme="minorHAnsi"/>
          <w:color w:val="000000"/>
        </w:rPr>
        <w:t>If charges seeking dismissal are filed under sub. </w:t>
      </w:r>
      <w:hyperlink r:id="rId967" w:tooltip="Admin. Code UWS 11.31(3)(a)" w:history="1">
        <w:r w:rsidRPr="00AE3E7C">
          <w:rPr>
            <w:rStyle w:val="Hyperlink"/>
            <w:rFonts w:cstheme="minorHAnsi"/>
          </w:rPr>
          <w:t>(3) (a)</w:t>
        </w:r>
      </w:hyperlink>
      <w:r w:rsidRPr="00F77A08">
        <w:rPr>
          <w:rFonts w:cstheme="minorHAnsi"/>
          <w:color w:val="000000"/>
        </w:rPr>
        <w:t>, the academic staff member shall be afforded a hearing before the institutional standing committee charged with hearing dismissal cases and making recommendations under s. </w:t>
      </w:r>
      <w:hyperlink r:id="rId968" w:tooltip="Admin. Code UWS 11.03" w:history="1">
        <w:r w:rsidRPr="00AE3E7C">
          <w:rPr>
            <w:rStyle w:val="Hyperlink"/>
            <w:rFonts w:cstheme="minorHAnsi"/>
          </w:rPr>
          <w:t>UWS 11.03</w:t>
        </w:r>
      </w:hyperlink>
      <w:r w:rsidRPr="00F77A08">
        <w:rPr>
          <w:rFonts w:cstheme="minorHAnsi"/>
          <w:color w:val="000000"/>
        </w:rPr>
        <w:t>. The hearing shall provide the procedural guarantees enumerated under ss. </w:t>
      </w:r>
      <w:hyperlink r:id="rId969" w:tooltip="Admin. Code UWS 11.05" w:history="1">
        <w:r w:rsidRPr="00AE3E7C">
          <w:rPr>
            <w:rStyle w:val="Hyperlink"/>
            <w:rFonts w:cstheme="minorHAnsi"/>
          </w:rPr>
          <w:t>UWS 11.05</w:t>
        </w:r>
      </w:hyperlink>
      <w:r w:rsidRPr="00F77A08">
        <w:rPr>
          <w:rFonts w:cstheme="minorHAnsi"/>
          <w:color w:val="000000"/>
        </w:rPr>
        <w:t> to </w:t>
      </w:r>
      <w:hyperlink r:id="rId970" w:tooltip="Admin. Code UWS 11.06" w:history="1">
        <w:r w:rsidRPr="00AE3E7C">
          <w:rPr>
            <w:rStyle w:val="Hyperlink"/>
            <w:rFonts w:cstheme="minorHAnsi"/>
          </w:rPr>
          <w:t>11.06</w:t>
        </w:r>
      </w:hyperlink>
      <w:r w:rsidRPr="00F77A08">
        <w:rPr>
          <w:rFonts w:cstheme="minorHAnsi"/>
          <w:color w:val="000000"/>
        </w:rPr>
        <w:t>, except that the hearing must be concluded, and written findings and a recommendation to the chancellor must be prepared, within 15 working days of the filing of charges.</w:t>
      </w:r>
    </w:p>
    <w:p w14:paraId="77940B15"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(5)</w:t>
      </w:r>
      <w:r w:rsidRPr="00F77A08">
        <w:rPr>
          <w:rFonts w:cstheme="minorHAnsi"/>
          <w:b/>
          <w:color w:val="000000"/>
        </w:rPr>
        <w:t> </w:t>
      </w:r>
      <w:r w:rsidRPr="00F77A08">
        <w:rPr>
          <w:rFonts w:cstheme="minorHAnsi"/>
          <w:color w:val="000000"/>
        </w:rPr>
        <w:t>Within 3 working days of receipt of the findings and recommendation of the committee under sub. </w:t>
      </w:r>
      <w:hyperlink r:id="rId971" w:tooltip="Admin. Code UWS 11.31(4)" w:history="1">
        <w:r w:rsidRPr="00AE3E7C">
          <w:rPr>
            <w:rStyle w:val="Hyperlink"/>
            <w:rFonts w:cstheme="minorHAnsi"/>
          </w:rPr>
          <w:t>(4)</w:t>
        </w:r>
      </w:hyperlink>
      <w:r w:rsidRPr="00F77A08">
        <w:rPr>
          <w:rFonts w:cstheme="minorHAnsi"/>
          <w:color w:val="000000"/>
        </w:rPr>
        <w:t>, the chancellor shall prepare a written decision on the matter. In the decision, the chancellor may order dismissal of the staff member, may impose a lesser disciplinary action, or may find in favor of the staff member. The staff member shall be notified of the chancellor's decision in writing. If the university knows the identity of an affected party, the university shall make a reasonable attempt to provide the affected party a copy of the chancellor's final decision at the same time as the academic staff member. This decision shall be deemed final unless the board, upon request of the academic staff member, grants a review based on the record.</w:t>
      </w:r>
    </w:p>
    <w:p w14:paraId="057A2A88"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(6)</w:t>
      </w:r>
      <w:r w:rsidRPr="00F77A08">
        <w:rPr>
          <w:rFonts w:cstheme="minorHAnsi"/>
          <w:b/>
          <w:color w:val="000000"/>
        </w:rPr>
        <w:t> </w:t>
      </w:r>
      <w:r w:rsidRPr="00F77A08">
        <w:rPr>
          <w:rFonts w:cstheme="minorHAnsi"/>
          <w:color w:val="000000"/>
        </w:rPr>
        <w:t>The administration or its representatives shall have the burden of proof to show that just cause exists for dismissal under this chapter. The administration shall demonstrate by clear and convincing evidence that the academic staff member engaged in serious criminal misconduct, as defined in s. </w:t>
      </w:r>
      <w:hyperlink r:id="rId972" w:tooltip="Admin. Code UWS 11.29" w:history="1">
        <w:r w:rsidRPr="00AE3E7C">
          <w:rPr>
            <w:rStyle w:val="Hyperlink"/>
            <w:rFonts w:cstheme="minorHAnsi"/>
          </w:rPr>
          <w:t>UWS 11.29</w:t>
        </w:r>
      </w:hyperlink>
      <w:r w:rsidRPr="00F77A08">
        <w:rPr>
          <w:rFonts w:cstheme="minorHAnsi"/>
          <w:color w:val="000000"/>
        </w:rPr>
        <w:t>.</w:t>
      </w:r>
    </w:p>
    <w:p w14:paraId="3ABE474C"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(7)</w:t>
      </w:r>
      <w:r w:rsidRPr="00F77A08">
        <w:rPr>
          <w:rFonts w:cstheme="minorHAnsi"/>
          <w:b/>
          <w:color w:val="000000"/>
        </w:rPr>
        <w:t> </w:t>
      </w:r>
      <w:r w:rsidRPr="00F77A08">
        <w:rPr>
          <w:rFonts w:cstheme="minorHAnsi"/>
          <w:color w:val="000000"/>
        </w:rPr>
        <w:t>The chair of the academic staff hearing body, subject to the approval of the chancellor, may extend the time limits set forth in this section if the parties are unable to obtain, in a timely manner, relevant and material testimony, physical evidence or records, or where due process otherwise requires.</w:t>
      </w:r>
    </w:p>
    <w:p w14:paraId="03D52C7E" w14:textId="77777777" w:rsidR="00690FB4" w:rsidRDefault="00690FB4" w:rsidP="00A905A4">
      <w:pPr>
        <w:shd w:val="clear" w:color="auto" w:fill="FFFFFF"/>
        <w:ind w:hanging="216"/>
        <w:rPr>
          <w:rFonts w:cstheme="minorHAnsi"/>
          <w:b/>
          <w:color w:val="000000"/>
        </w:rPr>
      </w:pPr>
    </w:p>
    <w:p w14:paraId="30C208AD" w14:textId="138F845A"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973" w:tooltip="2006 Clearinghouse Rules 78" w:history="1">
        <w:r w:rsidRPr="00AE3E7C">
          <w:rPr>
            <w:rStyle w:val="Hyperlink"/>
            <w:rFonts w:cstheme="minorHAnsi"/>
          </w:rPr>
          <w:t>CR 06-078</w:t>
        </w:r>
      </w:hyperlink>
      <w:r w:rsidRPr="00F77A08">
        <w:rPr>
          <w:rFonts w:cstheme="minorHAnsi"/>
          <w:color w:val="000000"/>
        </w:rPr>
        <w:t>: cr. </w:t>
      </w:r>
      <w:hyperlink r:id="rId974" w:tooltip="Admin. Register toc" w:history="1">
        <w:r w:rsidRPr="00AE3E7C">
          <w:rPr>
            <w:rStyle w:val="Hyperlink"/>
            <w:rFonts w:cstheme="minorHAnsi"/>
          </w:rPr>
          <w:t>Register May 2007 No. 617</w:t>
        </w:r>
      </w:hyperlink>
      <w:r w:rsidRPr="00F77A08">
        <w:rPr>
          <w:rFonts w:cstheme="minorHAnsi"/>
          <w:color w:val="000000"/>
        </w:rPr>
        <w:t>, eff. 6-1-07; </w:t>
      </w:r>
      <w:hyperlink r:id="rId975" w:tooltip="2015 Clearinghouse Rules 59" w:history="1">
        <w:r w:rsidRPr="00AE3E7C">
          <w:rPr>
            <w:rStyle w:val="Hyperlink"/>
            <w:rFonts w:cstheme="minorHAnsi"/>
          </w:rPr>
          <w:t>CR 15-059</w:t>
        </w:r>
      </w:hyperlink>
      <w:r w:rsidRPr="00F77A08">
        <w:rPr>
          <w:rFonts w:cstheme="minorHAnsi"/>
          <w:color w:val="000000"/>
        </w:rPr>
        <w:t>: am. (1) (a), (b), (5), r. and recr. (6) </w:t>
      </w:r>
      <w:hyperlink r:id="rId976" w:tooltip="Admin. Register toc" w:history="1">
        <w:r w:rsidRPr="00AE3E7C">
          <w:rPr>
            <w:rStyle w:val="Hyperlink"/>
            <w:rFonts w:cstheme="minorHAnsi"/>
          </w:rPr>
          <w:t>Register June 2016 No. 726</w:t>
        </w:r>
      </w:hyperlink>
      <w:r w:rsidRPr="00F77A08">
        <w:rPr>
          <w:rFonts w:cstheme="minorHAnsi"/>
          <w:color w:val="000000"/>
        </w:rPr>
        <w:t>, eff. 7-1-16; </w:t>
      </w:r>
      <w:hyperlink r:id="rId977" w:tooltip="2020 Clearinghouse Rules 61" w:history="1">
        <w:r w:rsidRPr="00AE3E7C">
          <w:rPr>
            <w:rStyle w:val="Hyperlink"/>
            <w:rFonts w:cstheme="minorHAnsi"/>
          </w:rPr>
          <w:t>CR 20-061</w:t>
        </w:r>
      </w:hyperlink>
      <w:r w:rsidRPr="00F77A08">
        <w:rPr>
          <w:rFonts w:cstheme="minorHAnsi"/>
          <w:color w:val="000000"/>
        </w:rPr>
        <w:t>: renum. from UWS 11.104 and am. (1), (3), (5), (6) </w:t>
      </w:r>
      <w:hyperlink r:id="rId978" w:tooltip="Admin. Register toc" w:history="1">
        <w:r w:rsidRPr="00AE3E7C">
          <w:rPr>
            <w:rStyle w:val="Hyperlink"/>
            <w:rFonts w:cstheme="minorHAnsi"/>
          </w:rPr>
          <w:t>Register May 2021 No. 785</w:t>
        </w:r>
      </w:hyperlink>
      <w:r w:rsidRPr="00F77A08">
        <w:rPr>
          <w:rFonts w:cstheme="minorHAnsi"/>
          <w:color w:val="000000"/>
        </w:rPr>
        <w:t>, eff. 6-1-21; correction in (3) (b), (5) made under s. </w:t>
      </w:r>
      <w:hyperlink r:id="rId979" w:tooltip="Statutes 35.17" w:history="1">
        <w:r w:rsidRPr="00AE3E7C">
          <w:rPr>
            <w:rStyle w:val="Hyperlink"/>
            <w:rFonts w:cstheme="minorHAnsi"/>
          </w:rPr>
          <w:t>35.17</w:t>
        </w:r>
      </w:hyperlink>
      <w:r w:rsidRPr="00F77A08">
        <w:rPr>
          <w:rFonts w:cstheme="minorHAnsi"/>
          <w:color w:val="000000"/>
        </w:rPr>
        <w:t>, Stats., </w:t>
      </w:r>
      <w:hyperlink r:id="rId980" w:tooltip="Admin. Register toc" w:history="1">
        <w:r w:rsidRPr="00AE3E7C">
          <w:rPr>
            <w:rStyle w:val="Hyperlink"/>
            <w:rFonts w:cstheme="minorHAnsi"/>
          </w:rPr>
          <w:t>Register May 2021 No. 785</w:t>
        </w:r>
      </w:hyperlink>
      <w:r w:rsidRPr="00F77A08">
        <w:rPr>
          <w:rFonts w:cstheme="minorHAnsi"/>
          <w:color w:val="000000"/>
        </w:rPr>
        <w:t>.</w:t>
      </w:r>
    </w:p>
    <w:p w14:paraId="5D3E5948" w14:textId="77777777" w:rsidR="00690FB4" w:rsidRDefault="00690FB4" w:rsidP="00A905A4">
      <w:pPr>
        <w:shd w:val="clear" w:color="auto" w:fill="FFFFFF"/>
        <w:ind w:hanging="480"/>
        <w:rPr>
          <w:rStyle w:val="qsnumsectnum"/>
          <w:rFonts w:eastAsiaTheme="majorEastAsia" w:cstheme="minorHAnsi"/>
          <w:b/>
          <w:color w:val="000000"/>
        </w:rPr>
      </w:pPr>
    </w:p>
    <w:p w14:paraId="1ED39510" w14:textId="24188F4E" w:rsidR="000F2DEC" w:rsidRPr="00690FB4" w:rsidRDefault="000F2DEC" w:rsidP="00A905A4">
      <w:pPr>
        <w:shd w:val="clear" w:color="auto" w:fill="FFFFFF"/>
        <w:ind w:left="475" w:hanging="475"/>
        <w:rPr>
          <w:rFonts w:asciiTheme="majorHAnsi" w:hAnsiTheme="majorHAnsi" w:cstheme="majorHAnsi"/>
          <w:i/>
          <w:color w:val="8C282F"/>
        </w:rPr>
      </w:pPr>
      <w:r w:rsidRPr="00690FB4">
        <w:rPr>
          <w:rStyle w:val="qsnumsectnum"/>
          <w:rFonts w:asciiTheme="majorHAnsi" w:eastAsiaTheme="majorEastAsia" w:hAnsiTheme="majorHAnsi" w:cstheme="majorHAnsi"/>
          <w:i/>
          <w:color w:val="8C282F"/>
        </w:rPr>
        <w:t>UWS 11.32</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Temporary suspension from duties without pay.</w:t>
      </w:r>
    </w:p>
    <w:p w14:paraId="360A53D7" w14:textId="77777777" w:rsidR="000F2DEC" w:rsidRPr="00F77A08" w:rsidRDefault="000F2DEC" w:rsidP="00A905A4">
      <w:pPr>
        <w:shd w:val="clear" w:color="auto" w:fill="FFFFFF"/>
        <w:ind w:left="475" w:hanging="475"/>
        <w:rPr>
          <w:rFonts w:cstheme="minorHAnsi"/>
          <w:color w:val="000000"/>
        </w:rPr>
      </w:pPr>
      <w:r w:rsidRPr="00F77A08">
        <w:rPr>
          <w:rStyle w:val="qsnumsubsecnum"/>
          <w:rFonts w:eastAsiaTheme="majorEastAsia" w:cstheme="minorHAnsi"/>
          <w:b/>
          <w:color w:val="000000"/>
        </w:rPr>
        <w:t>(1)</w:t>
      </w:r>
      <w:r w:rsidRPr="00F77A08">
        <w:rPr>
          <w:rFonts w:cstheme="minorHAnsi"/>
          <w:b/>
          <w:color w:val="000000"/>
        </w:rPr>
        <w:t> </w:t>
      </w:r>
      <w:r w:rsidRPr="00F77A08">
        <w:rPr>
          <w:rFonts w:cstheme="minorHAnsi"/>
          <w:b/>
          <w:color w:val="000000"/>
        </w:rPr>
        <w:t> </w:t>
      </w:r>
      <w:r w:rsidRPr="00F77A08">
        <w:rPr>
          <w:rFonts w:cstheme="minorHAnsi"/>
          <w:color w:val="000000"/>
        </w:rPr>
        <w:t>The chancellor, after consulting with appropriate academic staff governance representatives, may suspend an academic staff member holding an indefinite appointment from duties without pay pending the final decision as to dismissal where:</w:t>
      </w:r>
    </w:p>
    <w:p w14:paraId="453F2E74"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The academic staff member has been charged with a felony of a type listed in s. </w:t>
      </w:r>
      <w:hyperlink r:id="rId981" w:tooltip="Admin. Code UWS 11.29(1)(a)" w:history="1">
        <w:r w:rsidRPr="00AE3E7C">
          <w:rPr>
            <w:rStyle w:val="Hyperlink"/>
            <w:rFonts w:cstheme="minorHAnsi"/>
          </w:rPr>
          <w:t>UWS 11.29 (1) (a)</w:t>
        </w:r>
      </w:hyperlink>
      <w:r w:rsidRPr="00F77A08">
        <w:rPr>
          <w:rFonts w:cstheme="minorHAnsi"/>
          <w:color w:val="000000"/>
        </w:rPr>
        <w:t> and the chancellor, after following the provisions of s. </w:t>
      </w:r>
      <w:hyperlink r:id="rId982" w:tooltip="Admin. Code UWS 11.31(1)" w:history="1">
        <w:r w:rsidRPr="00AE3E7C">
          <w:rPr>
            <w:rStyle w:val="Hyperlink"/>
            <w:rFonts w:cstheme="minorHAnsi"/>
          </w:rPr>
          <w:t>UWS 11.31 (1)</w:t>
        </w:r>
      </w:hyperlink>
      <w:r w:rsidRPr="00F77A08">
        <w:rPr>
          <w:rFonts w:cstheme="minorHAnsi"/>
          <w:color w:val="000000"/>
        </w:rPr>
        <w:t> to </w:t>
      </w:r>
      <w:hyperlink r:id="rId983" w:tooltip="Admin. Code UWS 11.31(3)" w:history="1">
        <w:r w:rsidRPr="00AE3E7C">
          <w:rPr>
            <w:rStyle w:val="Hyperlink"/>
            <w:rFonts w:cstheme="minorHAnsi"/>
          </w:rPr>
          <w:t>(3)</w:t>
        </w:r>
      </w:hyperlink>
      <w:r w:rsidRPr="00F77A08">
        <w:rPr>
          <w:rFonts w:cstheme="minorHAnsi"/>
          <w:color w:val="000000"/>
        </w:rPr>
        <w:t>, finds, in addition, that there is a substantial likelihood 1) that one or more of the conditions listed in s. </w:t>
      </w:r>
      <w:hyperlink r:id="rId984" w:tooltip="Admin. Code UWS 11.29(1)(b)" w:history="1">
        <w:r w:rsidRPr="00AE3E7C">
          <w:rPr>
            <w:rStyle w:val="Hyperlink"/>
            <w:rFonts w:cstheme="minorHAnsi"/>
          </w:rPr>
          <w:t>UWS 11.29 (1) (b)</w:t>
        </w:r>
      </w:hyperlink>
      <w:r w:rsidRPr="00F77A08">
        <w:rPr>
          <w:rFonts w:cstheme="minorHAnsi"/>
          <w:color w:val="000000"/>
        </w:rPr>
        <w:t> to </w:t>
      </w:r>
      <w:hyperlink r:id="rId985" w:tooltip="Admin. Code UWS 11.29(1)(e)" w:history="1">
        <w:r w:rsidRPr="00AE3E7C">
          <w:rPr>
            <w:rStyle w:val="Hyperlink"/>
            <w:rFonts w:cstheme="minorHAnsi"/>
          </w:rPr>
          <w:t>(e)</w:t>
        </w:r>
      </w:hyperlink>
      <w:r w:rsidRPr="00F77A08">
        <w:rPr>
          <w:rFonts w:cstheme="minorHAnsi"/>
          <w:color w:val="000000"/>
        </w:rPr>
        <w:t> are present, and 2) that the academic staff member has engaged in the conduct as alleged; or</w:t>
      </w:r>
    </w:p>
    <w:p w14:paraId="23E5FFB2"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The academic staff member is unable to report for work due to incarceration, conditions of bail or similar cause; or</w:t>
      </w:r>
    </w:p>
    <w:p w14:paraId="498F0430"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(c)</w:t>
      </w:r>
      <w:r w:rsidRPr="00F77A08">
        <w:rPr>
          <w:rFonts w:cstheme="minorHAnsi"/>
          <w:color w:val="000000"/>
        </w:rPr>
        <w:t> The academic staff member has pleaded guilty or no contest to or been convicted of a felony of the type listed in s. </w:t>
      </w:r>
      <w:hyperlink r:id="rId986" w:tooltip="Admin. Code UWS 11.29(1)(a)" w:history="1">
        <w:r w:rsidRPr="00AE3E7C">
          <w:rPr>
            <w:rStyle w:val="Hyperlink"/>
            <w:rFonts w:cstheme="minorHAnsi"/>
          </w:rPr>
          <w:t>UWS 11.29 (1) (a)</w:t>
        </w:r>
      </w:hyperlink>
      <w:r w:rsidRPr="00F77A08">
        <w:rPr>
          <w:rFonts w:cstheme="minorHAnsi"/>
          <w:color w:val="000000"/>
        </w:rPr>
        <w:t> and one or more of the conditions in s. </w:t>
      </w:r>
      <w:hyperlink r:id="rId987" w:tooltip="Admin. Code UWS 11.29(1)(b)" w:history="1">
        <w:r w:rsidRPr="00AE3E7C">
          <w:rPr>
            <w:rStyle w:val="Hyperlink"/>
            <w:rFonts w:cstheme="minorHAnsi"/>
          </w:rPr>
          <w:t>UWS 11.29 (1) (b)</w:t>
        </w:r>
      </w:hyperlink>
      <w:r w:rsidRPr="00F77A08">
        <w:rPr>
          <w:rFonts w:cstheme="minorHAnsi"/>
          <w:color w:val="000000"/>
        </w:rPr>
        <w:t> to </w:t>
      </w:r>
      <w:hyperlink r:id="rId988" w:tooltip="Admin. Code UWS 11.29(1)(e)" w:history="1">
        <w:r w:rsidRPr="00AE3E7C">
          <w:rPr>
            <w:rStyle w:val="Hyperlink"/>
            <w:rFonts w:cstheme="minorHAnsi"/>
          </w:rPr>
          <w:t>(e)</w:t>
        </w:r>
      </w:hyperlink>
      <w:r w:rsidRPr="00F77A08">
        <w:rPr>
          <w:rFonts w:cstheme="minorHAnsi"/>
          <w:color w:val="000000"/>
        </w:rPr>
        <w:t> are present.</w:t>
      </w:r>
    </w:p>
    <w:p w14:paraId="0EA08BF1"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(2)</w:t>
      </w:r>
      <w:r w:rsidRPr="00F77A08">
        <w:rPr>
          <w:rFonts w:cstheme="minorHAnsi"/>
          <w:b/>
          <w:color w:val="000000"/>
        </w:rPr>
        <w:t> </w:t>
      </w:r>
      <w:r w:rsidRPr="00F77A08">
        <w:rPr>
          <w:rFonts w:cstheme="minorHAnsi"/>
          <w:color w:val="000000"/>
        </w:rPr>
        <w:t>If the chancellor finds that the conditions in sub. </w:t>
      </w:r>
      <w:hyperlink r:id="rId989" w:tooltip="Admin. Code UWS 11.32(1)" w:history="1">
        <w:r w:rsidRPr="00AE3E7C">
          <w:rPr>
            <w:rStyle w:val="Hyperlink"/>
            <w:rFonts w:cstheme="minorHAnsi"/>
          </w:rPr>
          <w:t>(1)</w:t>
        </w:r>
      </w:hyperlink>
      <w:r w:rsidRPr="00F77A08">
        <w:rPr>
          <w:rFonts w:cstheme="minorHAnsi"/>
          <w:color w:val="000000"/>
        </w:rPr>
        <w:t> are present, he or she shall immediately notify the academic staff member, in writing, of the intent to impose a suspension without pay, and shall, within 2 working days, provide the academic staff member with an opportunity to be heard with regard to the matter. The academic staff member may be represented by counsel or another at this meeting.</w:t>
      </w:r>
    </w:p>
    <w:p w14:paraId="4025629C"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(3)</w:t>
      </w:r>
      <w:r w:rsidRPr="00F77A08">
        <w:rPr>
          <w:rFonts w:cstheme="minorHAnsi"/>
          <w:b/>
          <w:color w:val="000000"/>
        </w:rPr>
        <w:t> </w:t>
      </w:r>
      <w:r w:rsidRPr="00F77A08">
        <w:rPr>
          <w:rFonts w:cstheme="minorHAnsi"/>
          <w:color w:val="000000"/>
        </w:rPr>
        <w:t>If, after affording the academic staff member the opportunity to be heard, the chancellor determines to suspend without pay, the chancellor shall inform the academic staff member of the suspension, in writing. The chancellor's decision to suspend without pay under this section shall be final, except that:</w:t>
      </w:r>
    </w:p>
    <w:p w14:paraId="7544CE24"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(a)</w:t>
      </w:r>
      <w:r w:rsidRPr="00F77A08">
        <w:rPr>
          <w:rFonts w:cstheme="minorHAnsi"/>
          <w:color w:val="000000"/>
        </w:rPr>
        <w:t> If the chancellor later determines that the academic staff member should not be dismissed the chancellor may discontinue the proceedings, or may impose a lesser penalty, and except as provided in par. </w:t>
      </w:r>
      <w:hyperlink r:id="rId990" w:tooltip="Admin. Code UWS 11.32(3)(b)" w:history="1">
        <w:r w:rsidRPr="00AE3E7C">
          <w:rPr>
            <w:rStyle w:val="Hyperlink"/>
            <w:rFonts w:cstheme="minorHAnsi"/>
          </w:rPr>
          <w:t>(b)</w:t>
        </w:r>
      </w:hyperlink>
      <w:r w:rsidRPr="00F77A08">
        <w:rPr>
          <w:rFonts w:cstheme="minorHAnsi"/>
          <w:color w:val="000000"/>
        </w:rPr>
        <w:t>, shall order the payment of back pay for any period of the suspension for which the academic staff member was willing and able to report for work;</w:t>
      </w:r>
    </w:p>
    <w:p w14:paraId="6BA52241" w14:textId="77777777" w:rsidR="000F2DEC" w:rsidRPr="00F77A08" w:rsidRDefault="000F2DEC" w:rsidP="00A905A4">
      <w:pPr>
        <w:shd w:val="clear" w:color="auto" w:fill="FFFFFF"/>
        <w:ind w:left="950" w:hanging="475"/>
        <w:rPr>
          <w:rFonts w:cstheme="minorHAnsi"/>
          <w:color w:val="000000"/>
        </w:rPr>
      </w:pPr>
      <w:r w:rsidRPr="00F77A08">
        <w:rPr>
          <w:rStyle w:val="qsnumparanum"/>
          <w:rFonts w:cstheme="minorHAnsi"/>
          <w:b/>
          <w:color w:val="000000"/>
        </w:rPr>
        <w:t>(b)</w:t>
      </w:r>
      <w:r w:rsidRPr="00F77A08">
        <w:rPr>
          <w:rFonts w:cstheme="minorHAnsi"/>
          <w:color w:val="000000"/>
        </w:rPr>
        <w:t> If the chancellor later determines to recommend or impose as a lesser penalty the suspension of the academic staff member without pay, then any period of suspension without pay so recommended or ordered shall be offset by the period of any suspension without pay actually served by the academic staff member.</w:t>
      </w:r>
    </w:p>
    <w:p w14:paraId="391FF619" w14:textId="77777777" w:rsidR="000F2DEC" w:rsidRPr="00F77A08" w:rsidRDefault="000F2DEC" w:rsidP="00A905A4">
      <w:pPr>
        <w:shd w:val="clear" w:color="auto" w:fill="FFFFFF"/>
        <w:ind w:left="475" w:hanging="475"/>
        <w:rPr>
          <w:rFonts w:cstheme="minorHAnsi"/>
          <w:color w:val="000000"/>
        </w:rPr>
      </w:pPr>
      <w:r w:rsidRPr="00F77A08">
        <w:rPr>
          <w:rFonts w:cstheme="minorHAnsi"/>
          <w:b/>
          <w:color w:val="000000"/>
        </w:rPr>
        <w:t>(4)</w:t>
      </w:r>
      <w:r w:rsidRPr="00F77A08">
        <w:rPr>
          <w:rFonts w:cstheme="minorHAnsi"/>
          <w:b/>
          <w:color w:val="000000"/>
        </w:rPr>
        <w:t> </w:t>
      </w:r>
      <w:r w:rsidRPr="00F77A08">
        <w:rPr>
          <w:rFonts w:cstheme="minorHAnsi"/>
          <w:color w:val="000000"/>
        </w:rPr>
        <w:t>If, after affording the academic staff member the opportunity to be heard, the chancellor determines that the conditions in sub. </w:t>
      </w:r>
      <w:hyperlink r:id="rId991" w:tooltip="Admin. Code UWS 11.32(1)" w:history="1">
        <w:r w:rsidRPr="00AE3E7C">
          <w:rPr>
            <w:rStyle w:val="Hyperlink"/>
            <w:rFonts w:cstheme="minorHAnsi"/>
          </w:rPr>
          <w:t>(1)</w:t>
        </w:r>
      </w:hyperlink>
      <w:r w:rsidRPr="00F77A08">
        <w:rPr>
          <w:rFonts w:cstheme="minorHAnsi"/>
          <w:color w:val="000000"/>
        </w:rPr>
        <w:t> are not present or that a suspension without pay is otherwise not warranted, the provisions of s. </w:t>
      </w:r>
      <w:hyperlink r:id="rId992" w:tooltip="Admin. Code UWS 11.08" w:history="1">
        <w:r w:rsidRPr="00AE3E7C">
          <w:rPr>
            <w:rStyle w:val="Hyperlink"/>
            <w:rFonts w:cstheme="minorHAnsi"/>
          </w:rPr>
          <w:t>UWS 11.08</w:t>
        </w:r>
      </w:hyperlink>
      <w:r w:rsidRPr="00F77A08">
        <w:rPr>
          <w:rFonts w:cstheme="minorHAnsi"/>
          <w:color w:val="000000"/>
        </w:rPr>
        <w:t> shall apply.</w:t>
      </w:r>
    </w:p>
    <w:p w14:paraId="1E21EC95" w14:textId="77777777" w:rsidR="00690FB4" w:rsidRDefault="00690FB4" w:rsidP="00A905A4">
      <w:pPr>
        <w:shd w:val="clear" w:color="auto" w:fill="FFFFFF"/>
        <w:ind w:hanging="216"/>
        <w:rPr>
          <w:rFonts w:cstheme="minorHAnsi"/>
          <w:b/>
          <w:color w:val="000000"/>
        </w:rPr>
      </w:pPr>
    </w:p>
    <w:p w14:paraId="1A30F8DF" w14:textId="3BF416F8"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993" w:tooltip="2006 Clearinghouse Rules 78" w:history="1">
        <w:r w:rsidRPr="00AE3E7C">
          <w:rPr>
            <w:rStyle w:val="Hyperlink"/>
            <w:rFonts w:cstheme="minorHAnsi"/>
          </w:rPr>
          <w:t>CR 06-078</w:t>
        </w:r>
      </w:hyperlink>
      <w:r w:rsidRPr="00F77A08">
        <w:rPr>
          <w:rFonts w:cstheme="minorHAnsi"/>
          <w:color w:val="000000"/>
        </w:rPr>
        <w:t>: cr. </w:t>
      </w:r>
      <w:hyperlink r:id="rId994" w:tooltip="Admin. Register toc" w:history="1">
        <w:r w:rsidRPr="00AE3E7C">
          <w:rPr>
            <w:rStyle w:val="Hyperlink"/>
            <w:rFonts w:cstheme="minorHAnsi"/>
          </w:rPr>
          <w:t>Register May 2007 No. 617</w:t>
        </w:r>
      </w:hyperlink>
      <w:r w:rsidRPr="00F77A08">
        <w:rPr>
          <w:rFonts w:cstheme="minorHAnsi"/>
          <w:color w:val="000000"/>
        </w:rPr>
        <w:t>, eff. 6-1-07; </w:t>
      </w:r>
      <w:hyperlink r:id="rId995" w:tooltip="2020 Clearinghouse Rules 61" w:history="1">
        <w:r w:rsidRPr="00AE3E7C">
          <w:rPr>
            <w:rStyle w:val="Hyperlink"/>
            <w:rFonts w:cstheme="minorHAnsi"/>
          </w:rPr>
          <w:t>CR 20-061</w:t>
        </w:r>
      </w:hyperlink>
      <w:r w:rsidRPr="00F77A08">
        <w:rPr>
          <w:rFonts w:cstheme="minorHAnsi"/>
          <w:color w:val="000000"/>
        </w:rPr>
        <w:t>: renum. from UWS 11.105 and am. (1) (intro.), (a), (c), renum. (3) (a) to (c) to (3) (intro.), (a), (b) and, as renumbered, am. (3) (a), (b) </w:t>
      </w:r>
      <w:hyperlink r:id="rId996" w:tooltip="Admin. Register toc" w:history="1">
        <w:r w:rsidRPr="00AE3E7C">
          <w:rPr>
            <w:rStyle w:val="Hyperlink"/>
            <w:rFonts w:cstheme="minorHAnsi"/>
          </w:rPr>
          <w:t>Register May 2021 No. 785</w:t>
        </w:r>
      </w:hyperlink>
      <w:r w:rsidRPr="00F77A08">
        <w:rPr>
          <w:rFonts w:cstheme="minorHAnsi"/>
          <w:color w:val="000000"/>
        </w:rPr>
        <w:t>, eff. 6-1-21; correction in (1) (a), (c) made under s. 35.17, Stats., </w:t>
      </w:r>
      <w:hyperlink r:id="rId997" w:tooltip="Admin. Register toc" w:history="1">
        <w:r w:rsidRPr="00AE3E7C">
          <w:rPr>
            <w:rStyle w:val="Hyperlink"/>
            <w:rFonts w:cstheme="minorHAnsi"/>
          </w:rPr>
          <w:t>Register May 2021 No. 785</w:t>
        </w:r>
      </w:hyperlink>
      <w:r w:rsidRPr="00F77A08">
        <w:rPr>
          <w:rFonts w:cstheme="minorHAnsi"/>
          <w:color w:val="000000"/>
        </w:rPr>
        <w:t>.</w:t>
      </w:r>
    </w:p>
    <w:p w14:paraId="71E2A1AF" w14:textId="77777777" w:rsidR="00690FB4" w:rsidRDefault="00690FB4" w:rsidP="00A905A4">
      <w:pPr>
        <w:shd w:val="clear" w:color="auto" w:fill="FFFFFF"/>
        <w:ind w:hanging="480"/>
        <w:rPr>
          <w:rStyle w:val="qsnumsectnum"/>
          <w:rFonts w:eastAsiaTheme="majorEastAsia" w:cstheme="minorHAnsi"/>
          <w:b/>
          <w:color w:val="000000"/>
        </w:rPr>
      </w:pPr>
    </w:p>
    <w:p w14:paraId="25146429" w14:textId="77777777" w:rsidR="00690FB4" w:rsidRPr="00690FB4" w:rsidRDefault="000F2DEC" w:rsidP="00A905A4">
      <w:pPr>
        <w:shd w:val="clear" w:color="auto" w:fill="FFFFFF"/>
        <w:rPr>
          <w:rFonts w:asciiTheme="majorHAnsi" w:hAnsiTheme="majorHAnsi" w:cstheme="majorHAnsi"/>
          <w:i/>
          <w:iCs/>
          <w:color w:val="8C282F"/>
        </w:rPr>
      </w:pPr>
      <w:r w:rsidRPr="00690FB4">
        <w:rPr>
          <w:rStyle w:val="qsnumsectnum"/>
          <w:rFonts w:asciiTheme="majorHAnsi" w:eastAsiaTheme="majorEastAsia" w:hAnsiTheme="majorHAnsi" w:cstheme="majorHAnsi"/>
          <w:i/>
          <w:color w:val="8C282F"/>
        </w:rPr>
        <w:t>UWS 11.33</w:t>
      </w:r>
      <w:r w:rsidRPr="00690FB4">
        <w:rPr>
          <w:rFonts w:asciiTheme="majorHAnsi" w:hAnsiTheme="majorHAnsi" w:cstheme="majorHAnsi"/>
          <w:i/>
          <w:color w:val="8C282F"/>
        </w:rPr>
        <w:t> </w:t>
      </w:r>
      <w:r w:rsidRPr="00690FB4">
        <w:rPr>
          <w:rStyle w:val="qstitlesection"/>
          <w:rFonts w:asciiTheme="majorHAnsi" w:eastAsiaTheme="majorEastAsia" w:hAnsiTheme="majorHAnsi" w:cstheme="majorHAnsi"/>
          <w:i/>
          <w:color w:val="8C282F"/>
        </w:rPr>
        <w:t> Board review.</w:t>
      </w:r>
      <w:r w:rsidRPr="00690FB4">
        <w:rPr>
          <w:rFonts w:asciiTheme="majorHAnsi" w:hAnsiTheme="majorHAnsi" w:cstheme="majorHAnsi"/>
          <w:i/>
          <w:color w:val="8C282F"/>
        </w:rPr>
        <w:t> </w:t>
      </w:r>
    </w:p>
    <w:p w14:paraId="63C84A0B" w14:textId="2D760E6E" w:rsidR="000F2DEC" w:rsidRPr="00F77A08" w:rsidRDefault="000F2DEC" w:rsidP="00A905A4">
      <w:pPr>
        <w:shd w:val="clear" w:color="auto" w:fill="FFFFFF"/>
        <w:rPr>
          <w:rFonts w:cstheme="minorHAnsi"/>
          <w:color w:val="000000"/>
        </w:rPr>
      </w:pPr>
      <w:r w:rsidRPr="00F77A08">
        <w:rPr>
          <w:rFonts w:cstheme="minorHAnsi"/>
          <w:color w:val="000000"/>
        </w:rPr>
        <w:t>A member of the academic staff on an indefinite appointment who has been dismissed for serious criminal misconduct may appeal this action to the board as provided in s. </w:t>
      </w:r>
      <w:hyperlink r:id="rId998" w:tooltip="Admin. Code UWS 11.10" w:history="1">
        <w:r w:rsidRPr="00AE3E7C">
          <w:rPr>
            <w:rStyle w:val="Hyperlink"/>
            <w:rFonts w:cstheme="minorHAnsi"/>
          </w:rPr>
          <w:t>UWS 11.10</w:t>
        </w:r>
      </w:hyperlink>
      <w:r w:rsidRPr="00F77A08">
        <w:rPr>
          <w:rFonts w:cstheme="minorHAnsi"/>
          <w:color w:val="000000"/>
        </w:rPr>
        <w:t>. If the university knows the identity of an affected party, the board shall make a reasonable attempt to notify the affected party of its decision at the same time as the academic staff member.</w:t>
      </w:r>
    </w:p>
    <w:p w14:paraId="252F47BB" w14:textId="77777777" w:rsidR="00690FB4" w:rsidRDefault="00690FB4" w:rsidP="00A905A4">
      <w:pPr>
        <w:shd w:val="clear" w:color="auto" w:fill="FFFFFF"/>
        <w:ind w:hanging="216"/>
        <w:rPr>
          <w:rFonts w:cstheme="minorHAnsi"/>
          <w:b/>
          <w:color w:val="000000"/>
        </w:rPr>
      </w:pPr>
    </w:p>
    <w:p w14:paraId="15CD6955" w14:textId="1E61B37B" w:rsidR="000F2DEC" w:rsidRPr="00F77A08" w:rsidRDefault="000F2DEC" w:rsidP="00A905A4">
      <w:pPr>
        <w:shd w:val="clear" w:color="auto" w:fill="FFFFFF"/>
        <w:ind w:left="475"/>
        <w:rPr>
          <w:rFonts w:cstheme="minorHAnsi"/>
          <w:color w:val="000000"/>
        </w:rPr>
      </w:pPr>
      <w:r w:rsidRPr="00F77A08">
        <w:rPr>
          <w:rFonts w:cstheme="minorHAnsi"/>
          <w:b/>
          <w:color w:val="000000"/>
        </w:rPr>
        <w:t>History: </w:t>
      </w:r>
      <w:hyperlink r:id="rId999" w:tooltip="2006 Clearinghouse Rules 78" w:history="1">
        <w:r w:rsidRPr="00AE3E7C">
          <w:rPr>
            <w:rStyle w:val="Hyperlink"/>
            <w:rFonts w:cstheme="minorHAnsi"/>
          </w:rPr>
          <w:t>CR 06-078</w:t>
        </w:r>
      </w:hyperlink>
      <w:r w:rsidRPr="00F77A08">
        <w:rPr>
          <w:rFonts w:cstheme="minorHAnsi"/>
          <w:color w:val="000000"/>
        </w:rPr>
        <w:t>: cr. </w:t>
      </w:r>
      <w:hyperlink r:id="rId1000" w:tooltip="Admin. Register toc" w:history="1">
        <w:r w:rsidRPr="00AE3E7C">
          <w:rPr>
            <w:rStyle w:val="Hyperlink"/>
            <w:rFonts w:cstheme="minorHAnsi"/>
          </w:rPr>
          <w:t>Register May 2007 No. 617</w:t>
        </w:r>
      </w:hyperlink>
      <w:r w:rsidRPr="00F77A08">
        <w:rPr>
          <w:rFonts w:cstheme="minorHAnsi"/>
          <w:color w:val="000000"/>
        </w:rPr>
        <w:t>, eff. 6-1-07; </w:t>
      </w:r>
      <w:hyperlink r:id="rId1001" w:tooltip="2020 Clearinghouse Rules 61" w:history="1">
        <w:r w:rsidRPr="00AE3E7C">
          <w:rPr>
            <w:rStyle w:val="Hyperlink"/>
            <w:rFonts w:cstheme="minorHAnsi"/>
          </w:rPr>
          <w:t>CR 20-061</w:t>
        </w:r>
      </w:hyperlink>
      <w:r w:rsidRPr="00F77A08">
        <w:rPr>
          <w:rFonts w:cstheme="minorHAnsi"/>
          <w:color w:val="000000"/>
        </w:rPr>
        <w:t>: renum. from UWS 11.106 and am. </w:t>
      </w:r>
      <w:hyperlink r:id="rId1002" w:tooltip="Admin. Register toc" w:history="1">
        <w:r w:rsidRPr="00AE3E7C">
          <w:rPr>
            <w:rStyle w:val="Hyperlink"/>
            <w:rFonts w:cstheme="minorHAnsi"/>
          </w:rPr>
          <w:t>Register May 2021 No. 785</w:t>
        </w:r>
      </w:hyperlink>
      <w:r w:rsidRPr="00F77A08">
        <w:rPr>
          <w:rFonts w:cstheme="minorHAnsi"/>
          <w:color w:val="000000"/>
        </w:rPr>
        <w:t>, eff. 6-1-21.</w:t>
      </w:r>
    </w:p>
    <w:p w14:paraId="783B7B31" w14:textId="77777777" w:rsidR="004664CC" w:rsidRPr="00A05A14" w:rsidRDefault="004664CC" w:rsidP="00A905A4">
      <w:pPr>
        <w:rPr>
          <w:rFonts w:cstheme="minorHAnsi"/>
        </w:rPr>
      </w:pPr>
    </w:p>
    <w:p w14:paraId="63E0CEF3" w14:textId="77777777" w:rsidR="003A2E0F" w:rsidRPr="00BE5A19" w:rsidRDefault="003A2E0F" w:rsidP="00A905A4">
      <w:pPr>
        <w:rPr>
          <w:color w:val="8C282F"/>
        </w:rPr>
      </w:pPr>
    </w:p>
    <w:p w14:paraId="15655939" w14:textId="74A1728A" w:rsidR="0017050E" w:rsidRPr="00BE5A19" w:rsidRDefault="0017050E" w:rsidP="00A905A4">
      <w:pPr>
        <w:pStyle w:val="Heading3"/>
        <w:keepNext w:val="0"/>
        <w:keepLines w:val="0"/>
        <w:spacing w:before="0" w:line="240" w:lineRule="auto"/>
        <w:rPr>
          <w:color w:val="8C282F"/>
        </w:rPr>
      </w:pPr>
      <w:bookmarkStart w:id="239" w:name="_Toc80016512"/>
      <w:r w:rsidRPr="00BE5A19">
        <w:rPr>
          <w:color w:val="8C282F"/>
        </w:rPr>
        <w:t>Regent Policy Document 14-2, Appendix C Policy for Investigation and Resolution of Formal Title IX Complaints Against University Employees Other Than Faculty and Academic Staff</w:t>
      </w:r>
      <w:bookmarkEnd w:id="239"/>
      <w:r w:rsidRPr="00BE5A19">
        <w:rPr>
          <w:color w:val="8C282F"/>
        </w:rPr>
        <w:t xml:space="preserve"> </w:t>
      </w:r>
    </w:p>
    <w:p w14:paraId="6C1C8A57" w14:textId="77777777" w:rsidR="0017050E" w:rsidRPr="003A2E0F" w:rsidRDefault="0017050E" w:rsidP="00A905A4">
      <w:pPr>
        <w:rPr>
          <w:rFonts w:ascii="Calibri" w:eastAsia="Calibri" w:hAnsi="Calibri" w:cs="Calibri"/>
          <w:b/>
        </w:rPr>
      </w:pPr>
      <w:r w:rsidRPr="003A2E0F">
        <w:rPr>
          <w:rFonts w:ascii="Calibri" w:eastAsia="Calibri" w:hAnsi="Calibri" w:cs="Calibri"/>
          <w:b/>
        </w:rPr>
        <w:t xml:space="preserve">Application of this policy. </w:t>
      </w:r>
    </w:p>
    <w:p w14:paraId="1DF41302" w14:textId="77777777" w:rsidR="0017050E" w:rsidRPr="003A2E0F" w:rsidRDefault="0017050E" w:rsidP="00A905A4">
      <w:pPr>
        <w:rPr>
          <w:rFonts w:ascii="Calibri" w:eastAsia="Calibri" w:hAnsi="Calibri" w:cs="Calibri"/>
        </w:rPr>
      </w:pPr>
      <w:r w:rsidRPr="003A2E0F">
        <w:rPr>
          <w:rFonts w:ascii="Calibri" w:eastAsia="Calibri" w:hAnsi="Calibri" w:cs="Calibri"/>
        </w:rPr>
        <w:t xml:space="preserve">This policy applies to the investigation and resolution of formal Title IX complaints filed against university employees other than faculty and academic staff employees. This includes employees who otherwise do not have the right to a formal disciplinary process. </w:t>
      </w:r>
    </w:p>
    <w:p w14:paraId="0DC5BCBD" w14:textId="77777777" w:rsidR="008E57D9" w:rsidRDefault="008E57D9" w:rsidP="00A905A4">
      <w:pPr>
        <w:rPr>
          <w:rFonts w:ascii="Calibri" w:eastAsia="Calibri" w:hAnsi="Calibri" w:cs="Calibri"/>
        </w:rPr>
      </w:pPr>
    </w:p>
    <w:p w14:paraId="378A00AE" w14:textId="439D8A0C" w:rsidR="0017050E" w:rsidRPr="003A2E0F" w:rsidRDefault="0017050E" w:rsidP="00A905A4">
      <w:pPr>
        <w:rPr>
          <w:rFonts w:ascii="Calibri" w:eastAsia="Calibri" w:hAnsi="Calibri" w:cs="Calibri"/>
        </w:rPr>
      </w:pPr>
      <w:r w:rsidRPr="003A2E0F">
        <w:rPr>
          <w:rFonts w:ascii="Calibri" w:eastAsia="Calibri" w:hAnsi="Calibri" w:cs="Calibri"/>
        </w:rPr>
        <w:t>The disciplinary process in Chapter UWS 4 applies to faculty employees and the process in Chapter UWS 11 applies to academic staff employees. The university may discipline an employee up to and including dismissal for cause for Title IX misconduct. The disciplinary process for employee sexual misconduct that is outside the scope of Title IX, and related definitions, are found in separate university policies.</w:t>
      </w:r>
    </w:p>
    <w:p w14:paraId="360B760A" w14:textId="77777777" w:rsidR="00AE02BA" w:rsidRDefault="00AE02BA" w:rsidP="00A905A4">
      <w:pPr>
        <w:rPr>
          <w:rFonts w:ascii="Calibri" w:eastAsia="Calibri" w:hAnsi="Calibri" w:cs="Calibri"/>
        </w:rPr>
      </w:pPr>
    </w:p>
    <w:p w14:paraId="4448DB97" w14:textId="3C7A2C8A" w:rsidR="0017050E" w:rsidRPr="0001710A" w:rsidRDefault="0017050E" w:rsidP="00A905A4">
      <w:pPr>
        <w:rPr>
          <w:rFonts w:ascii="Calibri" w:eastAsia="Calibri" w:hAnsi="Calibri" w:cs="Calibri"/>
        </w:rPr>
      </w:pPr>
      <w:r w:rsidRPr="0001710A">
        <w:rPr>
          <w:rFonts w:ascii="Calibri" w:eastAsia="Calibri" w:hAnsi="Calibri" w:cs="Calibri"/>
        </w:rPr>
        <w:t xml:space="preserve">This disciplinary procedure for Title IX misconduct will be used only when all of the following requirements are met: </w:t>
      </w:r>
    </w:p>
    <w:p w14:paraId="4D0623DE" w14:textId="77777777" w:rsidR="0001710A" w:rsidRPr="0001710A" w:rsidRDefault="0017050E" w:rsidP="00A905A4">
      <w:pPr>
        <w:pStyle w:val="ListParagraph"/>
        <w:numPr>
          <w:ilvl w:val="2"/>
          <w:numId w:val="9"/>
        </w:numPr>
        <w:spacing w:after="0" w:line="240" w:lineRule="auto"/>
        <w:rPr>
          <w:rFonts w:ascii="Calibri" w:eastAsia="Calibri" w:hAnsi="Calibri" w:cs="Calibri"/>
          <w:color w:val="000000" w:themeColor="text1"/>
        </w:rPr>
      </w:pPr>
      <w:r w:rsidRPr="0001710A">
        <w:rPr>
          <w:rFonts w:ascii="Calibri" w:eastAsia="Calibri" w:hAnsi="Calibri" w:cs="Calibri"/>
        </w:rPr>
        <w:t xml:space="preserve">There is a formal Title IX complaint alleging Title IX misconduct on the basis of sex. </w:t>
      </w:r>
    </w:p>
    <w:p w14:paraId="6FF6BF75" w14:textId="77777777" w:rsidR="0001710A" w:rsidRPr="0001710A" w:rsidRDefault="0017050E" w:rsidP="00A905A4">
      <w:pPr>
        <w:pStyle w:val="ListParagraph"/>
        <w:numPr>
          <w:ilvl w:val="2"/>
          <w:numId w:val="9"/>
        </w:numPr>
        <w:spacing w:after="0" w:line="240" w:lineRule="auto"/>
        <w:rPr>
          <w:rFonts w:ascii="Calibri" w:eastAsia="Calibri" w:hAnsi="Calibri" w:cs="Calibri"/>
          <w:color w:val="000000" w:themeColor="text1"/>
        </w:rPr>
      </w:pPr>
      <w:r w:rsidRPr="0001710A">
        <w:rPr>
          <w:rFonts w:ascii="Calibri" w:eastAsia="Calibri" w:hAnsi="Calibri" w:cs="Calibri"/>
        </w:rPr>
        <w:t xml:space="preserve">The conduct occurred in the United States. </w:t>
      </w:r>
    </w:p>
    <w:p w14:paraId="11BCD3F5" w14:textId="77777777" w:rsidR="0001710A" w:rsidRPr="0001710A" w:rsidRDefault="0017050E" w:rsidP="00A905A4">
      <w:pPr>
        <w:pStyle w:val="ListParagraph"/>
        <w:numPr>
          <w:ilvl w:val="2"/>
          <w:numId w:val="9"/>
        </w:numPr>
        <w:spacing w:after="0" w:line="240" w:lineRule="auto"/>
        <w:rPr>
          <w:rFonts w:ascii="Calibri" w:eastAsia="Calibri" w:hAnsi="Calibri" w:cs="Calibri"/>
          <w:color w:val="000000" w:themeColor="text1"/>
        </w:rPr>
      </w:pPr>
      <w:r w:rsidRPr="0001710A">
        <w:rPr>
          <w:rFonts w:ascii="Calibri" w:eastAsia="Calibri" w:hAnsi="Calibri" w:cs="Calibri"/>
        </w:rPr>
        <w:t>The conduct occurred within the university’s education programs or activities.</w:t>
      </w:r>
    </w:p>
    <w:p w14:paraId="0A073554" w14:textId="77777777" w:rsidR="0001710A" w:rsidRPr="0001710A" w:rsidRDefault="0017050E" w:rsidP="00A905A4">
      <w:pPr>
        <w:pStyle w:val="ListParagraph"/>
        <w:numPr>
          <w:ilvl w:val="2"/>
          <w:numId w:val="9"/>
        </w:numPr>
        <w:spacing w:after="0" w:line="240" w:lineRule="auto"/>
        <w:rPr>
          <w:rFonts w:ascii="Calibri" w:eastAsia="Calibri" w:hAnsi="Calibri" w:cs="Calibri"/>
          <w:color w:val="000000" w:themeColor="text1"/>
        </w:rPr>
      </w:pPr>
      <w:r w:rsidRPr="0001710A">
        <w:rPr>
          <w:rFonts w:ascii="Calibri" w:eastAsia="Calibri" w:hAnsi="Calibri" w:cs="Calibri"/>
        </w:rPr>
        <w:t>The complainant must be participating in or attempting to participate in the education program or activity of the university at the time of filing the formal Title IX complaint.</w:t>
      </w:r>
    </w:p>
    <w:p w14:paraId="29B810D7" w14:textId="6190C5F5" w:rsidR="0017050E" w:rsidRPr="0001710A" w:rsidRDefault="0017050E" w:rsidP="00A905A4">
      <w:pPr>
        <w:pStyle w:val="ListParagraph"/>
        <w:numPr>
          <w:ilvl w:val="2"/>
          <w:numId w:val="9"/>
        </w:numPr>
        <w:spacing w:after="0" w:line="240" w:lineRule="auto"/>
        <w:rPr>
          <w:rFonts w:ascii="Calibri" w:eastAsia="Calibri" w:hAnsi="Calibri" w:cs="Calibri"/>
          <w:color w:val="000000" w:themeColor="text1"/>
        </w:rPr>
      </w:pPr>
      <w:r w:rsidRPr="0001710A">
        <w:rPr>
          <w:rFonts w:ascii="Calibri" w:eastAsia="Calibri" w:hAnsi="Calibri" w:cs="Calibri"/>
        </w:rPr>
        <w:t>The complainant or Title IX coordinator have submitted a written formal Title IX complaint.</w:t>
      </w:r>
    </w:p>
    <w:p w14:paraId="4730A74A" w14:textId="77777777" w:rsidR="001F7FFA" w:rsidRDefault="001F7FFA" w:rsidP="00A905A4">
      <w:pPr>
        <w:rPr>
          <w:rFonts w:eastAsia="Calibri" w:cstheme="minorHAnsi"/>
        </w:rPr>
      </w:pPr>
    </w:p>
    <w:p w14:paraId="156ADA88" w14:textId="66F103EE" w:rsidR="0017050E" w:rsidRPr="00C2011F" w:rsidRDefault="0017050E" w:rsidP="00A905A4">
      <w:pPr>
        <w:rPr>
          <w:rFonts w:eastAsia="Calibri" w:cstheme="minorHAnsi"/>
        </w:rPr>
      </w:pPr>
      <w:r w:rsidRPr="00C2011F">
        <w:rPr>
          <w:rFonts w:eastAsia="Calibri" w:cstheme="minorHAnsi"/>
        </w:rPr>
        <w:t>The employee is presumed to be not responsible for the alleged Title IX misconduct until a final decision regarding responsibility is made at the conclusion of the disciplinary process. The university may dismiss or discipline an employee for Title IX misconduct only after due notice and hearing. The burden of proof is on the university administration.</w:t>
      </w:r>
    </w:p>
    <w:p w14:paraId="4EBA9778" w14:textId="77777777" w:rsidR="00C2011F" w:rsidRDefault="00C2011F" w:rsidP="00A905A4">
      <w:pPr>
        <w:rPr>
          <w:rFonts w:eastAsia="Calibri" w:cstheme="minorHAnsi"/>
          <w:b/>
        </w:rPr>
      </w:pPr>
    </w:p>
    <w:p w14:paraId="3F4E3F64" w14:textId="6D0AB47A" w:rsidR="0017050E" w:rsidRPr="00C2011F" w:rsidRDefault="0017050E" w:rsidP="00A905A4">
      <w:pPr>
        <w:rPr>
          <w:rFonts w:eastAsia="Calibri" w:cstheme="minorHAnsi"/>
        </w:rPr>
      </w:pPr>
      <w:r w:rsidRPr="00C2011F">
        <w:rPr>
          <w:rFonts w:eastAsia="Calibri" w:cstheme="minorHAnsi"/>
          <w:b/>
        </w:rPr>
        <w:t>Definitions.</w:t>
      </w:r>
      <w:r w:rsidRPr="00C2011F">
        <w:rPr>
          <w:rFonts w:eastAsia="Calibri" w:cstheme="minorHAnsi"/>
        </w:rPr>
        <w:t xml:space="preserve"> </w:t>
      </w:r>
    </w:p>
    <w:p w14:paraId="37E2AAB5" w14:textId="77777777" w:rsidR="0017050E" w:rsidRPr="00C2011F" w:rsidRDefault="0017050E" w:rsidP="00A905A4">
      <w:pPr>
        <w:rPr>
          <w:rFonts w:eastAsia="Calibri" w:cstheme="minorHAnsi"/>
        </w:rPr>
      </w:pPr>
      <w:r w:rsidRPr="00C2011F">
        <w:rPr>
          <w:rFonts w:eastAsia="Calibri" w:cstheme="minorHAnsi"/>
        </w:rPr>
        <w:t>As used in this policy, the following terms shall have the meaning given below:</w:t>
      </w:r>
    </w:p>
    <w:p w14:paraId="0DBBB142" w14:textId="77777777" w:rsidR="0017050E" w:rsidRPr="00C2011F" w:rsidRDefault="0017050E" w:rsidP="00A905A4">
      <w:pPr>
        <w:pStyle w:val="ListParagraph"/>
        <w:numPr>
          <w:ilvl w:val="0"/>
          <w:numId w:val="124"/>
        </w:numPr>
        <w:spacing w:after="0" w:line="240" w:lineRule="auto"/>
        <w:rPr>
          <w:rFonts w:eastAsia="Calibri" w:cstheme="minorHAnsi"/>
          <w:color w:val="000000" w:themeColor="text1"/>
          <w:lang w:val="en"/>
        </w:rPr>
      </w:pPr>
      <w:r w:rsidRPr="00C2011F">
        <w:rPr>
          <w:rFonts w:eastAsia="Calibri" w:cstheme="minorHAnsi"/>
        </w:rPr>
        <w:t>“</w:t>
      </w:r>
      <w:r w:rsidRPr="00C2011F">
        <w:rPr>
          <w:rFonts w:eastAsia="Calibri" w:cstheme="minorHAnsi"/>
          <w:b/>
          <w:bCs/>
        </w:rPr>
        <w:t>Complainant</w:t>
      </w:r>
      <w:r w:rsidRPr="00C2011F">
        <w:rPr>
          <w:rFonts w:eastAsia="Calibri" w:cstheme="minorHAnsi"/>
        </w:rPr>
        <w:t xml:space="preserve">" </w:t>
      </w:r>
      <w:r w:rsidRPr="00C2011F">
        <w:rPr>
          <w:rFonts w:eastAsia="Calibri" w:cstheme="minorHAnsi"/>
          <w:lang w:val="en"/>
        </w:rPr>
        <w:t>means any individual who is alleged to be the subject of Title IX misconduct, as defined in this section.</w:t>
      </w:r>
    </w:p>
    <w:p w14:paraId="748BD9BC" w14:textId="77777777" w:rsidR="0017050E" w:rsidRPr="00C2011F" w:rsidRDefault="0017050E" w:rsidP="00A905A4">
      <w:pPr>
        <w:pStyle w:val="ListParagraph"/>
        <w:numPr>
          <w:ilvl w:val="0"/>
          <w:numId w:val="124"/>
        </w:numPr>
        <w:spacing w:after="0" w:line="240" w:lineRule="auto"/>
        <w:rPr>
          <w:rFonts w:eastAsia="Calibri" w:cstheme="minorHAnsi"/>
          <w:color w:val="000000" w:themeColor="text1"/>
        </w:rPr>
      </w:pPr>
      <w:r w:rsidRPr="00C2011F">
        <w:rPr>
          <w:rFonts w:eastAsia="Calibri" w:cstheme="minorHAnsi"/>
          <w:smallCaps/>
        </w:rPr>
        <w:t>“</w:t>
      </w:r>
      <w:r w:rsidRPr="00C2011F">
        <w:rPr>
          <w:rFonts w:eastAsia="Calibri" w:cstheme="minorHAnsi"/>
          <w:b/>
          <w:bCs/>
        </w:rPr>
        <w:t>Consent</w:t>
      </w:r>
      <w:r w:rsidRPr="00C2011F">
        <w:rPr>
          <w:rFonts w:eastAsia="Calibri" w:cstheme="minorHAnsi"/>
          <w:smallCaps/>
        </w:rPr>
        <w:t>”</w:t>
      </w:r>
      <w:r w:rsidRPr="00C2011F">
        <w:rPr>
          <w:rFonts w:eastAsia="Calibri" w:cstheme="minorHAnsi"/>
        </w:rPr>
        <w:t xml:space="preserve"> means words or overt actions by a person who is competent to give informed consent, indicating a freely given agreement to engage in sexual activity or other activity referenced in the definition of sexual assault. A person is unable to give consent if the person is in a state of incapacitation because of drugs, alcohol, physical or intellectual disability, or unconsciousness.</w:t>
      </w:r>
    </w:p>
    <w:p w14:paraId="342CFA4F" w14:textId="77777777" w:rsidR="0017050E" w:rsidRPr="00C2011F" w:rsidRDefault="0017050E" w:rsidP="00A905A4">
      <w:pPr>
        <w:pStyle w:val="ListParagraph"/>
        <w:numPr>
          <w:ilvl w:val="0"/>
          <w:numId w:val="124"/>
        </w:numPr>
        <w:spacing w:after="0" w:line="240" w:lineRule="auto"/>
        <w:rPr>
          <w:rFonts w:eastAsia="Calibri" w:cstheme="minorHAnsi"/>
          <w:color w:val="000000" w:themeColor="text1"/>
        </w:rPr>
      </w:pPr>
      <w:r w:rsidRPr="00C2011F">
        <w:rPr>
          <w:rFonts w:eastAsia="Calibri" w:cstheme="minorHAnsi"/>
        </w:rPr>
        <w:t>“</w:t>
      </w:r>
      <w:r w:rsidRPr="00C2011F">
        <w:rPr>
          <w:rFonts w:eastAsia="Calibri" w:cstheme="minorHAnsi"/>
          <w:b/>
          <w:bCs/>
        </w:rPr>
        <w:t>Consult</w:t>
      </w:r>
      <w:r w:rsidRPr="00C2011F">
        <w:rPr>
          <w:rFonts w:eastAsia="Calibri" w:cstheme="minorHAnsi"/>
        </w:rPr>
        <w:t>" or “</w:t>
      </w:r>
      <w:r w:rsidRPr="00C2011F">
        <w:rPr>
          <w:rFonts w:eastAsia="Calibri" w:cstheme="minorHAnsi"/>
          <w:b/>
          <w:bCs/>
        </w:rPr>
        <w:t>consulting</w:t>
      </w:r>
      <w:r w:rsidRPr="00C2011F">
        <w:rPr>
          <w:rFonts w:eastAsia="Calibri" w:cstheme="minorHAnsi"/>
        </w:rPr>
        <w:t>" means thoroughly reviewing and discussing the relevant facts and discretionary issues.</w:t>
      </w:r>
    </w:p>
    <w:p w14:paraId="3C8B69AA" w14:textId="77777777" w:rsidR="0017050E" w:rsidRPr="00C2011F" w:rsidRDefault="0017050E" w:rsidP="00A905A4">
      <w:pPr>
        <w:pStyle w:val="ListParagraph"/>
        <w:numPr>
          <w:ilvl w:val="0"/>
          <w:numId w:val="124"/>
        </w:numPr>
        <w:spacing w:after="0" w:line="240" w:lineRule="auto"/>
        <w:rPr>
          <w:rFonts w:eastAsia="Calibri" w:cstheme="minorHAnsi"/>
          <w:color w:val="000000" w:themeColor="text1"/>
        </w:rPr>
      </w:pPr>
      <w:r w:rsidRPr="00C2011F">
        <w:rPr>
          <w:rFonts w:eastAsia="Calibri" w:cstheme="minorHAnsi"/>
        </w:rPr>
        <w:t>“</w:t>
      </w:r>
      <w:r w:rsidRPr="00C2011F">
        <w:rPr>
          <w:rFonts w:eastAsia="Calibri" w:cstheme="minorHAnsi"/>
          <w:b/>
          <w:bCs/>
        </w:rPr>
        <w:t>Dating violence</w:t>
      </w:r>
      <w:r w:rsidRPr="00C2011F">
        <w:rPr>
          <w:rFonts w:eastAsia="Calibri" w:cstheme="minorHAnsi"/>
        </w:rPr>
        <w:t>" means violence committed by a person who is or has been in a social relationship of a romantic or intimate nature with the complainant; and where the existence of such a relationship shall be determined based on a consideration of the following factors: the length of the relationship, the type of relationship, and the frequency of interaction between the persons involved in the relationship.</w:t>
      </w:r>
    </w:p>
    <w:p w14:paraId="4B6164BE" w14:textId="77777777" w:rsidR="0017050E" w:rsidRPr="00C2011F" w:rsidRDefault="0017050E" w:rsidP="00A905A4">
      <w:pPr>
        <w:pStyle w:val="ListParagraph"/>
        <w:numPr>
          <w:ilvl w:val="0"/>
          <w:numId w:val="124"/>
        </w:numPr>
        <w:spacing w:after="0" w:line="240" w:lineRule="auto"/>
        <w:rPr>
          <w:rFonts w:eastAsia="Calibri" w:cstheme="minorHAnsi"/>
          <w:color w:val="000000" w:themeColor="text1"/>
        </w:rPr>
      </w:pPr>
      <w:r w:rsidRPr="00C2011F">
        <w:rPr>
          <w:rFonts w:eastAsia="Calibri" w:cstheme="minorHAnsi"/>
        </w:rPr>
        <w:t>“</w:t>
      </w:r>
      <w:r w:rsidRPr="00C2011F">
        <w:rPr>
          <w:rFonts w:eastAsia="Calibri" w:cstheme="minorHAnsi"/>
          <w:b/>
          <w:bCs/>
        </w:rPr>
        <w:t>Domestic violence</w:t>
      </w:r>
      <w:r w:rsidRPr="00C2011F">
        <w:rPr>
          <w:rFonts w:eastAsia="Calibri" w:cstheme="minorHAnsi"/>
        </w:rPr>
        <w:t>" means felony or misdemeanor crimes of violence committed by a current or former spouse or intimate partner of the complainant, by a person with whom the complainant shares a child in common, by a person who is cohabitating with or has cohabitated with the complainant as a spouse or intimate partner, by a person similarly situated to a spouse of the complainant under the domestic or family violence laws of Wisconsin, or by any other person against an adult or youth complainant who is protected from that person’s acts under the domestic or family violence laws of Wisconsin as per ss. 813.12(1)(am) and 968.075, Stats.</w:t>
      </w:r>
    </w:p>
    <w:p w14:paraId="72629986" w14:textId="77777777" w:rsidR="0017050E" w:rsidRPr="00C2011F" w:rsidRDefault="0017050E" w:rsidP="00A905A4">
      <w:pPr>
        <w:pStyle w:val="ListParagraph"/>
        <w:numPr>
          <w:ilvl w:val="0"/>
          <w:numId w:val="124"/>
        </w:numPr>
        <w:spacing w:after="0" w:line="240" w:lineRule="auto"/>
        <w:rPr>
          <w:rFonts w:eastAsia="Calibri" w:cstheme="minorHAnsi"/>
          <w:b/>
          <w:bCs/>
          <w:color w:val="000000" w:themeColor="text1"/>
        </w:rPr>
      </w:pPr>
      <w:r w:rsidRPr="00C2011F">
        <w:rPr>
          <w:rFonts w:eastAsia="Calibri" w:cstheme="minorHAnsi"/>
          <w:b/>
          <w:bCs/>
        </w:rPr>
        <w:t>“Education program or activity</w:t>
      </w:r>
      <w:r w:rsidRPr="00C2011F">
        <w:rPr>
          <w:rFonts w:eastAsia="Calibri" w:cstheme="minorHAnsi"/>
        </w:rPr>
        <w:t>” means, for purposes of Title IX misconduct only, locations, events, or circumstances at which the university exercised substantial control over both the respondent and the context in which the relevant misconduct occurs, and also includes any building owned or controlled by a student organization that is officially recognized by the university.</w:t>
      </w:r>
    </w:p>
    <w:p w14:paraId="4BA894FA" w14:textId="77777777" w:rsidR="0017050E" w:rsidRPr="00C2011F" w:rsidRDefault="0017050E" w:rsidP="00A905A4">
      <w:pPr>
        <w:pStyle w:val="ListParagraph"/>
        <w:numPr>
          <w:ilvl w:val="0"/>
          <w:numId w:val="124"/>
        </w:numPr>
        <w:spacing w:after="0" w:line="240" w:lineRule="auto"/>
        <w:rPr>
          <w:rFonts w:eastAsia="Calibri" w:cstheme="minorHAnsi"/>
          <w:b/>
          <w:bCs/>
          <w:color w:val="000000" w:themeColor="text1"/>
        </w:rPr>
      </w:pPr>
      <w:r w:rsidRPr="00C2011F">
        <w:rPr>
          <w:rFonts w:eastAsia="Calibri" w:cstheme="minorHAnsi"/>
          <w:b/>
          <w:bCs/>
        </w:rPr>
        <w:t>“Formal Title IX complaint</w:t>
      </w:r>
      <w:r w:rsidRPr="00C2011F">
        <w:rPr>
          <w:rFonts w:eastAsia="Calibri" w:cstheme="minorHAnsi"/>
        </w:rPr>
        <w:t>” means, for the purposes of Title IX misconduct only, a document filed by a complainant or signed by the Title IX Coordinator alleging sexual harassment, sexual assault, dating violence, domestic violence, or stalking against an employee and requesting that the institution investigate the allegations. At the time of filing of the formal Title IX complaint, the complainant must be participating in or attempting to participate in an educational program or activity. A formal complaint may be filed in person, by mail, by electronic mail, or any other method designated by the university. A formal Title IX complaint shall include a physical or digital signature of the complainant or the Title IX Coordinator.</w:t>
      </w:r>
    </w:p>
    <w:p w14:paraId="1D6818DC" w14:textId="77777777" w:rsidR="0017050E" w:rsidRPr="00C2011F" w:rsidRDefault="0017050E" w:rsidP="00A905A4">
      <w:pPr>
        <w:pStyle w:val="ListParagraph"/>
        <w:numPr>
          <w:ilvl w:val="0"/>
          <w:numId w:val="124"/>
        </w:numPr>
        <w:spacing w:after="0" w:line="240" w:lineRule="auto"/>
        <w:rPr>
          <w:rFonts w:eastAsia="Calibri" w:cstheme="minorHAnsi"/>
          <w:color w:val="000000" w:themeColor="text1"/>
        </w:rPr>
      </w:pPr>
      <w:r w:rsidRPr="00C2011F">
        <w:rPr>
          <w:rFonts w:eastAsia="Calibri" w:cstheme="minorHAnsi"/>
        </w:rPr>
        <w:t>“</w:t>
      </w:r>
      <w:r w:rsidRPr="00C2011F">
        <w:rPr>
          <w:rFonts w:eastAsia="Calibri" w:cstheme="minorHAnsi"/>
          <w:b/>
          <w:bCs/>
        </w:rPr>
        <w:t>Incapacitation</w:t>
      </w:r>
      <w:r w:rsidRPr="00C2011F">
        <w:rPr>
          <w:rFonts w:eastAsia="Calibri" w:cstheme="minorHAnsi"/>
        </w:rPr>
        <w:t>”</w:t>
      </w:r>
      <w:r w:rsidRPr="00C2011F">
        <w:rPr>
          <w:rFonts w:eastAsia="Calibri" w:cstheme="minorHAnsi"/>
          <w:b/>
          <w:bCs/>
        </w:rPr>
        <w:t xml:space="preserve"> </w:t>
      </w:r>
      <w:r w:rsidRPr="00C2011F">
        <w:rPr>
          <w:rFonts w:eastAsia="Calibri" w:cstheme="minorHAnsi"/>
        </w:rPr>
        <w:t>means the state of being unable to physically or mentally make informed rational judgments and effectively communicate, and may include unconsciousness, sleep, or blackouts, and may result from the use of alcohol or other drugs. Where alcohol or other drugs are involved, evaluation of incapacitation requires an assessment of how the consumption of alcohol or drugs affects a person’s decision-making ability; awareness of consequences; ability to make informed, rational judgments; capacity to appreciate the nature and quality of the act; or level of consciousness. The assessment is based on objectively and reasonably apparent indications of incapacitation when viewed from the perspective of a sober, reasonable person.</w:t>
      </w:r>
    </w:p>
    <w:p w14:paraId="3D8E61D3" w14:textId="77777777" w:rsidR="0017050E" w:rsidRPr="00C2011F" w:rsidRDefault="0017050E" w:rsidP="00A905A4">
      <w:pPr>
        <w:pStyle w:val="ListParagraph"/>
        <w:numPr>
          <w:ilvl w:val="0"/>
          <w:numId w:val="124"/>
        </w:numPr>
        <w:spacing w:after="0" w:line="240" w:lineRule="auto"/>
        <w:rPr>
          <w:rFonts w:eastAsia="Calibri" w:cstheme="minorHAnsi"/>
          <w:color w:val="000000" w:themeColor="text1"/>
        </w:rPr>
      </w:pPr>
      <w:r w:rsidRPr="00C2011F">
        <w:rPr>
          <w:rFonts w:eastAsia="Calibri" w:cstheme="minorHAnsi"/>
        </w:rPr>
        <w:t>“</w:t>
      </w:r>
      <w:r w:rsidRPr="00C2011F">
        <w:rPr>
          <w:rFonts w:eastAsia="Calibri" w:cstheme="minorHAnsi"/>
          <w:b/>
          <w:bCs/>
        </w:rPr>
        <w:t>Preponderance of the evidence</w:t>
      </w:r>
      <w:r w:rsidRPr="00C2011F">
        <w:rPr>
          <w:rFonts w:eastAsia="Calibri" w:cstheme="minorHAnsi"/>
        </w:rPr>
        <w:t>" means information that would persuade a reasonable person that a proposition is more probably true than not. It is a lower standard of proof than “clear and convincing evidence."</w:t>
      </w:r>
    </w:p>
    <w:p w14:paraId="1A4BB472" w14:textId="77777777" w:rsidR="0017050E" w:rsidRPr="00C2011F" w:rsidRDefault="0017050E" w:rsidP="00A905A4">
      <w:pPr>
        <w:pStyle w:val="ListParagraph"/>
        <w:numPr>
          <w:ilvl w:val="0"/>
          <w:numId w:val="124"/>
        </w:numPr>
        <w:spacing w:after="0" w:line="240" w:lineRule="auto"/>
        <w:rPr>
          <w:rFonts w:eastAsia="Calibri" w:cstheme="minorHAnsi"/>
          <w:color w:val="000000" w:themeColor="text1"/>
        </w:rPr>
      </w:pPr>
      <w:r w:rsidRPr="00C2011F">
        <w:rPr>
          <w:rFonts w:eastAsia="Calibri" w:cstheme="minorHAnsi"/>
        </w:rPr>
        <w:t>“</w:t>
      </w:r>
      <w:r w:rsidRPr="00C2011F">
        <w:rPr>
          <w:rFonts w:eastAsia="Calibri" w:cstheme="minorHAnsi"/>
          <w:b/>
          <w:bCs/>
        </w:rPr>
        <w:t>Respondent</w:t>
      </w:r>
      <w:r w:rsidRPr="00C2011F">
        <w:rPr>
          <w:rFonts w:eastAsia="Calibri" w:cstheme="minorHAnsi"/>
        </w:rPr>
        <w:t>” means an individual who has been reported to be the perpetrator of Title IX misconduct as defined in this section.</w:t>
      </w:r>
    </w:p>
    <w:p w14:paraId="65563641" w14:textId="77777777" w:rsidR="0017050E" w:rsidRPr="00C2011F" w:rsidRDefault="0017050E" w:rsidP="00A905A4">
      <w:pPr>
        <w:pStyle w:val="ListParagraph"/>
        <w:numPr>
          <w:ilvl w:val="0"/>
          <w:numId w:val="124"/>
        </w:numPr>
        <w:spacing w:after="0" w:line="240" w:lineRule="auto"/>
        <w:rPr>
          <w:rFonts w:eastAsia="Calibri" w:cstheme="minorHAnsi"/>
          <w:color w:val="000000" w:themeColor="text1"/>
        </w:rPr>
      </w:pPr>
      <w:r w:rsidRPr="00C2011F">
        <w:rPr>
          <w:rFonts w:eastAsia="Calibri" w:cstheme="minorHAnsi"/>
        </w:rPr>
        <w:t>“</w:t>
      </w:r>
      <w:r w:rsidRPr="00C2011F">
        <w:rPr>
          <w:rFonts w:eastAsia="Calibri" w:cstheme="minorHAnsi"/>
          <w:b/>
          <w:bCs/>
        </w:rPr>
        <w:t>Sexual assault</w:t>
      </w:r>
      <w:r w:rsidRPr="00C2011F">
        <w:rPr>
          <w:rFonts w:eastAsia="Calibri" w:cstheme="minorHAnsi"/>
        </w:rPr>
        <w:t xml:space="preserve">" means an offense that meets any of the following definitions: </w:t>
      </w:r>
    </w:p>
    <w:p w14:paraId="376C4856" w14:textId="77777777" w:rsidR="0017050E" w:rsidRPr="00C2011F" w:rsidRDefault="0017050E" w:rsidP="00A905A4">
      <w:pPr>
        <w:pStyle w:val="ListParagraph"/>
        <w:numPr>
          <w:ilvl w:val="0"/>
          <w:numId w:val="123"/>
        </w:numPr>
        <w:spacing w:after="0" w:line="240" w:lineRule="auto"/>
        <w:rPr>
          <w:rFonts w:eastAsia="Calibri" w:cstheme="minorHAnsi"/>
          <w:b/>
          <w:bCs/>
          <w:color w:val="000000" w:themeColor="text1"/>
        </w:rPr>
      </w:pPr>
      <w:r w:rsidRPr="00C2011F">
        <w:rPr>
          <w:rFonts w:eastAsia="Calibri" w:cstheme="minorHAnsi"/>
          <w:b/>
          <w:bCs/>
        </w:rPr>
        <w:t>“</w:t>
      </w:r>
      <w:r w:rsidRPr="00C2011F">
        <w:rPr>
          <w:rFonts w:eastAsia="Calibri" w:cstheme="minorHAnsi"/>
        </w:rPr>
        <w:t xml:space="preserve">Rape” means the penetration, no matter how slight, of the vagina or anus with any body part or object, or oral penetration by a sex organ of the complainant, without the consent of the complainant. </w:t>
      </w:r>
    </w:p>
    <w:p w14:paraId="501FD439" w14:textId="77777777" w:rsidR="0017050E" w:rsidRPr="00C2011F" w:rsidRDefault="0017050E" w:rsidP="00A905A4">
      <w:pPr>
        <w:pStyle w:val="ListParagraph"/>
        <w:numPr>
          <w:ilvl w:val="0"/>
          <w:numId w:val="123"/>
        </w:numPr>
        <w:spacing w:after="0" w:line="240" w:lineRule="auto"/>
        <w:rPr>
          <w:rFonts w:eastAsia="Calibri" w:cstheme="minorHAnsi"/>
          <w:b/>
          <w:bCs/>
          <w:color w:val="000000" w:themeColor="text1"/>
        </w:rPr>
      </w:pPr>
      <w:r w:rsidRPr="00C2011F">
        <w:rPr>
          <w:rFonts w:eastAsia="Calibri" w:cstheme="minorHAnsi"/>
          <w:b/>
          <w:bCs/>
        </w:rPr>
        <w:t>“</w:t>
      </w:r>
      <w:r w:rsidRPr="00C2011F">
        <w:rPr>
          <w:rFonts w:eastAsia="Calibri" w:cstheme="minorHAnsi"/>
        </w:rPr>
        <w:t xml:space="preserve">Fondling” means the touching of the private body parts of the complainant for the purpose of sexual gratification, without the consent of the complainant, including instances where the complainant is incapable of giving consent because of the complainant’s age or because of the complainant’s temporary or permanent mental incapacity. </w:t>
      </w:r>
    </w:p>
    <w:p w14:paraId="701D6565" w14:textId="77777777" w:rsidR="0017050E" w:rsidRPr="00C2011F" w:rsidRDefault="0017050E" w:rsidP="00A905A4">
      <w:pPr>
        <w:pStyle w:val="ListParagraph"/>
        <w:numPr>
          <w:ilvl w:val="0"/>
          <w:numId w:val="123"/>
        </w:numPr>
        <w:spacing w:after="0" w:line="240" w:lineRule="auto"/>
        <w:rPr>
          <w:rFonts w:eastAsia="Calibri" w:cstheme="minorHAnsi"/>
          <w:b/>
          <w:bCs/>
          <w:color w:val="000000" w:themeColor="text1"/>
        </w:rPr>
      </w:pPr>
      <w:r w:rsidRPr="00C2011F">
        <w:rPr>
          <w:rFonts w:eastAsia="Calibri" w:cstheme="minorHAnsi"/>
          <w:b/>
          <w:bCs/>
        </w:rPr>
        <w:t>“</w:t>
      </w:r>
      <w:r w:rsidRPr="00C2011F">
        <w:rPr>
          <w:rFonts w:eastAsia="Calibri" w:cstheme="minorHAnsi"/>
        </w:rPr>
        <w:t>Incest” means sexual intercourse between persons who are related to each other within the degrees wherein marriage is prohibited by law as per s. 944.06, Stats.</w:t>
      </w:r>
    </w:p>
    <w:p w14:paraId="32C7D9F7" w14:textId="77777777" w:rsidR="0017050E" w:rsidRPr="00C2011F" w:rsidRDefault="0017050E" w:rsidP="00A905A4">
      <w:pPr>
        <w:pStyle w:val="ListParagraph"/>
        <w:numPr>
          <w:ilvl w:val="0"/>
          <w:numId w:val="123"/>
        </w:numPr>
        <w:spacing w:after="0" w:line="240" w:lineRule="auto"/>
        <w:rPr>
          <w:rFonts w:eastAsia="Calibri" w:cstheme="minorHAnsi"/>
          <w:b/>
          <w:bCs/>
          <w:color w:val="000000" w:themeColor="text1"/>
        </w:rPr>
      </w:pPr>
      <w:r w:rsidRPr="00C2011F">
        <w:rPr>
          <w:rFonts w:eastAsia="Calibri" w:cstheme="minorHAnsi"/>
          <w:b/>
          <w:bCs/>
        </w:rPr>
        <w:t>“</w:t>
      </w:r>
      <w:r w:rsidRPr="00C2011F">
        <w:rPr>
          <w:rFonts w:eastAsia="Calibri" w:cstheme="minorHAnsi"/>
        </w:rPr>
        <w:t xml:space="preserve">Statutory Rape” means sexual intercourse with a complainant who is under the statutory age of consent as per s. 948.02, Stats. </w:t>
      </w:r>
    </w:p>
    <w:p w14:paraId="38019F63" w14:textId="77777777" w:rsidR="0017050E" w:rsidRPr="00C2011F" w:rsidRDefault="0017050E" w:rsidP="00A905A4">
      <w:pPr>
        <w:pStyle w:val="ListParagraph"/>
        <w:numPr>
          <w:ilvl w:val="0"/>
          <w:numId w:val="124"/>
        </w:numPr>
        <w:spacing w:after="0" w:line="240" w:lineRule="auto"/>
        <w:rPr>
          <w:rFonts w:eastAsia="Calibri" w:cstheme="minorHAnsi"/>
          <w:color w:val="000000" w:themeColor="text1"/>
        </w:rPr>
      </w:pPr>
      <w:r w:rsidRPr="00C2011F">
        <w:rPr>
          <w:rFonts w:eastAsia="Calibri" w:cstheme="minorHAnsi"/>
        </w:rPr>
        <w:t>“</w:t>
      </w:r>
      <w:r w:rsidRPr="00C2011F">
        <w:rPr>
          <w:rFonts w:eastAsia="Calibri" w:cstheme="minorHAnsi"/>
          <w:b/>
          <w:bCs/>
        </w:rPr>
        <w:t>Sexual harassment</w:t>
      </w:r>
      <w:r w:rsidRPr="00C2011F">
        <w:rPr>
          <w:rFonts w:eastAsia="Calibri" w:cstheme="minorHAnsi"/>
        </w:rPr>
        <w:t>" means conduct on the basis of sex that satisfies any of the following:</w:t>
      </w:r>
    </w:p>
    <w:p w14:paraId="314C7DD2" w14:textId="77777777" w:rsidR="0017050E" w:rsidRPr="00C2011F" w:rsidRDefault="0017050E" w:rsidP="00A905A4">
      <w:pPr>
        <w:pStyle w:val="ListParagraph"/>
        <w:numPr>
          <w:ilvl w:val="0"/>
          <w:numId w:val="122"/>
        </w:numPr>
        <w:spacing w:after="0" w:line="240" w:lineRule="auto"/>
        <w:rPr>
          <w:rFonts w:eastAsia="Calibri" w:cstheme="minorHAnsi"/>
          <w:b/>
          <w:bCs/>
          <w:color w:val="000000" w:themeColor="text1"/>
        </w:rPr>
      </w:pPr>
      <w:r w:rsidRPr="00C2011F">
        <w:rPr>
          <w:rFonts w:eastAsia="Calibri" w:cstheme="minorHAnsi"/>
          <w:b/>
          <w:bCs/>
        </w:rPr>
        <w:t>Quid pro quo sexual harassment</w:t>
      </w:r>
      <w:r w:rsidRPr="00C2011F">
        <w:rPr>
          <w:rFonts w:eastAsia="Calibri" w:cstheme="minorHAnsi"/>
        </w:rPr>
        <w:t>: When an employee of the institution conditions the provision of an aid, benefit, or service of the institution directly or indirectly on an individual’s participation in unwelcome sexual conduct.</w:t>
      </w:r>
    </w:p>
    <w:p w14:paraId="5E83A77F" w14:textId="77777777" w:rsidR="0017050E" w:rsidRPr="00C2011F" w:rsidRDefault="0017050E" w:rsidP="00A905A4">
      <w:pPr>
        <w:pStyle w:val="ListParagraph"/>
        <w:numPr>
          <w:ilvl w:val="0"/>
          <w:numId w:val="122"/>
        </w:numPr>
        <w:spacing w:after="0" w:line="240" w:lineRule="auto"/>
        <w:rPr>
          <w:rFonts w:eastAsia="Calibri" w:cstheme="minorHAnsi"/>
          <w:b/>
          <w:bCs/>
          <w:color w:val="000000" w:themeColor="text1"/>
        </w:rPr>
      </w:pPr>
      <w:r w:rsidRPr="00C2011F">
        <w:rPr>
          <w:rFonts w:eastAsia="Calibri" w:cstheme="minorHAnsi"/>
          <w:b/>
          <w:bCs/>
        </w:rPr>
        <w:t>Hostile environment sexual harassment:</w:t>
      </w:r>
      <w:r w:rsidRPr="00C2011F">
        <w:rPr>
          <w:rFonts w:eastAsia="Calibri" w:cstheme="minorHAnsi"/>
        </w:rPr>
        <w:t xml:space="preserve"> Unwelcome conduct of a sexual nature directed towards a student, an employee, or a person participating in a program or activity of the university that, when using the legal “reasonable person” standard, the conduct is so severe, pervasive, and objectively offensive that it effectively denies the person equal access to the institution’s education program or activity.</w:t>
      </w:r>
    </w:p>
    <w:p w14:paraId="7BBD948A" w14:textId="77777777" w:rsidR="0017050E" w:rsidRPr="00C2011F" w:rsidRDefault="0017050E" w:rsidP="00A905A4">
      <w:pPr>
        <w:pStyle w:val="ListParagraph"/>
        <w:numPr>
          <w:ilvl w:val="0"/>
          <w:numId w:val="124"/>
        </w:numPr>
        <w:spacing w:after="0" w:line="240" w:lineRule="auto"/>
        <w:rPr>
          <w:rFonts w:eastAsia="Calibri" w:cstheme="minorHAnsi"/>
          <w:color w:val="000000" w:themeColor="text1"/>
        </w:rPr>
      </w:pPr>
      <w:r w:rsidRPr="00C2011F">
        <w:rPr>
          <w:rFonts w:eastAsia="Calibri" w:cstheme="minorHAnsi"/>
        </w:rPr>
        <w:t>“</w:t>
      </w:r>
      <w:r w:rsidRPr="00C2011F">
        <w:rPr>
          <w:rFonts w:eastAsia="Calibri" w:cstheme="minorHAnsi"/>
          <w:b/>
          <w:bCs/>
        </w:rPr>
        <w:t>Stalking</w:t>
      </w:r>
      <w:r w:rsidRPr="00C2011F">
        <w:rPr>
          <w:rFonts w:eastAsia="Calibri" w:cstheme="minorHAnsi"/>
        </w:rPr>
        <w:t xml:space="preserve">" means engaging in a course of conduct directed at the complainant that would cause a reasonable person to fear for their safety or the safety of others; or suffer substantial emotional distress. </w:t>
      </w:r>
    </w:p>
    <w:p w14:paraId="00A79E96" w14:textId="3E56639F" w:rsidR="00FE6EBD" w:rsidRPr="00DE1571" w:rsidRDefault="0017050E" w:rsidP="00A905A4">
      <w:pPr>
        <w:pStyle w:val="ListParagraph"/>
        <w:numPr>
          <w:ilvl w:val="0"/>
          <w:numId w:val="124"/>
        </w:numPr>
        <w:spacing w:after="0" w:line="240" w:lineRule="auto"/>
        <w:rPr>
          <w:rFonts w:eastAsia="Calibri" w:cstheme="minorHAnsi"/>
          <w:color w:val="000000" w:themeColor="text1"/>
        </w:rPr>
      </w:pPr>
      <w:r w:rsidRPr="00C2011F">
        <w:rPr>
          <w:rFonts w:eastAsia="Calibri" w:cstheme="minorHAnsi"/>
        </w:rPr>
        <w:t>“</w:t>
      </w:r>
      <w:r w:rsidRPr="00C2011F">
        <w:rPr>
          <w:rFonts w:eastAsia="Calibri" w:cstheme="minorHAnsi"/>
          <w:b/>
          <w:bCs/>
        </w:rPr>
        <w:t>Title IX misconduct</w:t>
      </w:r>
      <w:r w:rsidRPr="00C2011F">
        <w:rPr>
          <w:rFonts w:eastAsia="Calibri" w:cstheme="minorHAnsi"/>
        </w:rPr>
        <w:t xml:space="preserve">” means sexual assault, stalking, dating violence, or domestic violence as defined in this section and sexual harassment as defined in this section. </w:t>
      </w:r>
    </w:p>
    <w:p w14:paraId="547E078D" w14:textId="77777777" w:rsidR="00FE6EBD" w:rsidRDefault="00FE6EBD" w:rsidP="00A905A4">
      <w:pPr>
        <w:rPr>
          <w:rFonts w:eastAsia="Calibri" w:cstheme="minorHAnsi"/>
          <w:b/>
        </w:rPr>
      </w:pPr>
    </w:p>
    <w:p w14:paraId="010A9633" w14:textId="397B9132" w:rsidR="0017050E" w:rsidRPr="00C2011F" w:rsidRDefault="0017050E" w:rsidP="00A905A4">
      <w:pPr>
        <w:rPr>
          <w:rFonts w:eastAsia="Calibri" w:cstheme="minorHAnsi"/>
          <w:b/>
        </w:rPr>
      </w:pPr>
      <w:r w:rsidRPr="00C2011F">
        <w:rPr>
          <w:rFonts w:eastAsia="Calibri" w:cstheme="minorHAnsi"/>
          <w:b/>
        </w:rPr>
        <w:t>Disciplinary Sanctions.</w:t>
      </w:r>
    </w:p>
    <w:p w14:paraId="0E30D0D6" w14:textId="77777777" w:rsidR="0017050E" w:rsidRPr="00C2011F" w:rsidRDefault="0017050E" w:rsidP="00A905A4">
      <w:pPr>
        <w:rPr>
          <w:rFonts w:eastAsia="Calibri" w:cstheme="minorHAnsi"/>
        </w:rPr>
      </w:pPr>
      <w:r w:rsidRPr="00C2011F">
        <w:rPr>
          <w:rFonts w:eastAsia="Calibri" w:cstheme="minorHAnsi"/>
        </w:rPr>
        <w:t>The disciplinary sanctions that may be imposed for misconduct under this policy range from a written reprimand through dismissal.</w:t>
      </w:r>
    </w:p>
    <w:p w14:paraId="427A748D" w14:textId="77777777" w:rsidR="00C2011F" w:rsidRDefault="00C2011F" w:rsidP="00A905A4">
      <w:pPr>
        <w:rPr>
          <w:rFonts w:eastAsia="Calibri" w:cstheme="minorHAnsi"/>
          <w:b/>
        </w:rPr>
      </w:pPr>
    </w:p>
    <w:p w14:paraId="01C85EF7" w14:textId="6751A6D7" w:rsidR="0017050E" w:rsidRPr="00C2011F" w:rsidRDefault="0017050E" w:rsidP="00A905A4">
      <w:pPr>
        <w:rPr>
          <w:rFonts w:eastAsia="Calibri" w:cstheme="minorHAnsi"/>
          <w:b/>
        </w:rPr>
      </w:pPr>
      <w:r w:rsidRPr="00C2011F">
        <w:rPr>
          <w:rFonts w:eastAsia="Calibri" w:cstheme="minorHAnsi"/>
          <w:b/>
        </w:rPr>
        <w:t xml:space="preserve">Dismissal of formal Title IX complaint and related appeal. </w:t>
      </w:r>
    </w:p>
    <w:p w14:paraId="7EEFD1B4" w14:textId="77777777" w:rsidR="0017050E" w:rsidRPr="00C2011F" w:rsidRDefault="0017050E" w:rsidP="00A905A4">
      <w:pPr>
        <w:pStyle w:val="ListParagraph"/>
        <w:numPr>
          <w:ilvl w:val="0"/>
          <w:numId w:val="121"/>
        </w:numPr>
        <w:spacing w:after="0" w:line="240" w:lineRule="auto"/>
        <w:rPr>
          <w:rFonts w:eastAsia="Calibri" w:cstheme="minorHAnsi"/>
          <w:color w:val="000000" w:themeColor="text1"/>
        </w:rPr>
      </w:pPr>
      <w:r w:rsidRPr="00C2011F">
        <w:rPr>
          <w:rFonts w:eastAsia="Calibri" w:cstheme="minorHAnsi"/>
        </w:rPr>
        <w:t>The university shall dismiss formal Title IX complaints consisting of allegations that meet any of the following conditions:</w:t>
      </w:r>
    </w:p>
    <w:p w14:paraId="514CCFC7" w14:textId="77777777" w:rsidR="0017050E" w:rsidRPr="00C2011F" w:rsidRDefault="0017050E" w:rsidP="00A905A4">
      <w:pPr>
        <w:pStyle w:val="ListParagraph"/>
        <w:numPr>
          <w:ilvl w:val="1"/>
          <w:numId w:val="120"/>
        </w:numPr>
        <w:spacing w:after="0" w:line="240" w:lineRule="auto"/>
        <w:rPr>
          <w:rFonts w:eastAsia="Calibri" w:cstheme="minorHAnsi"/>
          <w:color w:val="000000" w:themeColor="text1"/>
        </w:rPr>
      </w:pPr>
      <w:r w:rsidRPr="00C2011F">
        <w:rPr>
          <w:rFonts w:eastAsia="Calibri" w:cstheme="minorHAnsi"/>
        </w:rPr>
        <w:t>The alleged conduct would not constitute Title IX misconduct if proved.</w:t>
      </w:r>
    </w:p>
    <w:p w14:paraId="0ACBF550" w14:textId="77777777" w:rsidR="0017050E" w:rsidRPr="00C2011F" w:rsidRDefault="0017050E" w:rsidP="00A905A4">
      <w:pPr>
        <w:pStyle w:val="ListParagraph"/>
        <w:numPr>
          <w:ilvl w:val="1"/>
          <w:numId w:val="120"/>
        </w:numPr>
        <w:spacing w:after="0" w:line="240" w:lineRule="auto"/>
        <w:rPr>
          <w:rFonts w:eastAsia="Calibri" w:cstheme="minorHAnsi"/>
          <w:color w:val="000000" w:themeColor="text1"/>
        </w:rPr>
      </w:pPr>
      <w:r w:rsidRPr="00C2011F">
        <w:rPr>
          <w:rFonts w:eastAsia="Calibri" w:cstheme="minorHAnsi"/>
        </w:rPr>
        <w:t>The alleged conduct did not occur in a university education program or activity.</w:t>
      </w:r>
    </w:p>
    <w:p w14:paraId="4D8EC6BE" w14:textId="77777777" w:rsidR="0017050E" w:rsidRPr="00C2011F" w:rsidRDefault="0017050E" w:rsidP="00A905A4">
      <w:pPr>
        <w:pStyle w:val="ListParagraph"/>
        <w:numPr>
          <w:ilvl w:val="1"/>
          <w:numId w:val="120"/>
        </w:numPr>
        <w:spacing w:after="0" w:line="240" w:lineRule="auto"/>
        <w:rPr>
          <w:rFonts w:eastAsia="Calibri" w:cstheme="minorHAnsi"/>
          <w:color w:val="000000" w:themeColor="text1"/>
        </w:rPr>
      </w:pPr>
      <w:r w:rsidRPr="00C2011F">
        <w:rPr>
          <w:rFonts w:eastAsia="Calibri" w:cstheme="minorHAnsi"/>
        </w:rPr>
        <w:t>The alleged conduct did not involve actions against someone physically located in the United States.</w:t>
      </w:r>
    </w:p>
    <w:p w14:paraId="796B4834" w14:textId="77777777" w:rsidR="0017050E" w:rsidRPr="00C2011F" w:rsidRDefault="0017050E" w:rsidP="00A905A4">
      <w:pPr>
        <w:pStyle w:val="ListParagraph"/>
        <w:numPr>
          <w:ilvl w:val="0"/>
          <w:numId w:val="121"/>
        </w:numPr>
        <w:spacing w:after="0" w:line="240" w:lineRule="auto"/>
        <w:rPr>
          <w:rFonts w:eastAsia="Calibri" w:cstheme="minorHAnsi"/>
          <w:color w:val="000000" w:themeColor="text1"/>
        </w:rPr>
      </w:pPr>
      <w:r w:rsidRPr="00C2011F">
        <w:rPr>
          <w:rFonts w:eastAsia="Calibri" w:cstheme="minorHAnsi"/>
        </w:rPr>
        <w:t xml:space="preserve">The university may dismiss formal Title IX complaints under any of the following conditions: </w:t>
      </w:r>
    </w:p>
    <w:p w14:paraId="23BDE349" w14:textId="77777777" w:rsidR="0017050E" w:rsidRPr="00C2011F" w:rsidRDefault="0017050E" w:rsidP="00A905A4">
      <w:pPr>
        <w:pStyle w:val="ListParagraph"/>
        <w:numPr>
          <w:ilvl w:val="0"/>
          <w:numId w:val="119"/>
        </w:numPr>
        <w:spacing w:after="0" w:line="240" w:lineRule="auto"/>
        <w:rPr>
          <w:rFonts w:eastAsia="Calibri" w:cstheme="minorHAnsi"/>
          <w:color w:val="000000" w:themeColor="text1"/>
        </w:rPr>
      </w:pPr>
      <w:r w:rsidRPr="00C2011F">
        <w:rPr>
          <w:rFonts w:eastAsia="Calibri" w:cstheme="minorHAnsi"/>
        </w:rPr>
        <w:t xml:space="preserve">The complainant formally requests in writing to withdraw the formal Title IX complaint. </w:t>
      </w:r>
    </w:p>
    <w:p w14:paraId="46C52CAE" w14:textId="77777777" w:rsidR="0017050E" w:rsidRPr="00C2011F" w:rsidRDefault="0017050E" w:rsidP="00A905A4">
      <w:pPr>
        <w:pStyle w:val="ListParagraph"/>
        <w:numPr>
          <w:ilvl w:val="0"/>
          <w:numId w:val="119"/>
        </w:numPr>
        <w:spacing w:after="0" w:line="240" w:lineRule="auto"/>
        <w:rPr>
          <w:rFonts w:eastAsia="Calibri" w:cstheme="minorHAnsi"/>
          <w:color w:val="000000" w:themeColor="text1"/>
        </w:rPr>
      </w:pPr>
      <w:r w:rsidRPr="00C2011F">
        <w:rPr>
          <w:rFonts w:eastAsia="Calibri" w:cstheme="minorHAnsi"/>
        </w:rPr>
        <w:t>The employee is no longer employed by the university.</w:t>
      </w:r>
    </w:p>
    <w:p w14:paraId="154FDBCA" w14:textId="77777777" w:rsidR="0017050E" w:rsidRPr="00C2011F" w:rsidRDefault="0017050E" w:rsidP="00A905A4">
      <w:pPr>
        <w:pStyle w:val="ListParagraph"/>
        <w:numPr>
          <w:ilvl w:val="0"/>
          <w:numId w:val="119"/>
        </w:numPr>
        <w:spacing w:after="0" w:line="240" w:lineRule="auto"/>
        <w:rPr>
          <w:rFonts w:eastAsia="Calibri" w:cstheme="minorHAnsi"/>
          <w:color w:val="000000" w:themeColor="text1"/>
        </w:rPr>
      </w:pPr>
      <w:r w:rsidRPr="00C2011F">
        <w:rPr>
          <w:rFonts w:eastAsia="Calibri" w:cstheme="minorHAnsi"/>
        </w:rPr>
        <w:t>Specific circumstances prevent the university from gathering evidence sufficient to reach a determination on the allegations contained in the formal Title IX complaint.</w:t>
      </w:r>
    </w:p>
    <w:p w14:paraId="33AFA049" w14:textId="77777777" w:rsidR="0017050E" w:rsidRPr="00C2011F" w:rsidRDefault="0017050E" w:rsidP="00A905A4">
      <w:pPr>
        <w:pStyle w:val="ListParagraph"/>
        <w:numPr>
          <w:ilvl w:val="0"/>
          <w:numId w:val="121"/>
        </w:numPr>
        <w:spacing w:after="0" w:line="240" w:lineRule="auto"/>
        <w:rPr>
          <w:rFonts w:eastAsia="Calibri" w:cstheme="minorHAnsi"/>
          <w:color w:val="000000" w:themeColor="text1"/>
        </w:rPr>
      </w:pPr>
      <w:r w:rsidRPr="00C2011F">
        <w:rPr>
          <w:rFonts w:eastAsia="Calibri" w:cstheme="minorHAnsi"/>
        </w:rPr>
        <w:t>The university generally shall decide whether to dismiss a formal Title IX complaint within 30 days of receipt of the formal complaint, but the university may extend that timeline as necessary. If a formal complaint is dismissed, the university shall provide notice of the dismissal and reasons therefore to the employee and complainant in writing.</w:t>
      </w:r>
    </w:p>
    <w:p w14:paraId="73A4EA6E" w14:textId="77777777" w:rsidR="0017050E" w:rsidRPr="00C2011F" w:rsidRDefault="0017050E" w:rsidP="00A905A4">
      <w:pPr>
        <w:pStyle w:val="ListParagraph"/>
        <w:numPr>
          <w:ilvl w:val="0"/>
          <w:numId w:val="121"/>
        </w:numPr>
        <w:spacing w:after="0" w:line="240" w:lineRule="auto"/>
        <w:rPr>
          <w:rFonts w:eastAsia="Calibri" w:cstheme="minorHAnsi"/>
          <w:color w:val="000000" w:themeColor="text1"/>
        </w:rPr>
      </w:pPr>
      <w:r w:rsidRPr="00C2011F">
        <w:rPr>
          <w:rFonts w:eastAsia="Calibri" w:cstheme="minorHAnsi"/>
        </w:rPr>
        <w:t xml:space="preserve"> Within 20 days of receipt of the notice of dismissal, the complainant or employee may appeal the dismissal by filing a written appeal with the chancellor’s designee (hereinafter “chancellor’s designee”). The complainant or employee may appeal on any of the following bases:</w:t>
      </w:r>
    </w:p>
    <w:p w14:paraId="18C27CF8" w14:textId="77777777" w:rsidR="0017050E" w:rsidRPr="00C2011F" w:rsidRDefault="0017050E" w:rsidP="00A905A4">
      <w:pPr>
        <w:pStyle w:val="ListParagraph"/>
        <w:numPr>
          <w:ilvl w:val="1"/>
          <w:numId w:val="121"/>
        </w:numPr>
        <w:spacing w:after="0" w:line="240" w:lineRule="auto"/>
        <w:rPr>
          <w:rFonts w:eastAsia="Calibri" w:cstheme="minorHAnsi"/>
          <w:color w:val="000000" w:themeColor="text1"/>
        </w:rPr>
      </w:pPr>
      <w:r w:rsidRPr="00C2011F">
        <w:rPr>
          <w:rFonts w:eastAsia="Calibri" w:cstheme="minorHAnsi"/>
        </w:rPr>
        <w:t>Procedural irregularity that affected the outcome of the matter.</w:t>
      </w:r>
    </w:p>
    <w:p w14:paraId="7840E512" w14:textId="77777777" w:rsidR="0017050E" w:rsidRPr="00C2011F" w:rsidRDefault="0017050E" w:rsidP="00A905A4">
      <w:pPr>
        <w:pStyle w:val="ListParagraph"/>
        <w:numPr>
          <w:ilvl w:val="1"/>
          <w:numId w:val="121"/>
        </w:numPr>
        <w:spacing w:after="0" w:line="240" w:lineRule="auto"/>
        <w:rPr>
          <w:rFonts w:eastAsia="Calibri" w:cstheme="minorHAnsi"/>
          <w:color w:val="000000" w:themeColor="text1"/>
        </w:rPr>
      </w:pPr>
      <w:r w:rsidRPr="00C2011F">
        <w:rPr>
          <w:rFonts w:eastAsia="Calibri" w:cstheme="minorHAnsi"/>
        </w:rPr>
        <w:t>New evidence that was not reasonably available at the time of the dismissal that could affect the outcome of the matter.</w:t>
      </w:r>
    </w:p>
    <w:p w14:paraId="6CA0DF78" w14:textId="77777777" w:rsidR="0017050E" w:rsidRPr="00C2011F" w:rsidRDefault="0017050E" w:rsidP="00A905A4">
      <w:pPr>
        <w:pStyle w:val="ListParagraph"/>
        <w:numPr>
          <w:ilvl w:val="1"/>
          <w:numId w:val="121"/>
        </w:numPr>
        <w:spacing w:after="0" w:line="240" w:lineRule="auto"/>
        <w:rPr>
          <w:rFonts w:eastAsia="Calibri" w:cstheme="minorHAnsi"/>
          <w:color w:val="000000" w:themeColor="text1"/>
        </w:rPr>
      </w:pPr>
      <w:r w:rsidRPr="00C2011F">
        <w:rPr>
          <w:rFonts w:eastAsia="Calibri" w:cstheme="minorHAnsi"/>
        </w:rPr>
        <w:t>The university employee making the dismissal decision had a conflict of interest or bias for the employee or against the complainant, or against complainants generally, that affected the dismissal decision.</w:t>
      </w:r>
    </w:p>
    <w:p w14:paraId="72A9E937" w14:textId="77777777" w:rsidR="0017050E" w:rsidRPr="00C2011F" w:rsidRDefault="0017050E" w:rsidP="00A905A4">
      <w:pPr>
        <w:pStyle w:val="ListParagraph"/>
        <w:numPr>
          <w:ilvl w:val="0"/>
          <w:numId w:val="121"/>
        </w:numPr>
        <w:spacing w:after="0" w:line="240" w:lineRule="auto"/>
        <w:rPr>
          <w:rFonts w:eastAsia="Calibri" w:cstheme="minorHAnsi"/>
          <w:color w:val="000000" w:themeColor="text1"/>
        </w:rPr>
      </w:pPr>
      <w:r w:rsidRPr="00C2011F">
        <w:rPr>
          <w:rFonts w:eastAsia="Calibri" w:cstheme="minorHAnsi"/>
        </w:rPr>
        <w:t>The chancellor’s designee shall provide the employee and complainant the opportunity to provide a written statement supporting or challenging the dismissal. The chancellor’s designee shall simultaneously issue a decision to the complainant and the employee within 30 days of receipt of a written appeal. The chancellor’s designee’s decision on the appeal of a dismissal shall be final.</w:t>
      </w:r>
    </w:p>
    <w:p w14:paraId="7B64CF19" w14:textId="77777777" w:rsidR="0017050E" w:rsidRPr="00C2011F" w:rsidRDefault="0017050E" w:rsidP="00A905A4">
      <w:pPr>
        <w:pStyle w:val="ListParagraph"/>
        <w:numPr>
          <w:ilvl w:val="0"/>
          <w:numId w:val="121"/>
        </w:numPr>
        <w:spacing w:after="0" w:line="240" w:lineRule="auto"/>
        <w:rPr>
          <w:rFonts w:eastAsia="Calibri" w:cstheme="minorHAnsi"/>
          <w:color w:val="000000" w:themeColor="text1"/>
        </w:rPr>
      </w:pPr>
      <w:r w:rsidRPr="00C2011F">
        <w:rPr>
          <w:rFonts w:eastAsia="Calibri" w:cstheme="minorHAnsi"/>
        </w:rPr>
        <w:t>The dismissal of a formal Title IX complaint does not preclude the university from otherwise pursuing discipline against the employee under other administrative rules or university policies.</w:t>
      </w:r>
    </w:p>
    <w:p w14:paraId="6569F67A" w14:textId="77777777" w:rsidR="0017050E" w:rsidRPr="00C2011F" w:rsidRDefault="0017050E" w:rsidP="00A905A4">
      <w:pPr>
        <w:rPr>
          <w:rFonts w:eastAsia="Calibri" w:cstheme="minorHAnsi"/>
          <w:b/>
        </w:rPr>
      </w:pPr>
      <w:r w:rsidRPr="00C2011F">
        <w:rPr>
          <w:rFonts w:eastAsia="Calibri" w:cstheme="minorHAnsi"/>
          <w:b/>
        </w:rPr>
        <w:t xml:space="preserve">Investigation of Title IX misconduct allegations. </w:t>
      </w:r>
    </w:p>
    <w:p w14:paraId="2D21A507" w14:textId="77777777" w:rsidR="0017050E" w:rsidRPr="00C2011F" w:rsidRDefault="0017050E" w:rsidP="00A905A4">
      <w:pPr>
        <w:pStyle w:val="ListParagraph"/>
        <w:numPr>
          <w:ilvl w:val="0"/>
          <w:numId w:val="118"/>
        </w:numPr>
        <w:spacing w:after="0" w:line="240" w:lineRule="auto"/>
        <w:rPr>
          <w:rFonts w:eastAsia="Calibri" w:cstheme="minorHAnsi"/>
          <w:color w:val="000000" w:themeColor="text1"/>
        </w:rPr>
      </w:pPr>
      <w:r w:rsidRPr="00C2011F">
        <w:rPr>
          <w:rFonts w:eastAsia="Calibri" w:cstheme="minorHAnsi"/>
        </w:rPr>
        <w:t xml:space="preserve">Unless the university dismisses a formal complaint, the university shall appoint an investigator to conduct an investigation of the allegations in the formal complaint. </w:t>
      </w:r>
    </w:p>
    <w:p w14:paraId="7EC4B6EF" w14:textId="77777777" w:rsidR="0017050E" w:rsidRPr="00C2011F" w:rsidRDefault="0017050E" w:rsidP="00A905A4">
      <w:pPr>
        <w:pStyle w:val="ListParagraph"/>
        <w:numPr>
          <w:ilvl w:val="0"/>
          <w:numId w:val="118"/>
        </w:numPr>
        <w:spacing w:after="0" w:line="240" w:lineRule="auto"/>
        <w:rPr>
          <w:rFonts w:eastAsia="Calibri" w:cstheme="minorHAnsi"/>
          <w:color w:val="000000" w:themeColor="text1"/>
        </w:rPr>
      </w:pPr>
      <w:r w:rsidRPr="00C2011F">
        <w:rPr>
          <w:rFonts w:eastAsia="Calibri" w:cstheme="minorHAnsi"/>
        </w:rPr>
        <w:t>The investigator shall provide the employee and the complainant with a notice of investigation. The notice shall include all of the following:</w:t>
      </w:r>
    </w:p>
    <w:p w14:paraId="5BAAF445" w14:textId="77777777" w:rsidR="0017050E" w:rsidRPr="00C2011F" w:rsidRDefault="0017050E" w:rsidP="00A905A4">
      <w:pPr>
        <w:pStyle w:val="ListParagraph"/>
        <w:numPr>
          <w:ilvl w:val="1"/>
          <w:numId w:val="118"/>
        </w:numPr>
        <w:spacing w:after="0" w:line="240" w:lineRule="auto"/>
        <w:rPr>
          <w:rFonts w:eastAsia="Calibri" w:cstheme="minorHAnsi"/>
          <w:color w:val="000000" w:themeColor="text1"/>
        </w:rPr>
      </w:pPr>
      <w:r w:rsidRPr="00C2011F">
        <w:rPr>
          <w:rFonts w:eastAsia="Calibri" w:cstheme="minorHAnsi"/>
        </w:rPr>
        <w:t>The grievance process, including informal resolution options.</w:t>
      </w:r>
    </w:p>
    <w:p w14:paraId="4869E83D" w14:textId="77777777" w:rsidR="0017050E" w:rsidRPr="00C2011F" w:rsidRDefault="0017050E" w:rsidP="00A905A4">
      <w:pPr>
        <w:pStyle w:val="ListParagraph"/>
        <w:numPr>
          <w:ilvl w:val="1"/>
          <w:numId w:val="118"/>
        </w:numPr>
        <w:spacing w:after="0" w:line="240" w:lineRule="auto"/>
        <w:rPr>
          <w:rFonts w:eastAsia="Calibri" w:cstheme="minorHAnsi"/>
          <w:color w:val="000000" w:themeColor="text1"/>
        </w:rPr>
      </w:pPr>
      <w:r w:rsidRPr="00C2011F">
        <w:rPr>
          <w:rFonts w:eastAsia="Calibri" w:cstheme="minorHAnsi"/>
        </w:rPr>
        <w:t>The allegations of Title IX misconduct with sufficient detail for the employee to prepare a response to the allegations, including the identity of the complainant as well as the date and location of the incident if available.</w:t>
      </w:r>
    </w:p>
    <w:p w14:paraId="21FF3897" w14:textId="77777777" w:rsidR="0017050E" w:rsidRPr="00C2011F" w:rsidRDefault="0017050E" w:rsidP="00A905A4">
      <w:pPr>
        <w:pStyle w:val="ListParagraph"/>
        <w:numPr>
          <w:ilvl w:val="1"/>
          <w:numId w:val="118"/>
        </w:numPr>
        <w:spacing w:after="0" w:line="240" w:lineRule="auto"/>
        <w:rPr>
          <w:rFonts w:eastAsia="Calibri" w:cstheme="minorHAnsi"/>
          <w:color w:val="000000" w:themeColor="text1"/>
        </w:rPr>
      </w:pPr>
      <w:r w:rsidRPr="00C2011F">
        <w:rPr>
          <w:rFonts w:eastAsia="Calibri" w:cstheme="minorHAnsi"/>
        </w:rPr>
        <w:t>A statement affirming the employee is presumed not responsible for the alleged violation until the disciplinary process finds otherwise.</w:t>
      </w:r>
    </w:p>
    <w:p w14:paraId="572AB6D2" w14:textId="77777777" w:rsidR="0017050E" w:rsidRPr="00C2011F" w:rsidRDefault="0017050E" w:rsidP="00A905A4">
      <w:pPr>
        <w:pStyle w:val="ListParagraph"/>
        <w:numPr>
          <w:ilvl w:val="1"/>
          <w:numId w:val="118"/>
        </w:numPr>
        <w:spacing w:after="0" w:line="240" w:lineRule="auto"/>
        <w:rPr>
          <w:rFonts w:eastAsia="Calibri" w:cstheme="minorHAnsi"/>
          <w:color w:val="000000" w:themeColor="text1"/>
        </w:rPr>
      </w:pPr>
      <w:r w:rsidRPr="00C2011F">
        <w:rPr>
          <w:rFonts w:eastAsia="Calibri" w:cstheme="minorHAnsi"/>
        </w:rPr>
        <w:t>The employee and complainant have the right to an advisor of their choice.</w:t>
      </w:r>
    </w:p>
    <w:p w14:paraId="1CB47873" w14:textId="77777777" w:rsidR="0017050E" w:rsidRPr="00C2011F" w:rsidRDefault="0017050E" w:rsidP="00A905A4">
      <w:pPr>
        <w:pStyle w:val="ListParagraph"/>
        <w:numPr>
          <w:ilvl w:val="1"/>
          <w:numId w:val="118"/>
        </w:numPr>
        <w:spacing w:after="0" w:line="240" w:lineRule="auto"/>
        <w:rPr>
          <w:rFonts w:eastAsia="Calibri" w:cstheme="minorHAnsi"/>
          <w:color w:val="000000" w:themeColor="text1"/>
        </w:rPr>
      </w:pPr>
      <w:r w:rsidRPr="00C2011F">
        <w:rPr>
          <w:rFonts w:eastAsia="Calibri" w:cstheme="minorHAnsi"/>
        </w:rPr>
        <w:t xml:space="preserve">The employee and complainant have the right to inspect and review the evidence. </w:t>
      </w:r>
    </w:p>
    <w:p w14:paraId="527D854E" w14:textId="77777777" w:rsidR="0017050E" w:rsidRPr="00C2011F" w:rsidRDefault="0017050E" w:rsidP="00A905A4">
      <w:pPr>
        <w:pStyle w:val="ListParagraph"/>
        <w:numPr>
          <w:ilvl w:val="1"/>
          <w:numId w:val="118"/>
        </w:numPr>
        <w:spacing w:after="0" w:line="240" w:lineRule="auto"/>
        <w:rPr>
          <w:rFonts w:eastAsia="Calibri" w:cstheme="minorHAnsi"/>
          <w:color w:val="000000" w:themeColor="text1"/>
        </w:rPr>
      </w:pPr>
      <w:r w:rsidRPr="00C2011F">
        <w:rPr>
          <w:rFonts w:eastAsia="Calibri" w:cstheme="minorHAnsi"/>
        </w:rPr>
        <w:t>Information about any code of conduct rules which prohibit the employee or the complainant from knowingly making false statements or submitting false information during the disciplinary process.</w:t>
      </w:r>
    </w:p>
    <w:p w14:paraId="346FDDA6" w14:textId="77777777" w:rsidR="0017050E" w:rsidRPr="00C2011F" w:rsidRDefault="0017050E" w:rsidP="00A905A4">
      <w:pPr>
        <w:pStyle w:val="ListParagraph"/>
        <w:numPr>
          <w:ilvl w:val="0"/>
          <w:numId w:val="118"/>
        </w:numPr>
        <w:spacing w:after="0" w:line="240" w:lineRule="auto"/>
        <w:rPr>
          <w:rFonts w:eastAsia="Calibri" w:cstheme="minorHAnsi"/>
          <w:color w:val="000000" w:themeColor="text1"/>
        </w:rPr>
      </w:pPr>
      <w:r w:rsidRPr="00C2011F">
        <w:rPr>
          <w:rFonts w:eastAsia="Calibri" w:cstheme="minorHAnsi"/>
        </w:rPr>
        <w:t>The parties shall receive an amended notice of investigation any time additional charges are added during the course of an investigation. Formal Title IX complaints involving more than one complainant or respondent may be consolidated if they arise out of the same facts or circumstances.</w:t>
      </w:r>
    </w:p>
    <w:p w14:paraId="4296FAC0" w14:textId="77777777" w:rsidR="0017050E" w:rsidRPr="00C2011F" w:rsidRDefault="0017050E" w:rsidP="00A905A4">
      <w:pPr>
        <w:pStyle w:val="ListParagraph"/>
        <w:numPr>
          <w:ilvl w:val="0"/>
          <w:numId w:val="118"/>
        </w:numPr>
        <w:spacing w:after="0" w:line="240" w:lineRule="auto"/>
        <w:rPr>
          <w:rFonts w:eastAsia="Calibri" w:cstheme="minorHAnsi"/>
          <w:color w:val="000000" w:themeColor="text1"/>
        </w:rPr>
      </w:pPr>
      <w:r w:rsidRPr="00C2011F">
        <w:rPr>
          <w:rFonts w:eastAsia="Calibri" w:cstheme="minorHAnsi"/>
        </w:rPr>
        <w:t xml:space="preserve">The university’s investigator shall do all of the following: </w:t>
      </w:r>
    </w:p>
    <w:p w14:paraId="351E8299" w14:textId="77777777" w:rsidR="0017050E" w:rsidRPr="00C2011F" w:rsidRDefault="0017050E" w:rsidP="00A905A4">
      <w:pPr>
        <w:pStyle w:val="ListParagraph"/>
        <w:numPr>
          <w:ilvl w:val="1"/>
          <w:numId w:val="118"/>
        </w:numPr>
        <w:spacing w:after="0" w:line="240" w:lineRule="auto"/>
        <w:rPr>
          <w:rFonts w:eastAsia="Calibri" w:cstheme="minorHAnsi"/>
          <w:color w:val="000000" w:themeColor="text1"/>
        </w:rPr>
      </w:pPr>
      <w:r w:rsidRPr="00C2011F">
        <w:rPr>
          <w:rFonts w:eastAsia="Calibri" w:cstheme="minorHAnsi"/>
        </w:rPr>
        <w:t xml:space="preserve">Provide both the employee and the complainant an equal opportunity to provide witnesses, including fact and expert witnesses, who may be interviewed by the investigators and other inculpatory and exculpatory evidence. </w:t>
      </w:r>
    </w:p>
    <w:p w14:paraId="6E85022B" w14:textId="77777777" w:rsidR="0017050E" w:rsidRPr="00C2011F" w:rsidRDefault="0017050E" w:rsidP="00A905A4">
      <w:pPr>
        <w:pStyle w:val="ListParagraph"/>
        <w:numPr>
          <w:ilvl w:val="1"/>
          <w:numId w:val="118"/>
        </w:numPr>
        <w:spacing w:after="0" w:line="240" w:lineRule="auto"/>
        <w:rPr>
          <w:rFonts w:eastAsia="Calibri" w:cstheme="minorHAnsi"/>
          <w:color w:val="000000" w:themeColor="text1"/>
        </w:rPr>
      </w:pPr>
      <w:r w:rsidRPr="00C2011F">
        <w:rPr>
          <w:rFonts w:eastAsia="Calibri" w:cstheme="minorHAnsi"/>
        </w:rPr>
        <w:t>Not restrict the ability of either the employee or complainant to discuss the allegations under investigation or to gather and present relevant evidence.</w:t>
      </w:r>
    </w:p>
    <w:p w14:paraId="7FB11C9C" w14:textId="77777777" w:rsidR="0017050E" w:rsidRPr="00C2011F" w:rsidRDefault="0017050E" w:rsidP="00A905A4">
      <w:pPr>
        <w:pStyle w:val="ListParagraph"/>
        <w:numPr>
          <w:ilvl w:val="1"/>
          <w:numId w:val="118"/>
        </w:numPr>
        <w:spacing w:after="0" w:line="240" w:lineRule="auto"/>
        <w:rPr>
          <w:rFonts w:eastAsia="Calibri" w:cstheme="minorHAnsi"/>
          <w:color w:val="000000" w:themeColor="text1"/>
        </w:rPr>
      </w:pPr>
      <w:r w:rsidRPr="00C2011F">
        <w:rPr>
          <w:rFonts w:eastAsia="Calibri" w:cstheme="minorHAnsi"/>
        </w:rPr>
        <w:t>Provide the employee and complainant the same opportunity to be accompanied by an advisor of their choice during meetings relating to the investigation but may limit the participation by the advisor so long as those limits are applied equally.</w:t>
      </w:r>
    </w:p>
    <w:p w14:paraId="48A38994" w14:textId="77777777" w:rsidR="0017050E" w:rsidRPr="00C2011F" w:rsidRDefault="0017050E" w:rsidP="00A905A4">
      <w:pPr>
        <w:pStyle w:val="ListParagraph"/>
        <w:numPr>
          <w:ilvl w:val="1"/>
          <w:numId w:val="118"/>
        </w:numPr>
        <w:spacing w:after="0" w:line="240" w:lineRule="auto"/>
        <w:rPr>
          <w:rFonts w:eastAsia="Calibri" w:cstheme="minorHAnsi"/>
          <w:color w:val="000000" w:themeColor="text1"/>
        </w:rPr>
      </w:pPr>
      <w:r w:rsidRPr="00C2011F">
        <w:rPr>
          <w:rFonts w:eastAsia="Calibri" w:cstheme="minorHAnsi"/>
        </w:rPr>
        <w:t>Provide both the employee and the complainant an equal opportunity to inspect and review any evidence obtained as part of the investigation that is directly related to the allegations raised in a formal complaint, including evidence upon which the university does not intend to rely in reaching a determination regarding responsibility, and inculpatory or exculpatory evidence whether obtained from an employee, complainant, or other source, so that the employee and complainant can meaningfully respond to the evidence prior to conclusion of the investigation.</w:t>
      </w:r>
    </w:p>
    <w:p w14:paraId="44E1C4D0" w14:textId="77777777" w:rsidR="0017050E" w:rsidRPr="00C2011F" w:rsidRDefault="0017050E" w:rsidP="00A905A4">
      <w:pPr>
        <w:pStyle w:val="ListParagraph"/>
        <w:numPr>
          <w:ilvl w:val="0"/>
          <w:numId w:val="118"/>
        </w:numPr>
        <w:spacing w:after="0" w:line="240" w:lineRule="auto"/>
        <w:rPr>
          <w:rFonts w:eastAsia="Calibri" w:cstheme="minorHAnsi"/>
          <w:color w:val="000000" w:themeColor="text1"/>
        </w:rPr>
      </w:pPr>
      <w:r w:rsidRPr="00C2011F">
        <w:rPr>
          <w:rFonts w:eastAsia="Calibri" w:cstheme="minorHAnsi"/>
        </w:rPr>
        <w:t>As part of its investigation and disciplinary process, the university may not access, consider, disclose, or otherwise use an employee’s or complainant’s records that are made or maintained by a physician, psychiatrist, psychologist, or other recognized professional or paraprofessional acting in the professional's or paraprofessional's capacity, or assisting in that capacity, and which are made and maintained in connection with the provision of treatment to the employee or complainant, unless the university obtains the employee’s or complainant’s voluntary, written consent to do so in relation to the investigation and disciplinary process.</w:t>
      </w:r>
    </w:p>
    <w:p w14:paraId="2448356F" w14:textId="77777777" w:rsidR="0017050E" w:rsidRPr="00C2011F" w:rsidRDefault="0017050E" w:rsidP="00A905A4">
      <w:pPr>
        <w:pStyle w:val="ListParagraph"/>
        <w:numPr>
          <w:ilvl w:val="0"/>
          <w:numId w:val="118"/>
        </w:numPr>
        <w:spacing w:after="0" w:line="240" w:lineRule="auto"/>
        <w:rPr>
          <w:rFonts w:eastAsia="Calibri" w:cstheme="minorHAnsi"/>
          <w:color w:val="000000" w:themeColor="text1"/>
        </w:rPr>
      </w:pPr>
      <w:r w:rsidRPr="00C2011F">
        <w:rPr>
          <w:rFonts w:eastAsia="Calibri" w:cstheme="minorHAnsi"/>
        </w:rPr>
        <w:t>The university’s investigator generally shall complete the investigation and issue a final investigative report within 90 days of the investigator’s appointment. However, the investigator may extend the investigation’s time frame where circumstances warrant.</w:t>
      </w:r>
    </w:p>
    <w:p w14:paraId="01369CF3" w14:textId="77777777" w:rsidR="0017050E" w:rsidRPr="00C2011F" w:rsidRDefault="0017050E" w:rsidP="00A905A4">
      <w:pPr>
        <w:rPr>
          <w:rFonts w:eastAsia="Calibri" w:cstheme="minorHAnsi"/>
          <w:b/>
        </w:rPr>
      </w:pPr>
      <w:r w:rsidRPr="00C2011F">
        <w:rPr>
          <w:rFonts w:eastAsia="Calibri" w:cstheme="minorHAnsi"/>
          <w:b/>
        </w:rPr>
        <w:t xml:space="preserve">Review of evidence. </w:t>
      </w:r>
    </w:p>
    <w:p w14:paraId="272FBD8B" w14:textId="77777777" w:rsidR="0017050E" w:rsidRPr="00C2011F" w:rsidRDefault="0017050E" w:rsidP="00A905A4">
      <w:pPr>
        <w:pStyle w:val="ListParagraph"/>
        <w:numPr>
          <w:ilvl w:val="0"/>
          <w:numId w:val="117"/>
        </w:numPr>
        <w:spacing w:after="0" w:line="240" w:lineRule="auto"/>
        <w:rPr>
          <w:rFonts w:eastAsia="Calibri" w:cstheme="minorHAnsi"/>
          <w:color w:val="000000" w:themeColor="text1"/>
        </w:rPr>
      </w:pPr>
      <w:r w:rsidRPr="00C2011F">
        <w:rPr>
          <w:rFonts w:eastAsia="Calibri" w:cstheme="minorHAnsi"/>
        </w:rPr>
        <w:t>Prior to completion of the final investigative report, the investigator shall send to the employee and complainant and their respective advisors, if any, the evidence gathered during the investigation for inspection and review by the employee and the complainant. The evidence may be provided in an electronic format or a hard copy. The evidence provided includes evidence upon which the university does not intend to rely in reaching a determination regarding responsibility, and inculpatory or exculpatory evidence, whether obtained from the employee, complainant, or other source, to permit the employee and complainant to meaningfully respond to the evidence prior to conclusion of the investigation.</w:t>
      </w:r>
    </w:p>
    <w:p w14:paraId="6D8737DD" w14:textId="77777777" w:rsidR="0017050E" w:rsidRPr="00C2011F" w:rsidRDefault="0017050E" w:rsidP="00A905A4">
      <w:pPr>
        <w:pStyle w:val="ListParagraph"/>
        <w:numPr>
          <w:ilvl w:val="0"/>
          <w:numId w:val="117"/>
        </w:numPr>
        <w:spacing w:after="0" w:line="240" w:lineRule="auto"/>
        <w:rPr>
          <w:rFonts w:eastAsia="Calibri" w:cstheme="minorHAnsi"/>
          <w:color w:val="000000" w:themeColor="text1"/>
        </w:rPr>
      </w:pPr>
      <w:r w:rsidRPr="00C2011F">
        <w:rPr>
          <w:rFonts w:eastAsia="Calibri" w:cstheme="minorHAnsi"/>
        </w:rPr>
        <w:t>The employee and the complainant shall have at least 10 days to submit a written response to the evidence. The investigator will consider any written responses prior to completion of the final investigative report.</w:t>
      </w:r>
    </w:p>
    <w:p w14:paraId="30016A13" w14:textId="77777777" w:rsidR="00FE6202" w:rsidRDefault="00FE6202" w:rsidP="00A905A4">
      <w:pPr>
        <w:rPr>
          <w:rFonts w:eastAsia="Calibri" w:cstheme="minorHAnsi"/>
          <w:b/>
        </w:rPr>
      </w:pPr>
    </w:p>
    <w:p w14:paraId="777711BB" w14:textId="6EA0F5C5" w:rsidR="0017050E" w:rsidRPr="00C2011F" w:rsidRDefault="0017050E" w:rsidP="00A905A4">
      <w:pPr>
        <w:rPr>
          <w:rFonts w:eastAsia="Calibri" w:cstheme="minorHAnsi"/>
          <w:b/>
        </w:rPr>
      </w:pPr>
      <w:r w:rsidRPr="00C2011F">
        <w:rPr>
          <w:rFonts w:eastAsia="Calibri" w:cstheme="minorHAnsi"/>
          <w:b/>
        </w:rPr>
        <w:t xml:space="preserve">Final Investigative Report. </w:t>
      </w:r>
    </w:p>
    <w:p w14:paraId="2DF01F82" w14:textId="13360A47" w:rsidR="0017050E" w:rsidRDefault="0017050E" w:rsidP="00A905A4">
      <w:pPr>
        <w:rPr>
          <w:rFonts w:eastAsia="Calibri" w:cstheme="minorHAnsi"/>
        </w:rPr>
      </w:pPr>
      <w:r w:rsidRPr="00C2011F">
        <w:rPr>
          <w:rFonts w:eastAsia="Calibri" w:cstheme="minorHAnsi"/>
        </w:rPr>
        <w:t>The investigator shall create a final investigative report that fairly summarizes relevant evidence and send the report to the employee, the complainant, and their advisors, if any, for their review and response at least 10 days prior to a hearing. The written report shall be delivered simultaneously to the employee and complainant at least 10 days prior to a hearing. The university shall, upon receipt of the final investigative report, proceed to schedule a live hearing on the matter. A hearing shall be conducted unless the employee and the complainant both waive, in writing, the right to such a hearing.</w:t>
      </w:r>
    </w:p>
    <w:p w14:paraId="1B3512E6" w14:textId="77777777" w:rsidR="00E95D54" w:rsidRPr="00C2011F" w:rsidRDefault="00E95D54" w:rsidP="00A905A4">
      <w:pPr>
        <w:rPr>
          <w:rFonts w:eastAsia="Calibri" w:cstheme="minorHAnsi"/>
        </w:rPr>
      </w:pPr>
    </w:p>
    <w:p w14:paraId="6FF57958" w14:textId="77777777" w:rsidR="0017050E" w:rsidRPr="00C2011F" w:rsidRDefault="0017050E" w:rsidP="00A905A4">
      <w:pPr>
        <w:rPr>
          <w:rFonts w:eastAsia="Calibri" w:cstheme="minorHAnsi"/>
        </w:rPr>
      </w:pPr>
      <w:r w:rsidRPr="00C2011F">
        <w:rPr>
          <w:rFonts w:eastAsia="Calibri" w:cstheme="minorHAnsi"/>
          <w:b/>
        </w:rPr>
        <w:t>Hearing Examiner or Hearing Committee.</w:t>
      </w:r>
      <w:r w:rsidRPr="00C2011F">
        <w:rPr>
          <w:rFonts w:eastAsia="Calibri" w:cstheme="minorHAnsi"/>
        </w:rPr>
        <w:t xml:space="preserve"> </w:t>
      </w:r>
    </w:p>
    <w:p w14:paraId="373D0ADF" w14:textId="77777777" w:rsidR="0017050E" w:rsidRPr="00C2011F" w:rsidRDefault="0017050E" w:rsidP="00A905A4">
      <w:pPr>
        <w:pStyle w:val="ListParagraph"/>
        <w:numPr>
          <w:ilvl w:val="0"/>
          <w:numId w:val="116"/>
        </w:numPr>
        <w:spacing w:after="0" w:line="240" w:lineRule="auto"/>
        <w:rPr>
          <w:rFonts w:eastAsia="Calibri" w:cstheme="minorHAnsi"/>
          <w:color w:val="000000" w:themeColor="text1"/>
        </w:rPr>
      </w:pPr>
      <w:r w:rsidRPr="00C2011F">
        <w:rPr>
          <w:rFonts w:eastAsia="Calibri" w:cstheme="minorHAnsi"/>
        </w:rPr>
        <w:t xml:space="preserve">The chancellor of each university shall designate a Title IX conduct hearing examiner or hearing committee to hear employee dismissal and discipline cases. The university shall have the right to decide whether the matter will be heard by a hearing examiner or a hearing committee. </w:t>
      </w:r>
    </w:p>
    <w:p w14:paraId="3BD6E80D" w14:textId="77777777" w:rsidR="0017050E" w:rsidRPr="00C2011F" w:rsidRDefault="0017050E" w:rsidP="00A905A4">
      <w:pPr>
        <w:pStyle w:val="ListParagraph"/>
        <w:numPr>
          <w:ilvl w:val="0"/>
          <w:numId w:val="116"/>
        </w:numPr>
        <w:spacing w:after="0" w:line="240" w:lineRule="auto"/>
        <w:rPr>
          <w:rFonts w:eastAsia="Calibri" w:cstheme="minorHAnsi"/>
          <w:color w:val="000000" w:themeColor="text1"/>
        </w:rPr>
      </w:pPr>
      <w:r w:rsidRPr="00C2011F">
        <w:rPr>
          <w:rFonts w:eastAsia="Calibri" w:cstheme="minorHAnsi"/>
        </w:rPr>
        <w:t>The hearing committee or hearing examiner shall conduct the hearing, make a verbatim record of the hearing, and transmit such record along with factual findings and decision to the chancellor. The hearing shall be held not later than 45 days after completion of the final investigative report except that this time limit may be extended by the hearing committee or hearing examiner.</w:t>
      </w:r>
    </w:p>
    <w:p w14:paraId="3E9108CC" w14:textId="77777777" w:rsidR="0017050E" w:rsidRPr="00C2011F" w:rsidRDefault="0017050E" w:rsidP="00A905A4">
      <w:pPr>
        <w:rPr>
          <w:rFonts w:eastAsia="Calibri" w:cstheme="minorHAnsi"/>
          <w:b/>
        </w:rPr>
      </w:pPr>
      <w:r w:rsidRPr="00C2011F">
        <w:rPr>
          <w:rFonts w:eastAsia="Calibri" w:cstheme="minorHAnsi"/>
          <w:b/>
        </w:rPr>
        <w:t>Adequate Due Process.</w:t>
      </w:r>
    </w:p>
    <w:p w14:paraId="5D0B5E49" w14:textId="77777777" w:rsidR="0017050E" w:rsidRPr="00C2011F" w:rsidRDefault="0017050E" w:rsidP="00A905A4">
      <w:pPr>
        <w:pStyle w:val="ListParagraph"/>
        <w:numPr>
          <w:ilvl w:val="0"/>
          <w:numId w:val="115"/>
        </w:numPr>
        <w:spacing w:after="0" w:line="240" w:lineRule="auto"/>
        <w:rPr>
          <w:rFonts w:eastAsia="Calibri" w:cstheme="minorHAnsi"/>
          <w:color w:val="000000" w:themeColor="text1"/>
        </w:rPr>
      </w:pPr>
      <w:r w:rsidRPr="00C2011F">
        <w:rPr>
          <w:rFonts w:eastAsia="Calibri" w:cstheme="minorHAnsi"/>
        </w:rPr>
        <w:t>A fair hearing for an employee against whom dismissal or other discipline is sought shall include all of the following:</w:t>
      </w:r>
    </w:p>
    <w:p w14:paraId="182D111B" w14:textId="77777777" w:rsidR="0017050E" w:rsidRPr="00C2011F" w:rsidRDefault="0017050E" w:rsidP="00A905A4">
      <w:pPr>
        <w:pStyle w:val="ListParagraph"/>
        <w:numPr>
          <w:ilvl w:val="0"/>
          <w:numId w:val="114"/>
        </w:numPr>
        <w:spacing w:after="0" w:line="240" w:lineRule="auto"/>
        <w:rPr>
          <w:rFonts w:eastAsia="Calibri" w:cstheme="minorHAnsi"/>
          <w:color w:val="000000" w:themeColor="text1"/>
        </w:rPr>
      </w:pPr>
      <w:r w:rsidRPr="00C2011F">
        <w:rPr>
          <w:rFonts w:eastAsia="Calibri" w:cstheme="minorHAnsi"/>
        </w:rPr>
        <w:t>Service of written notice of a live hearing on the allegations in the formal complaint at least 10 days prior to the hearing.</w:t>
      </w:r>
    </w:p>
    <w:p w14:paraId="13F5F295" w14:textId="77777777" w:rsidR="0017050E" w:rsidRPr="00C2011F" w:rsidRDefault="0017050E" w:rsidP="00A905A4">
      <w:pPr>
        <w:pStyle w:val="ListParagraph"/>
        <w:numPr>
          <w:ilvl w:val="0"/>
          <w:numId w:val="114"/>
        </w:numPr>
        <w:spacing w:after="0" w:line="240" w:lineRule="auto"/>
        <w:rPr>
          <w:rFonts w:eastAsia="Calibri" w:cstheme="minorHAnsi"/>
          <w:color w:val="000000" w:themeColor="text1"/>
        </w:rPr>
      </w:pPr>
      <w:r w:rsidRPr="00C2011F">
        <w:rPr>
          <w:rFonts w:eastAsia="Calibri" w:cstheme="minorHAnsi"/>
        </w:rPr>
        <w:t>A right to the names of witnesses and of access to documentary and other evidence which serve as the basis for seeking dismissal or other discipline.</w:t>
      </w:r>
    </w:p>
    <w:p w14:paraId="5D67F354" w14:textId="77777777" w:rsidR="0017050E" w:rsidRPr="00C2011F" w:rsidRDefault="0017050E" w:rsidP="00A905A4">
      <w:pPr>
        <w:pStyle w:val="ListParagraph"/>
        <w:numPr>
          <w:ilvl w:val="0"/>
          <w:numId w:val="114"/>
        </w:numPr>
        <w:spacing w:after="0" w:line="240" w:lineRule="auto"/>
        <w:rPr>
          <w:rFonts w:eastAsia="Calibri" w:cstheme="minorHAnsi"/>
          <w:color w:val="000000" w:themeColor="text1"/>
        </w:rPr>
      </w:pPr>
      <w:r w:rsidRPr="00C2011F">
        <w:rPr>
          <w:rFonts w:eastAsia="Calibri" w:cstheme="minorHAnsi"/>
        </w:rPr>
        <w:t>A right for the complainant and employee to be heard on their own behalf.</w:t>
      </w:r>
    </w:p>
    <w:p w14:paraId="77EEB601" w14:textId="77777777" w:rsidR="0017050E" w:rsidRPr="00C2011F" w:rsidRDefault="0017050E" w:rsidP="00A905A4">
      <w:pPr>
        <w:pStyle w:val="ListParagraph"/>
        <w:numPr>
          <w:ilvl w:val="0"/>
          <w:numId w:val="114"/>
        </w:numPr>
        <w:spacing w:after="0" w:line="240" w:lineRule="auto"/>
        <w:rPr>
          <w:rFonts w:eastAsia="Calibri" w:cstheme="minorHAnsi"/>
          <w:color w:val="000000" w:themeColor="text1"/>
        </w:rPr>
      </w:pPr>
      <w:r w:rsidRPr="00C2011F">
        <w:rPr>
          <w:rFonts w:eastAsia="Calibri" w:cstheme="minorHAnsi"/>
        </w:rPr>
        <w:t>A right to an advisor, counsel, or other representatives, and to offer witnesses. The employee’s or complainant’s advisor or counsel may ask all witnesses relevant questions and follow-up questions, including those challenging credibility. Credibility determinations, however, may not be made based on a person’s status as a complainant, respondent, or witness. If the employee does not have an advisor, the university shall provide the employee, without charge, an advisor of the university’s choice to conduct cross-examination on behalf of the employee. The advisor may be an attorney.</w:t>
      </w:r>
    </w:p>
    <w:p w14:paraId="1BC93210" w14:textId="77777777" w:rsidR="0017050E" w:rsidRPr="00C2011F" w:rsidRDefault="0017050E" w:rsidP="00A905A4">
      <w:pPr>
        <w:pStyle w:val="ListParagraph"/>
        <w:numPr>
          <w:ilvl w:val="0"/>
          <w:numId w:val="114"/>
        </w:numPr>
        <w:spacing w:after="0" w:line="240" w:lineRule="auto"/>
        <w:rPr>
          <w:rFonts w:eastAsia="Calibri" w:cstheme="minorHAnsi"/>
          <w:color w:val="000000" w:themeColor="text1"/>
        </w:rPr>
      </w:pPr>
      <w:r w:rsidRPr="00C2011F">
        <w:rPr>
          <w:rFonts w:eastAsia="Calibri" w:cstheme="minorHAnsi"/>
        </w:rPr>
        <w:t>A right to confront and cross-examine adverse witnesses. The employee’s or complainant’s advisor shall conduct cross examination directly, orally, and in real time. The employee and the complainant may not personally conduct cross-examination. If the employee, the complainant, or a witness does not submit to cross-examination at the hearing, the hearing committee or the hearing examiner may not rely on any statement of the employee, complainant, or witness in reaching its findings and recommendations. However, the hearing committee or hearing examiner may not draw a negative inference in reaching its findings and recommendations based solely on the absence of an employee, complainant, or witness from the hearing or refusal to answer cross-examination or other questions.</w:t>
      </w:r>
    </w:p>
    <w:p w14:paraId="1092404B" w14:textId="77777777" w:rsidR="0017050E" w:rsidRPr="00C2011F" w:rsidRDefault="0017050E" w:rsidP="00A905A4">
      <w:pPr>
        <w:pStyle w:val="ListParagraph"/>
        <w:numPr>
          <w:ilvl w:val="0"/>
          <w:numId w:val="114"/>
        </w:numPr>
        <w:spacing w:after="0" w:line="240" w:lineRule="auto"/>
        <w:rPr>
          <w:rFonts w:eastAsia="Calibri" w:cstheme="minorHAnsi"/>
          <w:color w:val="000000" w:themeColor="text1"/>
        </w:rPr>
      </w:pPr>
      <w:r w:rsidRPr="00C2011F">
        <w:rPr>
          <w:rFonts w:eastAsia="Calibri" w:cstheme="minorHAnsi"/>
        </w:rPr>
        <w:t>A verbatim record of all hearings, which might be a sound recording, made available at no cost for inspection and review.</w:t>
      </w:r>
    </w:p>
    <w:p w14:paraId="55B944BA" w14:textId="77777777" w:rsidR="0017050E" w:rsidRPr="00C2011F" w:rsidRDefault="0017050E" w:rsidP="00A905A4">
      <w:pPr>
        <w:pStyle w:val="ListParagraph"/>
        <w:numPr>
          <w:ilvl w:val="0"/>
          <w:numId w:val="114"/>
        </w:numPr>
        <w:spacing w:after="0" w:line="240" w:lineRule="auto"/>
        <w:rPr>
          <w:rFonts w:eastAsia="Calibri" w:cstheme="minorHAnsi"/>
          <w:color w:val="000000" w:themeColor="text1"/>
        </w:rPr>
      </w:pPr>
      <w:r w:rsidRPr="00C2011F">
        <w:rPr>
          <w:rFonts w:eastAsia="Calibri" w:cstheme="minorHAnsi"/>
        </w:rPr>
        <w:t>Written findings of fact supporting the decision based on the hearing record. The written findings of fact and decision shall include all of the following:</w:t>
      </w:r>
    </w:p>
    <w:p w14:paraId="3F8E7859" w14:textId="77777777" w:rsidR="0017050E" w:rsidRPr="00C2011F" w:rsidRDefault="0017050E" w:rsidP="00A905A4">
      <w:pPr>
        <w:pStyle w:val="ListParagraph"/>
        <w:numPr>
          <w:ilvl w:val="1"/>
          <w:numId w:val="114"/>
        </w:numPr>
        <w:spacing w:after="0" w:line="240" w:lineRule="auto"/>
        <w:rPr>
          <w:rFonts w:eastAsia="Calibri" w:cstheme="minorHAnsi"/>
          <w:color w:val="000000" w:themeColor="text1"/>
        </w:rPr>
      </w:pPr>
      <w:r w:rsidRPr="00C2011F">
        <w:rPr>
          <w:rFonts w:eastAsia="Calibri" w:cstheme="minorHAnsi"/>
        </w:rPr>
        <w:t>Identification of the allegations potentially constituting Title IX misconduct.</w:t>
      </w:r>
    </w:p>
    <w:p w14:paraId="57ABD3EF" w14:textId="77777777" w:rsidR="0017050E" w:rsidRPr="00C2011F" w:rsidRDefault="0017050E" w:rsidP="00A905A4">
      <w:pPr>
        <w:pStyle w:val="ListParagraph"/>
        <w:numPr>
          <w:ilvl w:val="1"/>
          <w:numId w:val="114"/>
        </w:numPr>
        <w:spacing w:after="0" w:line="240" w:lineRule="auto"/>
        <w:rPr>
          <w:rFonts w:eastAsia="Calibri" w:cstheme="minorHAnsi"/>
          <w:color w:val="000000" w:themeColor="text1"/>
        </w:rPr>
      </w:pPr>
      <w:r w:rsidRPr="00C2011F">
        <w:rPr>
          <w:rFonts w:eastAsia="Calibri" w:cstheme="minorHAnsi"/>
        </w:rPr>
        <w:t xml:space="preserve">A description of the procedural steps taken from the receipt of the formal complaint through the hearing committee’s or hearing examiner’s decision, including any notifications to the employee and the complainant, interviews with the employee, the complainant, and witnesses, site visits, methods used to gather evidence, and hearings held. </w:t>
      </w:r>
    </w:p>
    <w:p w14:paraId="75EE5D59" w14:textId="77777777" w:rsidR="0017050E" w:rsidRPr="00C2011F" w:rsidRDefault="0017050E" w:rsidP="00A905A4">
      <w:pPr>
        <w:pStyle w:val="ListParagraph"/>
        <w:numPr>
          <w:ilvl w:val="1"/>
          <w:numId w:val="114"/>
        </w:numPr>
        <w:spacing w:after="0" w:line="240" w:lineRule="auto"/>
        <w:rPr>
          <w:rFonts w:eastAsia="Calibri" w:cstheme="minorHAnsi"/>
          <w:color w:val="000000" w:themeColor="text1"/>
        </w:rPr>
      </w:pPr>
      <w:r w:rsidRPr="00C2011F">
        <w:rPr>
          <w:rFonts w:eastAsia="Calibri" w:cstheme="minorHAnsi"/>
        </w:rPr>
        <w:t>Conclusions regarding the application of the university’s conduct rules and policies to the facts including the following: a determination regarding responsibility for each allegation and the rationale behind each decision, any disciplinary sanction recommended to be imposed, any remedies recommended to restore or preserve equal access to the university’s educational program or activity, and the university’s procedures and permissible bases for complainant and employee to appeal.</w:t>
      </w:r>
    </w:p>
    <w:p w14:paraId="54802441" w14:textId="77777777" w:rsidR="0017050E" w:rsidRPr="00C2011F" w:rsidRDefault="0017050E" w:rsidP="00A905A4">
      <w:pPr>
        <w:pStyle w:val="ListParagraph"/>
        <w:numPr>
          <w:ilvl w:val="0"/>
          <w:numId w:val="114"/>
        </w:numPr>
        <w:spacing w:after="0" w:line="240" w:lineRule="auto"/>
        <w:rPr>
          <w:rFonts w:eastAsia="Calibri" w:cstheme="minorHAnsi"/>
          <w:color w:val="000000" w:themeColor="text1"/>
        </w:rPr>
      </w:pPr>
      <w:r w:rsidRPr="00C2011F">
        <w:rPr>
          <w:rFonts w:eastAsia="Calibri" w:cstheme="minorHAnsi"/>
        </w:rPr>
        <w:t xml:space="preserve">Admissibility of evidence governed by s. </w:t>
      </w:r>
      <w:hyperlink r:id="rId1003" w:history="1">
        <w:r w:rsidRPr="00AE3E7C">
          <w:rPr>
            <w:rStyle w:val="Hyperlink"/>
            <w:rFonts w:eastAsia="Open Sans" w:cstheme="minorHAnsi"/>
          </w:rPr>
          <w:t>227.45 (1)</w:t>
        </w:r>
      </w:hyperlink>
      <w:r w:rsidRPr="00C2011F">
        <w:rPr>
          <w:rFonts w:eastAsia="Calibri" w:cstheme="minorHAnsi"/>
        </w:rPr>
        <w:t xml:space="preserve"> to </w:t>
      </w:r>
      <w:hyperlink r:id="rId1004" w:history="1">
        <w:r w:rsidRPr="00AE3E7C">
          <w:rPr>
            <w:rStyle w:val="Hyperlink"/>
            <w:rFonts w:eastAsia="Open Sans" w:cstheme="minorHAnsi"/>
          </w:rPr>
          <w:t>(4)</w:t>
        </w:r>
      </w:hyperlink>
      <w:r w:rsidRPr="00C2011F">
        <w:rPr>
          <w:rFonts w:eastAsia="Calibri" w:cstheme="minorHAnsi"/>
        </w:rPr>
        <w:t>, Stats. Only relevant questions may be asked of the employee, the complainant, and any witnesses. The hearing committee or hearing examiner shall determine whether a question is relevant and explain the decision to exclude a question as not relevant. Questions and evidence about the complainant’s sexual predisposition or prior sexual behavior are not relevant, unless such questions or evidence are offered to prove that someone other than the employee committed the conduct alleged by the complainant, or unless the questions or evidence concern specific incidents of the complainant’s prior sexual behavior with the employee and are offered to prove consent.</w:t>
      </w:r>
    </w:p>
    <w:p w14:paraId="52FBB471" w14:textId="77777777" w:rsidR="0017050E" w:rsidRPr="00C2011F" w:rsidRDefault="0017050E" w:rsidP="00A905A4">
      <w:pPr>
        <w:pStyle w:val="ListParagraph"/>
        <w:numPr>
          <w:ilvl w:val="0"/>
          <w:numId w:val="114"/>
        </w:numPr>
        <w:spacing w:after="0" w:line="240" w:lineRule="auto"/>
        <w:rPr>
          <w:rFonts w:eastAsia="Calibri" w:cstheme="minorHAnsi"/>
          <w:color w:val="000000" w:themeColor="text1"/>
        </w:rPr>
      </w:pPr>
      <w:r w:rsidRPr="00C2011F">
        <w:rPr>
          <w:rFonts w:eastAsia="Calibri" w:cstheme="minorHAnsi"/>
        </w:rPr>
        <w:t>Upon the employee’s request, the university shall provide for the hearing to occur with the employee and complainant located in separate rooms with technology enabling the hearing committee or hearing examiner, the employee, and the complainant to simultaneously see and hear witnesses answering questions.</w:t>
      </w:r>
    </w:p>
    <w:p w14:paraId="1D46434C" w14:textId="5B59CFD4" w:rsidR="0017050E" w:rsidRPr="00E95D54" w:rsidRDefault="0017050E" w:rsidP="00A905A4">
      <w:pPr>
        <w:pStyle w:val="ListParagraph"/>
        <w:numPr>
          <w:ilvl w:val="0"/>
          <w:numId w:val="115"/>
        </w:numPr>
        <w:spacing w:after="0" w:line="240" w:lineRule="auto"/>
        <w:rPr>
          <w:rFonts w:eastAsia="Calibri" w:cstheme="minorHAnsi"/>
        </w:rPr>
      </w:pPr>
      <w:r w:rsidRPr="00E95D54">
        <w:rPr>
          <w:rFonts w:eastAsia="Calibri" w:cstheme="minorHAnsi"/>
        </w:rPr>
        <w:t xml:space="preserve">The complainant shall have all the rights provided to the employee in sub. (1)(a) to (i). </w:t>
      </w:r>
    </w:p>
    <w:p w14:paraId="1229626E" w14:textId="77777777" w:rsidR="00FE6202" w:rsidRDefault="00FE6202" w:rsidP="00A905A4">
      <w:pPr>
        <w:rPr>
          <w:rFonts w:eastAsia="Calibri" w:cstheme="minorHAnsi"/>
          <w:b/>
        </w:rPr>
      </w:pPr>
    </w:p>
    <w:p w14:paraId="2B9071D5" w14:textId="414F16C5" w:rsidR="0017050E" w:rsidRPr="00C2011F" w:rsidRDefault="0017050E" w:rsidP="00A905A4">
      <w:pPr>
        <w:rPr>
          <w:rFonts w:eastAsia="Calibri" w:cstheme="minorHAnsi"/>
          <w:b/>
        </w:rPr>
      </w:pPr>
      <w:r w:rsidRPr="00C2011F">
        <w:rPr>
          <w:rFonts w:eastAsia="Calibri" w:cstheme="minorHAnsi"/>
          <w:b/>
        </w:rPr>
        <w:t>Procedural Guarantees.</w:t>
      </w:r>
    </w:p>
    <w:p w14:paraId="5F6BCD32" w14:textId="17F9493F" w:rsidR="0017050E" w:rsidRPr="00C2011F" w:rsidRDefault="0017050E" w:rsidP="00A905A4">
      <w:pPr>
        <w:pStyle w:val="ListParagraph"/>
        <w:numPr>
          <w:ilvl w:val="0"/>
          <w:numId w:val="112"/>
        </w:numPr>
        <w:spacing w:after="0" w:line="240" w:lineRule="auto"/>
        <w:rPr>
          <w:rFonts w:eastAsia="Calibri" w:cstheme="minorHAnsi"/>
          <w:color w:val="000000" w:themeColor="text1"/>
        </w:rPr>
      </w:pPr>
      <w:r w:rsidRPr="00C2011F">
        <w:rPr>
          <w:rFonts w:eastAsia="Calibri" w:cstheme="minorHAnsi"/>
        </w:rPr>
        <w:t>Any hearing held shall comply with the requirements set forth in the preceding section. All of the following requirements shall also be observed:</w:t>
      </w:r>
    </w:p>
    <w:p w14:paraId="45ABE8AE" w14:textId="5E6F0F0A" w:rsidR="0017050E" w:rsidRPr="00C2011F" w:rsidRDefault="0017050E" w:rsidP="00A905A4">
      <w:pPr>
        <w:pStyle w:val="ListParagraph"/>
        <w:numPr>
          <w:ilvl w:val="1"/>
          <w:numId w:val="111"/>
        </w:numPr>
        <w:spacing w:after="0" w:line="240" w:lineRule="auto"/>
        <w:rPr>
          <w:rFonts w:eastAsia="Calibri" w:cstheme="minorHAnsi"/>
          <w:color w:val="000000" w:themeColor="text1"/>
        </w:rPr>
      </w:pPr>
      <w:r w:rsidRPr="00C2011F">
        <w:rPr>
          <w:rFonts w:eastAsia="Calibri" w:cstheme="minorHAnsi"/>
        </w:rPr>
        <w:t>The burden of proof of the existence of just cause to support dismissal, or of grounds to support other discipline, is on the university administration.</w:t>
      </w:r>
    </w:p>
    <w:p w14:paraId="6F0A3C2A" w14:textId="51183EA3" w:rsidR="0017050E" w:rsidRPr="00C2011F" w:rsidRDefault="0017050E" w:rsidP="00A905A4">
      <w:pPr>
        <w:pStyle w:val="ListParagraph"/>
        <w:numPr>
          <w:ilvl w:val="1"/>
          <w:numId w:val="111"/>
        </w:numPr>
        <w:spacing w:after="0" w:line="240" w:lineRule="auto"/>
        <w:rPr>
          <w:rFonts w:eastAsia="Calibri" w:cstheme="minorHAnsi"/>
          <w:color w:val="000000" w:themeColor="text1"/>
        </w:rPr>
      </w:pPr>
      <w:r w:rsidRPr="00C2011F">
        <w:rPr>
          <w:rFonts w:eastAsia="Calibri" w:cstheme="minorHAnsi"/>
        </w:rPr>
        <w:t>The standard of proof shall be a preponderance of the evidence.</w:t>
      </w:r>
    </w:p>
    <w:p w14:paraId="76B3191B" w14:textId="5B086332" w:rsidR="0017050E" w:rsidRPr="00C2011F" w:rsidRDefault="0017050E" w:rsidP="00A905A4">
      <w:pPr>
        <w:pStyle w:val="ListParagraph"/>
        <w:numPr>
          <w:ilvl w:val="1"/>
          <w:numId w:val="111"/>
        </w:numPr>
        <w:spacing w:after="0" w:line="240" w:lineRule="auto"/>
        <w:rPr>
          <w:rFonts w:eastAsia="Calibri" w:cstheme="minorHAnsi"/>
          <w:color w:val="000000" w:themeColor="text1"/>
        </w:rPr>
      </w:pPr>
      <w:r w:rsidRPr="00C2011F">
        <w:rPr>
          <w:rFonts w:eastAsia="Calibri" w:cstheme="minorHAnsi"/>
        </w:rPr>
        <w:t>No employee who participated in the investigation of allegations leading to the filing of a statement of charges, or who participated in the filing of a statement of charges, or who is a material witness, shall be qualified to sit on the hearing committee in that case.</w:t>
      </w:r>
    </w:p>
    <w:p w14:paraId="4FD718C5" w14:textId="4A5A4C4C" w:rsidR="0017050E" w:rsidRPr="00C2011F" w:rsidRDefault="0017050E" w:rsidP="00A905A4">
      <w:pPr>
        <w:pStyle w:val="ListParagraph"/>
        <w:numPr>
          <w:ilvl w:val="1"/>
          <w:numId w:val="111"/>
        </w:numPr>
        <w:spacing w:after="0" w:line="240" w:lineRule="auto"/>
        <w:rPr>
          <w:rFonts w:eastAsia="Calibri" w:cstheme="minorHAnsi"/>
          <w:color w:val="000000" w:themeColor="text1"/>
        </w:rPr>
      </w:pPr>
      <w:r w:rsidRPr="00C2011F">
        <w:rPr>
          <w:rFonts w:eastAsia="Calibri" w:cstheme="minorHAnsi"/>
        </w:rPr>
        <w:t>No university employee or other person who participated in the investigation of allegations leading to the filing of a statement of charges, or who participated in the filing of a statement of charges, or who is a material witness, shall be qualified to serve as the hearing examiner in that case.</w:t>
      </w:r>
    </w:p>
    <w:p w14:paraId="271B0F21" w14:textId="17A36DA2" w:rsidR="0017050E" w:rsidRPr="00C2011F" w:rsidRDefault="0017050E" w:rsidP="00A905A4">
      <w:pPr>
        <w:pStyle w:val="ListParagraph"/>
        <w:numPr>
          <w:ilvl w:val="1"/>
          <w:numId w:val="111"/>
        </w:numPr>
        <w:spacing w:after="0" w:line="240" w:lineRule="auto"/>
        <w:rPr>
          <w:rFonts w:eastAsia="Calibri" w:cstheme="minorHAnsi"/>
        </w:rPr>
      </w:pPr>
      <w:r w:rsidRPr="00C2011F">
        <w:rPr>
          <w:rFonts w:eastAsia="Calibri" w:cstheme="minorHAnsi"/>
        </w:rPr>
        <w:t>The hearing shall be closed unless the employee requests an open hearing, in which case it shall be open.</w:t>
      </w:r>
      <w:r w:rsidR="00B50A3B">
        <w:rPr>
          <w:rFonts w:eastAsia="Calibri" w:cstheme="minorHAnsi"/>
        </w:rPr>
        <w:t xml:space="preserve"> </w:t>
      </w:r>
      <w:r w:rsidRPr="00B50A3B">
        <w:rPr>
          <w:rFonts w:eastAsia="Calibri" w:cstheme="minorHAnsi"/>
        </w:rPr>
        <w:t>Note: See subch. V of ch.</w:t>
      </w:r>
      <w:r w:rsidRPr="00C2011F">
        <w:rPr>
          <w:rFonts w:eastAsia="Calibri" w:cstheme="minorHAnsi"/>
        </w:rPr>
        <w:t xml:space="preserve"> 19, Stats., Open Meetings of Governmental Bodies.</w:t>
      </w:r>
    </w:p>
    <w:p w14:paraId="54202C3F" w14:textId="77777777" w:rsidR="0017050E" w:rsidRPr="00C2011F" w:rsidRDefault="0017050E" w:rsidP="00A905A4">
      <w:pPr>
        <w:pStyle w:val="ListParagraph"/>
        <w:numPr>
          <w:ilvl w:val="1"/>
          <w:numId w:val="111"/>
        </w:numPr>
        <w:spacing w:after="0" w:line="240" w:lineRule="auto"/>
        <w:rPr>
          <w:rFonts w:eastAsia="Calibri" w:cstheme="minorHAnsi"/>
          <w:color w:val="000000" w:themeColor="text1"/>
        </w:rPr>
      </w:pPr>
      <w:r w:rsidRPr="00C2011F">
        <w:rPr>
          <w:rFonts w:eastAsia="Calibri" w:cstheme="minorHAnsi"/>
        </w:rPr>
        <w:t xml:space="preserve"> The hearing committee may, on motion of the complainant or the employee, disqualify any one of its members for cause by a majority vote. If one or more of the hearing committee members disqualify themselves or are disqualified, the remaining members may select a number of other members of employees equal to the number who have been disqualified to serve, except that alternative methods of replacement may be specified in the rules and procedures.</w:t>
      </w:r>
    </w:p>
    <w:p w14:paraId="714E3CC2" w14:textId="77777777" w:rsidR="0017050E" w:rsidRPr="00C2011F" w:rsidRDefault="0017050E" w:rsidP="00A905A4">
      <w:pPr>
        <w:pStyle w:val="ListParagraph"/>
        <w:numPr>
          <w:ilvl w:val="1"/>
          <w:numId w:val="111"/>
        </w:numPr>
        <w:spacing w:after="0" w:line="240" w:lineRule="auto"/>
        <w:rPr>
          <w:rFonts w:eastAsia="Calibri" w:cstheme="minorHAnsi"/>
          <w:color w:val="000000" w:themeColor="text1"/>
        </w:rPr>
      </w:pPr>
      <w:r w:rsidRPr="00C2011F">
        <w:rPr>
          <w:rFonts w:eastAsia="Calibri" w:cstheme="minorHAnsi"/>
        </w:rPr>
        <w:t>The hearing committee or the hearing examiner may not be bound by common law or statutory rules of evidence and may admit evidence having reasonable probative value but shall exclude immaterial, irrelevant, or unduly repetitious testimony, and shall give effect to recognized legal privileges unless the person holding the privilege has waived it. The hearing committee or the hearing examiner shall follow the evidentiary rules outlined in this appendix.</w:t>
      </w:r>
    </w:p>
    <w:p w14:paraId="617DD071" w14:textId="77777777" w:rsidR="0017050E" w:rsidRPr="00C2011F" w:rsidRDefault="0017050E" w:rsidP="00A905A4">
      <w:pPr>
        <w:pStyle w:val="ListParagraph"/>
        <w:numPr>
          <w:ilvl w:val="1"/>
          <w:numId w:val="111"/>
        </w:numPr>
        <w:spacing w:after="0" w:line="240" w:lineRule="auto"/>
        <w:rPr>
          <w:rFonts w:eastAsia="Calibri" w:cstheme="minorHAnsi"/>
          <w:color w:val="000000" w:themeColor="text1"/>
        </w:rPr>
      </w:pPr>
      <w:r w:rsidRPr="00C2011F">
        <w:rPr>
          <w:rFonts w:eastAsia="Calibri" w:cstheme="minorHAnsi"/>
        </w:rPr>
        <w:t>If the hearing committee requests, the chancellor shall provide legal counsel after consulting with the hearing committee concerning its wishes in this regard. The function of legal counsel shall be to advise the hearing committee, consult with them on legal matters, and such other responsibilities as shall be determined by the hearing committee within the provisions of the rules and procedures.</w:t>
      </w:r>
    </w:p>
    <w:p w14:paraId="32B26388" w14:textId="77777777" w:rsidR="0017050E" w:rsidRPr="00C2011F" w:rsidRDefault="0017050E" w:rsidP="00A905A4">
      <w:pPr>
        <w:pStyle w:val="ListParagraph"/>
        <w:numPr>
          <w:ilvl w:val="1"/>
          <w:numId w:val="111"/>
        </w:numPr>
        <w:spacing w:after="0" w:line="240" w:lineRule="auto"/>
        <w:rPr>
          <w:rFonts w:eastAsia="Calibri" w:cstheme="minorHAnsi"/>
          <w:color w:val="000000" w:themeColor="text1"/>
        </w:rPr>
      </w:pPr>
      <w:r w:rsidRPr="00C2011F">
        <w:rPr>
          <w:rFonts w:eastAsia="Calibri" w:cstheme="minorHAnsi"/>
        </w:rPr>
        <w:t>Nothing in this section shall prevent the settlement of cases by mutual agreement between the university administration, the complainant, and the employee.</w:t>
      </w:r>
    </w:p>
    <w:p w14:paraId="00A12224" w14:textId="77777777" w:rsidR="0017050E" w:rsidRPr="00C2011F" w:rsidRDefault="0017050E" w:rsidP="00A905A4">
      <w:pPr>
        <w:pStyle w:val="ListParagraph"/>
        <w:numPr>
          <w:ilvl w:val="1"/>
          <w:numId w:val="111"/>
        </w:numPr>
        <w:spacing w:after="0" w:line="240" w:lineRule="auto"/>
        <w:rPr>
          <w:rFonts w:eastAsia="Calibri" w:cstheme="minorHAnsi"/>
          <w:color w:val="000000" w:themeColor="text1"/>
        </w:rPr>
      </w:pPr>
      <w:r w:rsidRPr="00C2011F">
        <w:rPr>
          <w:rFonts w:eastAsia="Calibri" w:cstheme="minorHAnsi"/>
        </w:rPr>
        <w:t>Delay or adjournment of the hearing for good cause may be granted. Good cause includes any of the following:</w:t>
      </w:r>
    </w:p>
    <w:p w14:paraId="40A7685D" w14:textId="77777777" w:rsidR="0017050E" w:rsidRPr="00C2011F" w:rsidRDefault="0017050E" w:rsidP="00A905A4">
      <w:pPr>
        <w:ind w:left="1440"/>
        <w:rPr>
          <w:rFonts w:eastAsia="Calibri" w:cstheme="minorHAnsi"/>
        </w:rPr>
      </w:pPr>
      <w:r w:rsidRPr="00C2011F">
        <w:rPr>
          <w:rFonts w:eastAsia="Calibri" w:cstheme="minorHAnsi"/>
        </w:rPr>
        <w:t>1. The need to investigate evidence as to which a valid claim of surprise is made.</w:t>
      </w:r>
    </w:p>
    <w:p w14:paraId="715B94D8" w14:textId="77777777" w:rsidR="0017050E" w:rsidRPr="00C2011F" w:rsidRDefault="0017050E" w:rsidP="00A905A4">
      <w:pPr>
        <w:ind w:left="1440"/>
        <w:rPr>
          <w:rFonts w:eastAsia="Calibri" w:cstheme="minorHAnsi"/>
        </w:rPr>
      </w:pPr>
      <w:r w:rsidRPr="00C2011F">
        <w:rPr>
          <w:rFonts w:eastAsia="Calibri" w:cstheme="minorHAnsi"/>
        </w:rPr>
        <w:t>2. to ensure the presence of the employee or the complainant, an advisor, or a witness.</w:t>
      </w:r>
    </w:p>
    <w:p w14:paraId="616A1EB3" w14:textId="77777777" w:rsidR="0017050E" w:rsidRPr="00C2011F" w:rsidRDefault="0017050E" w:rsidP="00A905A4">
      <w:pPr>
        <w:ind w:left="1440"/>
        <w:rPr>
          <w:rFonts w:eastAsia="Calibri" w:cstheme="minorHAnsi"/>
        </w:rPr>
      </w:pPr>
      <w:r w:rsidRPr="00C2011F">
        <w:rPr>
          <w:rFonts w:eastAsia="Calibri" w:cstheme="minorHAnsi"/>
        </w:rPr>
        <w:t>3. To provide language assistance or accommodation of disabilities.</w:t>
      </w:r>
    </w:p>
    <w:p w14:paraId="3F289929" w14:textId="736EC6BE" w:rsidR="0017050E" w:rsidRDefault="0017050E" w:rsidP="00A905A4">
      <w:pPr>
        <w:ind w:left="1440"/>
        <w:rPr>
          <w:rFonts w:eastAsia="Calibri" w:cstheme="minorHAnsi"/>
        </w:rPr>
      </w:pPr>
      <w:r w:rsidRPr="00C2011F">
        <w:rPr>
          <w:rFonts w:eastAsia="Calibri" w:cstheme="minorHAnsi"/>
        </w:rPr>
        <w:t>4. To accommodate concurrent law enforcement activity.</w:t>
      </w:r>
    </w:p>
    <w:p w14:paraId="7BCB5384" w14:textId="77777777" w:rsidR="00E95D54" w:rsidRPr="00C2011F" w:rsidRDefault="00E95D54" w:rsidP="00A905A4">
      <w:pPr>
        <w:ind w:left="1440"/>
        <w:rPr>
          <w:rFonts w:eastAsia="Calibri" w:cstheme="minorHAnsi"/>
        </w:rPr>
      </w:pPr>
    </w:p>
    <w:p w14:paraId="13889576" w14:textId="77777777" w:rsidR="0017050E" w:rsidRPr="00C2011F" w:rsidRDefault="0017050E" w:rsidP="00A905A4">
      <w:pPr>
        <w:rPr>
          <w:rFonts w:eastAsia="Calibri" w:cstheme="minorHAnsi"/>
          <w:b/>
        </w:rPr>
      </w:pPr>
      <w:r w:rsidRPr="00C2011F">
        <w:rPr>
          <w:rFonts w:eastAsia="Calibri" w:cstheme="minorHAnsi"/>
          <w:b/>
        </w:rPr>
        <w:t>Hearing Committee or Hearing Examiner Findings and Recommendations to the Chancellor’s Designee.</w:t>
      </w:r>
    </w:p>
    <w:p w14:paraId="79DA81FE" w14:textId="424FEFC1" w:rsidR="0017050E" w:rsidRDefault="0017050E" w:rsidP="00A905A4">
      <w:pPr>
        <w:rPr>
          <w:rFonts w:eastAsia="Calibri" w:cstheme="minorHAnsi"/>
        </w:rPr>
      </w:pPr>
      <w:r w:rsidRPr="00C2011F">
        <w:rPr>
          <w:rFonts w:eastAsia="Calibri" w:cstheme="minorHAnsi"/>
        </w:rPr>
        <w:t xml:space="preserve">The hearing committee or hearing examiner shall simultaneously send to the chancellor’s designee, to the complainant, and to the employee concerned, within 30 days after conclusion of the hearing, or otherwise as soon as practicable, a verbatim record of the testimony and a copy of its factual findings and recommendations. </w:t>
      </w:r>
    </w:p>
    <w:p w14:paraId="0FADA23F" w14:textId="77777777" w:rsidR="00E95D54" w:rsidRPr="00C2011F" w:rsidRDefault="00E95D54" w:rsidP="00A905A4">
      <w:pPr>
        <w:rPr>
          <w:rFonts w:eastAsia="Calibri" w:cstheme="minorHAnsi"/>
        </w:rPr>
      </w:pPr>
    </w:p>
    <w:p w14:paraId="4EB9DAF8" w14:textId="77777777" w:rsidR="0017050E" w:rsidRPr="00C2011F" w:rsidRDefault="0017050E" w:rsidP="00A905A4">
      <w:pPr>
        <w:rPr>
          <w:rFonts w:eastAsia="Calibri" w:cstheme="minorHAnsi"/>
          <w:b/>
        </w:rPr>
      </w:pPr>
      <w:r w:rsidRPr="00C2011F">
        <w:rPr>
          <w:rFonts w:eastAsia="Calibri" w:cstheme="minorHAnsi"/>
          <w:b/>
        </w:rPr>
        <w:t xml:space="preserve">Chancellor’s Designee’s Decision. </w:t>
      </w:r>
    </w:p>
    <w:p w14:paraId="4B1232EF" w14:textId="77777777" w:rsidR="0017050E" w:rsidRPr="00C2011F" w:rsidRDefault="0017050E" w:rsidP="00A905A4">
      <w:pPr>
        <w:pStyle w:val="ListParagraph"/>
        <w:numPr>
          <w:ilvl w:val="0"/>
          <w:numId w:val="113"/>
        </w:numPr>
        <w:spacing w:after="0" w:line="240" w:lineRule="auto"/>
        <w:rPr>
          <w:rFonts w:eastAsia="Calibri" w:cstheme="minorHAnsi"/>
          <w:color w:val="000000" w:themeColor="text1"/>
        </w:rPr>
      </w:pPr>
      <w:r w:rsidRPr="00C2011F">
        <w:rPr>
          <w:rFonts w:eastAsia="Calibri" w:cstheme="minorHAnsi"/>
        </w:rPr>
        <w:t xml:space="preserve">Within 10 days after receipt of the record and findings and recommendations from the hearing examiner or hearing committee, the complainant and the employee may submit written exceptions. The chancellor’s designee shall review those materials and their decision shall be based on the record created before the hearing examiner or hearing committee without consideration of any new evidence submitted by the complainant or the employee. The chancellor’s designee shall prepare a written decision within 20 days after the deadline of submission for the written exceptions by the complainant or the employee. If the chancellor’s designee's proposed decision differs substantially from those recommendations, the chancellor’s designee shall promptly consult the hearing examiner or hearing committee and provide the hearing examiner or hearing committee with a reasonable opportunity for a written response prior to making a decision. </w:t>
      </w:r>
    </w:p>
    <w:p w14:paraId="1438E8AC" w14:textId="77777777" w:rsidR="0017050E" w:rsidRPr="00C2011F" w:rsidRDefault="0017050E" w:rsidP="00A905A4">
      <w:pPr>
        <w:pStyle w:val="ListParagraph"/>
        <w:numPr>
          <w:ilvl w:val="0"/>
          <w:numId w:val="113"/>
        </w:numPr>
        <w:spacing w:after="0" w:line="240" w:lineRule="auto"/>
        <w:rPr>
          <w:rFonts w:eastAsia="Calibri" w:cstheme="minorHAnsi"/>
          <w:color w:val="000000" w:themeColor="text1"/>
        </w:rPr>
      </w:pPr>
      <w:r w:rsidRPr="00C2011F">
        <w:rPr>
          <w:rFonts w:eastAsia="Calibri" w:cstheme="minorHAnsi"/>
        </w:rPr>
        <w:t xml:space="preserve">The chancellor’s designee may adopt the hearing examiner’s or hearing committee’s findings and recommendations as the chancellor’s designee’s decision. The chancellor’s designee shall explain in the decision any substantial differences from those findings and recommendations. </w:t>
      </w:r>
    </w:p>
    <w:p w14:paraId="6642CCE6" w14:textId="77777777" w:rsidR="0017050E" w:rsidRPr="00C2011F" w:rsidRDefault="0017050E" w:rsidP="00A905A4">
      <w:pPr>
        <w:pStyle w:val="ListParagraph"/>
        <w:numPr>
          <w:ilvl w:val="0"/>
          <w:numId w:val="113"/>
        </w:numPr>
        <w:spacing w:after="0" w:line="240" w:lineRule="auto"/>
        <w:rPr>
          <w:rFonts w:eastAsia="Calibri" w:cstheme="minorHAnsi"/>
          <w:color w:val="000000" w:themeColor="text1"/>
        </w:rPr>
      </w:pPr>
      <w:r w:rsidRPr="00C2011F">
        <w:rPr>
          <w:rFonts w:eastAsia="Calibri" w:cstheme="minorHAnsi"/>
        </w:rPr>
        <w:t xml:space="preserve">The chancellor’s designee’s decision shall be simultaneously sent to the complainant, employee, and to the hearing examiner or hearing committee within 45 days of the chancellor’s designee’s receipt of the hearing examiner’s or hearing committee’s materials. </w:t>
      </w:r>
    </w:p>
    <w:p w14:paraId="125063F3" w14:textId="77777777" w:rsidR="002516F6" w:rsidRDefault="002516F6" w:rsidP="00A905A4">
      <w:pPr>
        <w:rPr>
          <w:rFonts w:eastAsia="Calibri" w:cstheme="minorHAnsi"/>
          <w:b/>
        </w:rPr>
      </w:pPr>
    </w:p>
    <w:p w14:paraId="2BBB7929" w14:textId="07EFB71C" w:rsidR="0017050E" w:rsidRPr="00C2011F" w:rsidRDefault="0017050E" w:rsidP="00A905A4">
      <w:pPr>
        <w:rPr>
          <w:rFonts w:eastAsia="Calibri" w:cstheme="minorHAnsi"/>
          <w:b/>
        </w:rPr>
      </w:pPr>
      <w:r w:rsidRPr="00C2011F">
        <w:rPr>
          <w:rFonts w:eastAsia="Calibri" w:cstheme="minorHAnsi"/>
          <w:b/>
        </w:rPr>
        <w:t>Appeal to Chancellor.</w:t>
      </w:r>
    </w:p>
    <w:p w14:paraId="5223D90F" w14:textId="77777777" w:rsidR="0017050E" w:rsidRPr="00C2011F" w:rsidRDefault="0017050E" w:rsidP="00A905A4">
      <w:pPr>
        <w:pStyle w:val="ListParagraph"/>
        <w:numPr>
          <w:ilvl w:val="0"/>
          <w:numId w:val="110"/>
        </w:numPr>
        <w:spacing w:after="0" w:line="240" w:lineRule="auto"/>
        <w:rPr>
          <w:rFonts w:eastAsia="Calibri" w:cstheme="minorHAnsi"/>
          <w:color w:val="000000" w:themeColor="text1"/>
        </w:rPr>
      </w:pPr>
      <w:r w:rsidRPr="00C2011F">
        <w:rPr>
          <w:rFonts w:eastAsia="Calibri" w:cstheme="minorHAnsi"/>
        </w:rPr>
        <w:t xml:space="preserve">The employee or the complainant may appeal the dismissal of a formal Title IX complaint or the chancellor designee’s decision by filing a written appeal with the chancellor within 20 days of receiving the decision. </w:t>
      </w:r>
    </w:p>
    <w:p w14:paraId="444AF302" w14:textId="77777777" w:rsidR="0017050E" w:rsidRPr="00C2011F" w:rsidRDefault="0017050E" w:rsidP="00A905A4">
      <w:pPr>
        <w:pStyle w:val="ListParagraph"/>
        <w:numPr>
          <w:ilvl w:val="0"/>
          <w:numId w:val="110"/>
        </w:numPr>
        <w:spacing w:after="0" w:line="240" w:lineRule="auto"/>
        <w:rPr>
          <w:rFonts w:eastAsia="Calibri" w:cstheme="minorHAnsi"/>
          <w:color w:val="000000" w:themeColor="text1"/>
        </w:rPr>
      </w:pPr>
      <w:r w:rsidRPr="00C2011F">
        <w:rPr>
          <w:rFonts w:eastAsia="Calibri" w:cstheme="minorHAnsi"/>
        </w:rPr>
        <w:t xml:space="preserve">The employee or complainant may appeal to the chancellor on the following bases: </w:t>
      </w:r>
    </w:p>
    <w:p w14:paraId="0A597669" w14:textId="77777777" w:rsidR="0017050E" w:rsidRPr="00C2011F" w:rsidRDefault="0017050E" w:rsidP="00A905A4">
      <w:pPr>
        <w:pStyle w:val="ListParagraph"/>
        <w:numPr>
          <w:ilvl w:val="0"/>
          <w:numId w:val="109"/>
        </w:numPr>
        <w:spacing w:after="0" w:line="240" w:lineRule="auto"/>
        <w:rPr>
          <w:rFonts w:eastAsia="Calibri" w:cstheme="minorHAnsi"/>
          <w:color w:val="000000" w:themeColor="text1"/>
        </w:rPr>
      </w:pPr>
      <w:r w:rsidRPr="00C2011F">
        <w:rPr>
          <w:rFonts w:eastAsia="Calibri" w:cstheme="minorHAnsi"/>
        </w:rPr>
        <w:t xml:space="preserve">Procedural irregularity that affected the outcome of the matter. </w:t>
      </w:r>
    </w:p>
    <w:p w14:paraId="25205617" w14:textId="77777777" w:rsidR="0017050E" w:rsidRPr="00C2011F" w:rsidRDefault="0017050E" w:rsidP="00A905A4">
      <w:pPr>
        <w:pStyle w:val="ListParagraph"/>
        <w:numPr>
          <w:ilvl w:val="0"/>
          <w:numId w:val="109"/>
        </w:numPr>
        <w:spacing w:after="0" w:line="240" w:lineRule="auto"/>
        <w:rPr>
          <w:rFonts w:eastAsia="Calibri" w:cstheme="minorHAnsi"/>
          <w:color w:val="000000" w:themeColor="text1"/>
        </w:rPr>
      </w:pPr>
      <w:r w:rsidRPr="00C2011F">
        <w:rPr>
          <w:rFonts w:eastAsia="Calibri" w:cstheme="minorHAnsi"/>
        </w:rPr>
        <w:t>New evidence that was not reasonably available at the time of the live hearing that could affect the outcome of the matter.</w:t>
      </w:r>
    </w:p>
    <w:p w14:paraId="64936FD1" w14:textId="77777777" w:rsidR="0017050E" w:rsidRPr="00C2011F" w:rsidRDefault="0017050E" w:rsidP="00A905A4">
      <w:pPr>
        <w:pStyle w:val="ListParagraph"/>
        <w:numPr>
          <w:ilvl w:val="0"/>
          <w:numId w:val="109"/>
        </w:numPr>
        <w:spacing w:after="0" w:line="240" w:lineRule="auto"/>
        <w:rPr>
          <w:rFonts w:eastAsia="Calibri" w:cstheme="minorHAnsi"/>
          <w:color w:val="000000" w:themeColor="text1"/>
        </w:rPr>
      </w:pPr>
      <w:r w:rsidRPr="00C2011F">
        <w:rPr>
          <w:rFonts w:eastAsia="Calibri" w:cstheme="minorHAnsi"/>
        </w:rPr>
        <w:t xml:space="preserve">The Title IX coordinator, investigator(s), chancellor’s designee, or the hearing examiner or hearing committee members had a conflict of interest or bias for or against the employee or complainant, or against complainants and respondents generally, that affected the outcome. </w:t>
      </w:r>
    </w:p>
    <w:p w14:paraId="07359F5D" w14:textId="77777777" w:rsidR="0017050E" w:rsidRPr="00C2011F" w:rsidRDefault="0017050E" w:rsidP="00A905A4">
      <w:pPr>
        <w:pStyle w:val="ListParagraph"/>
        <w:numPr>
          <w:ilvl w:val="0"/>
          <w:numId w:val="110"/>
        </w:numPr>
        <w:spacing w:after="0" w:line="240" w:lineRule="auto"/>
        <w:rPr>
          <w:rFonts w:eastAsia="Calibri" w:cstheme="minorHAnsi"/>
          <w:color w:val="000000" w:themeColor="text1"/>
        </w:rPr>
      </w:pPr>
      <w:r w:rsidRPr="00C2011F">
        <w:rPr>
          <w:rFonts w:eastAsia="Calibri" w:cstheme="minorHAnsi"/>
        </w:rPr>
        <w:t>The complainant and the employee shall be notified of any appeal to the chancellor.</w:t>
      </w:r>
    </w:p>
    <w:p w14:paraId="2F2F5E9F" w14:textId="77777777" w:rsidR="0017050E" w:rsidRPr="00C2011F" w:rsidRDefault="0017050E" w:rsidP="00A905A4">
      <w:pPr>
        <w:pStyle w:val="ListParagraph"/>
        <w:numPr>
          <w:ilvl w:val="0"/>
          <w:numId w:val="110"/>
        </w:numPr>
        <w:spacing w:after="0" w:line="240" w:lineRule="auto"/>
        <w:rPr>
          <w:rFonts w:eastAsia="Calibri" w:cstheme="minorHAnsi"/>
          <w:color w:val="000000" w:themeColor="text1"/>
        </w:rPr>
      </w:pPr>
      <w:r w:rsidRPr="00C2011F">
        <w:rPr>
          <w:rFonts w:eastAsia="Calibri" w:cstheme="minorHAnsi"/>
        </w:rPr>
        <w:t>The chancellor shall permit the complainant and employee to file a written statement on the appeal. The chancellor shall review the appeal based on the record before the hearing examiner or hearing committee. The complainant and employee shall be simultaneously provided the final written decision of the chancellor, which shall include the rationale for the decision.</w:t>
      </w:r>
    </w:p>
    <w:p w14:paraId="5C3F3066" w14:textId="77777777" w:rsidR="002516F6" w:rsidRDefault="002516F6" w:rsidP="00A905A4">
      <w:pPr>
        <w:rPr>
          <w:rFonts w:eastAsia="Calibri" w:cstheme="minorHAnsi"/>
          <w:b/>
        </w:rPr>
      </w:pPr>
    </w:p>
    <w:p w14:paraId="474DB734" w14:textId="31170C4A" w:rsidR="0017050E" w:rsidRPr="00C2011F" w:rsidRDefault="0017050E" w:rsidP="00A905A4">
      <w:pPr>
        <w:rPr>
          <w:rFonts w:eastAsia="Calibri" w:cstheme="minorHAnsi"/>
          <w:b/>
        </w:rPr>
      </w:pPr>
      <w:r w:rsidRPr="00C2011F">
        <w:rPr>
          <w:rFonts w:eastAsia="Calibri" w:cstheme="minorHAnsi"/>
          <w:b/>
        </w:rPr>
        <w:t>Chancellor’s decision.</w:t>
      </w:r>
    </w:p>
    <w:p w14:paraId="0B7A1DA3" w14:textId="77777777" w:rsidR="0017050E" w:rsidRPr="00C2011F" w:rsidRDefault="0017050E" w:rsidP="00A905A4">
      <w:pPr>
        <w:pStyle w:val="ListParagraph"/>
        <w:numPr>
          <w:ilvl w:val="0"/>
          <w:numId w:val="108"/>
        </w:numPr>
        <w:spacing w:after="0" w:line="240" w:lineRule="auto"/>
        <w:rPr>
          <w:rFonts w:eastAsia="Calibri"/>
          <w:color w:val="000000" w:themeColor="text1"/>
        </w:rPr>
      </w:pPr>
      <w:r w:rsidRPr="012AFB77">
        <w:rPr>
          <w:rFonts w:eastAsia="Calibri"/>
        </w:rPr>
        <w:t>After reviewing the matter on record and considering any arguments submitted by the parties, the chancellor shall issue a decision. The chancellor may adopt the hearing committee or hearing examiner’s findings and recommendations as the chancellor’s decision. The chancellor shall explain in the decision any substantial differences from those findings and recommendations. If the chancellor’s proposed decision differs substantially from those recommendations, the chancellor shall promptly consult the hearing committee or the hearing examiner and provide the committee or the hearing examiner with a reasonable opportunity for a written response prior to making a decision. In that decision, the chancellor may order dismissal of the employee, may impose a lesser disciplinary action, or may find in favor of the employee. The employee shall be notified of the chancellor's decision in writing. The complainant shall be notified of the chancellor's decision at the same time as the employee. This decision shall be deemed final unless the Board of Regents for the University of Wisconsin System (“board”), upon request of the employee or complainant, grants review based on the record.</w:t>
      </w:r>
    </w:p>
    <w:p w14:paraId="66CF9E39" w14:textId="77777777" w:rsidR="0017050E" w:rsidRPr="00C2011F" w:rsidRDefault="0017050E" w:rsidP="00A905A4">
      <w:pPr>
        <w:pStyle w:val="ListParagraph"/>
        <w:numPr>
          <w:ilvl w:val="0"/>
          <w:numId w:val="108"/>
        </w:numPr>
        <w:spacing w:after="0" w:line="240" w:lineRule="auto"/>
        <w:rPr>
          <w:rFonts w:eastAsia="Calibri" w:cstheme="minorHAnsi"/>
          <w:color w:val="000000" w:themeColor="text1"/>
          <w:lang w:val="en"/>
        </w:rPr>
      </w:pPr>
      <w:r w:rsidRPr="00C2011F">
        <w:rPr>
          <w:rFonts w:eastAsia="Calibri" w:cstheme="minorHAnsi"/>
        </w:rPr>
        <w:t>The chancellor’s decision shall be based on the record created before the hearing committee or hearing examiner, and the chancellor shall include the chancellor’s rationale in the decision. The chancellor decision shall be simultaneously sent to the employee concerned, the complainant, and to the hearing committee or the hearing examiner within 45 days of the chancellor’s receipt of the hearing committee’s or hearing examiner’s materials.</w:t>
      </w:r>
      <w:r w:rsidRPr="00C2011F">
        <w:rPr>
          <w:rFonts w:eastAsia="Calibri" w:cstheme="minorHAnsi"/>
          <w:lang w:val="en"/>
        </w:rPr>
        <w:t xml:space="preserve"> A decision by the chancellor ordering dismissal shall specify the effective date of the dismissal. </w:t>
      </w:r>
    </w:p>
    <w:p w14:paraId="063B0476" w14:textId="77777777" w:rsidR="002516F6" w:rsidRDefault="002516F6" w:rsidP="00A905A4">
      <w:pPr>
        <w:rPr>
          <w:rFonts w:eastAsia="Calibri" w:cstheme="minorHAnsi"/>
          <w:b/>
        </w:rPr>
      </w:pPr>
    </w:p>
    <w:p w14:paraId="45F5F0C2" w14:textId="7F3097C3" w:rsidR="0017050E" w:rsidRPr="00C2011F" w:rsidRDefault="0017050E" w:rsidP="00A905A4">
      <w:pPr>
        <w:rPr>
          <w:rFonts w:eastAsia="Calibri" w:cstheme="minorHAnsi"/>
          <w:b/>
        </w:rPr>
      </w:pPr>
      <w:r w:rsidRPr="00C2011F">
        <w:rPr>
          <w:rFonts w:eastAsia="Calibri" w:cstheme="minorHAnsi"/>
          <w:b/>
        </w:rPr>
        <w:t>Appeal to the Board of Regents of dismissal of university staff respondent.</w:t>
      </w:r>
    </w:p>
    <w:p w14:paraId="07222C94" w14:textId="44C65BDD" w:rsidR="0017050E" w:rsidRPr="00C2011F" w:rsidRDefault="0017050E" w:rsidP="00A905A4">
      <w:pPr>
        <w:pStyle w:val="ListParagraph"/>
        <w:numPr>
          <w:ilvl w:val="0"/>
          <w:numId w:val="107"/>
        </w:numPr>
        <w:spacing w:after="0" w:line="240" w:lineRule="auto"/>
        <w:rPr>
          <w:rFonts w:eastAsia="Calibri" w:cstheme="minorHAnsi"/>
          <w:color w:val="000000" w:themeColor="text1"/>
        </w:rPr>
      </w:pPr>
      <w:r w:rsidRPr="00C2011F">
        <w:rPr>
          <w:rFonts w:eastAsia="Calibri" w:cstheme="minorHAnsi"/>
        </w:rPr>
        <w:t>In matters where a university staff member is the respondent, the</w:t>
      </w:r>
      <w:r w:rsidRPr="00C2011F">
        <w:rPr>
          <w:rFonts w:eastAsia="Calibri" w:cstheme="minorHAnsi"/>
          <w:lang w:val="en"/>
        </w:rPr>
        <w:t xml:space="preserve"> university staff member or complainant may file an appeal of the chancellor’s decision to dismiss the staff member to the board. Any appeal must be made within 30 days of the date of the decision of the chancellor to dismiss. </w:t>
      </w:r>
      <w:r w:rsidRPr="00C2011F">
        <w:rPr>
          <w:rFonts w:eastAsia="Calibri" w:cstheme="minorHAnsi"/>
        </w:rPr>
        <w:t>The board shall provide the university staff member and complainant an opportunity for filing written exceptions to the chancellor’s decision, and for oral arguments, unless the university staff member and the complainant waive in writing the right to file exceptions and for oral arguments. The hearing of any oral arguments shall be closed unless the university staff member or the complainant requests an open hearing.</w:t>
      </w:r>
    </w:p>
    <w:p w14:paraId="4514E509" w14:textId="1C020E45" w:rsidR="0017050E" w:rsidRPr="00C2011F" w:rsidRDefault="0017050E" w:rsidP="00A905A4">
      <w:pPr>
        <w:pStyle w:val="ListParagraph"/>
        <w:numPr>
          <w:ilvl w:val="0"/>
          <w:numId w:val="107"/>
        </w:numPr>
        <w:spacing w:after="0" w:line="240" w:lineRule="auto"/>
        <w:rPr>
          <w:rFonts w:eastAsia="Calibri" w:cstheme="minorHAnsi"/>
          <w:color w:val="000000" w:themeColor="text1"/>
        </w:rPr>
      </w:pPr>
      <w:r w:rsidRPr="00C2011F">
        <w:rPr>
          <w:rFonts w:eastAsia="Calibri" w:cstheme="minorHAnsi"/>
        </w:rPr>
        <w:t xml:space="preserve">The university staff member or complainant may file exceptions to the chancellor’s decision, and the board shall conduct its review of the chancellor’s decision, on any of the following bases: </w:t>
      </w:r>
    </w:p>
    <w:p w14:paraId="4DA357BF" w14:textId="77777777" w:rsidR="0017050E" w:rsidRPr="00C2011F" w:rsidRDefault="0017050E" w:rsidP="00A905A4">
      <w:pPr>
        <w:pStyle w:val="ListParagraph"/>
        <w:numPr>
          <w:ilvl w:val="0"/>
          <w:numId w:val="106"/>
        </w:numPr>
        <w:spacing w:after="0" w:line="240" w:lineRule="auto"/>
        <w:rPr>
          <w:rFonts w:eastAsia="Calibri" w:cstheme="minorHAnsi"/>
          <w:color w:val="000000" w:themeColor="text1"/>
        </w:rPr>
      </w:pPr>
      <w:r w:rsidRPr="00C2011F">
        <w:rPr>
          <w:rFonts w:eastAsia="Calibri" w:cstheme="minorHAnsi"/>
        </w:rPr>
        <w:t xml:space="preserve">Procedural irregularity that affected the outcome of the matter. </w:t>
      </w:r>
    </w:p>
    <w:p w14:paraId="0E6A0D30" w14:textId="77777777" w:rsidR="0017050E" w:rsidRPr="00C2011F" w:rsidRDefault="0017050E" w:rsidP="00A905A4">
      <w:pPr>
        <w:pStyle w:val="ListParagraph"/>
        <w:numPr>
          <w:ilvl w:val="0"/>
          <w:numId w:val="106"/>
        </w:numPr>
        <w:spacing w:after="0" w:line="240" w:lineRule="auto"/>
        <w:rPr>
          <w:rFonts w:eastAsia="Calibri" w:cstheme="minorHAnsi"/>
          <w:color w:val="000000" w:themeColor="text1"/>
        </w:rPr>
      </w:pPr>
      <w:r w:rsidRPr="00C2011F">
        <w:rPr>
          <w:rFonts w:eastAsia="Calibri" w:cstheme="minorHAnsi"/>
        </w:rPr>
        <w:t>New evidence that was not reasonably available at the time of the live hearing that could affect the outcome of the matter.</w:t>
      </w:r>
    </w:p>
    <w:p w14:paraId="158892E7" w14:textId="77777777" w:rsidR="0017050E" w:rsidRPr="00C2011F" w:rsidRDefault="0017050E" w:rsidP="00A905A4">
      <w:pPr>
        <w:pStyle w:val="ListParagraph"/>
        <w:numPr>
          <w:ilvl w:val="0"/>
          <w:numId w:val="106"/>
        </w:numPr>
        <w:spacing w:after="0" w:line="240" w:lineRule="auto"/>
        <w:rPr>
          <w:rFonts w:eastAsia="Calibri" w:cstheme="minorHAnsi"/>
          <w:color w:val="000000" w:themeColor="text1"/>
        </w:rPr>
      </w:pPr>
      <w:r w:rsidRPr="00C2011F">
        <w:rPr>
          <w:rFonts w:eastAsia="Calibri" w:cstheme="minorHAnsi"/>
        </w:rPr>
        <w:t xml:space="preserve">Conflict of interest or bias for or against the university staff member or complainant, or against complainants and respondents generally, by the Title IX coordinator, investigator, the chancellor, the hearing examiner, or the hearing committee members that affected the outcome. </w:t>
      </w:r>
    </w:p>
    <w:p w14:paraId="33785EB1" w14:textId="77777777" w:rsidR="0017050E" w:rsidRPr="00C2011F" w:rsidRDefault="0017050E" w:rsidP="00A905A4">
      <w:pPr>
        <w:pStyle w:val="ListParagraph"/>
        <w:numPr>
          <w:ilvl w:val="0"/>
          <w:numId w:val="107"/>
        </w:numPr>
        <w:spacing w:after="0" w:line="240" w:lineRule="auto"/>
        <w:rPr>
          <w:rFonts w:eastAsia="Calibri" w:cstheme="minorHAnsi"/>
          <w:color w:val="000000" w:themeColor="text1"/>
        </w:rPr>
      </w:pPr>
      <w:r w:rsidRPr="00C2011F">
        <w:rPr>
          <w:rFonts w:eastAsia="Calibri" w:cstheme="minorHAnsi"/>
        </w:rPr>
        <w:t>If the board decides to take action different from the decision of the chancellor, then before taking final action the board shall consult with the chancellor.</w:t>
      </w:r>
    </w:p>
    <w:p w14:paraId="2BD57DAD" w14:textId="77777777" w:rsidR="0017050E" w:rsidRPr="00C2011F" w:rsidRDefault="0017050E" w:rsidP="00A905A4">
      <w:pPr>
        <w:pStyle w:val="ListParagraph"/>
        <w:numPr>
          <w:ilvl w:val="0"/>
          <w:numId w:val="107"/>
        </w:numPr>
        <w:spacing w:after="0" w:line="240" w:lineRule="auto"/>
        <w:rPr>
          <w:rFonts w:eastAsia="Calibri" w:cstheme="minorHAnsi"/>
          <w:color w:val="000000" w:themeColor="text1"/>
        </w:rPr>
      </w:pPr>
      <w:r w:rsidRPr="00C2011F">
        <w:rPr>
          <w:rFonts w:eastAsia="Calibri" w:cstheme="minorHAnsi"/>
        </w:rPr>
        <w:t xml:space="preserve">The board shall make its decision based on the record created before the hearing committee or hearing examiner. Within 60 days of receipt of the chancellor’s decision, or otherwise as soon as practicable, the board shall simultaneously notify the university staff member and the complainant of the board's final decision, which shall include the board’s rationale for its decision. </w:t>
      </w:r>
    </w:p>
    <w:p w14:paraId="3843135D" w14:textId="77777777" w:rsidR="0017050E" w:rsidRPr="00C2011F" w:rsidRDefault="0017050E" w:rsidP="00A905A4">
      <w:pPr>
        <w:pStyle w:val="ListParagraph"/>
        <w:numPr>
          <w:ilvl w:val="0"/>
          <w:numId w:val="107"/>
        </w:numPr>
        <w:spacing w:after="0" w:line="240" w:lineRule="auto"/>
        <w:rPr>
          <w:rFonts w:eastAsia="Calibri" w:cstheme="minorHAnsi"/>
          <w:color w:val="000000" w:themeColor="text1"/>
        </w:rPr>
      </w:pPr>
      <w:r w:rsidRPr="00C2011F">
        <w:rPr>
          <w:rFonts w:eastAsia="Calibri" w:cstheme="minorHAnsi"/>
        </w:rPr>
        <w:t xml:space="preserve"> A decision by the board ordering dismissal of a university staff member shall specify the effective date of the dismissal.</w:t>
      </w:r>
    </w:p>
    <w:p w14:paraId="24E1F133" w14:textId="77777777" w:rsidR="00D46FCC" w:rsidRDefault="00D46FCC" w:rsidP="00A905A4">
      <w:pPr>
        <w:rPr>
          <w:rFonts w:eastAsia="Calibri" w:cstheme="minorHAnsi"/>
          <w:b/>
        </w:rPr>
      </w:pPr>
    </w:p>
    <w:p w14:paraId="004AB580" w14:textId="42A3E701" w:rsidR="0017050E" w:rsidRPr="00C2011F" w:rsidRDefault="0017050E" w:rsidP="00A905A4">
      <w:pPr>
        <w:rPr>
          <w:rFonts w:eastAsia="Calibri" w:cstheme="minorHAnsi"/>
        </w:rPr>
      </w:pPr>
      <w:r w:rsidRPr="00C2011F">
        <w:rPr>
          <w:rFonts w:eastAsia="Calibri" w:cstheme="minorHAnsi"/>
          <w:b/>
        </w:rPr>
        <w:t>Administrative Leave.</w:t>
      </w:r>
      <w:r w:rsidRPr="00C2011F">
        <w:rPr>
          <w:rFonts w:eastAsia="Calibri" w:cstheme="minorHAnsi"/>
        </w:rPr>
        <w:t xml:space="preserve"> </w:t>
      </w:r>
    </w:p>
    <w:p w14:paraId="4D219364" w14:textId="77777777" w:rsidR="0017050E" w:rsidRPr="00C2011F" w:rsidRDefault="0017050E" w:rsidP="00A905A4">
      <w:pPr>
        <w:rPr>
          <w:rFonts w:eastAsia="Calibri" w:cstheme="minorHAnsi"/>
        </w:rPr>
      </w:pPr>
      <w:r w:rsidRPr="00C2011F">
        <w:rPr>
          <w:rFonts w:eastAsia="Calibri" w:cstheme="minorHAnsi"/>
        </w:rPr>
        <w:t>Pending the final decision on the allegations in the formal complaint, the employee/respondent may be placed on administrative leave.</w:t>
      </w:r>
    </w:p>
    <w:p w14:paraId="5631E432" w14:textId="77777777" w:rsidR="00A95251" w:rsidRDefault="00A95251" w:rsidP="00A905A4">
      <w:pPr>
        <w:rPr>
          <w:rFonts w:cstheme="minorHAnsi"/>
        </w:rPr>
      </w:pPr>
    </w:p>
    <w:p w14:paraId="4476B207" w14:textId="77777777" w:rsidR="006C1336" w:rsidRDefault="006C1336" w:rsidP="00A905A4"/>
    <w:p w14:paraId="437FD921" w14:textId="742FE5BC" w:rsidR="004C5C4A" w:rsidRPr="006D2345" w:rsidRDefault="005D666D" w:rsidP="000A6F03">
      <w:pPr>
        <w:pStyle w:val="Heading3"/>
        <w:keepNext w:val="0"/>
        <w:keepLines w:val="0"/>
        <w:spacing w:before="0"/>
        <w:rPr>
          <w:color w:val="8A0000"/>
          <w:sz w:val="26"/>
          <w:szCs w:val="26"/>
        </w:rPr>
      </w:pPr>
      <w:r>
        <w:rPr>
          <w:color w:val="8A0000"/>
          <w:sz w:val="26"/>
          <w:szCs w:val="26"/>
        </w:rPr>
        <w:t xml:space="preserve">University of Wisconsin-La Crosse </w:t>
      </w:r>
      <w:r w:rsidR="004C5C4A" w:rsidRPr="006D2345">
        <w:rPr>
          <w:color w:val="8A0000"/>
          <w:sz w:val="26"/>
          <w:szCs w:val="26"/>
        </w:rPr>
        <w:t>Academic Staff Discipline and Dismissal for Cause</w:t>
      </w:r>
    </w:p>
    <w:p w14:paraId="455B313A" w14:textId="0E45FDD5" w:rsidR="00A14527" w:rsidRPr="008C5805" w:rsidRDefault="00AB5554" w:rsidP="000A6F03">
      <w:pPr>
        <w:rPr>
          <w:rFonts w:cstheme="minorHAnsi"/>
        </w:rPr>
      </w:pPr>
      <w:r w:rsidRPr="008C5805">
        <w:rPr>
          <w:rFonts w:cstheme="minorHAnsi"/>
        </w:rPr>
        <w:t xml:space="preserve">The </w:t>
      </w:r>
      <w:r w:rsidR="005D666D">
        <w:rPr>
          <w:rFonts w:cstheme="minorHAnsi"/>
        </w:rPr>
        <w:t xml:space="preserve">University of Wisconsin-La Crosse </w:t>
      </w:r>
      <w:r w:rsidRPr="008C5805">
        <w:rPr>
          <w:rFonts w:cstheme="minorHAnsi"/>
        </w:rPr>
        <w:t xml:space="preserve">utilizes University Personnel System Chapters </w:t>
      </w:r>
      <w:hyperlink r:id="rId1005" w:history="1">
        <w:r w:rsidRPr="00AF3792">
          <w:rPr>
            <w:rStyle w:val="Hyperlink"/>
            <w:rFonts w:cstheme="minorHAnsi"/>
          </w:rPr>
          <w:t>10</w:t>
        </w:r>
      </w:hyperlink>
      <w:r w:rsidR="00A14527" w:rsidRPr="008C5805">
        <w:rPr>
          <w:rFonts w:cstheme="minorHAnsi"/>
        </w:rPr>
        <w:t>,</w:t>
      </w:r>
      <w:r w:rsidR="00BA7B1C" w:rsidRPr="008C5805">
        <w:rPr>
          <w:rFonts w:cstheme="minorHAnsi"/>
        </w:rPr>
        <w:t xml:space="preserve"> 11</w:t>
      </w:r>
      <w:r w:rsidR="00A14527" w:rsidRPr="008C5805">
        <w:rPr>
          <w:rFonts w:cstheme="minorHAnsi"/>
        </w:rPr>
        <w:t xml:space="preserve">, and </w:t>
      </w:r>
      <w:hyperlink r:id="rId1006" w:history="1">
        <w:r w:rsidR="000D1E55" w:rsidRPr="00CE2149">
          <w:rPr>
            <w:rStyle w:val="Hyperlink"/>
            <w:rFonts w:cstheme="minorHAnsi"/>
          </w:rPr>
          <w:t>1</w:t>
        </w:r>
        <w:r w:rsidR="00FF1453" w:rsidRPr="00CE2149">
          <w:rPr>
            <w:rStyle w:val="Hyperlink"/>
            <w:rFonts w:cstheme="minorHAnsi"/>
          </w:rPr>
          <w:t>3</w:t>
        </w:r>
      </w:hyperlink>
      <w:r w:rsidR="00FF1453">
        <w:rPr>
          <w:rFonts w:cstheme="minorHAnsi"/>
        </w:rPr>
        <w:t xml:space="preserve"> </w:t>
      </w:r>
      <w:r w:rsidR="00BA7B1C" w:rsidRPr="008C5805">
        <w:rPr>
          <w:rFonts w:cstheme="minorHAnsi"/>
        </w:rPr>
        <w:t>for academic staff discipline and dismissal for cause.</w:t>
      </w:r>
      <w:r w:rsidR="00A14527" w:rsidRPr="008C5805">
        <w:rPr>
          <w:rFonts w:cstheme="minorHAnsi"/>
        </w:rPr>
        <w:t xml:space="preserve">  </w:t>
      </w:r>
    </w:p>
    <w:p w14:paraId="409C1B3F" w14:textId="77777777" w:rsidR="00A95251" w:rsidRPr="00A71547" w:rsidRDefault="00A95251" w:rsidP="000A6F03">
      <w:pPr>
        <w:rPr>
          <w:rFonts w:asciiTheme="majorHAnsi" w:hAnsiTheme="majorHAnsi" w:cstheme="majorHAnsi"/>
        </w:rPr>
      </w:pPr>
    </w:p>
    <w:p w14:paraId="155199EA" w14:textId="074A89AB" w:rsidR="000E5331" w:rsidRPr="006D2345" w:rsidRDefault="000E5331" w:rsidP="000E5331">
      <w:pPr>
        <w:pStyle w:val="Heading3"/>
        <w:keepNext w:val="0"/>
        <w:keepLines w:val="0"/>
        <w:spacing w:before="0" w:line="240" w:lineRule="auto"/>
        <w:rPr>
          <w:rFonts w:asciiTheme="minorHAnsi" w:hAnsiTheme="minorHAnsi" w:cstheme="minorHAnsi"/>
          <w:color w:val="8A0000"/>
        </w:rPr>
      </w:pPr>
      <w:r>
        <w:rPr>
          <w:rFonts w:asciiTheme="minorHAnsi" w:hAnsiTheme="minorHAnsi" w:cstheme="minorHAnsi"/>
          <w:color w:val="8A0000"/>
        </w:rPr>
        <w:t xml:space="preserve">University of Wisconsin-La Crosse </w:t>
      </w:r>
      <w:r w:rsidRPr="006D2345">
        <w:rPr>
          <w:rFonts w:asciiTheme="minorHAnsi" w:hAnsiTheme="minorHAnsi" w:cstheme="minorHAnsi"/>
          <w:color w:val="8A0000"/>
        </w:rPr>
        <w:t>University Staff Discipline and Dismissal for Cause</w:t>
      </w:r>
    </w:p>
    <w:p w14:paraId="768A6206" w14:textId="0F62CF56" w:rsidR="000E5331" w:rsidRPr="001B3E8E" w:rsidRDefault="000E5331" w:rsidP="000E5331">
      <w:pPr>
        <w:rPr>
          <w:rFonts w:cstheme="minorHAnsi"/>
        </w:rPr>
      </w:pPr>
      <w:r w:rsidRPr="001B3E8E">
        <w:rPr>
          <w:rFonts w:cstheme="minorHAnsi"/>
        </w:rPr>
        <w:t xml:space="preserve">The </w:t>
      </w:r>
      <w:r>
        <w:rPr>
          <w:rFonts w:cstheme="minorHAnsi"/>
        </w:rPr>
        <w:t xml:space="preserve">University of Wisconsin-La Crosse </w:t>
      </w:r>
      <w:r w:rsidRPr="001B3E8E">
        <w:rPr>
          <w:rFonts w:cstheme="minorHAnsi"/>
        </w:rPr>
        <w:t xml:space="preserve">utilizes UW System Admin Policy 1233 </w:t>
      </w:r>
      <w:r>
        <w:rPr>
          <w:rFonts w:cstheme="minorHAnsi"/>
        </w:rPr>
        <w:t xml:space="preserve">(formerly GEN 14) </w:t>
      </w:r>
      <w:r w:rsidRPr="001B3E8E">
        <w:rPr>
          <w:rFonts w:cstheme="minorHAnsi"/>
        </w:rPr>
        <w:t xml:space="preserve">which can be found </w:t>
      </w:r>
      <w:r w:rsidR="002B26B7">
        <w:rPr>
          <w:rFonts w:cstheme="minorHAnsi"/>
        </w:rPr>
        <w:t>below</w:t>
      </w:r>
      <w:r>
        <w:rPr>
          <w:rFonts w:cstheme="minorHAnsi"/>
        </w:rPr>
        <w:t xml:space="preserve"> or on the </w:t>
      </w:r>
      <w:hyperlink r:id="rId1007" w:history="1">
        <w:r w:rsidRPr="00AE3E7C">
          <w:rPr>
            <w:rStyle w:val="Hyperlink"/>
            <w:rFonts w:cstheme="minorHAnsi"/>
          </w:rPr>
          <w:t>system website</w:t>
        </w:r>
      </w:hyperlink>
      <w:r>
        <w:rPr>
          <w:rFonts w:cstheme="minorHAnsi"/>
        </w:rPr>
        <w:t>.</w:t>
      </w:r>
    </w:p>
    <w:p w14:paraId="24F63B67" w14:textId="77777777" w:rsidR="000E5331" w:rsidRPr="00A71547" w:rsidRDefault="000E5331" w:rsidP="000A6F03">
      <w:pPr>
        <w:rPr>
          <w:rFonts w:asciiTheme="majorHAnsi" w:hAnsiTheme="majorHAnsi" w:cstheme="majorHAnsi"/>
        </w:rPr>
      </w:pPr>
    </w:p>
    <w:p w14:paraId="05E65573" w14:textId="0A9816CF" w:rsidR="00A71547" w:rsidRPr="006D2345" w:rsidRDefault="00A71547" w:rsidP="00A905A4">
      <w:pPr>
        <w:pStyle w:val="Heading3"/>
        <w:keepNext w:val="0"/>
        <w:keepLines w:val="0"/>
        <w:spacing w:before="0" w:line="240" w:lineRule="auto"/>
        <w:rPr>
          <w:rFonts w:cstheme="majorHAnsi"/>
          <w:color w:val="8A0000"/>
          <w:sz w:val="26"/>
          <w:szCs w:val="26"/>
        </w:rPr>
      </w:pPr>
      <w:bookmarkStart w:id="240" w:name="_Toc55809047"/>
      <w:r w:rsidRPr="006D2345">
        <w:rPr>
          <w:rFonts w:cstheme="majorHAnsi"/>
          <w:color w:val="8A0000"/>
          <w:sz w:val="26"/>
          <w:szCs w:val="26"/>
        </w:rPr>
        <w:t>UW System Administrative Policy 1233 (formerly GEN 14): Grievance Procedures</w:t>
      </w:r>
      <w:bookmarkEnd w:id="240"/>
    </w:p>
    <w:p w14:paraId="7068D558" w14:textId="77777777" w:rsidR="00A71547" w:rsidRPr="002227D8" w:rsidRDefault="00A71547" w:rsidP="00A905A4">
      <w:pPr>
        <w:pStyle w:val="ListParagraph"/>
        <w:widowControl w:val="0"/>
        <w:numPr>
          <w:ilvl w:val="0"/>
          <w:numId w:val="36"/>
        </w:numPr>
        <w:tabs>
          <w:tab w:val="left" w:pos="661"/>
        </w:tabs>
        <w:autoSpaceDE w:val="0"/>
        <w:autoSpaceDN w:val="0"/>
        <w:spacing w:after="0" w:line="240" w:lineRule="auto"/>
        <w:contextualSpacing w:val="0"/>
        <w:rPr>
          <w:rFonts w:cstheme="minorHAnsi"/>
          <w:b/>
        </w:rPr>
      </w:pPr>
      <w:r w:rsidRPr="00580894">
        <w:rPr>
          <w:rFonts w:cstheme="minorHAnsi"/>
          <w:b/>
        </w:rPr>
        <w:t>POLICY</w:t>
      </w:r>
      <w:r w:rsidRPr="00CF19BB">
        <w:rPr>
          <w:rFonts w:cstheme="minorHAnsi"/>
          <w:b/>
          <w:spacing w:val="-4"/>
        </w:rPr>
        <w:t xml:space="preserve"> </w:t>
      </w:r>
      <w:r w:rsidRPr="00B85EC1">
        <w:rPr>
          <w:rFonts w:cstheme="minorHAnsi"/>
          <w:b/>
        </w:rPr>
        <w:t>PURPOSE:</w:t>
      </w:r>
    </w:p>
    <w:p w14:paraId="6A132D9F" w14:textId="77777777" w:rsidR="00A71547" w:rsidRDefault="00A71547" w:rsidP="00A905A4">
      <w:pPr>
        <w:pStyle w:val="BodyText"/>
        <w:ind w:left="660" w:right="816"/>
      </w:pPr>
      <w:r w:rsidRPr="001D1E2D">
        <w:rPr>
          <w:rFonts w:cstheme="minorHAnsi"/>
        </w:rPr>
        <w:t xml:space="preserve">The purpose of this policy is to establish grievance procedure parameters for university staff that include the elements required by </w:t>
      </w:r>
      <w:hyperlink r:id="rId1008">
        <w:r w:rsidRPr="00A905A4">
          <w:rPr>
            <w:rFonts w:cstheme="minorHAnsi"/>
            <w:color w:val="95201C"/>
            <w:u w:val="single" w:color="0000FF"/>
          </w:rPr>
          <w:t>Wis. Stat. § 36.115(4)</w:t>
        </w:r>
        <w:r w:rsidRPr="001D1E2D">
          <w:rPr>
            <w:rFonts w:cstheme="minorHAnsi"/>
          </w:rPr>
          <w:t>.</w:t>
        </w:r>
      </w:hyperlink>
    </w:p>
    <w:p w14:paraId="7CCA2266" w14:textId="77777777" w:rsidR="00A71547" w:rsidRPr="001D1E2D" w:rsidRDefault="00A71547" w:rsidP="00A905A4">
      <w:pPr>
        <w:pStyle w:val="BodyText"/>
        <w:rPr>
          <w:rFonts w:cstheme="minorHAnsi"/>
        </w:rPr>
      </w:pPr>
    </w:p>
    <w:p w14:paraId="43B817F4" w14:textId="0EFC1596" w:rsidR="00084C31" w:rsidRDefault="00084C31" w:rsidP="00A905A4">
      <w:pPr>
        <w:pStyle w:val="ListParagraph"/>
        <w:widowControl w:val="0"/>
        <w:numPr>
          <w:ilvl w:val="0"/>
          <w:numId w:val="36"/>
        </w:numPr>
        <w:tabs>
          <w:tab w:val="left" w:pos="661"/>
        </w:tabs>
        <w:autoSpaceDE w:val="0"/>
        <w:autoSpaceDN w:val="0"/>
        <w:spacing w:after="0" w:line="240" w:lineRule="auto"/>
        <w:contextualSpacing w:val="0"/>
        <w:rPr>
          <w:rFonts w:cstheme="minorHAnsi"/>
          <w:b/>
        </w:rPr>
      </w:pPr>
      <w:r>
        <w:rPr>
          <w:rFonts w:cstheme="minorHAnsi"/>
          <w:b/>
        </w:rPr>
        <w:t>RESPONSIBLE UW SYSTEM OFFICER</w:t>
      </w:r>
    </w:p>
    <w:p w14:paraId="38FDFE50" w14:textId="07E182BF" w:rsidR="00084C31" w:rsidRPr="00084C31" w:rsidRDefault="00084C31" w:rsidP="00A905A4">
      <w:pPr>
        <w:widowControl w:val="0"/>
        <w:tabs>
          <w:tab w:val="left" w:pos="661"/>
        </w:tabs>
        <w:autoSpaceDE w:val="0"/>
        <w:autoSpaceDN w:val="0"/>
        <w:ind w:left="660"/>
        <w:rPr>
          <w:rFonts w:cstheme="minorHAnsi"/>
          <w:bCs/>
        </w:rPr>
      </w:pPr>
      <w:r>
        <w:rPr>
          <w:rFonts w:cstheme="minorHAnsi"/>
          <w:bCs/>
        </w:rPr>
        <w:t>Associate Vice President and Chief Human Resources Officer</w:t>
      </w:r>
    </w:p>
    <w:p w14:paraId="539AF484" w14:textId="77777777" w:rsidR="00084C31" w:rsidRDefault="00084C31" w:rsidP="00A905A4">
      <w:pPr>
        <w:pStyle w:val="ListParagraph"/>
        <w:widowControl w:val="0"/>
        <w:tabs>
          <w:tab w:val="left" w:pos="661"/>
        </w:tabs>
        <w:autoSpaceDE w:val="0"/>
        <w:autoSpaceDN w:val="0"/>
        <w:spacing w:after="0" w:line="240" w:lineRule="auto"/>
        <w:ind w:left="1019"/>
        <w:contextualSpacing w:val="0"/>
        <w:rPr>
          <w:rFonts w:cstheme="minorHAnsi"/>
          <w:b/>
        </w:rPr>
      </w:pPr>
    </w:p>
    <w:p w14:paraId="729EAEF7" w14:textId="4C51F504" w:rsidR="00084C31" w:rsidRDefault="00084C31" w:rsidP="00A905A4">
      <w:pPr>
        <w:pStyle w:val="ListParagraph"/>
        <w:widowControl w:val="0"/>
        <w:numPr>
          <w:ilvl w:val="0"/>
          <w:numId w:val="36"/>
        </w:numPr>
        <w:tabs>
          <w:tab w:val="left" w:pos="661"/>
        </w:tabs>
        <w:autoSpaceDE w:val="0"/>
        <w:autoSpaceDN w:val="0"/>
        <w:spacing w:after="0" w:line="240" w:lineRule="auto"/>
        <w:contextualSpacing w:val="0"/>
        <w:rPr>
          <w:rFonts w:cstheme="minorHAnsi"/>
          <w:b/>
        </w:rPr>
      </w:pPr>
      <w:r>
        <w:rPr>
          <w:rFonts w:cstheme="minorHAnsi"/>
          <w:b/>
        </w:rPr>
        <w:t>SCOPE AND INSTITUTIONAL RESPONSIBILITIES</w:t>
      </w:r>
    </w:p>
    <w:p w14:paraId="26BA5942" w14:textId="7E57E4D9" w:rsidR="00084C31" w:rsidRDefault="00084C31" w:rsidP="00A905A4">
      <w:pPr>
        <w:widowControl w:val="0"/>
        <w:tabs>
          <w:tab w:val="left" w:pos="661"/>
        </w:tabs>
        <w:autoSpaceDE w:val="0"/>
        <w:autoSpaceDN w:val="0"/>
        <w:ind w:left="660"/>
        <w:rPr>
          <w:rFonts w:cstheme="minorHAnsi"/>
          <w:bCs/>
        </w:rPr>
      </w:pPr>
      <w:r>
        <w:rPr>
          <w:rFonts w:cstheme="minorHAnsi"/>
          <w:bCs/>
        </w:rPr>
        <w:t>This policy applies to all UW System Institutions and the UW System Administration, except for UW-Madison</w:t>
      </w:r>
    </w:p>
    <w:p w14:paraId="6F1E7AD7" w14:textId="77777777" w:rsidR="00084C31" w:rsidRPr="00084C31" w:rsidRDefault="00084C31" w:rsidP="00A905A4">
      <w:pPr>
        <w:widowControl w:val="0"/>
        <w:tabs>
          <w:tab w:val="left" w:pos="661"/>
        </w:tabs>
        <w:autoSpaceDE w:val="0"/>
        <w:autoSpaceDN w:val="0"/>
        <w:ind w:left="660"/>
        <w:rPr>
          <w:rFonts w:cstheme="minorHAnsi"/>
          <w:bCs/>
        </w:rPr>
      </w:pPr>
    </w:p>
    <w:p w14:paraId="71968F19" w14:textId="1A8DF602" w:rsidR="00A71547" w:rsidRPr="00CF19BB" w:rsidRDefault="00A71547" w:rsidP="00A905A4">
      <w:pPr>
        <w:pStyle w:val="ListParagraph"/>
        <w:widowControl w:val="0"/>
        <w:numPr>
          <w:ilvl w:val="0"/>
          <w:numId w:val="36"/>
        </w:numPr>
        <w:tabs>
          <w:tab w:val="left" w:pos="661"/>
        </w:tabs>
        <w:autoSpaceDE w:val="0"/>
        <w:autoSpaceDN w:val="0"/>
        <w:spacing w:after="0" w:line="240" w:lineRule="auto"/>
        <w:contextualSpacing w:val="0"/>
        <w:rPr>
          <w:rFonts w:cstheme="minorHAnsi"/>
          <w:b/>
        </w:rPr>
      </w:pPr>
      <w:r w:rsidRPr="00580894">
        <w:rPr>
          <w:rFonts w:cstheme="minorHAnsi"/>
          <w:b/>
        </w:rPr>
        <w:t>BACKGROUND:</w:t>
      </w:r>
    </w:p>
    <w:p w14:paraId="73E8F0EB" w14:textId="77777777" w:rsidR="00A71547" w:rsidRPr="001D1E2D" w:rsidRDefault="00A71547" w:rsidP="00A905A4">
      <w:pPr>
        <w:pStyle w:val="BodyText"/>
        <w:ind w:left="659" w:right="530"/>
        <w:rPr>
          <w:rFonts w:cstheme="minorHAnsi"/>
        </w:rPr>
      </w:pPr>
      <w:r w:rsidRPr="001D1E2D">
        <w:rPr>
          <w:rFonts w:cstheme="minorHAnsi"/>
        </w:rPr>
        <w:t xml:space="preserve">This policy establishes grievance procedures for university staff who were formerly members of the classified staff (subject to </w:t>
      </w:r>
      <w:hyperlink r:id="rId1009">
        <w:r w:rsidRPr="00A905A4">
          <w:rPr>
            <w:rFonts w:cstheme="minorHAnsi"/>
            <w:color w:val="95201C"/>
            <w:u w:val="single" w:color="0000FF"/>
          </w:rPr>
          <w:t>Wis. Stat. Chapter 230</w:t>
        </w:r>
      </w:hyperlink>
      <w:r w:rsidRPr="001D1E2D">
        <w:rPr>
          <w:rFonts w:cstheme="minorHAnsi"/>
        </w:rPr>
        <w:t>) as of June 30, 2015, and for university staff hired on or after July 1, 2015, who, by the terms of their appointment, have an expectation of continued employment.</w:t>
      </w:r>
    </w:p>
    <w:p w14:paraId="4A6F68FF" w14:textId="77777777" w:rsidR="00A71547" w:rsidRPr="001D1E2D" w:rsidRDefault="00A71547" w:rsidP="00A905A4">
      <w:pPr>
        <w:pStyle w:val="BodyText"/>
        <w:rPr>
          <w:rFonts w:cstheme="minorHAnsi"/>
        </w:rPr>
      </w:pPr>
    </w:p>
    <w:p w14:paraId="2F1BE1C5" w14:textId="77777777" w:rsidR="00A71547" w:rsidRPr="001D1E2D" w:rsidRDefault="00A71547" w:rsidP="00A905A4">
      <w:pPr>
        <w:pStyle w:val="ListParagraph"/>
        <w:numPr>
          <w:ilvl w:val="1"/>
          <w:numId w:val="36"/>
        </w:numPr>
        <w:spacing w:after="0" w:line="240" w:lineRule="auto"/>
        <w:ind w:left="1022"/>
        <w:rPr>
          <w:b/>
          <w:bCs/>
        </w:rPr>
      </w:pPr>
      <w:bookmarkStart w:id="241" w:name="_Toc55806599"/>
      <w:r w:rsidRPr="001D1E2D">
        <w:rPr>
          <w:b/>
          <w:bCs/>
        </w:rPr>
        <w:t>Dismissal</w:t>
      </w:r>
      <w:bookmarkEnd w:id="241"/>
    </w:p>
    <w:p w14:paraId="0B1599F1" w14:textId="77777777" w:rsidR="00163E38" w:rsidRPr="00163E38" w:rsidRDefault="00163E38" w:rsidP="00A905A4">
      <w:pPr>
        <w:pStyle w:val="BodyText"/>
        <w:ind w:left="660" w:right="363"/>
        <w:rPr>
          <w:rFonts w:cstheme="minorHAnsi"/>
        </w:rPr>
      </w:pPr>
      <w:r w:rsidRPr="00163E38">
        <w:rPr>
          <w:rFonts w:cstheme="minorHAnsi"/>
        </w:rPr>
        <w:t>Under </w:t>
      </w:r>
      <w:hyperlink r:id="rId1010" w:tgtFrame="_blank" w:history="1">
        <w:r w:rsidRPr="00AE3E7C">
          <w:rPr>
            <w:rStyle w:val="Hyperlink"/>
            <w:rFonts w:cstheme="minorHAnsi"/>
          </w:rPr>
          <w:t>Wis. Stat. § 36.115(4)</w:t>
        </w:r>
      </w:hyperlink>
      <w:r w:rsidRPr="00163E38">
        <w:rPr>
          <w:rFonts w:cstheme="minorHAnsi"/>
        </w:rPr>
        <w:t> the new University of Wisconsin System personnel systems must include grievance procedures applicable to dismissals that include the following elements:</w:t>
      </w:r>
    </w:p>
    <w:p w14:paraId="56BF5FA9" w14:textId="77777777" w:rsidR="00163E38" w:rsidRPr="00163E38" w:rsidRDefault="00163E38" w:rsidP="00A905A4">
      <w:pPr>
        <w:pStyle w:val="BodyText"/>
        <w:numPr>
          <w:ilvl w:val="0"/>
          <w:numId w:val="175"/>
        </w:numPr>
        <w:ind w:right="363"/>
        <w:rPr>
          <w:rFonts w:cstheme="minorHAnsi"/>
        </w:rPr>
      </w:pPr>
      <w:r w:rsidRPr="00163E38">
        <w:rPr>
          <w:rFonts w:cstheme="minorHAnsi"/>
        </w:rPr>
        <w:t>A written document specifying the process that a grievant and an employer must follow </w:t>
      </w:r>
      <w:hyperlink r:id="rId1011" w:tgtFrame="_blank" w:history="1">
        <w:r w:rsidRPr="00AE3E7C">
          <w:rPr>
            <w:rStyle w:val="Hyperlink"/>
            <w:rFonts w:cstheme="minorHAnsi"/>
          </w:rPr>
          <w:t>Wis. Stat. § 36.115(4)(a)</w:t>
        </w:r>
      </w:hyperlink>
      <w:r w:rsidRPr="00163E38">
        <w:rPr>
          <w:rFonts w:cstheme="minorHAnsi"/>
        </w:rPr>
        <w:t>.</w:t>
      </w:r>
    </w:p>
    <w:p w14:paraId="06C5AE34" w14:textId="77777777" w:rsidR="00163E38" w:rsidRPr="00163E38" w:rsidRDefault="00163E38" w:rsidP="00A905A4">
      <w:pPr>
        <w:pStyle w:val="BodyText"/>
        <w:numPr>
          <w:ilvl w:val="0"/>
          <w:numId w:val="175"/>
        </w:numPr>
        <w:ind w:right="363"/>
        <w:rPr>
          <w:rFonts w:cstheme="minorHAnsi"/>
        </w:rPr>
      </w:pPr>
      <w:r w:rsidRPr="00163E38">
        <w:rPr>
          <w:rFonts w:cstheme="minorHAnsi"/>
        </w:rPr>
        <w:t>A hearing before an impartial hearing officer </w:t>
      </w:r>
      <w:hyperlink r:id="rId1012" w:tgtFrame="_blank" w:history="1">
        <w:r w:rsidRPr="00AE3E7C">
          <w:rPr>
            <w:rStyle w:val="Hyperlink"/>
            <w:rFonts w:cstheme="minorHAnsi"/>
          </w:rPr>
          <w:t>Wis. Stat. § 36.115(4)(b)</w:t>
        </w:r>
      </w:hyperlink>
      <w:r w:rsidRPr="00163E38">
        <w:rPr>
          <w:rFonts w:cstheme="minorHAnsi"/>
        </w:rPr>
        <w:t>.</w:t>
      </w:r>
    </w:p>
    <w:p w14:paraId="68B8C6F2" w14:textId="77777777" w:rsidR="00163E38" w:rsidRPr="00163E38" w:rsidRDefault="00163E38" w:rsidP="00A905A4">
      <w:pPr>
        <w:pStyle w:val="BodyText"/>
        <w:numPr>
          <w:ilvl w:val="0"/>
          <w:numId w:val="175"/>
        </w:numPr>
        <w:ind w:right="363"/>
        <w:rPr>
          <w:rFonts w:cstheme="minorHAnsi"/>
        </w:rPr>
      </w:pPr>
      <w:r w:rsidRPr="00163E38">
        <w:rPr>
          <w:rFonts w:cstheme="minorHAnsi"/>
        </w:rPr>
        <w:t>An appeal process in which the highest level of appeal is the Board of Regents </w:t>
      </w:r>
      <w:hyperlink r:id="rId1013" w:tgtFrame="_blank" w:history="1">
        <w:r w:rsidRPr="00AE3E7C">
          <w:rPr>
            <w:rStyle w:val="Hyperlink"/>
            <w:rFonts w:cstheme="minorHAnsi"/>
          </w:rPr>
          <w:t>Wis. Stat. § 36.115(4)(c)</w:t>
        </w:r>
      </w:hyperlink>
      <w:r w:rsidRPr="00163E38">
        <w:rPr>
          <w:rFonts w:cstheme="minorHAnsi"/>
        </w:rPr>
        <w:t>.</w:t>
      </w:r>
    </w:p>
    <w:p w14:paraId="49FD00D6" w14:textId="77777777" w:rsidR="00163E38" w:rsidRDefault="00163E38" w:rsidP="00A905A4">
      <w:pPr>
        <w:pStyle w:val="BodyText"/>
        <w:ind w:left="660" w:right="363"/>
        <w:rPr>
          <w:rFonts w:cstheme="minorHAnsi"/>
        </w:rPr>
      </w:pPr>
    </w:p>
    <w:p w14:paraId="13B52BC0" w14:textId="094C2A3C" w:rsidR="00163E38" w:rsidRPr="00163E38" w:rsidRDefault="00163E38" w:rsidP="00A905A4">
      <w:pPr>
        <w:pStyle w:val="BodyText"/>
        <w:ind w:left="660" w:right="363"/>
        <w:rPr>
          <w:rFonts w:cstheme="minorHAnsi"/>
        </w:rPr>
      </w:pPr>
      <w:r w:rsidRPr="00163E38">
        <w:rPr>
          <w:rFonts w:cstheme="minorHAnsi"/>
        </w:rPr>
        <w:t>All UW System institutions will need to develop and administer, through university staff shared governance, grievance procedures for dismissals of university staff consistent with the elements outlined in this policy.</w:t>
      </w:r>
    </w:p>
    <w:p w14:paraId="1465326D" w14:textId="77777777" w:rsidR="00163E38" w:rsidRDefault="00163E38" w:rsidP="00A905A4">
      <w:pPr>
        <w:pStyle w:val="BodyText"/>
        <w:ind w:left="660" w:right="363"/>
        <w:rPr>
          <w:rFonts w:cstheme="minorHAnsi"/>
        </w:rPr>
      </w:pPr>
    </w:p>
    <w:p w14:paraId="285C2591" w14:textId="5380EF32" w:rsidR="00163E38" w:rsidRPr="00163E38" w:rsidRDefault="00163E38" w:rsidP="00A905A4">
      <w:pPr>
        <w:pStyle w:val="BodyText"/>
        <w:ind w:left="660" w:right="363"/>
        <w:rPr>
          <w:rFonts w:cstheme="minorHAnsi"/>
        </w:rPr>
      </w:pPr>
      <w:r w:rsidRPr="00163E38">
        <w:rPr>
          <w:rFonts w:cstheme="minorHAnsi"/>
        </w:rPr>
        <w:t>University of Wisconsin System faculty are subject to Chapters </w:t>
      </w:r>
      <w:hyperlink r:id="rId1014" w:tgtFrame="_blank" w:history="1">
        <w:r w:rsidRPr="00AE3E7C">
          <w:rPr>
            <w:rStyle w:val="Hyperlink"/>
            <w:rFonts w:cstheme="minorHAnsi"/>
          </w:rPr>
          <w:t>UWS 4</w:t>
        </w:r>
      </w:hyperlink>
      <w:r w:rsidRPr="00163E38">
        <w:rPr>
          <w:rFonts w:cstheme="minorHAnsi"/>
        </w:rPr>
        <w:t> and</w:t>
      </w:r>
      <w:hyperlink r:id="rId1015" w:tgtFrame="_blank" w:history="1">
        <w:r w:rsidRPr="00AE3E7C">
          <w:rPr>
            <w:rStyle w:val="Hyperlink"/>
            <w:rFonts w:cstheme="minorHAnsi"/>
          </w:rPr>
          <w:t> UWS 7</w:t>
        </w:r>
      </w:hyperlink>
      <w:r w:rsidRPr="00163E38">
        <w:rPr>
          <w:rFonts w:cstheme="minorHAnsi"/>
        </w:rPr>
        <w:t> of the Wisconsin Administrative Code.  University of Wisconsin System academic staff are subject to </w:t>
      </w:r>
      <w:hyperlink r:id="rId1016" w:tgtFrame="_blank" w:history="1">
        <w:r w:rsidRPr="00AE3E7C">
          <w:rPr>
            <w:rStyle w:val="Hyperlink"/>
            <w:rFonts w:cstheme="minorHAnsi"/>
          </w:rPr>
          <w:t>Chapter UWS 11</w:t>
        </w:r>
      </w:hyperlink>
      <w:r w:rsidRPr="00163E38">
        <w:rPr>
          <w:rFonts w:cstheme="minorHAnsi"/>
        </w:rPr>
        <w:t> of the Wisconsin Administrative Code.  Institution faculty and academic staff governance bodies will need to make the necessary changes to incorporate the impartial hearing officer concept into their respective rules.  Academic staff governance bodies will need to incorporate appeal to the Board for fixed term and probationary academic staff.  Indefinite academic staff are currently provided with appeal to the Board.</w:t>
      </w:r>
    </w:p>
    <w:p w14:paraId="2C775838" w14:textId="77777777" w:rsidR="00A71547" w:rsidRPr="001D1E2D" w:rsidRDefault="00A71547" w:rsidP="00A905A4">
      <w:pPr>
        <w:pStyle w:val="BodyText"/>
        <w:ind w:left="660" w:right="363"/>
        <w:rPr>
          <w:rFonts w:cstheme="minorHAnsi"/>
        </w:rPr>
      </w:pPr>
    </w:p>
    <w:p w14:paraId="79801596" w14:textId="77777777" w:rsidR="00A71547" w:rsidRPr="001D1E2D" w:rsidRDefault="00A71547" w:rsidP="00A905A4">
      <w:pPr>
        <w:pStyle w:val="ListParagraph"/>
        <w:numPr>
          <w:ilvl w:val="1"/>
          <w:numId w:val="36"/>
        </w:numPr>
        <w:spacing w:after="0" w:line="240" w:lineRule="auto"/>
        <w:ind w:left="1022"/>
        <w:rPr>
          <w:b/>
          <w:bCs/>
        </w:rPr>
      </w:pPr>
      <w:bookmarkStart w:id="242" w:name="_Toc55806600"/>
      <w:bookmarkStart w:id="243" w:name="_Toc55809048"/>
      <w:r w:rsidRPr="001D1E2D">
        <w:rPr>
          <w:b/>
          <w:bCs/>
        </w:rPr>
        <w:t>Discipline</w:t>
      </w:r>
      <w:bookmarkEnd w:id="242"/>
      <w:bookmarkEnd w:id="243"/>
    </w:p>
    <w:p w14:paraId="4B06FF89" w14:textId="77777777" w:rsidR="00E277C0" w:rsidRDefault="00E277C0" w:rsidP="00A905A4">
      <w:pPr>
        <w:pStyle w:val="NormalWeb"/>
        <w:shd w:val="clear" w:color="auto" w:fill="FFFFFF"/>
        <w:spacing w:before="0" w:beforeAutospacing="0" w:after="0" w:afterAutospacing="0"/>
        <w:ind w:left="660"/>
        <w:rPr>
          <w:rFonts w:cstheme="minorHAnsi"/>
          <w:color w:val="333333"/>
        </w:rPr>
      </w:pPr>
      <w:hyperlink r:id="rId1017" w:tgtFrame="_blank" w:history="1">
        <w:r w:rsidRPr="00AE3E7C">
          <w:rPr>
            <w:rStyle w:val="Hyperlink"/>
            <w:rFonts w:eastAsiaTheme="majorEastAsia" w:cstheme="minorHAnsi"/>
          </w:rPr>
          <w:t>Wis. Stat. § 36.115(4</w:t>
        </w:r>
      </w:hyperlink>
      <w:r w:rsidRPr="005A6545">
        <w:rPr>
          <w:rFonts w:cstheme="minorHAnsi"/>
          <w:color w:val="333333"/>
        </w:rPr>
        <w:t>) requires the Board and the UW-Madison chancellor to establish personnel systems that include provisions relating to employee discipline.  Chapters </w:t>
      </w:r>
      <w:hyperlink r:id="rId1018" w:tgtFrame="_blank" w:history="1">
        <w:r w:rsidRPr="00AE3E7C">
          <w:rPr>
            <w:rStyle w:val="Hyperlink"/>
            <w:rFonts w:eastAsiaTheme="majorEastAsia" w:cstheme="minorHAnsi"/>
          </w:rPr>
          <w:t>UWS 6</w:t>
        </w:r>
      </w:hyperlink>
      <w:r w:rsidRPr="005A6545">
        <w:rPr>
          <w:rFonts w:cstheme="minorHAnsi"/>
          <w:color w:val="333333"/>
        </w:rPr>
        <w:t> and </w:t>
      </w:r>
      <w:hyperlink r:id="rId1019" w:tgtFrame="_blank" w:history="1">
        <w:r w:rsidRPr="00AE3E7C">
          <w:rPr>
            <w:rStyle w:val="Hyperlink"/>
            <w:rFonts w:eastAsiaTheme="majorEastAsia" w:cstheme="minorHAnsi"/>
          </w:rPr>
          <w:t>UWS 13</w:t>
        </w:r>
      </w:hyperlink>
      <w:r w:rsidRPr="005A6545">
        <w:rPr>
          <w:rFonts w:cstheme="minorHAnsi"/>
          <w:color w:val="333333"/>
        </w:rPr>
        <w:t> of the Wisconsin Administrative Code require UW System institutions to establish grievance procedures for faculty and academic staff in cases involving discipline other than dismissal.  Institutional policies adopted pursuant to those provisions satisfy the requirements of </w:t>
      </w:r>
      <w:hyperlink r:id="rId1020" w:tgtFrame="_blank" w:history="1">
        <w:r w:rsidRPr="00AE3E7C">
          <w:rPr>
            <w:rStyle w:val="Hyperlink"/>
            <w:rFonts w:eastAsiaTheme="majorEastAsia" w:cstheme="minorHAnsi"/>
          </w:rPr>
          <w:t>Wis. Stat. § 36.115(4)</w:t>
        </w:r>
      </w:hyperlink>
      <w:r w:rsidRPr="005A6545">
        <w:rPr>
          <w:rFonts w:cstheme="minorHAnsi"/>
          <w:color w:val="333333"/>
        </w:rPr>
        <w:t>.</w:t>
      </w:r>
    </w:p>
    <w:p w14:paraId="465D7913" w14:textId="77777777" w:rsidR="004F4B07" w:rsidRPr="005A6545" w:rsidRDefault="004F4B07" w:rsidP="00A905A4">
      <w:pPr>
        <w:pStyle w:val="NormalWeb"/>
        <w:shd w:val="clear" w:color="auto" w:fill="FFFFFF"/>
        <w:spacing w:before="0" w:beforeAutospacing="0" w:after="0" w:afterAutospacing="0"/>
        <w:ind w:left="660"/>
        <w:rPr>
          <w:rFonts w:cstheme="minorHAnsi"/>
          <w:color w:val="333333"/>
        </w:rPr>
      </w:pPr>
    </w:p>
    <w:p w14:paraId="6685F8D8" w14:textId="77777777" w:rsidR="00E277C0" w:rsidRPr="005A6545" w:rsidRDefault="00E277C0" w:rsidP="00A905A4">
      <w:pPr>
        <w:pStyle w:val="NormalWeb"/>
        <w:shd w:val="clear" w:color="auto" w:fill="FFFFFF"/>
        <w:spacing w:before="0" w:beforeAutospacing="0" w:after="0" w:afterAutospacing="0"/>
        <w:ind w:left="660"/>
        <w:rPr>
          <w:rFonts w:cstheme="minorHAnsi"/>
          <w:color w:val="333333"/>
        </w:rPr>
      </w:pPr>
      <w:r w:rsidRPr="005A6545">
        <w:rPr>
          <w:rFonts w:cstheme="minorHAnsi"/>
          <w:color w:val="333333"/>
        </w:rPr>
        <w:t>All UW System institutions will need to develop and administer grievance procedures for discipline of university staff consistent with the elements outlined in this policy.  University staff shared governance groups shall have the opportunity to participate in the development of the grievance procedures.</w:t>
      </w:r>
    </w:p>
    <w:p w14:paraId="5825E872" w14:textId="77777777" w:rsidR="00A71547" w:rsidRPr="001D1E2D" w:rsidRDefault="00A71547" w:rsidP="00A905A4">
      <w:pPr>
        <w:pStyle w:val="BodyText"/>
        <w:ind w:left="659" w:right="529"/>
        <w:rPr>
          <w:rFonts w:cstheme="minorHAnsi"/>
        </w:rPr>
      </w:pPr>
    </w:p>
    <w:p w14:paraId="4153426B" w14:textId="77777777" w:rsidR="00A71547" w:rsidRPr="001D1E2D" w:rsidRDefault="00A71547" w:rsidP="00A905A4">
      <w:pPr>
        <w:pStyle w:val="ListParagraph"/>
        <w:numPr>
          <w:ilvl w:val="1"/>
          <w:numId w:val="36"/>
        </w:numPr>
        <w:spacing w:after="0" w:line="240" w:lineRule="auto"/>
        <w:ind w:left="1022"/>
        <w:rPr>
          <w:b/>
          <w:bCs/>
        </w:rPr>
      </w:pPr>
      <w:bookmarkStart w:id="244" w:name="_Toc55806601"/>
      <w:bookmarkStart w:id="245" w:name="_Toc55809049"/>
      <w:r w:rsidRPr="001D1E2D">
        <w:rPr>
          <w:b/>
          <w:bCs/>
        </w:rPr>
        <w:t>Working Conditions</w:t>
      </w:r>
      <w:bookmarkEnd w:id="244"/>
      <w:bookmarkEnd w:id="245"/>
    </w:p>
    <w:p w14:paraId="516869AC" w14:textId="77777777" w:rsidR="00E277C0" w:rsidRPr="00E277C0" w:rsidRDefault="00E277C0" w:rsidP="00A905A4">
      <w:pPr>
        <w:pStyle w:val="BodyText"/>
        <w:ind w:left="662"/>
        <w:rPr>
          <w:rFonts w:cstheme="minorHAnsi"/>
        </w:rPr>
      </w:pPr>
      <w:r w:rsidRPr="00E277C0">
        <w:rPr>
          <w:rFonts w:cstheme="minorHAnsi"/>
        </w:rPr>
        <w:t>University of Wisconsin System university staff may file grievances regarding some matters that affect working conditions. Grievances may not be filed on issues pertaining to:</w:t>
      </w:r>
    </w:p>
    <w:p w14:paraId="2DAACA1F" w14:textId="77777777" w:rsidR="00E277C0" w:rsidRPr="00E277C0" w:rsidRDefault="00E277C0" w:rsidP="00A905A4">
      <w:pPr>
        <w:pStyle w:val="BodyText"/>
        <w:numPr>
          <w:ilvl w:val="0"/>
          <w:numId w:val="176"/>
        </w:numPr>
        <w:tabs>
          <w:tab w:val="clear" w:pos="720"/>
          <w:tab w:val="num" w:pos="1382"/>
        </w:tabs>
        <w:ind w:left="1382"/>
        <w:rPr>
          <w:rFonts w:cstheme="minorHAnsi"/>
        </w:rPr>
      </w:pPr>
      <w:r w:rsidRPr="00E277C0">
        <w:rPr>
          <w:rFonts w:cstheme="minorHAnsi"/>
        </w:rPr>
        <w:t>Utilizing personnel, methods and means to carry out the mission of the University of Wisconsin System or institution;</w:t>
      </w:r>
    </w:p>
    <w:p w14:paraId="0C18CA8D" w14:textId="77777777" w:rsidR="00E277C0" w:rsidRPr="00E277C0" w:rsidRDefault="00E277C0" w:rsidP="00A905A4">
      <w:pPr>
        <w:pStyle w:val="BodyText"/>
        <w:numPr>
          <w:ilvl w:val="0"/>
          <w:numId w:val="176"/>
        </w:numPr>
        <w:tabs>
          <w:tab w:val="clear" w:pos="720"/>
          <w:tab w:val="num" w:pos="1382"/>
        </w:tabs>
        <w:ind w:left="1382"/>
        <w:rPr>
          <w:rFonts w:cstheme="minorHAnsi"/>
        </w:rPr>
      </w:pPr>
      <w:r w:rsidRPr="00E277C0">
        <w:rPr>
          <w:rFonts w:cstheme="minorHAnsi"/>
        </w:rPr>
        <w:t>Determining the size and composition of the work force;</w:t>
      </w:r>
    </w:p>
    <w:p w14:paraId="2E1F3B0C" w14:textId="77777777" w:rsidR="00E277C0" w:rsidRPr="00E277C0" w:rsidRDefault="00E277C0" w:rsidP="00A905A4">
      <w:pPr>
        <w:pStyle w:val="BodyText"/>
        <w:numPr>
          <w:ilvl w:val="0"/>
          <w:numId w:val="176"/>
        </w:numPr>
        <w:tabs>
          <w:tab w:val="clear" w:pos="720"/>
          <w:tab w:val="num" w:pos="1382"/>
        </w:tabs>
        <w:ind w:left="1382"/>
        <w:rPr>
          <w:rFonts w:cstheme="minorHAnsi"/>
        </w:rPr>
      </w:pPr>
      <w:r w:rsidRPr="00E277C0">
        <w:rPr>
          <w:rFonts w:cstheme="minorHAnsi"/>
        </w:rPr>
        <w:t>Managing and directing the employees of the University of Wisconsin System;</w:t>
      </w:r>
    </w:p>
    <w:p w14:paraId="7F28FB32" w14:textId="77777777" w:rsidR="00E277C0" w:rsidRPr="00E277C0" w:rsidRDefault="00E277C0" w:rsidP="00A905A4">
      <w:pPr>
        <w:pStyle w:val="BodyText"/>
        <w:numPr>
          <w:ilvl w:val="0"/>
          <w:numId w:val="176"/>
        </w:numPr>
        <w:tabs>
          <w:tab w:val="clear" w:pos="720"/>
          <w:tab w:val="num" w:pos="1382"/>
        </w:tabs>
        <w:ind w:left="1382"/>
        <w:rPr>
          <w:rFonts w:cstheme="minorHAnsi"/>
        </w:rPr>
      </w:pPr>
      <w:r w:rsidRPr="00E277C0">
        <w:rPr>
          <w:rFonts w:cstheme="minorHAnsi"/>
        </w:rPr>
        <w:t>Hiring, promoting, assigning or retaining employees; or</w:t>
      </w:r>
    </w:p>
    <w:p w14:paraId="6239A413" w14:textId="77777777" w:rsidR="00E277C0" w:rsidRPr="00E277C0" w:rsidRDefault="00E277C0" w:rsidP="00A905A4">
      <w:pPr>
        <w:pStyle w:val="BodyText"/>
        <w:numPr>
          <w:ilvl w:val="0"/>
          <w:numId w:val="176"/>
        </w:numPr>
        <w:tabs>
          <w:tab w:val="clear" w:pos="720"/>
          <w:tab w:val="num" w:pos="1382"/>
        </w:tabs>
        <w:ind w:left="1382"/>
        <w:rPr>
          <w:rFonts w:cstheme="minorHAnsi"/>
        </w:rPr>
      </w:pPr>
      <w:r w:rsidRPr="00E277C0">
        <w:rPr>
          <w:rFonts w:cstheme="minorHAnsi"/>
        </w:rPr>
        <w:t>Establishing reasonable workplace expectations.</w:t>
      </w:r>
    </w:p>
    <w:p w14:paraId="2F03D7F2" w14:textId="77777777" w:rsidR="00A17A7B" w:rsidRDefault="00A17A7B" w:rsidP="00A905A4">
      <w:pPr>
        <w:pStyle w:val="BodyText"/>
        <w:ind w:left="662"/>
        <w:rPr>
          <w:rFonts w:cstheme="minorHAnsi"/>
        </w:rPr>
      </w:pPr>
    </w:p>
    <w:p w14:paraId="585850EE" w14:textId="27DB9C31" w:rsidR="00E277C0" w:rsidRPr="00E277C0" w:rsidRDefault="00E277C0" w:rsidP="00A905A4">
      <w:pPr>
        <w:pStyle w:val="BodyText"/>
        <w:ind w:left="662"/>
        <w:rPr>
          <w:rFonts w:cstheme="minorHAnsi"/>
        </w:rPr>
      </w:pPr>
      <w:r w:rsidRPr="00E277C0">
        <w:rPr>
          <w:rFonts w:cstheme="minorHAnsi"/>
        </w:rPr>
        <w:t>All UW System institutions will need to develop and administer, through university staff shared governance, grievance procedures for university staff regarding working conditions consistent with the elements outlined in this policy.</w:t>
      </w:r>
    </w:p>
    <w:p w14:paraId="6EF436F2" w14:textId="77777777" w:rsidR="00A17A7B" w:rsidRDefault="00A17A7B" w:rsidP="00A905A4">
      <w:pPr>
        <w:pStyle w:val="BodyText"/>
        <w:ind w:left="662"/>
        <w:rPr>
          <w:rFonts w:cstheme="minorHAnsi"/>
        </w:rPr>
      </w:pPr>
    </w:p>
    <w:p w14:paraId="4F25A71B" w14:textId="41803814" w:rsidR="00E277C0" w:rsidRPr="00E277C0" w:rsidRDefault="00E277C0" w:rsidP="00A905A4">
      <w:pPr>
        <w:pStyle w:val="BodyText"/>
        <w:ind w:left="662"/>
        <w:rPr>
          <w:rFonts w:cstheme="minorHAnsi"/>
        </w:rPr>
      </w:pPr>
      <w:r w:rsidRPr="00E277C0">
        <w:rPr>
          <w:rFonts w:cstheme="minorHAnsi"/>
        </w:rPr>
        <w:t>Chapters </w:t>
      </w:r>
      <w:hyperlink r:id="rId1021" w:tgtFrame="_blank" w:history="1">
        <w:r w:rsidRPr="00AE3E7C">
          <w:rPr>
            <w:rStyle w:val="Hyperlink"/>
            <w:rFonts w:cstheme="minorHAnsi"/>
          </w:rPr>
          <w:t>UWS 6</w:t>
        </w:r>
      </w:hyperlink>
      <w:r w:rsidRPr="00E277C0">
        <w:rPr>
          <w:rFonts w:cstheme="minorHAnsi"/>
        </w:rPr>
        <w:t> and </w:t>
      </w:r>
      <w:hyperlink r:id="rId1022" w:tgtFrame="_blank" w:history="1">
        <w:r w:rsidRPr="00AE3E7C">
          <w:rPr>
            <w:rStyle w:val="Hyperlink"/>
            <w:rFonts w:cstheme="minorHAnsi"/>
          </w:rPr>
          <w:t>UWS 13</w:t>
        </w:r>
      </w:hyperlink>
      <w:r w:rsidRPr="00E277C0">
        <w:rPr>
          <w:rFonts w:cstheme="minorHAnsi"/>
        </w:rPr>
        <w:t> of the Wisconsin Administrative Code require UW System institutions to establish complaint procedures for faculty and academic staff in cases involving discipline other than dismissal.</w:t>
      </w:r>
    </w:p>
    <w:p w14:paraId="1AAD77B3" w14:textId="77777777" w:rsidR="00A71547" w:rsidRPr="001D1E2D" w:rsidRDefault="00A71547" w:rsidP="00A905A4">
      <w:pPr>
        <w:pStyle w:val="BodyText"/>
        <w:rPr>
          <w:rFonts w:cstheme="minorHAnsi"/>
        </w:rPr>
      </w:pPr>
    </w:p>
    <w:p w14:paraId="0BD5D643" w14:textId="14FEDA08" w:rsidR="00A71547" w:rsidRPr="001D1E2D" w:rsidRDefault="00A71547" w:rsidP="00A905A4">
      <w:pPr>
        <w:pStyle w:val="ListParagraph"/>
        <w:widowControl w:val="0"/>
        <w:numPr>
          <w:ilvl w:val="0"/>
          <w:numId w:val="36"/>
        </w:numPr>
        <w:tabs>
          <w:tab w:val="left" w:pos="661"/>
        </w:tabs>
        <w:autoSpaceDE w:val="0"/>
        <w:autoSpaceDN w:val="0"/>
        <w:spacing w:after="0" w:line="240" w:lineRule="auto"/>
        <w:contextualSpacing w:val="0"/>
        <w:rPr>
          <w:rFonts w:cstheme="minorHAnsi"/>
          <w:b/>
        </w:rPr>
      </w:pPr>
      <w:bookmarkStart w:id="246" w:name="_Toc55806602"/>
      <w:bookmarkStart w:id="247" w:name="_Toc55809050"/>
      <w:r w:rsidRPr="001D1E2D">
        <w:rPr>
          <w:rFonts w:cstheme="minorHAnsi"/>
          <w:b/>
        </w:rPr>
        <w:t>DEFINITIONS:</w:t>
      </w:r>
      <w:bookmarkEnd w:id="246"/>
      <w:bookmarkEnd w:id="247"/>
    </w:p>
    <w:p w14:paraId="04D10AD4" w14:textId="77777777" w:rsidR="005A6545" w:rsidRPr="005A6545" w:rsidRDefault="005A6545" w:rsidP="00A905A4">
      <w:pPr>
        <w:pStyle w:val="BodyText"/>
        <w:ind w:left="659"/>
        <w:rPr>
          <w:rFonts w:cstheme="minorHAnsi"/>
        </w:rPr>
      </w:pPr>
      <w:r w:rsidRPr="005A6545">
        <w:rPr>
          <w:rFonts w:cstheme="minorHAnsi"/>
          <w:b/>
          <w:bCs/>
        </w:rPr>
        <w:t>Dismissal:</w:t>
      </w:r>
      <w:r w:rsidRPr="005A6545">
        <w:rPr>
          <w:rFonts w:cstheme="minorHAnsi"/>
        </w:rPr>
        <w:t> Separation from employment for disciplinary or performance reasons.</w:t>
      </w:r>
    </w:p>
    <w:p w14:paraId="08941B34" w14:textId="77777777" w:rsidR="001364C7" w:rsidRDefault="001364C7" w:rsidP="00A905A4">
      <w:pPr>
        <w:pStyle w:val="BodyText"/>
        <w:ind w:left="659"/>
        <w:rPr>
          <w:rFonts w:cstheme="minorHAnsi"/>
          <w:b/>
          <w:bCs/>
        </w:rPr>
      </w:pPr>
    </w:p>
    <w:p w14:paraId="62991399" w14:textId="7635CA05" w:rsidR="005A6545" w:rsidRPr="005A6545" w:rsidRDefault="005A6545" w:rsidP="00A905A4">
      <w:pPr>
        <w:pStyle w:val="BodyText"/>
        <w:ind w:left="659"/>
        <w:rPr>
          <w:rFonts w:cstheme="minorHAnsi"/>
        </w:rPr>
      </w:pPr>
      <w:r w:rsidRPr="005A6545">
        <w:rPr>
          <w:rFonts w:cstheme="minorHAnsi"/>
          <w:b/>
          <w:bCs/>
        </w:rPr>
        <w:t>Discipline:</w:t>
      </w:r>
      <w:r w:rsidRPr="005A6545">
        <w:rPr>
          <w:rFonts w:cstheme="minorHAnsi"/>
        </w:rPr>
        <w:t> Any action taken by a University of Wisconsin institution with respect to a University staff member with an expectation of continued employment which has the effect, in whole or in part, of a penalty.</w:t>
      </w:r>
    </w:p>
    <w:p w14:paraId="36F44FC0" w14:textId="77777777" w:rsidR="001364C7" w:rsidRDefault="001364C7" w:rsidP="00A905A4">
      <w:pPr>
        <w:pStyle w:val="BodyText"/>
        <w:ind w:left="659"/>
        <w:rPr>
          <w:rFonts w:cstheme="minorHAnsi"/>
          <w:b/>
          <w:bCs/>
        </w:rPr>
      </w:pPr>
    </w:p>
    <w:p w14:paraId="2591B158" w14:textId="34E45742" w:rsidR="005A6545" w:rsidRPr="005A6545" w:rsidRDefault="005A6545" w:rsidP="00A905A4">
      <w:pPr>
        <w:pStyle w:val="BodyText"/>
        <w:ind w:left="659"/>
        <w:rPr>
          <w:rFonts w:cstheme="minorHAnsi"/>
        </w:rPr>
      </w:pPr>
      <w:r w:rsidRPr="005A6545">
        <w:rPr>
          <w:rFonts w:cstheme="minorHAnsi"/>
          <w:b/>
          <w:bCs/>
        </w:rPr>
        <w:t>Grievance procedure:</w:t>
      </w:r>
      <w:r w:rsidRPr="005A6545">
        <w:rPr>
          <w:rFonts w:cstheme="minorHAnsi"/>
        </w:rPr>
        <w:t> The process through which certain working conditions, discipline, or dismissal of a UW System university staff member with an expectation of continued employment can be appealed.</w:t>
      </w:r>
    </w:p>
    <w:p w14:paraId="1AE78934" w14:textId="77777777" w:rsidR="001364C7" w:rsidRDefault="001364C7" w:rsidP="00A905A4">
      <w:pPr>
        <w:pStyle w:val="BodyText"/>
        <w:ind w:left="659"/>
        <w:rPr>
          <w:rFonts w:cstheme="minorHAnsi"/>
          <w:b/>
          <w:bCs/>
        </w:rPr>
      </w:pPr>
    </w:p>
    <w:p w14:paraId="614D51DC" w14:textId="55A44B3F" w:rsidR="005A6545" w:rsidRPr="005A6545" w:rsidRDefault="005A6545" w:rsidP="00A905A4">
      <w:pPr>
        <w:pStyle w:val="BodyText"/>
        <w:ind w:left="659"/>
        <w:rPr>
          <w:rFonts w:cstheme="minorHAnsi"/>
        </w:rPr>
      </w:pPr>
      <w:r w:rsidRPr="005A6545">
        <w:rPr>
          <w:rFonts w:cstheme="minorHAnsi"/>
          <w:b/>
          <w:bCs/>
        </w:rPr>
        <w:t>Impartial hearing officer:</w:t>
      </w:r>
      <w:r w:rsidRPr="005A6545">
        <w:rPr>
          <w:rFonts w:cstheme="minorHAnsi"/>
        </w:rPr>
        <w:t> A grievance review committee established through shared governance, an arbitrator employed by the Wisconsin Employment Relations Commission (WERC), an arbitrator from the WERC roster of neutral decision-makers not employed by the WERC, or an arbitrator from a UWSA roster of arbitrators with a set fee for resolving a discharge case.</w:t>
      </w:r>
    </w:p>
    <w:p w14:paraId="46271CAE" w14:textId="77777777" w:rsidR="001364C7" w:rsidRDefault="001364C7" w:rsidP="00A905A4">
      <w:pPr>
        <w:pStyle w:val="BodyText"/>
        <w:ind w:left="659"/>
        <w:rPr>
          <w:rFonts w:cstheme="minorHAnsi"/>
          <w:b/>
          <w:bCs/>
        </w:rPr>
      </w:pPr>
    </w:p>
    <w:p w14:paraId="6E4A5D67" w14:textId="3F875726" w:rsidR="005A6545" w:rsidRPr="005A6545" w:rsidRDefault="005A6545" w:rsidP="00A905A4">
      <w:pPr>
        <w:pStyle w:val="BodyText"/>
        <w:ind w:left="659"/>
        <w:rPr>
          <w:rFonts w:cstheme="minorHAnsi"/>
        </w:rPr>
      </w:pPr>
      <w:r w:rsidRPr="005A6545">
        <w:rPr>
          <w:rFonts w:cstheme="minorHAnsi"/>
          <w:b/>
          <w:bCs/>
        </w:rPr>
        <w:t>Just cause:</w:t>
      </w:r>
      <w:r w:rsidRPr="005A6545">
        <w:rPr>
          <w:rFonts w:cstheme="minorHAnsi"/>
        </w:rPr>
        <w:t> A standard that is applied to determine the appropriateness of a disciplinary action.  The elements of determining whether just cause exists are:</w:t>
      </w:r>
    </w:p>
    <w:p w14:paraId="35EE3B9E" w14:textId="77777777" w:rsidR="005A6545" w:rsidRPr="005A6545" w:rsidRDefault="005A6545" w:rsidP="00A905A4">
      <w:pPr>
        <w:pStyle w:val="BodyText"/>
        <w:numPr>
          <w:ilvl w:val="0"/>
          <w:numId w:val="177"/>
        </w:numPr>
        <w:rPr>
          <w:rFonts w:cstheme="minorHAnsi"/>
        </w:rPr>
      </w:pPr>
      <w:r w:rsidRPr="005A6545">
        <w:rPr>
          <w:rFonts w:cstheme="minorHAnsi"/>
        </w:rPr>
        <w:t>Whether the employee had notice of workplace expectations and potential consequences if those expectations were not met;</w:t>
      </w:r>
    </w:p>
    <w:p w14:paraId="0F71F857" w14:textId="77777777" w:rsidR="005A6545" w:rsidRPr="005A6545" w:rsidRDefault="005A6545" w:rsidP="00A905A4">
      <w:pPr>
        <w:pStyle w:val="BodyText"/>
        <w:numPr>
          <w:ilvl w:val="0"/>
          <w:numId w:val="177"/>
        </w:numPr>
        <w:rPr>
          <w:rFonts w:cstheme="minorHAnsi"/>
        </w:rPr>
      </w:pPr>
      <w:r w:rsidRPr="005A6545">
        <w:rPr>
          <w:rFonts w:cstheme="minorHAnsi"/>
        </w:rPr>
        <w:t>Whether the workplace expectations were reasonably related to business efficiency and performance the employer might reasonably expect from the employee;</w:t>
      </w:r>
    </w:p>
    <w:p w14:paraId="2250D037" w14:textId="77777777" w:rsidR="005A6545" w:rsidRPr="005A6545" w:rsidRDefault="005A6545" w:rsidP="00A905A4">
      <w:pPr>
        <w:pStyle w:val="BodyText"/>
        <w:numPr>
          <w:ilvl w:val="0"/>
          <w:numId w:val="177"/>
        </w:numPr>
        <w:rPr>
          <w:rFonts w:cstheme="minorHAnsi"/>
        </w:rPr>
      </w:pPr>
      <w:r w:rsidRPr="005A6545">
        <w:rPr>
          <w:rFonts w:cstheme="minorHAnsi"/>
        </w:rPr>
        <w:t>Whether an investigation was undertaken by the employer before discipline or discharge to determine whether the employee violated expectations;</w:t>
      </w:r>
    </w:p>
    <w:p w14:paraId="115080B6" w14:textId="77777777" w:rsidR="005A6545" w:rsidRPr="005A6545" w:rsidRDefault="005A6545" w:rsidP="00A905A4">
      <w:pPr>
        <w:pStyle w:val="BodyText"/>
        <w:numPr>
          <w:ilvl w:val="0"/>
          <w:numId w:val="177"/>
        </w:numPr>
        <w:rPr>
          <w:rFonts w:cstheme="minorHAnsi"/>
        </w:rPr>
      </w:pPr>
      <w:r w:rsidRPr="005A6545">
        <w:rPr>
          <w:rFonts w:cstheme="minorHAnsi"/>
        </w:rPr>
        <w:t>Whether the investigation was conducted fairly and objectively;</w:t>
      </w:r>
    </w:p>
    <w:p w14:paraId="58667878" w14:textId="77777777" w:rsidR="005A6545" w:rsidRPr="005A6545" w:rsidRDefault="005A6545" w:rsidP="00A905A4">
      <w:pPr>
        <w:pStyle w:val="BodyText"/>
        <w:numPr>
          <w:ilvl w:val="0"/>
          <w:numId w:val="177"/>
        </w:numPr>
        <w:rPr>
          <w:rFonts w:cstheme="minorHAnsi"/>
        </w:rPr>
      </w:pPr>
      <w:r w:rsidRPr="005A6545">
        <w:rPr>
          <w:rFonts w:cstheme="minorHAnsi"/>
        </w:rPr>
        <w:t>Whether the employer obtained substantial evidence of the employee’s guilt;</w:t>
      </w:r>
    </w:p>
    <w:p w14:paraId="6E286FD4" w14:textId="77777777" w:rsidR="005A6545" w:rsidRPr="005A6545" w:rsidRDefault="005A6545" w:rsidP="00A905A4">
      <w:pPr>
        <w:pStyle w:val="BodyText"/>
        <w:numPr>
          <w:ilvl w:val="0"/>
          <w:numId w:val="177"/>
        </w:numPr>
        <w:rPr>
          <w:rFonts w:cstheme="minorHAnsi"/>
        </w:rPr>
      </w:pPr>
      <w:r w:rsidRPr="005A6545">
        <w:rPr>
          <w:rFonts w:cstheme="minorHAnsi"/>
        </w:rPr>
        <w:t>Whether workplace expectations were applied fairly and without discrimination; and</w:t>
      </w:r>
    </w:p>
    <w:p w14:paraId="205708DC" w14:textId="77777777" w:rsidR="005A6545" w:rsidRPr="005A6545" w:rsidRDefault="005A6545" w:rsidP="00A905A4">
      <w:pPr>
        <w:pStyle w:val="BodyText"/>
        <w:numPr>
          <w:ilvl w:val="0"/>
          <w:numId w:val="177"/>
        </w:numPr>
        <w:rPr>
          <w:rFonts w:cstheme="minorHAnsi"/>
        </w:rPr>
      </w:pPr>
      <w:r w:rsidRPr="005A6545">
        <w:rPr>
          <w:rFonts w:cstheme="minorHAnsi"/>
        </w:rPr>
        <w:t>Whether the degree of discipline imposed reasonably related to the seriousness of the employee’s offense and the employee’s past record.</w:t>
      </w:r>
    </w:p>
    <w:p w14:paraId="1612C6BC" w14:textId="77777777" w:rsidR="001364C7" w:rsidRDefault="001364C7" w:rsidP="00A905A4">
      <w:pPr>
        <w:pStyle w:val="BodyText"/>
        <w:ind w:left="659"/>
        <w:rPr>
          <w:rFonts w:cstheme="minorHAnsi"/>
          <w:b/>
          <w:bCs/>
        </w:rPr>
      </w:pPr>
    </w:p>
    <w:p w14:paraId="45FBA8AD" w14:textId="78A9684A" w:rsidR="005A6545" w:rsidRPr="005A6545" w:rsidRDefault="005A6545" w:rsidP="00A905A4">
      <w:pPr>
        <w:pStyle w:val="BodyText"/>
        <w:ind w:left="659"/>
        <w:rPr>
          <w:rFonts w:cstheme="minorHAnsi"/>
        </w:rPr>
      </w:pPr>
      <w:r w:rsidRPr="005A6545">
        <w:rPr>
          <w:rFonts w:cstheme="minorHAnsi"/>
          <w:b/>
          <w:bCs/>
        </w:rPr>
        <w:t>Layoff:</w:t>
      </w:r>
      <w:r w:rsidRPr="005A6545">
        <w:rPr>
          <w:rFonts w:cstheme="minorHAnsi"/>
        </w:rPr>
        <w:t> Separation from employment for reasons of budget or due to the discontinuance, curtailment, modification, or redirection of a program.</w:t>
      </w:r>
    </w:p>
    <w:p w14:paraId="7964446B" w14:textId="77777777" w:rsidR="001364C7" w:rsidRDefault="001364C7" w:rsidP="00A905A4">
      <w:pPr>
        <w:pStyle w:val="BodyText"/>
        <w:ind w:left="659"/>
        <w:rPr>
          <w:rFonts w:cstheme="minorHAnsi"/>
          <w:b/>
          <w:bCs/>
        </w:rPr>
      </w:pPr>
    </w:p>
    <w:p w14:paraId="6282DCFF" w14:textId="695EEAD8" w:rsidR="005A6545" w:rsidRPr="005A6545" w:rsidRDefault="005A6545" w:rsidP="00A905A4">
      <w:pPr>
        <w:pStyle w:val="BodyText"/>
        <w:ind w:left="659"/>
        <w:rPr>
          <w:rFonts w:cstheme="minorHAnsi"/>
        </w:rPr>
      </w:pPr>
      <w:r w:rsidRPr="005A6545">
        <w:rPr>
          <w:rFonts w:cstheme="minorHAnsi"/>
          <w:b/>
          <w:bCs/>
        </w:rPr>
        <w:t>University staff:</w:t>
      </w:r>
      <w:r w:rsidRPr="005A6545">
        <w:rPr>
          <w:rFonts w:cstheme="minorHAnsi"/>
        </w:rPr>
        <w:t> Members of the university workforce who contribute in a broad array of positions in support of the University’s mission and are not exempt (hourly) from the overtime provisions of the Fair Labor Standards Act (FLSA).</w:t>
      </w:r>
    </w:p>
    <w:p w14:paraId="57A57F37" w14:textId="77777777" w:rsidR="001364C7" w:rsidRDefault="001364C7" w:rsidP="00A905A4">
      <w:pPr>
        <w:pStyle w:val="BodyText"/>
        <w:ind w:left="659"/>
        <w:rPr>
          <w:rFonts w:cstheme="minorHAnsi"/>
        </w:rPr>
      </w:pPr>
    </w:p>
    <w:p w14:paraId="51650EE8" w14:textId="16A1C8EA" w:rsidR="005A6545" w:rsidRPr="005A6545" w:rsidRDefault="005A6545" w:rsidP="00A905A4">
      <w:pPr>
        <w:pStyle w:val="BodyText"/>
        <w:ind w:left="659"/>
        <w:rPr>
          <w:rFonts w:cstheme="minorHAnsi"/>
        </w:rPr>
      </w:pPr>
      <w:r w:rsidRPr="005A6545">
        <w:rPr>
          <w:rFonts w:cstheme="minorHAnsi"/>
        </w:rPr>
        <w:t>[Note:  All FLSA exempt employees holding positions in the State of Wisconsin “classified” service as of June 30, 2015 are given the choice to remain in the university staff for as long as they retain their existing positions, or to voluntarily be reassigned to a position that the institution has designated as either an academic staff or limited appointment position – see </w:t>
      </w:r>
      <w:hyperlink r:id="rId1023" w:tgtFrame="_blank" w:history="1">
        <w:r w:rsidRPr="00AE3E7C">
          <w:rPr>
            <w:rStyle w:val="Hyperlink"/>
            <w:rFonts w:cstheme="minorHAnsi"/>
          </w:rPr>
          <w:t>SYS 1287, </w:t>
        </w:r>
        <w:r w:rsidRPr="00AE3E7C">
          <w:rPr>
            <w:rStyle w:val="Hyperlink"/>
            <w:rFonts w:cstheme="minorHAnsi"/>
            <w:i/>
            <w:iCs/>
          </w:rPr>
          <w:t>Voluntary Reassignment</w:t>
        </w:r>
      </w:hyperlink>
      <w:r w:rsidRPr="005A6545">
        <w:rPr>
          <w:rFonts w:cstheme="minorHAnsi"/>
        </w:rPr>
        <w:t>]</w:t>
      </w:r>
    </w:p>
    <w:p w14:paraId="13B63C62" w14:textId="77777777" w:rsidR="00A71547" w:rsidRPr="001D1E2D" w:rsidRDefault="00A71547" w:rsidP="00A905A4">
      <w:pPr>
        <w:pStyle w:val="BodyText"/>
        <w:rPr>
          <w:rFonts w:cstheme="minorHAnsi"/>
        </w:rPr>
      </w:pPr>
    </w:p>
    <w:p w14:paraId="51372795" w14:textId="1F74D8E7" w:rsidR="00A71547" w:rsidRPr="001D1E2D" w:rsidRDefault="00A71547" w:rsidP="00A905A4">
      <w:pPr>
        <w:pStyle w:val="ListParagraph"/>
        <w:widowControl w:val="0"/>
        <w:numPr>
          <w:ilvl w:val="0"/>
          <w:numId w:val="36"/>
        </w:numPr>
        <w:tabs>
          <w:tab w:val="left" w:pos="661"/>
        </w:tabs>
        <w:autoSpaceDE w:val="0"/>
        <w:autoSpaceDN w:val="0"/>
        <w:spacing w:after="0" w:line="240" w:lineRule="auto"/>
        <w:contextualSpacing w:val="0"/>
        <w:rPr>
          <w:rFonts w:cstheme="minorHAnsi"/>
          <w:b/>
        </w:rPr>
      </w:pPr>
      <w:bookmarkStart w:id="248" w:name="_Toc55806603"/>
      <w:bookmarkStart w:id="249" w:name="_Toc55809051"/>
      <w:r w:rsidRPr="001D1E2D">
        <w:rPr>
          <w:rFonts w:cstheme="minorHAnsi"/>
          <w:b/>
        </w:rPr>
        <w:t>POLICY</w:t>
      </w:r>
      <w:r w:rsidR="001364C7">
        <w:rPr>
          <w:rFonts w:cstheme="minorHAnsi"/>
          <w:b/>
        </w:rPr>
        <w:t xml:space="preserve"> STATEMENT</w:t>
      </w:r>
      <w:r w:rsidRPr="001D1E2D">
        <w:rPr>
          <w:rFonts w:cstheme="minorHAnsi"/>
          <w:b/>
        </w:rPr>
        <w:t>:</w:t>
      </w:r>
      <w:bookmarkEnd w:id="248"/>
      <w:bookmarkEnd w:id="249"/>
    </w:p>
    <w:p w14:paraId="2315CD55" w14:textId="77777777" w:rsidR="00FE11E1" w:rsidRPr="00FE11E1" w:rsidRDefault="00FE11E1" w:rsidP="00A905A4">
      <w:pPr>
        <w:shd w:val="clear" w:color="auto" w:fill="FFFFFF"/>
        <w:ind w:left="660"/>
        <w:rPr>
          <w:rFonts w:cstheme="minorHAnsi"/>
          <w:color w:val="333333"/>
        </w:rPr>
      </w:pPr>
      <w:r w:rsidRPr="00FE11E1">
        <w:rPr>
          <w:rFonts w:cstheme="minorHAnsi"/>
          <w:color w:val="333333"/>
        </w:rPr>
        <w:t>This policy provides UW System institutions with a framework for the establishment of new grievance procedures for university staff with an expectation of continued employment appealing certain working conditions, discipline, layoff or dismissal from a UW System institution.  University staff serving a probationary period will not have the right to file grievances on dismissal, discipline or layoff.</w:t>
      </w:r>
    </w:p>
    <w:p w14:paraId="16730D79" w14:textId="77777777" w:rsidR="00FE11E1" w:rsidRDefault="00FE11E1" w:rsidP="00A905A4">
      <w:pPr>
        <w:shd w:val="clear" w:color="auto" w:fill="FFFFFF"/>
        <w:ind w:left="660"/>
        <w:rPr>
          <w:rFonts w:cstheme="minorHAnsi"/>
          <w:color w:val="333333"/>
        </w:rPr>
      </w:pPr>
      <w:r w:rsidRPr="00FE11E1">
        <w:rPr>
          <w:rFonts w:cstheme="minorHAnsi"/>
          <w:color w:val="333333"/>
        </w:rPr>
        <w:t>Discipline and dismissal of a university staff member with an expectation of continued employment may be imposed only for just cause.</w:t>
      </w:r>
    </w:p>
    <w:p w14:paraId="48EB5EC4" w14:textId="77777777" w:rsidR="00401ABC" w:rsidRPr="00FE11E1" w:rsidRDefault="00401ABC" w:rsidP="00A905A4">
      <w:pPr>
        <w:shd w:val="clear" w:color="auto" w:fill="FFFFFF"/>
        <w:ind w:left="660"/>
        <w:rPr>
          <w:rFonts w:cstheme="minorHAnsi"/>
          <w:color w:val="333333"/>
        </w:rPr>
      </w:pPr>
    </w:p>
    <w:p w14:paraId="4ECE539F" w14:textId="4E09B986" w:rsidR="00FE11E1" w:rsidRPr="00FE11E1" w:rsidRDefault="00FE11E1" w:rsidP="00A905A4">
      <w:pPr>
        <w:shd w:val="clear" w:color="auto" w:fill="FFFFFF"/>
        <w:ind w:left="660"/>
        <w:rPr>
          <w:rFonts w:cstheme="minorHAnsi"/>
          <w:color w:val="333333"/>
        </w:rPr>
      </w:pPr>
      <w:r w:rsidRPr="00FE11E1">
        <w:rPr>
          <w:rFonts w:cstheme="minorHAnsi"/>
          <w:color w:val="333333"/>
        </w:rPr>
        <w:t>Grievances shall be submitted on a form provided by the employer, and each grievance shall describe the facts upon which the grievance is based and the relief sought by the employee.  The employee and a management designee may agree in writing to extend the time limits in any step of the grievance procedure.  Parties are strongly encouraged to resolve situations prior to a grievance being filed, but upon filing, parties are encouraged to resolve grievances at early stages of grievance procedures.  UW System institutions are prohibited from retaliating against a grievant for filing a grievance or against a representative or witness who participates, or is scheduled to participate, in grievance proceedings.</w:t>
      </w:r>
    </w:p>
    <w:p w14:paraId="41C2B1A0" w14:textId="77777777" w:rsidR="00A71547" w:rsidRPr="001D1E2D" w:rsidRDefault="00A71547" w:rsidP="00A905A4">
      <w:pPr>
        <w:pStyle w:val="BodyText"/>
        <w:ind w:left="360"/>
        <w:rPr>
          <w:rFonts w:cstheme="minorHAnsi"/>
        </w:rPr>
      </w:pPr>
    </w:p>
    <w:p w14:paraId="652513A0" w14:textId="77777777" w:rsidR="00A71547" w:rsidRPr="001D1E2D" w:rsidRDefault="00A71547" w:rsidP="00A905A4">
      <w:pPr>
        <w:pStyle w:val="BodyText"/>
        <w:ind w:left="660"/>
        <w:rPr>
          <w:rFonts w:cstheme="minorHAnsi"/>
        </w:rPr>
      </w:pPr>
      <w:r w:rsidRPr="001D1E2D">
        <w:rPr>
          <w:rFonts w:cstheme="minorHAnsi"/>
        </w:rPr>
        <w:t>Grievances shall be pursued in accordance with the following steps and time limits.</w:t>
      </w:r>
    </w:p>
    <w:p w14:paraId="5A6ECC6C" w14:textId="7A26E451" w:rsidR="00A71547" w:rsidRPr="00C979B9" w:rsidRDefault="00A71547" w:rsidP="00A905A4">
      <w:pPr>
        <w:pStyle w:val="ListParagraph"/>
        <w:widowControl w:val="0"/>
        <w:numPr>
          <w:ilvl w:val="0"/>
          <w:numId w:val="37"/>
        </w:numPr>
        <w:autoSpaceDE w:val="0"/>
        <w:autoSpaceDN w:val="0"/>
        <w:spacing w:after="0" w:line="240" w:lineRule="auto"/>
        <w:ind w:left="1441" w:right="348"/>
        <w:rPr>
          <w:rFonts w:cstheme="minorHAnsi"/>
        </w:rPr>
      </w:pPr>
      <w:r w:rsidRPr="00580894">
        <w:rPr>
          <w:rFonts w:cstheme="minorHAnsi"/>
        </w:rPr>
        <w:t>Dismissal appeals begin at Step Two, as outlined below, and may proceed to Step</w:t>
      </w:r>
      <w:r w:rsidRPr="00CF19BB">
        <w:rPr>
          <w:rFonts w:cstheme="minorHAnsi"/>
          <w:spacing w:val="-24"/>
        </w:rPr>
        <w:t xml:space="preserve"> </w:t>
      </w:r>
      <w:r w:rsidRPr="00B85EC1">
        <w:rPr>
          <w:rFonts w:cstheme="minorHAnsi"/>
        </w:rPr>
        <w:t>Three</w:t>
      </w:r>
      <w:r w:rsidRPr="002227D8">
        <w:rPr>
          <w:rFonts w:cstheme="minorHAnsi"/>
        </w:rPr>
        <w:t>.</w:t>
      </w:r>
    </w:p>
    <w:p w14:paraId="67A52944" w14:textId="77777777" w:rsidR="00A71547" w:rsidRPr="00C979B9" w:rsidRDefault="00A71547" w:rsidP="00A905A4">
      <w:pPr>
        <w:pStyle w:val="ListParagraph"/>
        <w:widowControl w:val="0"/>
        <w:numPr>
          <w:ilvl w:val="0"/>
          <w:numId w:val="37"/>
        </w:numPr>
        <w:autoSpaceDE w:val="0"/>
        <w:autoSpaceDN w:val="0"/>
        <w:spacing w:after="0" w:line="240" w:lineRule="auto"/>
        <w:ind w:left="1441" w:right="348"/>
        <w:rPr>
          <w:rFonts w:cstheme="minorHAnsi"/>
        </w:rPr>
      </w:pPr>
      <w:r w:rsidRPr="00C979B9">
        <w:rPr>
          <w:rFonts w:cstheme="minorHAnsi"/>
        </w:rPr>
        <w:t>Layoff and discipline grievances will begin at Step One and may proceed no further than Step Two.</w:t>
      </w:r>
    </w:p>
    <w:p w14:paraId="462D1455" w14:textId="77777777" w:rsidR="00A71547" w:rsidRPr="00514C14" w:rsidRDefault="00A71547" w:rsidP="00A905A4">
      <w:pPr>
        <w:pStyle w:val="ListParagraph"/>
        <w:widowControl w:val="0"/>
        <w:numPr>
          <w:ilvl w:val="0"/>
          <w:numId w:val="37"/>
        </w:numPr>
        <w:autoSpaceDE w:val="0"/>
        <w:autoSpaceDN w:val="0"/>
        <w:spacing w:after="0" w:line="240" w:lineRule="auto"/>
        <w:ind w:left="1441" w:right="348"/>
        <w:rPr>
          <w:rFonts w:cstheme="minorHAnsi"/>
        </w:rPr>
      </w:pPr>
      <w:r w:rsidRPr="009B50F5">
        <w:rPr>
          <w:rFonts w:cstheme="minorHAnsi"/>
        </w:rPr>
        <w:t>Working condition grievances may be processed through Step One</w:t>
      </w:r>
      <w:r w:rsidRPr="00EB4AAF">
        <w:rPr>
          <w:rFonts w:cstheme="minorHAnsi"/>
          <w:spacing w:val="-12"/>
        </w:rPr>
        <w:t xml:space="preserve"> </w:t>
      </w:r>
      <w:r w:rsidRPr="00EB4AAF">
        <w:rPr>
          <w:rFonts w:cstheme="minorHAnsi"/>
        </w:rPr>
        <w:t>only.</w:t>
      </w:r>
    </w:p>
    <w:p w14:paraId="4A71D9AB" w14:textId="77777777" w:rsidR="00A71547" w:rsidRPr="001D1E2D" w:rsidRDefault="00A71547" w:rsidP="00A905A4">
      <w:pPr>
        <w:pStyle w:val="BodyText"/>
        <w:rPr>
          <w:rFonts w:cstheme="minorHAnsi"/>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1"/>
        <w:gridCol w:w="1709"/>
        <w:gridCol w:w="1459"/>
        <w:gridCol w:w="1800"/>
        <w:gridCol w:w="1512"/>
      </w:tblGrid>
      <w:tr w:rsidR="001D434E" w:rsidRPr="001D434E" w14:paraId="50DAE8BC" w14:textId="77777777" w:rsidTr="000E1164">
        <w:trPr>
          <w:trHeight w:val="229"/>
          <w:jc w:val="center"/>
        </w:trPr>
        <w:tc>
          <w:tcPr>
            <w:tcW w:w="2251" w:type="dxa"/>
            <w:shd w:val="clear" w:color="auto" w:fill="95201C"/>
            <w:vAlign w:val="center"/>
          </w:tcPr>
          <w:p w14:paraId="0CB85854" w14:textId="77777777" w:rsidR="00A71547" w:rsidRPr="001D434E" w:rsidRDefault="00A71547" w:rsidP="000E1164">
            <w:pPr>
              <w:pStyle w:val="TableParagraph"/>
              <w:ind w:left="0"/>
              <w:rPr>
                <w:rFonts w:asciiTheme="minorHAnsi" w:hAnsiTheme="minorHAnsi" w:cstheme="minorHAnsi"/>
                <w:b/>
                <w:bCs/>
                <w:color w:val="FFFFFF" w:themeColor="background1"/>
              </w:rPr>
            </w:pPr>
          </w:p>
        </w:tc>
        <w:tc>
          <w:tcPr>
            <w:tcW w:w="1709" w:type="dxa"/>
            <w:shd w:val="clear" w:color="auto" w:fill="95201C"/>
            <w:vAlign w:val="center"/>
          </w:tcPr>
          <w:p w14:paraId="172154E0" w14:textId="77777777" w:rsidR="00A71547" w:rsidRPr="001D434E" w:rsidRDefault="00A71547" w:rsidP="000E1164">
            <w:pPr>
              <w:pStyle w:val="TableParagraph"/>
              <w:ind w:left="368" w:right="362"/>
              <w:rPr>
                <w:rFonts w:asciiTheme="minorHAnsi" w:hAnsiTheme="minorHAnsi" w:cstheme="minorHAnsi"/>
                <w:b/>
                <w:bCs/>
                <w:color w:val="FFFFFF" w:themeColor="background1"/>
              </w:rPr>
            </w:pPr>
            <w:r w:rsidRPr="001D434E">
              <w:rPr>
                <w:rFonts w:asciiTheme="minorHAnsi" w:hAnsiTheme="minorHAnsi" w:cstheme="minorHAnsi"/>
                <w:b/>
                <w:bCs/>
                <w:color w:val="FFFFFF" w:themeColor="background1"/>
              </w:rPr>
              <w:t>STEP ONE</w:t>
            </w:r>
          </w:p>
        </w:tc>
        <w:tc>
          <w:tcPr>
            <w:tcW w:w="3259" w:type="dxa"/>
            <w:gridSpan w:val="2"/>
            <w:shd w:val="clear" w:color="auto" w:fill="95201C"/>
            <w:vAlign w:val="center"/>
          </w:tcPr>
          <w:p w14:paraId="74C1DE5A" w14:textId="77777777" w:rsidR="00A71547" w:rsidRPr="001D434E" w:rsidRDefault="00A71547" w:rsidP="000E1164">
            <w:pPr>
              <w:pStyle w:val="TableParagraph"/>
              <w:ind w:left="1122" w:right="1113"/>
              <w:rPr>
                <w:rFonts w:asciiTheme="minorHAnsi" w:hAnsiTheme="minorHAnsi" w:cstheme="minorHAnsi"/>
                <w:b/>
                <w:bCs/>
                <w:color w:val="FFFFFF" w:themeColor="background1"/>
              </w:rPr>
            </w:pPr>
            <w:r w:rsidRPr="001D434E">
              <w:rPr>
                <w:rFonts w:asciiTheme="minorHAnsi" w:hAnsiTheme="minorHAnsi" w:cstheme="minorHAnsi"/>
                <w:b/>
                <w:bCs/>
                <w:color w:val="FFFFFF" w:themeColor="background1"/>
              </w:rPr>
              <w:t>STEP TWO</w:t>
            </w:r>
          </w:p>
        </w:tc>
        <w:tc>
          <w:tcPr>
            <w:tcW w:w="1512" w:type="dxa"/>
            <w:shd w:val="clear" w:color="auto" w:fill="95201C"/>
            <w:vAlign w:val="center"/>
          </w:tcPr>
          <w:p w14:paraId="4C7C1FC0" w14:textId="77777777" w:rsidR="00A71547" w:rsidRPr="001D434E" w:rsidRDefault="00A71547" w:rsidP="000E1164">
            <w:pPr>
              <w:pStyle w:val="TableParagraph"/>
              <w:ind w:left="154" w:right="145"/>
              <w:rPr>
                <w:rFonts w:asciiTheme="minorHAnsi" w:hAnsiTheme="minorHAnsi" w:cstheme="minorHAnsi"/>
                <w:b/>
                <w:bCs/>
                <w:color w:val="FFFFFF" w:themeColor="background1"/>
              </w:rPr>
            </w:pPr>
            <w:r w:rsidRPr="001D434E">
              <w:rPr>
                <w:rFonts w:asciiTheme="minorHAnsi" w:hAnsiTheme="minorHAnsi" w:cstheme="minorHAnsi"/>
                <w:b/>
                <w:bCs/>
                <w:color w:val="FFFFFF" w:themeColor="background1"/>
              </w:rPr>
              <w:t>STEP THREE</w:t>
            </w:r>
          </w:p>
        </w:tc>
      </w:tr>
      <w:tr w:rsidR="00A71547" w:rsidRPr="004B1F5A" w14:paraId="13F797DC" w14:textId="77777777" w:rsidTr="000E1164">
        <w:trPr>
          <w:trHeight w:val="688"/>
          <w:jc w:val="center"/>
        </w:trPr>
        <w:tc>
          <w:tcPr>
            <w:tcW w:w="2251" w:type="dxa"/>
            <w:vAlign w:val="center"/>
          </w:tcPr>
          <w:p w14:paraId="791F41EB" w14:textId="77777777" w:rsidR="00A71547" w:rsidRPr="001D1E2D" w:rsidRDefault="00A71547" w:rsidP="000E1164">
            <w:pPr>
              <w:pStyle w:val="TableParagraph"/>
              <w:ind w:left="0"/>
              <w:rPr>
                <w:rFonts w:asciiTheme="minorHAnsi" w:hAnsiTheme="minorHAnsi" w:cstheme="minorHAnsi"/>
              </w:rPr>
            </w:pPr>
          </w:p>
        </w:tc>
        <w:tc>
          <w:tcPr>
            <w:tcW w:w="1709" w:type="dxa"/>
            <w:vAlign w:val="center"/>
          </w:tcPr>
          <w:p w14:paraId="3F30DB78" w14:textId="77777777" w:rsidR="00A71547" w:rsidRPr="001D1E2D" w:rsidRDefault="00A71547" w:rsidP="000E1164">
            <w:pPr>
              <w:pStyle w:val="TableParagraph"/>
              <w:ind w:left="0"/>
              <w:jc w:val="center"/>
              <w:rPr>
                <w:rFonts w:asciiTheme="minorHAnsi" w:hAnsiTheme="minorHAnsi" w:cstheme="minorHAnsi"/>
              </w:rPr>
            </w:pPr>
          </w:p>
        </w:tc>
        <w:tc>
          <w:tcPr>
            <w:tcW w:w="1459" w:type="dxa"/>
            <w:vAlign w:val="center"/>
          </w:tcPr>
          <w:p w14:paraId="50605140" w14:textId="77777777" w:rsidR="00A71547" w:rsidRPr="001D1E2D" w:rsidRDefault="00A71547" w:rsidP="000E1164">
            <w:pPr>
              <w:pStyle w:val="TableParagraph"/>
              <w:ind w:left="328" w:right="319"/>
              <w:jc w:val="center"/>
              <w:rPr>
                <w:rFonts w:asciiTheme="minorHAnsi" w:hAnsiTheme="minorHAnsi" w:cstheme="minorHAnsi"/>
              </w:rPr>
            </w:pPr>
            <w:r w:rsidRPr="001D1E2D">
              <w:rPr>
                <w:rFonts w:asciiTheme="minorHAnsi" w:hAnsiTheme="minorHAnsi" w:cstheme="minorHAnsi"/>
              </w:rPr>
              <w:t>STEP 2A</w:t>
            </w:r>
          </w:p>
        </w:tc>
        <w:tc>
          <w:tcPr>
            <w:tcW w:w="1800" w:type="dxa"/>
            <w:vAlign w:val="center"/>
          </w:tcPr>
          <w:p w14:paraId="1A19E91B" w14:textId="77777777" w:rsidR="00A71547" w:rsidRPr="001D1E2D" w:rsidRDefault="00A71547" w:rsidP="000E1164">
            <w:pPr>
              <w:pStyle w:val="TableParagraph"/>
              <w:ind w:left="523"/>
              <w:jc w:val="center"/>
              <w:rPr>
                <w:rFonts w:asciiTheme="minorHAnsi" w:hAnsiTheme="minorHAnsi" w:cstheme="minorHAnsi"/>
              </w:rPr>
            </w:pPr>
            <w:r w:rsidRPr="001D1E2D">
              <w:rPr>
                <w:rFonts w:asciiTheme="minorHAnsi" w:hAnsiTheme="minorHAnsi" w:cstheme="minorHAnsi"/>
              </w:rPr>
              <w:t>STEP 2B</w:t>
            </w:r>
          </w:p>
          <w:p w14:paraId="6F107704" w14:textId="77777777" w:rsidR="00A71547" w:rsidRPr="001D1E2D" w:rsidRDefault="00A71547" w:rsidP="000E1164">
            <w:pPr>
              <w:pStyle w:val="TableParagraph"/>
              <w:ind w:left="118" w:right="110"/>
              <w:jc w:val="center"/>
              <w:rPr>
                <w:rFonts w:asciiTheme="minorHAnsi" w:hAnsiTheme="minorHAnsi" w:cstheme="minorHAnsi"/>
              </w:rPr>
            </w:pPr>
            <w:r w:rsidRPr="001D1E2D">
              <w:rPr>
                <w:rFonts w:asciiTheme="minorHAnsi" w:hAnsiTheme="minorHAnsi" w:cstheme="minorHAnsi"/>
              </w:rPr>
              <w:t>(employed on June 30, 2015)</w:t>
            </w:r>
          </w:p>
        </w:tc>
        <w:tc>
          <w:tcPr>
            <w:tcW w:w="1512" w:type="dxa"/>
            <w:vAlign w:val="center"/>
          </w:tcPr>
          <w:p w14:paraId="65B2B5DC" w14:textId="77777777" w:rsidR="00A71547" w:rsidRPr="001D1E2D" w:rsidRDefault="00A71547" w:rsidP="000E1164">
            <w:pPr>
              <w:pStyle w:val="TableParagraph"/>
              <w:ind w:left="0"/>
              <w:jc w:val="center"/>
              <w:rPr>
                <w:rFonts w:asciiTheme="minorHAnsi" w:hAnsiTheme="minorHAnsi" w:cstheme="minorHAnsi"/>
              </w:rPr>
            </w:pPr>
          </w:p>
        </w:tc>
      </w:tr>
      <w:tr w:rsidR="00A71547" w:rsidRPr="004B1F5A" w14:paraId="1B10D7CB" w14:textId="77777777" w:rsidTr="000E1164">
        <w:trPr>
          <w:trHeight w:val="230"/>
          <w:jc w:val="center"/>
        </w:trPr>
        <w:tc>
          <w:tcPr>
            <w:tcW w:w="2251" w:type="dxa"/>
            <w:shd w:val="clear" w:color="auto" w:fill="E7E6E6" w:themeFill="background2"/>
            <w:vAlign w:val="center"/>
          </w:tcPr>
          <w:p w14:paraId="1C898BB8" w14:textId="77777777" w:rsidR="00A71547" w:rsidRPr="001D1E2D" w:rsidRDefault="00A71547" w:rsidP="000E1164">
            <w:pPr>
              <w:pStyle w:val="TableParagraph"/>
              <w:ind w:left="107"/>
              <w:rPr>
                <w:rFonts w:asciiTheme="minorHAnsi" w:hAnsiTheme="minorHAnsi" w:cstheme="minorHAnsi"/>
              </w:rPr>
            </w:pPr>
            <w:r w:rsidRPr="001D1E2D">
              <w:rPr>
                <w:rFonts w:asciiTheme="minorHAnsi" w:hAnsiTheme="minorHAnsi" w:cstheme="minorHAnsi"/>
              </w:rPr>
              <w:t>DISMISSAL</w:t>
            </w:r>
          </w:p>
        </w:tc>
        <w:tc>
          <w:tcPr>
            <w:tcW w:w="1709" w:type="dxa"/>
            <w:shd w:val="clear" w:color="auto" w:fill="E7E6E6" w:themeFill="background2"/>
            <w:vAlign w:val="center"/>
          </w:tcPr>
          <w:p w14:paraId="63C1DF8B" w14:textId="77777777" w:rsidR="00A71547" w:rsidRPr="001D1E2D" w:rsidRDefault="00A71547" w:rsidP="000E1164">
            <w:pPr>
              <w:pStyle w:val="TableParagraph"/>
              <w:ind w:left="0"/>
              <w:jc w:val="center"/>
              <w:rPr>
                <w:rFonts w:asciiTheme="minorHAnsi" w:hAnsiTheme="minorHAnsi" w:cstheme="minorHAnsi"/>
              </w:rPr>
            </w:pPr>
          </w:p>
        </w:tc>
        <w:tc>
          <w:tcPr>
            <w:tcW w:w="1459" w:type="dxa"/>
            <w:shd w:val="clear" w:color="auto" w:fill="E7E6E6" w:themeFill="background2"/>
            <w:vAlign w:val="center"/>
          </w:tcPr>
          <w:p w14:paraId="1FA9BF33" w14:textId="77777777" w:rsidR="00A71547" w:rsidRPr="001D1E2D" w:rsidRDefault="00A71547" w:rsidP="000E1164">
            <w:pPr>
              <w:pStyle w:val="TableParagraph"/>
              <w:ind w:left="9"/>
              <w:jc w:val="center"/>
              <w:rPr>
                <w:rFonts w:asciiTheme="minorHAnsi" w:hAnsiTheme="minorHAnsi" w:cstheme="minorHAnsi"/>
              </w:rPr>
            </w:pPr>
            <w:r w:rsidRPr="001D1E2D">
              <w:rPr>
                <w:rFonts w:asciiTheme="minorHAnsi" w:hAnsiTheme="minorHAnsi" w:cstheme="minorHAnsi"/>
                <w:w w:val="99"/>
              </w:rPr>
              <w:t>X</w:t>
            </w:r>
          </w:p>
        </w:tc>
        <w:tc>
          <w:tcPr>
            <w:tcW w:w="1800" w:type="dxa"/>
            <w:shd w:val="clear" w:color="auto" w:fill="E7E6E6" w:themeFill="background2"/>
            <w:vAlign w:val="center"/>
          </w:tcPr>
          <w:p w14:paraId="4E18C9FD" w14:textId="77777777" w:rsidR="00A71547" w:rsidRPr="001D1E2D" w:rsidRDefault="00A71547" w:rsidP="000E1164">
            <w:pPr>
              <w:pStyle w:val="TableParagraph"/>
              <w:ind w:left="9"/>
              <w:jc w:val="center"/>
              <w:rPr>
                <w:rFonts w:asciiTheme="minorHAnsi" w:hAnsiTheme="minorHAnsi" w:cstheme="minorHAnsi"/>
              </w:rPr>
            </w:pPr>
            <w:r w:rsidRPr="001D1E2D">
              <w:rPr>
                <w:rFonts w:asciiTheme="minorHAnsi" w:hAnsiTheme="minorHAnsi" w:cstheme="minorHAnsi"/>
                <w:w w:val="99"/>
              </w:rPr>
              <w:t>X</w:t>
            </w:r>
          </w:p>
        </w:tc>
        <w:tc>
          <w:tcPr>
            <w:tcW w:w="1512" w:type="dxa"/>
            <w:shd w:val="clear" w:color="auto" w:fill="E7E6E6" w:themeFill="background2"/>
            <w:vAlign w:val="center"/>
          </w:tcPr>
          <w:p w14:paraId="2809CD2C" w14:textId="77777777" w:rsidR="00A71547" w:rsidRPr="001D1E2D" w:rsidRDefault="00A71547" w:rsidP="000E1164">
            <w:pPr>
              <w:pStyle w:val="TableParagraph"/>
              <w:ind w:left="9"/>
              <w:jc w:val="center"/>
              <w:rPr>
                <w:rFonts w:asciiTheme="minorHAnsi" w:hAnsiTheme="minorHAnsi" w:cstheme="minorHAnsi"/>
              </w:rPr>
            </w:pPr>
            <w:r w:rsidRPr="001D1E2D">
              <w:rPr>
                <w:rFonts w:asciiTheme="minorHAnsi" w:hAnsiTheme="minorHAnsi" w:cstheme="minorHAnsi"/>
                <w:w w:val="99"/>
              </w:rPr>
              <w:t>X</w:t>
            </w:r>
          </w:p>
        </w:tc>
      </w:tr>
      <w:tr w:rsidR="00A71547" w:rsidRPr="004B1F5A" w14:paraId="05E079DE" w14:textId="77777777" w:rsidTr="000E1164">
        <w:trPr>
          <w:trHeight w:val="230"/>
          <w:jc w:val="center"/>
        </w:trPr>
        <w:tc>
          <w:tcPr>
            <w:tcW w:w="2251" w:type="dxa"/>
            <w:vAlign w:val="center"/>
          </w:tcPr>
          <w:p w14:paraId="7033532C" w14:textId="77777777" w:rsidR="00A71547" w:rsidRPr="001D1E2D" w:rsidRDefault="00A71547" w:rsidP="000E1164">
            <w:pPr>
              <w:pStyle w:val="TableParagraph"/>
              <w:ind w:left="107"/>
              <w:rPr>
                <w:rFonts w:asciiTheme="minorHAnsi" w:hAnsiTheme="minorHAnsi" w:cstheme="minorHAnsi"/>
              </w:rPr>
            </w:pPr>
            <w:r w:rsidRPr="001D1E2D">
              <w:rPr>
                <w:rFonts w:asciiTheme="minorHAnsi" w:hAnsiTheme="minorHAnsi" w:cstheme="minorHAnsi"/>
              </w:rPr>
              <w:t>LAYOFF</w:t>
            </w:r>
          </w:p>
        </w:tc>
        <w:tc>
          <w:tcPr>
            <w:tcW w:w="1709" w:type="dxa"/>
            <w:vAlign w:val="center"/>
          </w:tcPr>
          <w:p w14:paraId="7C0AA34F" w14:textId="77777777" w:rsidR="00A71547" w:rsidRPr="001D1E2D" w:rsidRDefault="00A71547" w:rsidP="000E1164">
            <w:pPr>
              <w:pStyle w:val="TableParagraph"/>
              <w:ind w:left="9"/>
              <w:jc w:val="center"/>
              <w:rPr>
                <w:rFonts w:asciiTheme="minorHAnsi" w:hAnsiTheme="minorHAnsi" w:cstheme="minorHAnsi"/>
              </w:rPr>
            </w:pPr>
            <w:r w:rsidRPr="001D1E2D">
              <w:rPr>
                <w:rFonts w:asciiTheme="minorHAnsi" w:hAnsiTheme="minorHAnsi" w:cstheme="minorHAnsi"/>
                <w:w w:val="99"/>
              </w:rPr>
              <w:t>X</w:t>
            </w:r>
          </w:p>
        </w:tc>
        <w:tc>
          <w:tcPr>
            <w:tcW w:w="1459" w:type="dxa"/>
            <w:vAlign w:val="center"/>
          </w:tcPr>
          <w:p w14:paraId="3F28164B" w14:textId="77777777" w:rsidR="00A71547" w:rsidRPr="001D1E2D" w:rsidRDefault="00A71547" w:rsidP="000E1164">
            <w:pPr>
              <w:pStyle w:val="TableParagraph"/>
              <w:ind w:left="9"/>
              <w:jc w:val="center"/>
              <w:rPr>
                <w:rFonts w:asciiTheme="minorHAnsi" w:hAnsiTheme="minorHAnsi" w:cstheme="minorHAnsi"/>
              </w:rPr>
            </w:pPr>
            <w:r w:rsidRPr="001D1E2D">
              <w:rPr>
                <w:rFonts w:asciiTheme="minorHAnsi" w:hAnsiTheme="minorHAnsi" w:cstheme="minorHAnsi"/>
                <w:w w:val="99"/>
              </w:rPr>
              <w:t>X</w:t>
            </w:r>
          </w:p>
        </w:tc>
        <w:tc>
          <w:tcPr>
            <w:tcW w:w="1800" w:type="dxa"/>
            <w:vAlign w:val="center"/>
          </w:tcPr>
          <w:p w14:paraId="7FEC1A2D" w14:textId="77777777" w:rsidR="00A71547" w:rsidRPr="001D1E2D" w:rsidRDefault="00A71547" w:rsidP="000E1164">
            <w:pPr>
              <w:pStyle w:val="TableParagraph"/>
              <w:ind w:left="9"/>
              <w:jc w:val="center"/>
              <w:rPr>
                <w:rFonts w:asciiTheme="minorHAnsi" w:hAnsiTheme="minorHAnsi" w:cstheme="minorHAnsi"/>
              </w:rPr>
            </w:pPr>
            <w:r w:rsidRPr="001D1E2D">
              <w:rPr>
                <w:rFonts w:asciiTheme="minorHAnsi" w:hAnsiTheme="minorHAnsi" w:cstheme="minorHAnsi"/>
                <w:w w:val="99"/>
              </w:rPr>
              <w:t>X</w:t>
            </w:r>
          </w:p>
        </w:tc>
        <w:tc>
          <w:tcPr>
            <w:tcW w:w="1512" w:type="dxa"/>
            <w:vAlign w:val="center"/>
          </w:tcPr>
          <w:p w14:paraId="1FB535DF" w14:textId="77777777" w:rsidR="00A71547" w:rsidRPr="001D1E2D" w:rsidRDefault="00A71547" w:rsidP="000E1164">
            <w:pPr>
              <w:pStyle w:val="TableParagraph"/>
              <w:ind w:left="0"/>
              <w:jc w:val="center"/>
              <w:rPr>
                <w:rFonts w:asciiTheme="minorHAnsi" w:hAnsiTheme="minorHAnsi" w:cstheme="minorHAnsi"/>
              </w:rPr>
            </w:pPr>
          </w:p>
        </w:tc>
      </w:tr>
      <w:tr w:rsidR="00A71547" w:rsidRPr="004B1F5A" w14:paraId="00CB21D3" w14:textId="77777777" w:rsidTr="000E1164">
        <w:trPr>
          <w:trHeight w:val="229"/>
          <w:jc w:val="center"/>
        </w:trPr>
        <w:tc>
          <w:tcPr>
            <w:tcW w:w="2251" w:type="dxa"/>
            <w:shd w:val="clear" w:color="auto" w:fill="E7E6E6" w:themeFill="background2"/>
            <w:vAlign w:val="center"/>
          </w:tcPr>
          <w:p w14:paraId="0FAFE290" w14:textId="77777777" w:rsidR="00A71547" w:rsidRPr="001D1E2D" w:rsidRDefault="00A71547" w:rsidP="000E1164">
            <w:pPr>
              <w:pStyle w:val="TableParagraph"/>
              <w:ind w:left="107"/>
              <w:rPr>
                <w:rFonts w:asciiTheme="minorHAnsi" w:hAnsiTheme="minorHAnsi" w:cstheme="minorHAnsi"/>
              </w:rPr>
            </w:pPr>
            <w:r w:rsidRPr="001D1E2D">
              <w:rPr>
                <w:rFonts w:asciiTheme="minorHAnsi" w:hAnsiTheme="minorHAnsi" w:cstheme="minorHAnsi"/>
              </w:rPr>
              <w:t>DISCIPLINE</w:t>
            </w:r>
          </w:p>
        </w:tc>
        <w:tc>
          <w:tcPr>
            <w:tcW w:w="1709" w:type="dxa"/>
            <w:shd w:val="clear" w:color="auto" w:fill="E7E6E6" w:themeFill="background2"/>
            <w:vAlign w:val="center"/>
          </w:tcPr>
          <w:p w14:paraId="69936888" w14:textId="77777777" w:rsidR="00A71547" w:rsidRPr="001D1E2D" w:rsidRDefault="00A71547" w:rsidP="000E1164">
            <w:pPr>
              <w:pStyle w:val="TableParagraph"/>
              <w:ind w:left="9"/>
              <w:jc w:val="center"/>
              <w:rPr>
                <w:rFonts w:asciiTheme="minorHAnsi" w:hAnsiTheme="minorHAnsi" w:cstheme="minorHAnsi"/>
              </w:rPr>
            </w:pPr>
            <w:r w:rsidRPr="001D1E2D">
              <w:rPr>
                <w:rFonts w:asciiTheme="minorHAnsi" w:hAnsiTheme="minorHAnsi" w:cstheme="minorHAnsi"/>
                <w:w w:val="99"/>
              </w:rPr>
              <w:t>X</w:t>
            </w:r>
          </w:p>
        </w:tc>
        <w:tc>
          <w:tcPr>
            <w:tcW w:w="1459" w:type="dxa"/>
            <w:shd w:val="clear" w:color="auto" w:fill="E7E6E6" w:themeFill="background2"/>
            <w:vAlign w:val="center"/>
          </w:tcPr>
          <w:p w14:paraId="571E086A" w14:textId="77777777" w:rsidR="00A71547" w:rsidRPr="001D1E2D" w:rsidRDefault="00A71547" w:rsidP="000E1164">
            <w:pPr>
              <w:pStyle w:val="TableParagraph"/>
              <w:ind w:left="9"/>
              <w:jc w:val="center"/>
              <w:rPr>
                <w:rFonts w:asciiTheme="minorHAnsi" w:hAnsiTheme="minorHAnsi" w:cstheme="minorHAnsi"/>
              </w:rPr>
            </w:pPr>
            <w:r w:rsidRPr="001D1E2D">
              <w:rPr>
                <w:rFonts w:asciiTheme="minorHAnsi" w:hAnsiTheme="minorHAnsi" w:cstheme="minorHAnsi"/>
                <w:w w:val="99"/>
              </w:rPr>
              <w:t>X</w:t>
            </w:r>
          </w:p>
        </w:tc>
        <w:tc>
          <w:tcPr>
            <w:tcW w:w="1800" w:type="dxa"/>
            <w:shd w:val="clear" w:color="auto" w:fill="E7E6E6" w:themeFill="background2"/>
            <w:vAlign w:val="center"/>
          </w:tcPr>
          <w:p w14:paraId="3635B0A3" w14:textId="77777777" w:rsidR="00A71547" w:rsidRPr="001D1E2D" w:rsidRDefault="00A71547" w:rsidP="000E1164">
            <w:pPr>
              <w:pStyle w:val="TableParagraph"/>
              <w:ind w:left="9"/>
              <w:jc w:val="center"/>
              <w:rPr>
                <w:rFonts w:asciiTheme="minorHAnsi" w:hAnsiTheme="minorHAnsi" w:cstheme="minorHAnsi"/>
              </w:rPr>
            </w:pPr>
            <w:r w:rsidRPr="001D1E2D">
              <w:rPr>
                <w:rFonts w:asciiTheme="minorHAnsi" w:hAnsiTheme="minorHAnsi" w:cstheme="minorHAnsi"/>
                <w:w w:val="99"/>
              </w:rPr>
              <w:t>X</w:t>
            </w:r>
          </w:p>
        </w:tc>
        <w:tc>
          <w:tcPr>
            <w:tcW w:w="1512" w:type="dxa"/>
            <w:shd w:val="clear" w:color="auto" w:fill="E7E6E6" w:themeFill="background2"/>
            <w:vAlign w:val="center"/>
          </w:tcPr>
          <w:p w14:paraId="44C626CB" w14:textId="77777777" w:rsidR="00A71547" w:rsidRPr="001D1E2D" w:rsidRDefault="00A71547" w:rsidP="000E1164">
            <w:pPr>
              <w:pStyle w:val="TableParagraph"/>
              <w:ind w:left="0"/>
              <w:jc w:val="center"/>
              <w:rPr>
                <w:rFonts w:asciiTheme="minorHAnsi" w:hAnsiTheme="minorHAnsi" w:cstheme="minorHAnsi"/>
              </w:rPr>
            </w:pPr>
          </w:p>
        </w:tc>
      </w:tr>
      <w:tr w:rsidR="00A71547" w:rsidRPr="004B1F5A" w14:paraId="5105516B" w14:textId="77777777" w:rsidTr="000E1164">
        <w:trPr>
          <w:trHeight w:val="460"/>
          <w:jc w:val="center"/>
        </w:trPr>
        <w:tc>
          <w:tcPr>
            <w:tcW w:w="2251" w:type="dxa"/>
            <w:vAlign w:val="center"/>
          </w:tcPr>
          <w:p w14:paraId="0BDD5A98" w14:textId="77777777" w:rsidR="00A71547" w:rsidRPr="001D1E2D" w:rsidRDefault="00A71547" w:rsidP="000E1164">
            <w:pPr>
              <w:pStyle w:val="TableParagraph"/>
              <w:ind w:left="107" w:right="891"/>
              <w:rPr>
                <w:rFonts w:asciiTheme="minorHAnsi" w:hAnsiTheme="minorHAnsi" w:cstheme="minorHAnsi"/>
              </w:rPr>
            </w:pPr>
            <w:r w:rsidRPr="001D1E2D">
              <w:rPr>
                <w:rFonts w:asciiTheme="minorHAnsi" w:hAnsiTheme="minorHAnsi" w:cstheme="minorHAnsi"/>
              </w:rPr>
              <w:t>WORKING CONDITIONS</w:t>
            </w:r>
          </w:p>
        </w:tc>
        <w:tc>
          <w:tcPr>
            <w:tcW w:w="1709" w:type="dxa"/>
            <w:vAlign w:val="center"/>
          </w:tcPr>
          <w:p w14:paraId="45E942E0" w14:textId="77777777" w:rsidR="00A71547" w:rsidRPr="001D1E2D" w:rsidRDefault="00A71547" w:rsidP="000E1164">
            <w:pPr>
              <w:pStyle w:val="TableParagraph"/>
              <w:ind w:left="9"/>
              <w:jc w:val="center"/>
              <w:rPr>
                <w:rFonts w:asciiTheme="minorHAnsi" w:hAnsiTheme="minorHAnsi" w:cstheme="minorHAnsi"/>
              </w:rPr>
            </w:pPr>
            <w:r w:rsidRPr="001D1E2D">
              <w:rPr>
                <w:rFonts w:asciiTheme="minorHAnsi" w:hAnsiTheme="minorHAnsi" w:cstheme="minorHAnsi"/>
                <w:w w:val="99"/>
              </w:rPr>
              <w:t>X</w:t>
            </w:r>
          </w:p>
        </w:tc>
        <w:tc>
          <w:tcPr>
            <w:tcW w:w="1459" w:type="dxa"/>
            <w:vAlign w:val="center"/>
          </w:tcPr>
          <w:p w14:paraId="20B75F8F" w14:textId="77777777" w:rsidR="00A71547" w:rsidRPr="001D1E2D" w:rsidRDefault="00A71547" w:rsidP="000E1164">
            <w:pPr>
              <w:pStyle w:val="TableParagraph"/>
              <w:ind w:left="0"/>
              <w:jc w:val="center"/>
              <w:rPr>
                <w:rFonts w:asciiTheme="minorHAnsi" w:hAnsiTheme="minorHAnsi" w:cstheme="minorHAnsi"/>
              </w:rPr>
            </w:pPr>
          </w:p>
        </w:tc>
        <w:tc>
          <w:tcPr>
            <w:tcW w:w="1800" w:type="dxa"/>
            <w:vAlign w:val="center"/>
          </w:tcPr>
          <w:p w14:paraId="35D9BA61" w14:textId="77777777" w:rsidR="00A71547" w:rsidRPr="001D1E2D" w:rsidRDefault="00A71547" w:rsidP="000E1164">
            <w:pPr>
              <w:pStyle w:val="TableParagraph"/>
              <w:ind w:left="0"/>
              <w:jc w:val="center"/>
              <w:rPr>
                <w:rFonts w:asciiTheme="minorHAnsi" w:hAnsiTheme="minorHAnsi" w:cstheme="minorHAnsi"/>
              </w:rPr>
            </w:pPr>
          </w:p>
        </w:tc>
        <w:tc>
          <w:tcPr>
            <w:tcW w:w="1512" w:type="dxa"/>
            <w:vAlign w:val="center"/>
          </w:tcPr>
          <w:p w14:paraId="7CCFF560" w14:textId="77777777" w:rsidR="00A71547" w:rsidRPr="001D1E2D" w:rsidRDefault="00A71547" w:rsidP="000E1164">
            <w:pPr>
              <w:pStyle w:val="TableParagraph"/>
              <w:ind w:left="0"/>
              <w:jc w:val="center"/>
              <w:rPr>
                <w:rFonts w:asciiTheme="minorHAnsi" w:hAnsiTheme="minorHAnsi" w:cstheme="minorHAnsi"/>
              </w:rPr>
            </w:pPr>
          </w:p>
        </w:tc>
      </w:tr>
    </w:tbl>
    <w:p w14:paraId="5411654A" w14:textId="77777777" w:rsidR="00A71547" w:rsidRPr="001D1E2D" w:rsidRDefault="00A71547" w:rsidP="00A905A4">
      <w:pPr>
        <w:pStyle w:val="BodyText"/>
        <w:rPr>
          <w:rFonts w:cstheme="minorHAnsi"/>
        </w:rPr>
      </w:pPr>
    </w:p>
    <w:p w14:paraId="647DBDB1" w14:textId="54630B3B" w:rsidR="00A87C50" w:rsidRPr="004A132A" w:rsidRDefault="00A87C50" w:rsidP="00A905A4">
      <w:pPr>
        <w:pStyle w:val="ListParagraph"/>
        <w:widowControl w:val="0"/>
        <w:tabs>
          <w:tab w:val="left" w:pos="1020"/>
        </w:tabs>
        <w:autoSpaceDE w:val="0"/>
        <w:autoSpaceDN w:val="0"/>
        <w:spacing w:after="0" w:line="240" w:lineRule="auto"/>
        <w:ind w:left="662" w:right="360"/>
        <w:rPr>
          <w:b/>
        </w:rPr>
      </w:pPr>
      <w:r w:rsidRPr="00A87C50">
        <w:rPr>
          <w:rFonts w:cstheme="minorHAnsi"/>
          <w:b/>
        </w:rPr>
        <w:t>A. Step One</w:t>
      </w:r>
    </w:p>
    <w:p w14:paraId="46E32922" w14:textId="77777777" w:rsidR="00A87C50" w:rsidRPr="00A87C50" w:rsidRDefault="00A87C50" w:rsidP="00A905A4">
      <w:pPr>
        <w:pStyle w:val="ListParagraph"/>
        <w:widowControl w:val="0"/>
        <w:tabs>
          <w:tab w:val="left" w:pos="1020"/>
        </w:tabs>
        <w:autoSpaceDE w:val="0"/>
        <w:autoSpaceDN w:val="0"/>
        <w:spacing w:after="0" w:line="240" w:lineRule="auto"/>
        <w:ind w:left="662" w:right="360"/>
        <w:rPr>
          <w:rFonts w:cstheme="minorHAnsi"/>
          <w:bCs/>
        </w:rPr>
      </w:pPr>
      <w:r w:rsidRPr="00A87C50">
        <w:rPr>
          <w:rFonts w:cstheme="minorHAnsi"/>
          <w:bCs/>
        </w:rPr>
        <w:t>If attempts to resolve a matter through discussion between an employee and supervisor are not successful, a grievance may be filed. Grievances shall be filed with the employee’s department head, director, dean, or equivalent administrator no later than 30 calendar days from the date the grievant first became aware, or should have become aware (with the exercise of reasonable diligence), of the matter grieved.  Within 30 calendar days of receipt of the written grievance, the department head, director, dean, or equivalent administrator (or designee) shall meet with the grievant to hear the grievance.  The grievant shall receive a written decision no later than seven (7) calendar days after this meeting. If the subject of the grievance is not discipline or layoff, there will be no further opportunity for appeal.</w:t>
      </w:r>
    </w:p>
    <w:p w14:paraId="5C2517FC" w14:textId="77777777" w:rsidR="008559E4" w:rsidRDefault="008559E4" w:rsidP="00A905A4">
      <w:pPr>
        <w:pStyle w:val="ListParagraph"/>
        <w:widowControl w:val="0"/>
        <w:tabs>
          <w:tab w:val="left" w:pos="1020"/>
        </w:tabs>
        <w:autoSpaceDE w:val="0"/>
        <w:autoSpaceDN w:val="0"/>
        <w:spacing w:after="0" w:line="240" w:lineRule="auto"/>
        <w:ind w:left="662" w:right="360"/>
        <w:rPr>
          <w:rFonts w:cstheme="minorHAnsi"/>
          <w:bCs/>
        </w:rPr>
      </w:pPr>
    </w:p>
    <w:p w14:paraId="50B64FE2" w14:textId="084BF5CA" w:rsidR="00A87C50" w:rsidRPr="004A132A" w:rsidRDefault="00A87C50" w:rsidP="00A905A4">
      <w:pPr>
        <w:pStyle w:val="ListParagraph"/>
        <w:widowControl w:val="0"/>
        <w:tabs>
          <w:tab w:val="left" w:pos="1020"/>
        </w:tabs>
        <w:autoSpaceDE w:val="0"/>
        <w:autoSpaceDN w:val="0"/>
        <w:spacing w:after="0" w:line="240" w:lineRule="auto"/>
        <w:ind w:left="662" w:right="360"/>
        <w:rPr>
          <w:b/>
        </w:rPr>
      </w:pPr>
      <w:r w:rsidRPr="00A87C50">
        <w:rPr>
          <w:rFonts w:cstheme="minorHAnsi"/>
          <w:b/>
        </w:rPr>
        <w:t>B. Step Two A</w:t>
      </w:r>
    </w:p>
    <w:p w14:paraId="7D237BA5" w14:textId="77777777" w:rsidR="00A87C50" w:rsidRDefault="00A87C50" w:rsidP="00A905A4">
      <w:pPr>
        <w:pStyle w:val="ListParagraph"/>
        <w:widowControl w:val="0"/>
        <w:tabs>
          <w:tab w:val="left" w:pos="1020"/>
        </w:tabs>
        <w:autoSpaceDE w:val="0"/>
        <w:autoSpaceDN w:val="0"/>
        <w:spacing w:after="0" w:line="240" w:lineRule="auto"/>
        <w:ind w:left="662" w:right="360"/>
        <w:rPr>
          <w:rFonts w:cstheme="minorHAnsi"/>
          <w:bCs/>
        </w:rPr>
      </w:pPr>
      <w:r w:rsidRPr="00A87C50">
        <w:rPr>
          <w:rFonts w:cstheme="minorHAnsi"/>
          <w:bCs/>
        </w:rPr>
        <w:t>When an employee has filed a grievance alleging that a discipline decision was not based on just cause and is dissatisfied with the Step One decision, the employee may appeal the decision to an impartial hearing officer.  In order to file such an appeal, the grievant must inform the Chancellor or Chancellor’s designee of his or her desire to appeal the Step One decision within 10 calendar days from receipt of the answer in Step One.  An appeal of dismissal of a university staff member will begin at Step Two and must be filed within 20 days of the date of written notice of dismissal.</w:t>
      </w:r>
    </w:p>
    <w:p w14:paraId="0A8B1E8A" w14:textId="77777777" w:rsidR="00401ABC" w:rsidRPr="00A87C50" w:rsidRDefault="00401ABC" w:rsidP="00A905A4">
      <w:pPr>
        <w:pStyle w:val="ListParagraph"/>
        <w:widowControl w:val="0"/>
        <w:tabs>
          <w:tab w:val="left" w:pos="1020"/>
        </w:tabs>
        <w:autoSpaceDE w:val="0"/>
        <w:autoSpaceDN w:val="0"/>
        <w:spacing w:after="0" w:line="240" w:lineRule="auto"/>
        <w:ind w:left="662" w:right="360"/>
        <w:rPr>
          <w:rFonts w:cstheme="minorHAnsi"/>
          <w:bCs/>
        </w:rPr>
      </w:pPr>
    </w:p>
    <w:p w14:paraId="554B7462" w14:textId="77777777" w:rsidR="00A87C50" w:rsidRPr="00A87C50" w:rsidRDefault="00A87C50" w:rsidP="00A905A4">
      <w:pPr>
        <w:pStyle w:val="ListParagraph"/>
        <w:widowControl w:val="0"/>
        <w:tabs>
          <w:tab w:val="left" w:pos="1020"/>
        </w:tabs>
        <w:autoSpaceDE w:val="0"/>
        <w:autoSpaceDN w:val="0"/>
        <w:spacing w:after="0" w:line="240" w:lineRule="auto"/>
        <w:ind w:left="662" w:right="360"/>
        <w:rPr>
          <w:rFonts w:cstheme="minorHAnsi"/>
          <w:bCs/>
        </w:rPr>
      </w:pPr>
      <w:r w:rsidRPr="00A87C50">
        <w:rPr>
          <w:rFonts w:cstheme="minorHAnsi"/>
          <w:bCs/>
        </w:rPr>
        <w:t>At issue before the impartial hearing officer will be whether just cause for the discipline or discharge exists.  If the subject of the appeal is layoff, the issue before the hearing officer will be whether the applicable layoff procedure was followed. The hearing officer will be charged with hearing the case and making a report and recommendations to the chancellor or chancellor’s designee.  Impartial hearing officers should be selected in accordance with processes established by each institution.  Such a hearing for a university staff employee shall include a right to representation, a right to offer witnesses, and a right to a written decision.  The hearing shall be closed unless the grievant requests an open hearing. Within 20 days of receipt of the report and recommendations, the chancellor or chancellor’s designee shall release a statement accepting or rejecting the findings of the impartial hearing officer and explaining how the decision will be implemented.</w:t>
      </w:r>
    </w:p>
    <w:p w14:paraId="74282F42" w14:textId="77777777" w:rsidR="004A132A" w:rsidRPr="004A132A" w:rsidRDefault="004A132A" w:rsidP="00A905A4">
      <w:pPr>
        <w:pStyle w:val="ListParagraph"/>
        <w:widowControl w:val="0"/>
        <w:tabs>
          <w:tab w:val="left" w:pos="1020"/>
        </w:tabs>
        <w:autoSpaceDE w:val="0"/>
        <w:autoSpaceDN w:val="0"/>
        <w:spacing w:after="0" w:line="240" w:lineRule="auto"/>
        <w:ind w:left="662" w:right="360"/>
        <w:rPr>
          <w:rFonts w:cstheme="minorHAnsi"/>
          <w:b/>
        </w:rPr>
      </w:pPr>
    </w:p>
    <w:p w14:paraId="6DBB1360" w14:textId="61A1FA73" w:rsidR="004A132A" w:rsidRPr="004A132A" w:rsidRDefault="00A87C50" w:rsidP="00A905A4">
      <w:pPr>
        <w:pStyle w:val="ListParagraph"/>
        <w:widowControl w:val="0"/>
        <w:tabs>
          <w:tab w:val="left" w:pos="1020"/>
        </w:tabs>
        <w:autoSpaceDE w:val="0"/>
        <w:autoSpaceDN w:val="0"/>
        <w:spacing w:after="0" w:line="240" w:lineRule="auto"/>
        <w:ind w:left="662" w:right="360"/>
        <w:rPr>
          <w:rFonts w:cstheme="minorHAnsi"/>
          <w:b/>
        </w:rPr>
      </w:pPr>
      <w:r w:rsidRPr="00A87C50">
        <w:rPr>
          <w:rFonts w:cstheme="minorHAnsi"/>
          <w:b/>
        </w:rPr>
        <w:t>C. Step Two B – Direct Appeal to WERC for Certain University Staff</w:t>
      </w:r>
    </w:p>
    <w:p w14:paraId="2EDD8A75" w14:textId="77777777" w:rsidR="00A87C50" w:rsidRPr="00A87C50" w:rsidRDefault="00A87C50" w:rsidP="00A905A4">
      <w:pPr>
        <w:pStyle w:val="ListParagraph"/>
        <w:widowControl w:val="0"/>
        <w:tabs>
          <w:tab w:val="left" w:pos="1020"/>
        </w:tabs>
        <w:autoSpaceDE w:val="0"/>
        <w:autoSpaceDN w:val="0"/>
        <w:spacing w:after="0" w:line="240" w:lineRule="auto"/>
        <w:ind w:left="662" w:right="360"/>
        <w:rPr>
          <w:rFonts w:cstheme="minorHAnsi"/>
          <w:bCs/>
        </w:rPr>
      </w:pPr>
      <w:r w:rsidRPr="00A87C50">
        <w:rPr>
          <w:rFonts w:cstheme="minorHAnsi"/>
          <w:bCs/>
        </w:rPr>
        <w:t>An employee who held permanent status in employment prior to July 1, 2015 and according to the provisions of </w:t>
      </w:r>
      <w:hyperlink r:id="rId1024" w:tgtFrame="_blank" w:history="1">
        <w:r w:rsidRPr="00AE3E7C">
          <w:rPr>
            <w:rStyle w:val="Hyperlink"/>
            <w:rFonts w:cstheme="minorHAnsi"/>
            <w:bCs/>
            <w:u w:val="none"/>
          </w:rPr>
          <w:t>Wis. Stat. § 36.115(6)</w:t>
        </w:r>
      </w:hyperlink>
      <w:r w:rsidRPr="00A87C50">
        <w:rPr>
          <w:rFonts w:cstheme="minorHAnsi"/>
          <w:bCs/>
        </w:rPr>
        <w:t>, therefore retains </w:t>
      </w:r>
      <w:hyperlink r:id="rId1025" w:tgtFrame="_blank" w:history="1">
        <w:r w:rsidRPr="00AE3E7C">
          <w:rPr>
            <w:rStyle w:val="Hyperlink"/>
            <w:rFonts w:cstheme="minorHAnsi"/>
            <w:bCs/>
            <w:u w:val="none"/>
          </w:rPr>
          <w:t>Chapter 230</w:t>
        </w:r>
      </w:hyperlink>
      <w:r w:rsidRPr="00A87C50">
        <w:rPr>
          <w:rFonts w:cstheme="minorHAnsi"/>
          <w:bCs/>
        </w:rPr>
        <w:t> appeal rights may instead appeal a disciplinary action (suspension, demotion, or reduction in base pay), layoff or discharge using a different procedure.  Such a grievance may be appealed directly from Step One to the chancellor or chancellor’s designee within 10 calendar days from receipt of the answer in Step One.  Thereafter, if the employee is still dissatisfied with the decision as issued by the chancellor or chancellor’s designee, the employee may appeal the decision to the WERC under </w:t>
      </w:r>
      <w:hyperlink r:id="rId1026" w:tgtFrame="_blank" w:history="1">
        <w:r w:rsidRPr="00AE3E7C">
          <w:rPr>
            <w:rStyle w:val="Hyperlink"/>
            <w:rFonts w:cstheme="minorHAnsi"/>
            <w:bCs/>
            <w:u w:val="none"/>
          </w:rPr>
          <w:t>Wis. Stat. § 230.44(1)(c)</w:t>
        </w:r>
      </w:hyperlink>
      <w:r w:rsidRPr="00A87C50">
        <w:rPr>
          <w:rFonts w:cstheme="minorHAnsi"/>
          <w:bCs/>
        </w:rPr>
        <w:t>) within 30 calendar days from the date of the decision being appealed.  If an appeal to WERC is filed, no further steps in the grievance process will apply.  The decision of the WERC may be subject to judicial review, but an appeal to the Board of Regents is not available using this procedure.</w:t>
      </w:r>
    </w:p>
    <w:p w14:paraId="44B0B1BC" w14:textId="77777777" w:rsidR="004A132A" w:rsidRDefault="004A132A" w:rsidP="00A905A4">
      <w:pPr>
        <w:pStyle w:val="ListParagraph"/>
        <w:widowControl w:val="0"/>
        <w:tabs>
          <w:tab w:val="left" w:pos="1020"/>
        </w:tabs>
        <w:autoSpaceDE w:val="0"/>
        <w:autoSpaceDN w:val="0"/>
        <w:spacing w:after="0" w:line="240" w:lineRule="auto"/>
        <w:ind w:left="662" w:right="360"/>
        <w:rPr>
          <w:rFonts w:cstheme="minorHAnsi"/>
          <w:bCs/>
        </w:rPr>
      </w:pPr>
    </w:p>
    <w:p w14:paraId="14564B10" w14:textId="43755BD4" w:rsidR="00A87C50" w:rsidRPr="004A132A" w:rsidRDefault="00A87C50" w:rsidP="00A905A4">
      <w:pPr>
        <w:pStyle w:val="ListParagraph"/>
        <w:widowControl w:val="0"/>
        <w:tabs>
          <w:tab w:val="left" w:pos="1020"/>
        </w:tabs>
        <w:autoSpaceDE w:val="0"/>
        <w:autoSpaceDN w:val="0"/>
        <w:spacing w:after="0" w:line="240" w:lineRule="auto"/>
        <w:ind w:left="662" w:right="360"/>
        <w:rPr>
          <w:b/>
        </w:rPr>
      </w:pPr>
      <w:r w:rsidRPr="00A87C50">
        <w:rPr>
          <w:rFonts w:cstheme="minorHAnsi"/>
          <w:b/>
        </w:rPr>
        <w:t>D. Step Three – Board of Regents Review</w:t>
      </w:r>
    </w:p>
    <w:p w14:paraId="4D8A6F4A" w14:textId="77777777" w:rsidR="00A87C50" w:rsidRPr="00A87C50" w:rsidRDefault="00A87C50" w:rsidP="00A905A4">
      <w:pPr>
        <w:pStyle w:val="ListParagraph"/>
        <w:widowControl w:val="0"/>
        <w:tabs>
          <w:tab w:val="left" w:pos="1020"/>
        </w:tabs>
        <w:autoSpaceDE w:val="0"/>
        <w:autoSpaceDN w:val="0"/>
        <w:spacing w:after="0" w:line="240" w:lineRule="auto"/>
        <w:ind w:left="662" w:right="360"/>
        <w:rPr>
          <w:rFonts w:cstheme="minorHAnsi"/>
          <w:bCs/>
        </w:rPr>
      </w:pPr>
      <w:r w:rsidRPr="00A87C50">
        <w:rPr>
          <w:rFonts w:cstheme="minorHAnsi"/>
          <w:bCs/>
        </w:rPr>
        <w:t>For matters that involve dismissal only, a grievant who is dissatisfied with a chancellor’s or chancellor’s designee’s Step Two decision may appeal the decision to the Board of Regents.  If the matter is not appealed to the Board of Regents within 30 calendar days, the grievance will be considered ineligible for Board review.  Upon receiving an appeal, the President of the Board shall refer the appeal to the Board of Regents Personnel Matters Review Committee.  In accordance with Board of Regents Bylaws, the Committee shall conduct a review based on the record of the matter created by the impartial hearing officer, and it shall prepare recommended findings and a decision, and shall transmit them to the full Board for final action.  The full Board may confirm the Committee’s decision, or it may direct a different decision.  No further appeal shall be available to the parties.</w:t>
      </w:r>
    </w:p>
    <w:p w14:paraId="2AD2F68B" w14:textId="40A3967E" w:rsidR="000A6F03" w:rsidRDefault="000A6F03" w:rsidP="00A905A4">
      <w:pPr>
        <w:rPr>
          <w:rFonts w:cstheme="minorHAnsi"/>
        </w:rPr>
      </w:pPr>
      <w:bookmarkStart w:id="250" w:name="_Toc498512641"/>
    </w:p>
    <w:p w14:paraId="5ED1436D" w14:textId="2DBA0E3B" w:rsidR="006D2345" w:rsidRDefault="006D2345" w:rsidP="00A905A4">
      <w:pPr>
        <w:rPr>
          <w:rFonts w:cstheme="minorHAnsi"/>
        </w:rPr>
      </w:pPr>
    </w:p>
    <w:p w14:paraId="7310D7E2" w14:textId="66653DA0" w:rsidR="00D17D7B" w:rsidRDefault="00D17D7B" w:rsidP="00A905A4">
      <w:pPr>
        <w:pStyle w:val="ListParagraph"/>
        <w:widowControl w:val="0"/>
        <w:numPr>
          <w:ilvl w:val="0"/>
          <w:numId w:val="36"/>
        </w:numPr>
        <w:tabs>
          <w:tab w:val="left" w:pos="661"/>
        </w:tabs>
        <w:autoSpaceDE w:val="0"/>
        <w:autoSpaceDN w:val="0"/>
        <w:spacing w:after="0" w:line="240" w:lineRule="auto"/>
        <w:contextualSpacing w:val="0"/>
        <w:rPr>
          <w:rFonts w:cstheme="minorHAnsi"/>
          <w:b/>
        </w:rPr>
      </w:pPr>
      <w:r>
        <w:rPr>
          <w:rFonts w:cstheme="minorHAnsi"/>
          <w:b/>
        </w:rPr>
        <w:t>RELATED DOCUMENTS</w:t>
      </w:r>
    </w:p>
    <w:p w14:paraId="1589FFFC" w14:textId="16C33BAC" w:rsidR="00D17D7B" w:rsidRPr="007513B0" w:rsidRDefault="007513B0" w:rsidP="00A905A4">
      <w:pPr>
        <w:pStyle w:val="ListParagraph"/>
        <w:widowControl w:val="0"/>
        <w:tabs>
          <w:tab w:val="left" w:pos="661"/>
        </w:tabs>
        <w:autoSpaceDE w:val="0"/>
        <w:autoSpaceDN w:val="0"/>
        <w:spacing w:after="0" w:line="240" w:lineRule="auto"/>
        <w:ind w:left="660"/>
        <w:contextualSpacing w:val="0"/>
        <w:rPr>
          <w:rFonts w:cstheme="minorHAnsi"/>
          <w:bCs/>
        </w:rPr>
      </w:pPr>
      <w:r w:rsidRPr="007513B0">
        <w:rPr>
          <w:rFonts w:cstheme="minorHAnsi"/>
          <w:bCs/>
        </w:rPr>
        <w:t>Wis. Admin. Code Chapter</w:t>
      </w:r>
      <w:hyperlink r:id="rId1027" w:tgtFrame="_blank" w:history="1">
        <w:r w:rsidRPr="00AE3E7C">
          <w:rPr>
            <w:rStyle w:val="Hyperlink"/>
            <w:rFonts w:cstheme="minorHAnsi"/>
            <w:bCs/>
          </w:rPr>
          <w:t> ER 46, Grievance Procedure</w:t>
        </w:r>
      </w:hyperlink>
      <w:r w:rsidRPr="007513B0">
        <w:rPr>
          <w:rFonts w:cstheme="minorHAnsi"/>
          <w:bCs/>
        </w:rPr>
        <w:br/>
      </w:r>
      <w:hyperlink r:id="rId1028" w:tgtFrame="_blank" w:history="1">
        <w:r w:rsidRPr="00AE3E7C">
          <w:rPr>
            <w:rStyle w:val="Hyperlink"/>
            <w:rFonts w:cstheme="minorHAnsi"/>
            <w:bCs/>
          </w:rPr>
          <w:t>Wis. Admin. Code Chapter UWS 4, Faculty Procedures for Dismissal</w:t>
        </w:r>
      </w:hyperlink>
      <w:r w:rsidRPr="007513B0">
        <w:rPr>
          <w:rFonts w:cstheme="minorHAnsi"/>
          <w:bCs/>
        </w:rPr>
        <w:br/>
        <w:t>Wis. Admin. Code Chapter </w:t>
      </w:r>
      <w:hyperlink r:id="rId1029" w:tgtFrame="_blank" w:history="1">
        <w:r w:rsidRPr="00AE3E7C">
          <w:rPr>
            <w:rStyle w:val="Hyperlink"/>
            <w:rFonts w:cstheme="minorHAnsi"/>
            <w:bCs/>
          </w:rPr>
          <w:t>UWS 6, Faculty Complaints and Grievances</w:t>
        </w:r>
      </w:hyperlink>
      <w:r w:rsidRPr="007513B0">
        <w:rPr>
          <w:rFonts w:cstheme="minorHAnsi"/>
          <w:bCs/>
        </w:rPr>
        <w:br/>
        <w:t>Wis. Admin. Code Chapter </w:t>
      </w:r>
      <w:hyperlink r:id="rId1030" w:tgtFrame="_blank" w:history="1">
        <w:r w:rsidRPr="00AE3E7C">
          <w:rPr>
            <w:rStyle w:val="Hyperlink"/>
            <w:rFonts w:cstheme="minorHAnsi"/>
            <w:bCs/>
          </w:rPr>
          <w:t>UWS 11, Dismissal of Academic Staff for Cause</w:t>
        </w:r>
      </w:hyperlink>
      <w:r w:rsidRPr="007513B0">
        <w:rPr>
          <w:rFonts w:cstheme="minorHAnsi"/>
          <w:bCs/>
        </w:rPr>
        <w:br/>
      </w:r>
      <w:hyperlink r:id="rId1031" w:tgtFrame="_blank" w:history="1">
        <w:r w:rsidRPr="00AE3E7C">
          <w:rPr>
            <w:rStyle w:val="Hyperlink"/>
            <w:rFonts w:cstheme="minorHAnsi"/>
            <w:bCs/>
          </w:rPr>
          <w:t>Wis. Admin. Code Chapter UWS 13, Academic Staff Complaints and Grievances</w:t>
        </w:r>
      </w:hyperlink>
      <w:r w:rsidRPr="007513B0">
        <w:rPr>
          <w:rFonts w:cstheme="minorHAnsi"/>
          <w:bCs/>
        </w:rPr>
        <w:br/>
        <w:t>Wis. Stat. § </w:t>
      </w:r>
      <w:hyperlink r:id="rId1032" w:tgtFrame="_blank" w:history="1">
        <w:r w:rsidRPr="00AE3E7C">
          <w:rPr>
            <w:rStyle w:val="Hyperlink"/>
            <w:rFonts w:cstheme="minorHAnsi"/>
            <w:bCs/>
          </w:rPr>
          <w:t>36.05, Definitions</w:t>
        </w:r>
      </w:hyperlink>
      <w:r w:rsidRPr="007513B0">
        <w:rPr>
          <w:rFonts w:cstheme="minorHAnsi"/>
          <w:bCs/>
        </w:rPr>
        <w:br/>
        <w:t>Wis. Stat. § </w:t>
      </w:r>
      <w:hyperlink r:id="rId1033" w:tgtFrame="_blank" w:history="1">
        <w:r w:rsidRPr="00AE3E7C">
          <w:rPr>
            <w:rStyle w:val="Hyperlink"/>
            <w:rFonts w:cstheme="minorHAnsi"/>
            <w:bCs/>
          </w:rPr>
          <w:t>36.115, University Personnel Systems</w:t>
        </w:r>
      </w:hyperlink>
      <w:r w:rsidRPr="007513B0">
        <w:rPr>
          <w:rFonts w:cstheme="minorHAnsi"/>
          <w:bCs/>
        </w:rPr>
        <w:br/>
        <w:t>Wis. Stat. § </w:t>
      </w:r>
      <w:hyperlink r:id="rId1034" w:tgtFrame="_blank" w:history="1">
        <w:r w:rsidRPr="00AE3E7C">
          <w:rPr>
            <w:rStyle w:val="Hyperlink"/>
            <w:rFonts w:cstheme="minorHAnsi"/>
            <w:bCs/>
          </w:rPr>
          <w:t>230.44(1)(c), Appeal Procedures</w:t>
        </w:r>
      </w:hyperlink>
      <w:r w:rsidRPr="007513B0">
        <w:rPr>
          <w:rFonts w:cstheme="minorHAnsi"/>
          <w:bCs/>
        </w:rPr>
        <w:br/>
        <w:t>The employee grievance form – </w:t>
      </w:r>
      <w:hyperlink r:id="rId1035" w:tgtFrame="_blank" w:history="1">
        <w:r w:rsidRPr="00AE3E7C">
          <w:rPr>
            <w:rStyle w:val="Hyperlink"/>
            <w:rFonts w:cstheme="minorHAnsi"/>
            <w:bCs/>
          </w:rPr>
          <w:t>Appendix 1</w:t>
        </w:r>
      </w:hyperlink>
    </w:p>
    <w:p w14:paraId="61FF18ED" w14:textId="202EFCFC" w:rsidR="00FE6EBD" w:rsidRPr="00CB253B" w:rsidRDefault="006E04B3" w:rsidP="00A905A4">
      <w:pPr>
        <w:rPr>
          <w:rFonts w:asciiTheme="majorHAnsi" w:eastAsiaTheme="majorEastAsia" w:hAnsiTheme="majorHAnsi" w:cstheme="majorBidi"/>
          <w:b/>
          <w:color w:val="8A0000"/>
          <w:sz w:val="32"/>
          <w:szCs w:val="32"/>
        </w:rPr>
      </w:pPr>
      <w:r>
        <w:rPr>
          <w:b/>
          <w:color w:val="8A0000"/>
        </w:rPr>
        <w:br w:type="page"/>
      </w:r>
    </w:p>
    <w:p w14:paraId="5B540D30" w14:textId="77777777" w:rsidR="00CB253B" w:rsidRDefault="00CB253B" w:rsidP="00CB253B">
      <w:pPr>
        <w:pStyle w:val="Heading1"/>
        <w:spacing w:before="0" w:line="240" w:lineRule="auto"/>
        <w:jc w:val="center"/>
        <w:rPr>
          <w:b/>
          <w:color w:val="8A0000"/>
        </w:rPr>
      </w:pPr>
    </w:p>
    <w:p w14:paraId="50B9D1F5" w14:textId="4E3F0066" w:rsidR="00463014" w:rsidRDefault="00CC6078" w:rsidP="00CB253B">
      <w:pPr>
        <w:pStyle w:val="Heading1"/>
        <w:spacing w:before="0" w:line="240" w:lineRule="auto"/>
        <w:jc w:val="center"/>
        <w:rPr>
          <w:b/>
          <w:color w:val="8A0000"/>
        </w:rPr>
      </w:pPr>
      <w:bookmarkStart w:id="251" w:name="_Toc2129958291"/>
      <w:r>
        <w:rPr>
          <w:b/>
          <w:color w:val="8A0000"/>
        </w:rPr>
        <w:t>F</w:t>
      </w:r>
      <w:r w:rsidR="00463014" w:rsidRPr="006D2345">
        <w:rPr>
          <w:b/>
          <w:color w:val="8A0000"/>
        </w:rPr>
        <w:t>ire Safety Report</w:t>
      </w:r>
      <w:bookmarkEnd w:id="250"/>
      <w:bookmarkEnd w:id="251"/>
    </w:p>
    <w:p w14:paraId="6ADEEA4D" w14:textId="77777777" w:rsidR="006D2345" w:rsidRPr="008E66C3" w:rsidRDefault="006D2345" w:rsidP="00CB253B">
      <w:pPr>
        <w:rPr>
          <w:sz w:val="26"/>
          <w:szCs w:val="26"/>
        </w:rPr>
      </w:pPr>
    </w:p>
    <w:p w14:paraId="696CB9E0" w14:textId="52E36588" w:rsidR="00B415B4" w:rsidRDefault="00B415B4" w:rsidP="00CB253B">
      <w:pPr>
        <w:pStyle w:val="Heading2"/>
        <w:keepNext w:val="0"/>
        <w:keepLines w:val="0"/>
        <w:spacing w:before="0" w:line="240" w:lineRule="auto"/>
        <w:rPr>
          <w:color w:val="8A0000"/>
        </w:rPr>
      </w:pPr>
      <w:bookmarkStart w:id="252" w:name="_Toc498512642"/>
      <w:bookmarkStart w:id="253" w:name="_Toc1736996997"/>
      <w:r w:rsidRPr="008E66C3">
        <w:rPr>
          <w:color w:val="8A0000"/>
        </w:rPr>
        <w:t>Fire Statistics for On-Campus Student Housing Facilities</w:t>
      </w:r>
      <w:bookmarkEnd w:id="252"/>
      <w:bookmarkEnd w:id="253"/>
    </w:p>
    <w:p w14:paraId="78A2D43C" w14:textId="77777777" w:rsidR="000F5FBA" w:rsidRDefault="000F5FBA" w:rsidP="000F5FBA"/>
    <w:p w14:paraId="69EE11B4" w14:textId="6F4A887C" w:rsidR="00201751" w:rsidRDefault="00201751" w:rsidP="00201751">
      <w:pPr>
        <w:pStyle w:val="Heading3"/>
        <w:keepNext w:val="0"/>
        <w:keepLines w:val="0"/>
        <w:spacing w:before="0" w:line="240" w:lineRule="auto"/>
        <w:rPr>
          <w:color w:val="8A0000"/>
          <w:sz w:val="26"/>
          <w:szCs w:val="26"/>
        </w:rPr>
      </w:pPr>
      <w:r w:rsidRPr="008E66C3">
        <w:rPr>
          <w:color w:val="8A0000"/>
          <w:sz w:val="26"/>
          <w:szCs w:val="26"/>
        </w:rPr>
        <w:t>20</w:t>
      </w:r>
      <w:r>
        <w:rPr>
          <w:color w:val="8A0000"/>
          <w:sz w:val="26"/>
          <w:szCs w:val="26"/>
        </w:rPr>
        <w:t>25</w:t>
      </w:r>
      <w:r w:rsidRPr="008E66C3">
        <w:rPr>
          <w:color w:val="8A0000"/>
          <w:sz w:val="26"/>
          <w:szCs w:val="26"/>
        </w:rPr>
        <w:t xml:space="preserve"> Fire Statistics</w:t>
      </w:r>
    </w:p>
    <w:p w14:paraId="6D2A2624" w14:textId="77777777" w:rsidR="00201751" w:rsidRDefault="00201751" w:rsidP="00201751"/>
    <w:tbl>
      <w:tblPr>
        <w:tblStyle w:val="TableGrid"/>
        <w:tblW w:w="0" w:type="auto"/>
        <w:tblLook w:val="04A0" w:firstRow="1" w:lastRow="0" w:firstColumn="1" w:lastColumn="0" w:noHBand="0" w:noVBand="1"/>
      </w:tblPr>
      <w:tblGrid>
        <w:gridCol w:w="1958"/>
        <w:gridCol w:w="2011"/>
        <w:gridCol w:w="835"/>
        <w:gridCol w:w="809"/>
        <w:gridCol w:w="1984"/>
        <w:gridCol w:w="1030"/>
        <w:gridCol w:w="985"/>
        <w:gridCol w:w="1178"/>
      </w:tblGrid>
      <w:tr w:rsidR="00201751" w:rsidRPr="00DE5701" w14:paraId="21711A57" w14:textId="77777777">
        <w:tc>
          <w:tcPr>
            <w:tcW w:w="1992" w:type="dxa"/>
            <w:shd w:val="clear" w:color="auto" w:fill="95201C"/>
            <w:vAlign w:val="center"/>
          </w:tcPr>
          <w:p w14:paraId="050627AC" w14:textId="77777777" w:rsidR="00201751" w:rsidRPr="00DE5701" w:rsidRDefault="00201751">
            <w:pPr>
              <w:jc w:val="center"/>
              <w:rPr>
                <w:rFonts w:cstheme="minorHAnsi"/>
                <w:b/>
                <w:color w:val="FFFFFF" w:themeColor="background1"/>
              </w:rPr>
            </w:pPr>
            <w:r w:rsidRPr="00DE5701">
              <w:rPr>
                <w:rFonts w:cstheme="minorHAnsi"/>
                <w:b/>
                <w:color w:val="FFFFFF" w:themeColor="background1"/>
              </w:rPr>
              <w:t>RESIDENCE HALL FACILITY NAME</w:t>
            </w:r>
          </w:p>
        </w:tc>
        <w:tc>
          <w:tcPr>
            <w:tcW w:w="2055" w:type="dxa"/>
            <w:shd w:val="clear" w:color="auto" w:fill="95201C"/>
            <w:vAlign w:val="center"/>
          </w:tcPr>
          <w:p w14:paraId="582C96DF" w14:textId="77777777" w:rsidR="00201751" w:rsidRPr="00DE5701" w:rsidRDefault="00201751">
            <w:pPr>
              <w:jc w:val="center"/>
              <w:rPr>
                <w:rFonts w:cstheme="minorHAnsi"/>
                <w:b/>
                <w:color w:val="FFFFFF" w:themeColor="background1"/>
              </w:rPr>
            </w:pPr>
            <w:r w:rsidRPr="00DE5701">
              <w:rPr>
                <w:rFonts w:cstheme="minorHAnsi"/>
                <w:b/>
                <w:color w:val="FFFFFF" w:themeColor="background1"/>
              </w:rPr>
              <w:t>ADDRESS</w:t>
            </w:r>
          </w:p>
        </w:tc>
        <w:tc>
          <w:tcPr>
            <w:tcW w:w="836" w:type="dxa"/>
            <w:shd w:val="clear" w:color="auto" w:fill="95201C"/>
            <w:vAlign w:val="center"/>
          </w:tcPr>
          <w:p w14:paraId="41A4DB5A" w14:textId="77777777" w:rsidR="00201751" w:rsidRPr="00DE5701" w:rsidRDefault="00201751">
            <w:pPr>
              <w:jc w:val="center"/>
              <w:rPr>
                <w:rFonts w:cstheme="minorHAnsi"/>
                <w:b/>
                <w:color w:val="FFFFFF" w:themeColor="background1"/>
              </w:rPr>
            </w:pPr>
            <w:r w:rsidRPr="00DE5701">
              <w:rPr>
                <w:rFonts w:cstheme="minorHAnsi"/>
                <w:b/>
                <w:color w:val="FFFFFF" w:themeColor="background1"/>
              </w:rPr>
              <w:t>TOTAL # OF FIRES</w:t>
            </w:r>
          </w:p>
        </w:tc>
        <w:tc>
          <w:tcPr>
            <w:tcW w:w="808" w:type="dxa"/>
            <w:shd w:val="clear" w:color="auto" w:fill="95201C"/>
            <w:vAlign w:val="center"/>
          </w:tcPr>
          <w:p w14:paraId="6C7FEC93" w14:textId="77777777" w:rsidR="00201751" w:rsidRPr="00DE5701" w:rsidRDefault="00201751">
            <w:pPr>
              <w:jc w:val="center"/>
              <w:rPr>
                <w:rFonts w:cstheme="minorHAnsi"/>
                <w:b/>
                <w:color w:val="FFFFFF" w:themeColor="background1"/>
              </w:rPr>
            </w:pPr>
            <w:r w:rsidRPr="00DE5701">
              <w:rPr>
                <w:rFonts w:cstheme="minorHAnsi"/>
                <w:b/>
                <w:color w:val="FFFFFF" w:themeColor="background1"/>
              </w:rPr>
              <w:t>TOTAL # OF FIRES</w:t>
            </w:r>
          </w:p>
        </w:tc>
        <w:tc>
          <w:tcPr>
            <w:tcW w:w="2033" w:type="dxa"/>
            <w:shd w:val="clear" w:color="auto" w:fill="95201C"/>
            <w:vAlign w:val="center"/>
          </w:tcPr>
          <w:p w14:paraId="02A3BE4A" w14:textId="77777777" w:rsidR="00201751" w:rsidRPr="00DE5701" w:rsidRDefault="00201751">
            <w:pPr>
              <w:jc w:val="center"/>
              <w:rPr>
                <w:rFonts w:cstheme="minorHAnsi"/>
                <w:b/>
                <w:color w:val="FFFFFF" w:themeColor="background1"/>
              </w:rPr>
            </w:pPr>
            <w:r w:rsidRPr="00DE5701">
              <w:rPr>
                <w:rFonts w:cstheme="minorHAnsi"/>
                <w:b/>
                <w:color w:val="FFFFFF" w:themeColor="background1"/>
              </w:rPr>
              <w:t>CAUSES OF FIRE</w:t>
            </w:r>
          </w:p>
        </w:tc>
        <w:tc>
          <w:tcPr>
            <w:tcW w:w="989" w:type="dxa"/>
            <w:shd w:val="clear" w:color="auto" w:fill="95201C"/>
            <w:vAlign w:val="center"/>
          </w:tcPr>
          <w:p w14:paraId="5EC7CC29" w14:textId="77777777" w:rsidR="00201751" w:rsidRPr="00DE5701" w:rsidRDefault="00201751">
            <w:pPr>
              <w:jc w:val="center"/>
              <w:rPr>
                <w:rFonts w:cstheme="minorHAnsi"/>
                <w:b/>
                <w:color w:val="FFFFFF" w:themeColor="background1"/>
              </w:rPr>
            </w:pPr>
            <w:r w:rsidRPr="00DE5701">
              <w:rPr>
                <w:rFonts w:cstheme="minorHAnsi"/>
                <w:b/>
                <w:color w:val="FFFFFF" w:themeColor="background1"/>
              </w:rPr>
              <w:t># OF INJURIES</w:t>
            </w:r>
          </w:p>
        </w:tc>
        <w:tc>
          <w:tcPr>
            <w:tcW w:w="987" w:type="dxa"/>
            <w:shd w:val="clear" w:color="auto" w:fill="95201C"/>
            <w:vAlign w:val="center"/>
          </w:tcPr>
          <w:p w14:paraId="31F03257" w14:textId="77777777" w:rsidR="00201751" w:rsidRPr="00DE5701" w:rsidRDefault="00201751">
            <w:pPr>
              <w:jc w:val="center"/>
              <w:rPr>
                <w:rFonts w:cstheme="minorHAnsi"/>
                <w:b/>
                <w:color w:val="FFFFFF" w:themeColor="background1"/>
              </w:rPr>
            </w:pPr>
            <w:r w:rsidRPr="00DE5701">
              <w:rPr>
                <w:rFonts w:cstheme="minorHAnsi"/>
                <w:b/>
                <w:color w:val="FFFFFF" w:themeColor="background1"/>
              </w:rPr>
              <w:t># OF DEATHS</w:t>
            </w:r>
          </w:p>
        </w:tc>
        <w:tc>
          <w:tcPr>
            <w:tcW w:w="1090" w:type="dxa"/>
            <w:shd w:val="clear" w:color="auto" w:fill="95201C"/>
            <w:vAlign w:val="center"/>
          </w:tcPr>
          <w:p w14:paraId="66C7FE3B" w14:textId="77777777" w:rsidR="00201751" w:rsidRPr="00DE5701" w:rsidRDefault="00201751">
            <w:pPr>
              <w:jc w:val="center"/>
              <w:rPr>
                <w:rFonts w:cstheme="minorHAnsi"/>
                <w:b/>
                <w:color w:val="FFFFFF" w:themeColor="background1"/>
              </w:rPr>
            </w:pPr>
            <w:r w:rsidRPr="00DE5701">
              <w:rPr>
                <w:rFonts w:cstheme="minorHAnsi"/>
                <w:b/>
                <w:color w:val="FFFFFF" w:themeColor="background1"/>
              </w:rPr>
              <w:t>VALUE OF PROPERTY DAMAGE</w:t>
            </w:r>
          </w:p>
        </w:tc>
      </w:tr>
      <w:tr w:rsidR="00201751" w:rsidRPr="00DE5701" w14:paraId="3BB5BA1C" w14:textId="77777777">
        <w:tc>
          <w:tcPr>
            <w:tcW w:w="1992" w:type="dxa"/>
          </w:tcPr>
          <w:p w14:paraId="0B0C4D95" w14:textId="77777777" w:rsidR="00201751" w:rsidRPr="00DE5701" w:rsidRDefault="00201751">
            <w:pPr>
              <w:rPr>
                <w:rFonts w:cstheme="minorHAnsi"/>
                <w:b/>
              </w:rPr>
            </w:pPr>
            <w:r w:rsidRPr="00DE5701">
              <w:rPr>
                <w:rFonts w:cstheme="minorHAnsi"/>
                <w:b/>
              </w:rPr>
              <w:t>Angell Hall</w:t>
            </w:r>
          </w:p>
        </w:tc>
        <w:tc>
          <w:tcPr>
            <w:tcW w:w="2055" w:type="dxa"/>
          </w:tcPr>
          <w:p w14:paraId="7208F5AA" w14:textId="77777777" w:rsidR="00201751" w:rsidRPr="00DE5701" w:rsidRDefault="00201751">
            <w:pPr>
              <w:rPr>
                <w:rFonts w:cstheme="minorHAnsi"/>
              </w:rPr>
            </w:pPr>
            <w:r w:rsidRPr="00DE5701">
              <w:rPr>
                <w:rFonts w:cstheme="minorHAnsi"/>
              </w:rPr>
              <w:t>422 N 14</w:t>
            </w:r>
            <w:r w:rsidRPr="00DE5701">
              <w:rPr>
                <w:rFonts w:cstheme="minorHAnsi"/>
                <w:vertAlign w:val="superscript"/>
              </w:rPr>
              <w:t>th</w:t>
            </w:r>
            <w:r w:rsidRPr="00DE5701">
              <w:rPr>
                <w:rFonts w:cstheme="minorHAnsi"/>
              </w:rPr>
              <w:t xml:space="preserve"> St</w:t>
            </w:r>
          </w:p>
        </w:tc>
        <w:tc>
          <w:tcPr>
            <w:tcW w:w="836" w:type="dxa"/>
            <w:vAlign w:val="center"/>
          </w:tcPr>
          <w:p w14:paraId="5CC55EDC" w14:textId="77777777" w:rsidR="00201751" w:rsidRPr="00DE5701" w:rsidRDefault="00201751">
            <w:pPr>
              <w:jc w:val="center"/>
              <w:rPr>
                <w:rFonts w:cstheme="minorHAnsi"/>
              </w:rPr>
            </w:pPr>
            <w:r w:rsidRPr="00DE5701">
              <w:rPr>
                <w:rFonts w:cstheme="minorHAnsi"/>
              </w:rPr>
              <w:t>0</w:t>
            </w:r>
          </w:p>
        </w:tc>
        <w:tc>
          <w:tcPr>
            <w:tcW w:w="808" w:type="dxa"/>
            <w:vAlign w:val="center"/>
          </w:tcPr>
          <w:p w14:paraId="1AD5118A" w14:textId="77777777" w:rsidR="00201751" w:rsidRPr="00DE5701" w:rsidRDefault="00201751">
            <w:pPr>
              <w:jc w:val="center"/>
              <w:rPr>
                <w:rFonts w:cstheme="minorHAnsi"/>
              </w:rPr>
            </w:pPr>
            <w:r w:rsidRPr="00DE5701">
              <w:rPr>
                <w:rFonts w:cstheme="minorHAnsi"/>
              </w:rPr>
              <w:t>0</w:t>
            </w:r>
          </w:p>
        </w:tc>
        <w:tc>
          <w:tcPr>
            <w:tcW w:w="2033" w:type="dxa"/>
            <w:vAlign w:val="center"/>
          </w:tcPr>
          <w:p w14:paraId="7B0E9905" w14:textId="77777777" w:rsidR="00201751" w:rsidRPr="00DE5701" w:rsidRDefault="00201751">
            <w:pPr>
              <w:jc w:val="center"/>
              <w:rPr>
                <w:rFonts w:cstheme="minorHAnsi"/>
              </w:rPr>
            </w:pPr>
            <w:r w:rsidRPr="00DE5701">
              <w:rPr>
                <w:rFonts w:cstheme="minorHAnsi"/>
              </w:rPr>
              <w:t>N/A</w:t>
            </w:r>
          </w:p>
        </w:tc>
        <w:tc>
          <w:tcPr>
            <w:tcW w:w="989" w:type="dxa"/>
            <w:vAlign w:val="center"/>
          </w:tcPr>
          <w:p w14:paraId="7A11565D" w14:textId="77777777" w:rsidR="00201751" w:rsidRPr="00DE5701" w:rsidRDefault="00201751">
            <w:pPr>
              <w:jc w:val="center"/>
              <w:rPr>
                <w:rFonts w:cstheme="minorHAnsi"/>
              </w:rPr>
            </w:pPr>
            <w:r w:rsidRPr="00DE5701">
              <w:rPr>
                <w:rFonts w:cstheme="minorHAnsi"/>
              </w:rPr>
              <w:t>N/A</w:t>
            </w:r>
          </w:p>
        </w:tc>
        <w:tc>
          <w:tcPr>
            <w:tcW w:w="987" w:type="dxa"/>
            <w:vAlign w:val="center"/>
          </w:tcPr>
          <w:p w14:paraId="062B303D" w14:textId="77777777" w:rsidR="00201751" w:rsidRPr="00DE5701" w:rsidRDefault="00201751">
            <w:pPr>
              <w:jc w:val="center"/>
              <w:rPr>
                <w:rFonts w:cstheme="minorHAnsi"/>
              </w:rPr>
            </w:pPr>
            <w:r w:rsidRPr="00DE5701">
              <w:rPr>
                <w:rFonts w:cstheme="minorHAnsi"/>
              </w:rPr>
              <w:t>N/A</w:t>
            </w:r>
          </w:p>
        </w:tc>
        <w:tc>
          <w:tcPr>
            <w:tcW w:w="1090" w:type="dxa"/>
            <w:vAlign w:val="center"/>
          </w:tcPr>
          <w:p w14:paraId="41E650C7" w14:textId="77777777" w:rsidR="00201751" w:rsidRPr="00DE5701" w:rsidRDefault="00201751">
            <w:pPr>
              <w:jc w:val="center"/>
              <w:rPr>
                <w:rFonts w:cstheme="minorHAnsi"/>
              </w:rPr>
            </w:pPr>
            <w:r w:rsidRPr="00DE5701">
              <w:rPr>
                <w:rFonts w:cstheme="minorHAnsi"/>
              </w:rPr>
              <w:t>N/A</w:t>
            </w:r>
          </w:p>
        </w:tc>
      </w:tr>
      <w:tr w:rsidR="00201751" w:rsidRPr="00DE5701" w14:paraId="12E3A460" w14:textId="77777777">
        <w:tc>
          <w:tcPr>
            <w:tcW w:w="1992" w:type="dxa"/>
            <w:shd w:val="clear" w:color="auto" w:fill="E7E6E6" w:themeFill="background2"/>
          </w:tcPr>
          <w:p w14:paraId="45B19984" w14:textId="77777777" w:rsidR="00201751" w:rsidRPr="00DE5701" w:rsidRDefault="00201751">
            <w:pPr>
              <w:rPr>
                <w:rFonts w:cstheme="minorHAnsi"/>
                <w:b/>
              </w:rPr>
            </w:pPr>
            <w:r w:rsidRPr="00DE5701">
              <w:rPr>
                <w:rFonts w:cstheme="minorHAnsi"/>
                <w:b/>
              </w:rPr>
              <w:t>Coate Hall</w:t>
            </w:r>
          </w:p>
        </w:tc>
        <w:tc>
          <w:tcPr>
            <w:tcW w:w="2055" w:type="dxa"/>
            <w:shd w:val="clear" w:color="auto" w:fill="E7E6E6" w:themeFill="background2"/>
          </w:tcPr>
          <w:p w14:paraId="495B3285" w14:textId="77777777" w:rsidR="00201751" w:rsidRPr="00DE5701" w:rsidRDefault="00201751">
            <w:pPr>
              <w:rPr>
                <w:rFonts w:cstheme="minorHAnsi"/>
              </w:rPr>
            </w:pPr>
            <w:r w:rsidRPr="00DE5701">
              <w:rPr>
                <w:rFonts w:cstheme="minorHAnsi"/>
              </w:rPr>
              <w:t>1405 Farwell St</w:t>
            </w:r>
          </w:p>
        </w:tc>
        <w:tc>
          <w:tcPr>
            <w:tcW w:w="836" w:type="dxa"/>
            <w:shd w:val="clear" w:color="auto" w:fill="E7E6E6" w:themeFill="background2"/>
            <w:vAlign w:val="center"/>
          </w:tcPr>
          <w:p w14:paraId="4AAE02CA" w14:textId="77777777" w:rsidR="00201751" w:rsidRPr="00DE5701" w:rsidRDefault="00201751">
            <w:pPr>
              <w:jc w:val="center"/>
              <w:rPr>
                <w:rFonts w:cstheme="minorHAnsi"/>
              </w:rPr>
            </w:pPr>
            <w:r w:rsidRPr="00DE5701">
              <w:rPr>
                <w:rFonts w:cstheme="minorHAnsi"/>
              </w:rPr>
              <w:t>0</w:t>
            </w:r>
          </w:p>
        </w:tc>
        <w:tc>
          <w:tcPr>
            <w:tcW w:w="808" w:type="dxa"/>
            <w:shd w:val="clear" w:color="auto" w:fill="E7E6E6" w:themeFill="background2"/>
            <w:vAlign w:val="center"/>
          </w:tcPr>
          <w:p w14:paraId="10ADDD7F" w14:textId="77777777" w:rsidR="00201751" w:rsidRPr="00DE5701" w:rsidRDefault="00201751">
            <w:pPr>
              <w:jc w:val="center"/>
              <w:rPr>
                <w:rFonts w:cstheme="minorHAnsi"/>
              </w:rPr>
            </w:pPr>
            <w:r w:rsidRPr="00DE5701">
              <w:rPr>
                <w:rFonts w:cstheme="minorHAnsi"/>
              </w:rPr>
              <w:t>0</w:t>
            </w:r>
          </w:p>
        </w:tc>
        <w:tc>
          <w:tcPr>
            <w:tcW w:w="2033" w:type="dxa"/>
            <w:shd w:val="clear" w:color="auto" w:fill="E7E6E6" w:themeFill="background2"/>
            <w:vAlign w:val="center"/>
          </w:tcPr>
          <w:p w14:paraId="79170A01" w14:textId="77777777" w:rsidR="00201751" w:rsidRPr="00DE5701" w:rsidRDefault="00201751">
            <w:pPr>
              <w:jc w:val="center"/>
              <w:rPr>
                <w:rFonts w:cstheme="minorHAnsi"/>
              </w:rPr>
            </w:pPr>
            <w:r w:rsidRPr="00DE5701">
              <w:rPr>
                <w:rFonts w:cstheme="minorHAnsi"/>
              </w:rPr>
              <w:t>N/A</w:t>
            </w:r>
          </w:p>
        </w:tc>
        <w:tc>
          <w:tcPr>
            <w:tcW w:w="989" w:type="dxa"/>
            <w:shd w:val="clear" w:color="auto" w:fill="E7E6E6" w:themeFill="background2"/>
            <w:vAlign w:val="center"/>
          </w:tcPr>
          <w:p w14:paraId="03E7C366" w14:textId="77777777" w:rsidR="00201751" w:rsidRPr="00DE5701" w:rsidRDefault="00201751">
            <w:pPr>
              <w:jc w:val="center"/>
              <w:rPr>
                <w:rFonts w:cstheme="minorHAnsi"/>
              </w:rPr>
            </w:pPr>
            <w:r w:rsidRPr="00DE5701">
              <w:rPr>
                <w:rFonts w:cstheme="minorHAnsi"/>
              </w:rPr>
              <w:t>N/A</w:t>
            </w:r>
          </w:p>
        </w:tc>
        <w:tc>
          <w:tcPr>
            <w:tcW w:w="987" w:type="dxa"/>
            <w:shd w:val="clear" w:color="auto" w:fill="E7E6E6" w:themeFill="background2"/>
            <w:vAlign w:val="center"/>
          </w:tcPr>
          <w:p w14:paraId="6D3FDD6B" w14:textId="77777777" w:rsidR="00201751" w:rsidRPr="00DE5701" w:rsidRDefault="00201751">
            <w:pPr>
              <w:jc w:val="center"/>
              <w:rPr>
                <w:rFonts w:cstheme="minorHAnsi"/>
              </w:rPr>
            </w:pPr>
            <w:r w:rsidRPr="00DE5701">
              <w:rPr>
                <w:rFonts w:cstheme="minorHAnsi"/>
              </w:rPr>
              <w:t>N/A</w:t>
            </w:r>
          </w:p>
        </w:tc>
        <w:tc>
          <w:tcPr>
            <w:tcW w:w="1090" w:type="dxa"/>
            <w:shd w:val="clear" w:color="auto" w:fill="E7E6E6" w:themeFill="background2"/>
            <w:vAlign w:val="center"/>
          </w:tcPr>
          <w:p w14:paraId="461E4902" w14:textId="77777777" w:rsidR="00201751" w:rsidRPr="00DE5701" w:rsidRDefault="00201751">
            <w:pPr>
              <w:jc w:val="center"/>
              <w:rPr>
                <w:rFonts w:cstheme="minorHAnsi"/>
              </w:rPr>
            </w:pPr>
            <w:r w:rsidRPr="00DE5701">
              <w:rPr>
                <w:rFonts w:cstheme="minorHAnsi"/>
              </w:rPr>
              <w:t>N/A</w:t>
            </w:r>
          </w:p>
        </w:tc>
      </w:tr>
      <w:tr w:rsidR="00201751" w:rsidRPr="00DE5701" w14:paraId="7E4E253D" w14:textId="77777777">
        <w:tc>
          <w:tcPr>
            <w:tcW w:w="1992" w:type="dxa"/>
            <w:vAlign w:val="center"/>
          </w:tcPr>
          <w:p w14:paraId="4225B7C3" w14:textId="77777777" w:rsidR="00201751" w:rsidRPr="00DE5701" w:rsidRDefault="00201751">
            <w:pPr>
              <w:rPr>
                <w:rFonts w:cstheme="minorHAnsi"/>
                <w:b/>
              </w:rPr>
            </w:pPr>
            <w:r w:rsidRPr="00DE5701">
              <w:rPr>
                <w:rFonts w:cstheme="minorHAnsi"/>
                <w:b/>
              </w:rPr>
              <w:t>Drake Hall</w:t>
            </w:r>
          </w:p>
        </w:tc>
        <w:tc>
          <w:tcPr>
            <w:tcW w:w="2055" w:type="dxa"/>
            <w:vAlign w:val="center"/>
          </w:tcPr>
          <w:p w14:paraId="3C079938" w14:textId="77777777" w:rsidR="00201751" w:rsidRPr="00DE5701" w:rsidRDefault="00201751">
            <w:pPr>
              <w:rPr>
                <w:rFonts w:cstheme="minorHAnsi"/>
              </w:rPr>
            </w:pPr>
            <w:r w:rsidRPr="00DE5701">
              <w:rPr>
                <w:rFonts w:cstheme="minorHAnsi"/>
              </w:rPr>
              <w:t>1510 Badger St</w:t>
            </w:r>
          </w:p>
        </w:tc>
        <w:tc>
          <w:tcPr>
            <w:tcW w:w="836" w:type="dxa"/>
            <w:vAlign w:val="center"/>
          </w:tcPr>
          <w:p w14:paraId="0A8DC9F8" w14:textId="72094635" w:rsidR="00201751" w:rsidRPr="00DE5701" w:rsidRDefault="00D8092D">
            <w:pPr>
              <w:jc w:val="center"/>
              <w:rPr>
                <w:rFonts w:cstheme="minorHAnsi"/>
              </w:rPr>
            </w:pPr>
            <w:r>
              <w:rPr>
                <w:rFonts w:cstheme="minorHAnsi"/>
              </w:rPr>
              <w:t>1</w:t>
            </w:r>
          </w:p>
        </w:tc>
        <w:tc>
          <w:tcPr>
            <w:tcW w:w="808" w:type="dxa"/>
            <w:vAlign w:val="center"/>
          </w:tcPr>
          <w:p w14:paraId="7C89F3A6" w14:textId="263CE24B" w:rsidR="00201751" w:rsidRPr="00DE5701" w:rsidRDefault="00D8092D">
            <w:pPr>
              <w:jc w:val="center"/>
              <w:rPr>
                <w:rFonts w:cstheme="minorHAnsi"/>
              </w:rPr>
            </w:pPr>
            <w:r>
              <w:rPr>
                <w:rFonts w:cstheme="minorHAnsi"/>
              </w:rPr>
              <w:t>1</w:t>
            </w:r>
          </w:p>
        </w:tc>
        <w:tc>
          <w:tcPr>
            <w:tcW w:w="2033" w:type="dxa"/>
            <w:vAlign w:val="center"/>
          </w:tcPr>
          <w:p w14:paraId="53552F39" w14:textId="5BA88C39" w:rsidR="00201751" w:rsidRPr="00DE5701" w:rsidRDefault="00D8092D">
            <w:pPr>
              <w:jc w:val="center"/>
              <w:rPr>
                <w:rFonts w:cstheme="minorHAnsi"/>
              </w:rPr>
            </w:pPr>
            <w:r>
              <w:rPr>
                <w:rFonts w:cstheme="minorHAnsi"/>
              </w:rPr>
              <w:t>Bedding caught on fire in Drake Hall</w:t>
            </w:r>
          </w:p>
        </w:tc>
        <w:tc>
          <w:tcPr>
            <w:tcW w:w="989" w:type="dxa"/>
            <w:vAlign w:val="center"/>
          </w:tcPr>
          <w:p w14:paraId="06018ABB" w14:textId="77777777" w:rsidR="00201751" w:rsidRPr="00DE5701" w:rsidRDefault="00201751">
            <w:pPr>
              <w:jc w:val="center"/>
              <w:rPr>
                <w:rFonts w:cstheme="minorHAnsi"/>
              </w:rPr>
            </w:pPr>
            <w:r w:rsidRPr="00DE5701">
              <w:rPr>
                <w:rFonts w:cstheme="minorHAnsi"/>
              </w:rPr>
              <w:t>0</w:t>
            </w:r>
          </w:p>
        </w:tc>
        <w:tc>
          <w:tcPr>
            <w:tcW w:w="987" w:type="dxa"/>
            <w:vAlign w:val="center"/>
          </w:tcPr>
          <w:p w14:paraId="0433E66E" w14:textId="77777777" w:rsidR="00201751" w:rsidRPr="00DE5701" w:rsidRDefault="00201751">
            <w:pPr>
              <w:jc w:val="center"/>
              <w:rPr>
                <w:rFonts w:cstheme="minorHAnsi"/>
              </w:rPr>
            </w:pPr>
            <w:r w:rsidRPr="00DE5701">
              <w:rPr>
                <w:rFonts w:cstheme="minorHAnsi"/>
              </w:rPr>
              <w:t>0</w:t>
            </w:r>
          </w:p>
        </w:tc>
        <w:tc>
          <w:tcPr>
            <w:tcW w:w="1090" w:type="dxa"/>
            <w:vAlign w:val="center"/>
          </w:tcPr>
          <w:p w14:paraId="561BA9CE" w14:textId="3F06A76E" w:rsidR="00201751" w:rsidRPr="00DE5701" w:rsidRDefault="00201751">
            <w:pPr>
              <w:jc w:val="center"/>
              <w:rPr>
                <w:rFonts w:cstheme="minorHAnsi"/>
              </w:rPr>
            </w:pPr>
            <w:r w:rsidRPr="00DE5701">
              <w:rPr>
                <w:rFonts w:cstheme="minorHAnsi"/>
              </w:rPr>
              <w:t>$</w:t>
            </w:r>
            <w:r w:rsidR="003E49AC">
              <w:rPr>
                <w:rFonts w:cstheme="minorHAnsi"/>
              </w:rPr>
              <w:t>1200</w:t>
            </w:r>
          </w:p>
        </w:tc>
      </w:tr>
      <w:tr w:rsidR="00201751" w:rsidRPr="00DE5701" w14:paraId="39D7E317" w14:textId="77777777">
        <w:tc>
          <w:tcPr>
            <w:tcW w:w="1992" w:type="dxa"/>
            <w:shd w:val="clear" w:color="auto" w:fill="E7E6E6" w:themeFill="background2"/>
            <w:vAlign w:val="center"/>
          </w:tcPr>
          <w:p w14:paraId="16F79A76" w14:textId="77777777" w:rsidR="00201751" w:rsidRPr="00DE5701" w:rsidRDefault="00201751">
            <w:pPr>
              <w:rPr>
                <w:rFonts w:cstheme="minorHAnsi"/>
                <w:b/>
              </w:rPr>
            </w:pPr>
            <w:r w:rsidRPr="00DE5701">
              <w:rPr>
                <w:rFonts w:cstheme="minorHAnsi"/>
                <w:b/>
              </w:rPr>
              <w:t>Eagle Hall – Gray</w:t>
            </w:r>
          </w:p>
        </w:tc>
        <w:tc>
          <w:tcPr>
            <w:tcW w:w="2055" w:type="dxa"/>
            <w:shd w:val="clear" w:color="auto" w:fill="E7E6E6" w:themeFill="background2"/>
            <w:vAlign w:val="center"/>
          </w:tcPr>
          <w:p w14:paraId="33ED59BD" w14:textId="77777777" w:rsidR="00201751" w:rsidRPr="00DE5701" w:rsidRDefault="00201751">
            <w:pPr>
              <w:rPr>
                <w:rFonts w:cstheme="minorHAnsi"/>
              </w:rPr>
            </w:pPr>
            <w:r w:rsidRPr="00DE5701">
              <w:rPr>
                <w:rFonts w:cstheme="minorHAnsi"/>
              </w:rPr>
              <w:t>1500 La Crosse St</w:t>
            </w:r>
          </w:p>
        </w:tc>
        <w:tc>
          <w:tcPr>
            <w:tcW w:w="836" w:type="dxa"/>
            <w:shd w:val="clear" w:color="auto" w:fill="E7E6E6" w:themeFill="background2"/>
            <w:vAlign w:val="center"/>
          </w:tcPr>
          <w:p w14:paraId="33987C55" w14:textId="77777777" w:rsidR="00201751" w:rsidRPr="00DE5701" w:rsidRDefault="00201751">
            <w:pPr>
              <w:jc w:val="center"/>
              <w:rPr>
                <w:rFonts w:cstheme="minorHAnsi"/>
              </w:rPr>
            </w:pPr>
            <w:r w:rsidRPr="00DE5701">
              <w:rPr>
                <w:rFonts w:cstheme="minorHAnsi"/>
              </w:rPr>
              <w:t>0</w:t>
            </w:r>
          </w:p>
        </w:tc>
        <w:tc>
          <w:tcPr>
            <w:tcW w:w="808" w:type="dxa"/>
            <w:shd w:val="clear" w:color="auto" w:fill="E7E6E6" w:themeFill="background2"/>
            <w:vAlign w:val="center"/>
          </w:tcPr>
          <w:p w14:paraId="7BE68618" w14:textId="77777777" w:rsidR="00201751" w:rsidRPr="00DE5701" w:rsidRDefault="00201751">
            <w:pPr>
              <w:jc w:val="center"/>
              <w:rPr>
                <w:rFonts w:cstheme="minorHAnsi"/>
              </w:rPr>
            </w:pPr>
            <w:r w:rsidRPr="00DE5701">
              <w:rPr>
                <w:rFonts w:cstheme="minorHAnsi"/>
              </w:rPr>
              <w:t>0</w:t>
            </w:r>
          </w:p>
        </w:tc>
        <w:tc>
          <w:tcPr>
            <w:tcW w:w="2033" w:type="dxa"/>
            <w:shd w:val="clear" w:color="auto" w:fill="E7E6E6" w:themeFill="background2"/>
            <w:vAlign w:val="center"/>
          </w:tcPr>
          <w:p w14:paraId="55B32FEB" w14:textId="77777777" w:rsidR="00201751" w:rsidRPr="00DE5701" w:rsidRDefault="00201751">
            <w:pPr>
              <w:jc w:val="center"/>
              <w:rPr>
                <w:rFonts w:cstheme="minorHAnsi"/>
              </w:rPr>
            </w:pPr>
            <w:r w:rsidRPr="00DE5701">
              <w:rPr>
                <w:rFonts w:cstheme="minorHAnsi"/>
              </w:rPr>
              <w:t>N/A</w:t>
            </w:r>
          </w:p>
        </w:tc>
        <w:tc>
          <w:tcPr>
            <w:tcW w:w="989" w:type="dxa"/>
            <w:shd w:val="clear" w:color="auto" w:fill="E7E6E6" w:themeFill="background2"/>
            <w:vAlign w:val="center"/>
          </w:tcPr>
          <w:p w14:paraId="5642251C" w14:textId="77777777" w:rsidR="00201751" w:rsidRPr="00DE5701" w:rsidRDefault="00201751">
            <w:pPr>
              <w:jc w:val="center"/>
              <w:rPr>
                <w:rFonts w:cstheme="minorHAnsi"/>
              </w:rPr>
            </w:pPr>
            <w:r w:rsidRPr="00DE5701">
              <w:rPr>
                <w:rFonts w:cstheme="minorHAnsi"/>
              </w:rPr>
              <w:t>N/A</w:t>
            </w:r>
          </w:p>
        </w:tc>
        <w:tc>
          <w:tcPr>
            <w:tcW w:w="987" w:type="dxa"/>
            <w:shd w:val="clear" w:color="auto" w:fill="E7E6E6" w:themeFill="background2"/>
            <w:vAlign w:val="center"/>
          </w:tcPr>
          <w:p w14:paraId="42967BBD" w14:textId="77777777" w:rsidR="00201751" w:rsidRPr="00DE5701" w:rsidRDefault="00201751">
            <w:pPr>
              <w:jc w:val="center"/>
              <w:rPr>
                <w:rFonts w:cstheme="minorHAnsi"/>
              </w:rPr>
            </w:pPr>
            <w:r w:rsidRPr="00DE5701">
              <w:rPr>
                <w:rFonts w:cstheme="minorHAnsi"/>
              </w:rPr>
              <w:t>N/A</w:t>
            </w:r>
          </w:p>
        </w:tc>
        <w:tc>
          <w:tcPr>
            <w:tcW w:w="1090" w:type="dxa"/>
            <w:shd w:val="clear" w:color="auto" w:fill="E7E6E6" w:themeFill="background2"/>
            <w:vAlign w:val="center"/>
          </w:tcPr>
          <w:p w14:paraId="2215CFF6" w14:textId="77777777" w:rsidR="00201751" w:rsidRPr="00DE5701" w:rsidRDefault="00201751">
            <w:pPr>
              <w:jc w:val="center"/>
              <w:rPr>
                <w:rFonts w:cstheme="minorHAnsi"/>
              </w:rPr>
            </w:pPr>
            <w:r w:rsidRPr="00DE5701">
              <w:rPr>
                <w:rFonts w:cstheme="minorHAnsi"/>
              </w:rPr>
              <w:t>N/A</w:t>
            </w:r>
          </w:p>
        </w:tc>
      </w:tr>
      <w:tr w:rsidR="00201751" w:rsidRPr="00DE5701" w14:paraId="4F94708B" w14:textId="77777777">
        <w:tc>
          <w:tcPr>
            <w:tcW w:w="1992" w:type="dxa"/>
            <w:vAlign w:val="center"/>
          </w:tcPr>
          <w:p w14:paraId="2A2FB137" w14:textId="77777777" w:rsidR="00201751" w:rsidRPr="00DE5701" w:rsidRDefault="00201751">
            <w:pPr>
              <w:rPr>
                <w:rFonts w:cstheme="minorHAnsi"/>
                <w:b/>
              </w:rPr>
            </w:pPr>
            <w:r w:rsidRPr="00DE5701">
              <w:rPr>
                <w:rFonts w:cstheme="minorHAnsi"/>
                <w:b/>
              </w:rPr>
              <w:t>Eagle Hall – Maroon</w:t>
            </w:r>
          </w:p>
        </w:tc>
        <w:tc>
          <w:tcPr>
            <w:tcW w:w="2055" w:type="dxa"/>
            <w:vAlign w:val="center"/>
          </w:tcPr>
          <w:p w14:paraId="02AE45E1" w14:textId="77777777" w:rsidR="00201751" w:rsidRPr="00DE5701" w:rsidRDefault="00201751">
            <w:pPr>
              <w:rPr>
                <w:rFonts w:cstheme="minorHAnsi"/>
              </w:rPr>
            </w:pPr>
            <w:r w:rsidRPr="00DE5701">
              <w:rPr>
                <w:rFonts w:cstheme="minorHAnsi"/>
              </w:rPr>
              <w:t>1500 La Crosse St</w:t>
            </w:r>
          </w:p>
        </w:tc>
        <w:tc>
          <w:tcPr>
            <w:tcW w:w="836" w:type="dxa"/>
            <w:vAlign w:val="center"/>
          </w:tcPr>
          <w:p w14:paraId="72BB735F" w14:textId="78BEFAD5" w:rsidR="00201751" w:rsidRPr="00DE5701" w:rsidRDefault="00201751">
            <w:pPr>
              <w:jc w:val="center"/>
              <w:rPr>
                <w:rFonts w:cstheme="minorHAnsi"/>
              </w:rPr>
            </w:pPr>
            <w:r>
              <w:rPr>
                <w:rFonts w:cstheme="minorHAnsi"/>
              </w:rPr>
              <w:t>0</w:t>
            </w:r>
          </w:p>
        </w:tc>
        <w:tc>
          <w:tcPr>
            <w:tcW w:w="808" w:type="dxa"/>
            <w:vAlign w:val="center"/>
          </w:tcPr>
          <w:p w14:paraId="1C45EAEB" w14:textId="2DE19F82" w:rsidR="00201751" w:rsidRPr="00DE5701" w:rsidRDefault="00201751">
            <w:pPr>
              <w:jc w:val="center"/>
              <w:rPr>
                <w:rFonts w:cstheme="minorHAnsi"/>
              </w:rPr>
            </w:pPr>
            <w:r>
              <w:rPr>
                <w:rFonts w:cstheme="minorHAnsi"/>
              </w:rPr>
              <w:t>0</w:t>
            </w:r>
          </w:p>
        </w:tc>
        <w:tc>
          <w:tcPr>
            <w:tcW w:w="2033" w:type="dxa"/>
            <w:vAlign w:val="center"/>
          </w:tcPr>
          <w:p w14:paraId="4151F70A" w14:textId="24F76ABD" w:rsidR="00201751" w:rsidRPr="00DE5701" w:rsidRDefault="00201751">
            <w:pPr>
              <w:jc w:val="center"/>
              <w:rPr>
                <w:rFonts w:cstheme="minorHAnsi"/>
              </w:rPr>
            </w:pPr>
            <w:r>
              <w:rPr>
                <w:rFonts w:cstheme="minorHAnsi"/>
              </w:rPr>
              <w:t>N/A</w:t>
            </w:r>
          </w:p>
        </w:tc>
        <w:tc>
          <w:tcPr>
            <w:tcW w:w="989" w:type="dxa"/>
            <w:vAlign w:val="center"/>
          </w:tcPr>
          <w:p w14:paraId="007F00EB" w14:textId="35E625AA" w:rsidR="00201751" w:rsidRPr="00DE5701" w:rsidRDefault="00201751">
            <w:pPr>
              <w:jc w:val="center"/>
              <w:rPr>
                <w:rFonts w:cstheme="minorHAnsi"/>
              </w:rPr>
            </w:pPr>
            <w:r>
              <w:rPr>
                <w:rFonts w:cstheme="minorHAnsi"/>
              </w:rPr>
              <w:t>N/A</w:t>
            </w:r>
          </w:p>
        </w:tc>
        <w:tc>
          <w:tcPr>
            <w:tcW w:w="987" w:type="dxa"/>
            <w:vAlign w:val="center"/>
          </w:tcPr>
          <w:p w14:paraId="2352F963" w14:textId="09952944" w:rsidR="00201751" w:rsidRPr="00DE5701" w:rsidRDefault="00201751">
            <w:pPr>
              <w:jc w:val="center"/>
              <w:rPr>
                <w:rFonts w:cstheme="minorHAnsi"/>
              </w:rPr>
            </w:pPr>
            <w:r>
              <w:rPr>
                <w:rFonts w:cstheme="minorHAnsi"/>
              </w:rPr>
              <w:t>N/A</w:t>
            </w:r>
          </w:p>
        </w:tc>
        <w:tc>
          <w:tcPr>
            <w:tcW w:w="1090" w:type="dxa"/>
            <w:vAlign w:val="center"/>
          </w:tcPr>
          <w:p w14:paraId="4135FF6B" w14:textId="4A5FFECA" w:rsidR="00201751" w:rsidRPr="00DE5701" w:rsidRDefault="00201751">
            <w:pPr>
              <w:jc w:val="center"/>
              <w:rPr>
                <w:rFonts w:cstheme="minorHAnsi"/>
              </w:rPr>
            </w:pPr>
            <w:r>
              <w:rPr>
                <w:rFonts w:cstheme="minorHAnsi"/>
              </w:rPr>
              <w:t>N/A</w:t>
            </w:r>
          </w:p>
        </w:tc>
      </w:tr>
      <w:tr w:rsidR="00201751" w:rsidRPr="00DE5701" w14:paraId="0A6DE475" w14:textId="77777777">
        <w:tc>
          <w:tcPr>
            <w:tcW w:w="1992" w:type="dxa"/>
            <w:shd w:val="clear" w:color="auto" w:fill="E7E6E6" w:themeFill="background2"/>
            <w:vAlign w:val="center"/>
          </w:tcPr>
          <w:p w14:paraId="0CAE5D5D" w14:textId="77777777" w:rsidR="00201751" w:rsidRPr="00DE5701" w:rsidRDefault="00201751">
            <w:pPr>
              <w:rPr>
                <w:rFonts w:cstheme="minorHAnsi"/>
                <w:b/>
              </w:rPr>
            </w:pPr>
            <w:r w:rsidRPr="00DE5701">
              <w:rPr>
                <w:rFonts w:cstheme="minorHAnsi"/>
                <w:b/>
              </w:rPr>
              <w:t>Hutchison Hall</w:t>
            </w:r>
          </w:p>
        </w:tc>
        <w:tc>
          <w:tcPr>
            <w:tcW w:w="2055" w:type="dxa"/>
            <w:shd w:val="clear" w:color="auto" w:fill="E7E6E6" w:themeFill="background2"/>
            <w:vAlign w:val="center"/>
          </w:tcPr>
          <w:p w14:paraId="18407C99" w14:textId="77777777" w:rsidR="00201751" w:rsidRPr="00DE5701" w:rsidRDefault="00201751">
            <w:pPr>
              <w:rPr>
                <w:rFonts w:cstheme="minorHAnsi"/>
              </w:rPr>
            </w:pPr>
            <w:r w:rsidRPr="00DE5701">
              <w:rPr>
                <w:rFonts w:cstheme="minorHAnsi"/>
              </w:rPr>
              <w:t>1425 Pine St</w:t>
            </w:r>
          </w:p>
        </w:tc>
        <w:tc>
          <w:tcPr>
            <w:tcW w:w="836" w:type="dxa"/>
            <w:shd w:val="clear" w:color="auto" w:fill="E7E6E6" w:themeFill="background2"/>
            <w:vAlign w:val="center"/>
          </w:tcPr>
          <w:p w14:paraId="7CF8BBD1" w14:textId="4E91638A" w:rsidR="00201751" w:rsidRPr="00DE5701" w:rsidRDefault="00201751">
            <w:pPr>
              <w:jc w:val="center"/>
              <w:rPr>
                <w:rFonts w:cstheme="minorHAnsi"/>
              </w:rPr>
            </w:pPr>
            <w:r>
              <w:rPr>
                <w:rFonts w:cstheme="minorHAnsi"/>
              </w:rPr>
              <w:t>0</w:t>
            </w:r>
          </w:p>
        </w:tc>
        <w:tc>
          <w:tcPr>
            <w:tcW w:w="808" w:type="dxa"/>
            <w:shd w:val="clear" w:color="auto" w:fill="E7E6E6" w:themeFill="background2"/>
            <w:vAlign w:val="center"/>
          </w:tcPr>
          <w:p w14:paraId="6D4A30A4" w14:textId="76316203" w:rsidR="00201751" w:rsidRPr="00DE5701" w:rsidRDefault="00201751">
            <w:pPr>
              <w:jc w:val="center"/>
              <w:rPr>
                <w:rFonts w:cstheme="minorHAnsi"/>
              </w:rPr>
            </w:pPr>
            <w:r>
              <w:rPr>
                <w:rFonts w:cstheme="minorHAnsi"/>
              </w:rPr>
              <w:t>0</w:t>
            </w:r>
          </w:p>
        </w:tc>
        <w:tc>
          <w:tcPr>
            <w:tcW w:w="2033" w:type="dxa"/>
            <w:shd w:val="clear" w:color="auto" w:fill="E7E6E6" w:themeFill="background2"/>
            <w:vAlign w:val="center"/>
          </w:tcPr>
          <w:p w14:paraId="5238FD30" w14:textId="6AC0DDF4" w:rsidR="00201751" w:rsidRPr="00DE5701" w:rsidRDefault="00201751">
            <w:pPr>
              <w:jc w:val="center"/>
              <w:rPr>
                <w:rFonts w:cstheme="minorHAnsi"/>
              </w:rPr>
            </w:pPr>
            <w:r>
              <w:rPr>
                <w:rFonts w:cstheme="minorHAnsi"/>
              </w:rPr>
              <w:t>N/A</w:t>
            </w:r>
          </w:p>
        </w:tc>
        <w:tc>
          <w:tcPr>
            <w:tcW w:w="989" w:type="dxa"/>
            <w:shd w:val="clear" w:color="auto" w:fill="E7E6E6" w:themeFill="background2"/>
            <w:vAlign w:val="center"/>
          </w:tcPr>
          <w:p w14:paraId="6F55ECC8" w14:textId="4907FA6C" w:rsidR="00201751" w:rsidRPr="00DE5701" w:rsidRDefault="00201751">
            <w:pPr>
              <w:jc w:val="center"/>
              <w:rPr>
                <w:rFonts w:cstheme="minorHAnsi"/>
              </w:rPr>
            </w:pPr>
            <w:r>
              <w:rPr>
                <w:rFonts w:cstheme="minorHAnsi"/>
              </w:rPr>
              <w:t>N/A</w:t>
            </w:r>
          </w:p>
        </w:tc>
        <w:tc>
          <w:tcPr>
            <w:tcW w:w="987" w:type="dxa"/>
            <w:shd w:val="clear" w:color="auto" w:fill="E7E6E6" w:themeFill="background2"/>
            <w:vAlign w:val="center"/>
          </w:tcPr>
          <w:p w14:paraId="4E69A666" w14:textId="45AEB691" w:rsidR="00201751" w:rsidRPr="00DE5701" w:rsidRDefault="00201751">
            <w:pPr>
              <w:jc w:val="center"/>
              <w:rPr>
                <w:rFonts w:cstheme="minorHAnsi"/>
              </w:rPr>
            </w:pPr>
            <w:r>
              <w:rPr>
                <w:rFonts w:cstheme="minorHAnsi"/>
              </w:rPr>
              <w:t>N/A</w:t>
            </w:r>
          </w:p>
        </w:tc>
        <w:tc>
          <w:tcPr>
            <w:tcW w:w="1090" w:type="dxa"/>
            <w:shd w:val="clear" w:color="auto" w:fill="E7E6E6" w:themeFill="background2"/>
            <w:vAlign w:val="center"/>
          </w:tcPr>
          <w:p w14:paraId="462166B4" w14:textId="3ABD3D6F" w:rsidR="00201751" w:rsidRPr="00DE5701" w:rsidRDefault="00201751">
            <w:pPr>
              <w:jc w:val="center"/>
              <w:rPr>
                <w:rFonts w:cstheme="minorHAnsi"/>
              </w:rPr>
            </w:pPr>
            <w:r>
              <w:rPr>
                <w:rFonts w:cstheme="minorHAnsi"/>
              </w:rPr>
              <w:t>N/A</w:t>
            </w:r>
          </w:p>
        </w:tc>
      </w:tr>
      <w:tr w:rsidR="00201751" w:rsidRPr="00DE5701" w14:paraId="4634AEED" w14:textId="77777777">
        <w:tc>
          <w:tcPr>
            <w:tcW w:w="1992" w:type="dxa"/>
            <w:vAlign w:val="center"/>
          </w:tcPr>
          <w:p w14:paraId="34E2008C" w14:textId="77777777" w:rsidR="00201751" w:rsidRPr="00DE5701" w:rsidRDefault="00201751">
            <w:pPr>
              <w:rPr>
                <w:rFonts w:cstheme="minorHAnsi"/>
                <w:b/>
              </w:rPr>
            </w:pPr>
            <w:r w:rsidRPr="00DE5701">
              <w:rPr>
                <w:rFonts w:cstheme="minorHAnsi"/>
                <w:b/>
              </w:rPr>
              <w:t>Laux Hall</w:t>
            </w:r>
          </w:p>
        </w:tc>
        <w:tc>
          <w:tcPr>
            <w:tcW w:w="2055" w:type="dxa"/>
            <w:vAlign w:val="center"/>
          </w:tcPr>
          <w:p w14:paraId="5D3BBC7F" w14:textId="77777777" w:rsidR="00201751" w:rsidRPr="00DE5701" w:rsidRDefault="00201751">
            <w:pPr>
              <w:rPr>
                <w:rFonts w:cstheme="minorHAnsi"/>
              </w:rPr>
            </w:pPr>
            <w:r w:rsidRPr="00DE5701">
              <w:rPr>
                <w:rFonts w:cstheme="minorHAnsi"/>
              </w:rPr>
              <w:t>622 East Avenue N</w:t>
            </w:r>
          </w:p>
        </w:tc>
        <w:tc>
          <w:tcPr>
            <w:tcW w:w="836" w:type="dxa"/>
            <w:vAlign w:val="center"/>
          </w:tcPr>
          <w:p w14:paraId="57BB3278" w14:textId="77777777" w:rsidR="00201751" w:rsidRPr="00DE5701" w:rsidRDefault="00201751">
            <w:pPr>
              <w:jc w:val="center"/>
              <w:rPr>
                <w:rFonts w:cstheme="minorHAnsi"/>
              </w:rPr>
            </w:pPr>
            <w:r w:rsidRPr="00DE5701">
              <w:rPr>
                <w:rFonts w:cstheme="minorHAnsi"/>
              </w:rPr>
              <w:t>0</w:t>
            </w:r>
          </w:p>
        </w:tc>
        <w:tc>
          <w:tcPr>
            <w:tcW w:w="808" w:type="dxa"/>
            <w:vAlign w:val="center"/>
          </w:tcPr>
          <w:p w14:paraId="438C19BC" w14:textId="77777777" w:rsidR="00201751" w:rsidRPr="00DE5701" w:rsidRDefault="00201751">
            <w:pPr>
              <w:jc w:val="center"/>
              <w:rPr>
                <w:rFonts w:cstheme="minorHAnsi"/>
              </w:rPr>
            </w:pPr>
            <w:r w:rsidRPr="00DE5701">
              <w:rPr>
                <w:rFonts w:cstheme="minorHAnsi"/>
              </w:rPr>
              <w:t>0</w:t>
            </w:r>
          </w:p>
        </w:tc>
        <w:tc>
          <w:tcPr>
            <w:tcW w:w="2033" w:type="dxa"/>
            <w:vAlign w:val="center"/>
          </w:tcPr>
          <w:p w14:paraId="70C4099A" w14:textId="77777777" w:rsidR="00201751" w:rsidRPr="00DE5701" w:rsidRDefault="00201751">
            <w:pPr>
              <w:jc w:val="center"/>
              <w:rPr>
                <w:rFonts w:cstheme="minorHAnsi"/>
              </w:rPr>
            </w:pPr>
            <w:r w:rsidRPr="00DE5701">
              <w:rPr>
                <w:rFonts w:cstheme="minorHAnsi"/>
              </w:rPr>
              <w:t>N/A</w:t>
            </w:r>
          </w:p>
        </w:tc>
        <w:tc>
          <w:tcPr>
            <w:tcW w:w="989" w:type="dxa"/>
            <w:vAlign w:val="center"/>
          </w:tcPr>
          <w:p w14:paraId="2BB13DA7" w14:textId="77777777" w:rsidR="00201751" w:rsidRPr="00DE5701" w:rsidRDefault="00201751">
            <w:pPr>
              <w:jc w:val="center"/>
              <w:rPr>
                <w:rFonts w:cstheme="minorHAnsi"/>
              </w:rPr>
            </w:pPr>
            <w:r w:rsidRPr="00DE5701">
              <w:rPr>
                <w:rFonts w:cstheme="minorHAnsi"/>
              </w:rPr>
              <w:t>N/A</w:t>
            </w:r>
          </w:p>
        </w:tc>
        <w:tc>
          <w:tcPr>
            <w:tcW w:w="987" w:type="dxa"/>
            <w:vAlign w:val="center"/>
          </w:tcPr>
          <w:p w14:paraId="4996E7F0" w14:textId="77777777" w:rsidR="00201751" w:rsidRPr="00DE5701" w:rsidRDefault="00201751">
            <w:pPr>
              <w:jc w:val="center"/>
              <w:rPr>
                <w:rFonts w:cstheme="minorHAnsi"/>
              </w:rPr>
            </w:pPr>
            <w:r w:rsidRPr="00DE5701">
              <w:rPr>
                <w:rFonts w:cstheme="minorHAnsi"/>
              </w:rPr>
              <w:t>N/A</w:t>
            </w:r>
          </w:p>
        </w:tc>
        <w:tc>
          <w:tcPr>
            <w:tcW w:w="1090" w:type="dxa"/>
            <w:vAlign w:val="center"/>
          </w:tcPr>
          <w:p w14:paraId="3D4CCBD6" w14:textId="77777777" w:rsidR="00201751" w:rsidRPr="00DE5701" w:rsidRDefault="00201751">
            <w:pPr>
              <w:jc w:val="center"/>
              <w:rPr>
                <w:rFonts w:cstheme="minorHAnsi"/>
              </w:rPr>
            </w:pPr>
            <w:r w:rsidRPr="00DE5701">
              <w:rPr>
                <w:rFonts w:cstheme="minorHAnsi"/>
              </w:rPr>
              <w:t>N/A</w:t>
            </w:r>
          </w:p>
        </w:tc>
      </w:tr>
      <w:tr w:rsidR="00201751" w:rsidRPr="00DE5701" w14:paraId="023D7667" w14:textId="77777777">
        <w:tc>
          <w:tcPr>
            <w:tcW w:w="1992" w:type="dxa"/>
            <w:shd w:val="clear" w:color="auto" w:fill="E7E6E6" w:themeFill="background2"/>
            <w:vAlign w:val="center"/>
          </w:tcPr>
          <w:p w14:paraId="6E27A04C" w14:textId="77777777" w:rsidR="00201751" w:rsidRPr="00DE5701" w:rsidRDefault="00201751">
            <w:pPr>
              <w:rPr>
                <w:rFonts w:cstheme="minorHAnsi"/>
                <w:b/>
              </w:rPr>
            </w:pPr>
            <w:r w:rsidRPr="00DE5701">
              <w:rPr>
                <w:rFonts w:cstheme="minorHAnsi"/>
                <w:b/>
              </w:rPr>
              <w:t>Reuter Hall</w:t>
            </w:r>
          </w:p>
        </w:tc>
        <w:tc>
          <w:tcPr>
            <w:tcW w:w="2055" w:type="dxa"/>
            <w:shd w:val="clear" w:color="auto" w:fill="E7E6E6" w:themeFill="background2"/>
            <w:vAlign w:val="center"/>
          </w:tcPr>
          <w:p w14:paraId="013D7A86" w14:textId="77777777" w:rsidR="00201751" w:rsidRPr="00DE5701" w:rsidRDefault="00201751">
            <w:pPr>
              <w:rPr>
                <w:rFonts w:cstheme="minorHAnsi"/>
              </w:rPr>
            </w:pPr>
            <w:r w:rsidRPr="00DE5701">
              <w:rPr>
                <w:rFonts w:cstheme="minorHAnsi"/>
              </w:rPr>
              <w:t>1824 La Crosse St</w:t>
            </w:r>
          </w:p>
        </w:tc>
        <w:tc>
          <w:tcPr>
            <w:tcW w:w="836" w:type="dxa"/>
            <w:shd w:val="clear" w:color="auto" w:fill="E7E6E6" w:themeFill="background2"/>
            <w:vAlign w:val="center"/>
          </w:tcPr>
          <w:p w14:paraId="2E922459" w14:textId="77777777" w:rsidR="00201751" w:rsidRPr="00DE5701" w:rsidRDefault="00201751">
            <w:pPr>
              <w:jc w:val="center"/>
              <w:rPr>
                <w:rFonts w:cstheme="minorHAnsi"/>
              </w:rPr>
            </w:pPr>
            <w:r w:rsidRPr="00DE5701">
              <w:rPr>
                <w:rFonts w:cstheme="minorHAnsi"/>
              </w:rPr>
              <w:t>0</w:t>
            </w:r>
          </w:p>
        </w:tc>
        <w:tc>
          <w:tcPr>
            <w:tcW w:w="808" w:type="dxa"/>
            <w:shd w:val="clear" w:color="auto" w:fill="E7E6E6" w:themeFill="background2"/>
            <w:vAlign w:val="center"/>
          </w:tcPr>
          <w:p w14:paraId="3789309E" w14:textId="77777777" w:rsidR="00201751" w:rsidRPr="00DE5701" w:rsidRDefault="00201751">
            <w:pPr>
              <w:jc w:val="center"/>
              <w:rPr>
                <w:rFonts w:cstheme="minorHAnsi"/>
              </w:rPr>
            </w:pPr>
            <w:r w:rsidRPr="00DE5701">
              <w:rPr>
                <w:rFonts w:cstheme="minorHAnsi"/>
              </w:rPr>
              <w:t>0</w:t>
            </w:r>
          </w:p>
        </w:tc>
        <w:tc>
          <w:tcPr>
            <w:tcW w:w="2033" w:type="dxa"/>
            <w:shd w:val="clear" w:color="auto" w:fill="E7E6E6" w:themeFill="background2"/>
            <w:vAlign w:val="center"/>
          </w:tcPr>
          <w:p w14:paraId="251AEAEA" w14:textId="77777777" w:rsidR="00201751" w:rsidRPr="00DE5701" w:rsidRDefault="00201751">
            <w:pPr>
              <w:jc w:val="center"/>
              <w:rPr>
                <w:rFonts w:cstheme="minorHAnsi"/>
              </w:rPr>
            </w:pPr>
            <w:r w:rsidRPr="00DE5701">
              <w:rPr>
                <w:rFonts w:cstheme="minorHAnsi"/>
              </w:rPr>
              <w:t>N/A</w:t>
            </w:r>
          </w:p>
        </w:tc>
        <w:tc>
          <w:tcPr>
            <w:tcW w:w="989" w:type="dxa"/>
            <w:shd w:val="clear" w:color="auto" w:fill="E7E6E6" w:themeFill="background2"/>
            <w:vAlign w:val="center"/>
          </w:tcPr>
          <w:p w14:paraId="14B2D626" w14:textId="77777777" w:rsidR="00201751" w:rsidRPr="00DE5701" w:rsidRDefault="00201751">
            <w:pPr>
              <w:jc w:val="center"/>
              <w:rPr>
                <w:rFonts w:cstheme="minorHAnsi"/>
              </w:rPr>
            </w:pPr>
            <w:r w:rsidRPr="00DE5701">
              <w:rPr>
                <w:rFonts w:cstheme="minorHAnsi"/>
              </w:rPr>
              <w:t>N/A</w:t>
            </w:r>
          </w:p>
        </w:tc>
        <w:tc>
          <w:tcPr>
            <w:tcW w:w="987" w:type="dxa"/>
            <w:shd w:val="clear" w:color="auto" w:fill="E7E6E6" w:themeFill="background2"/>
            <w:vAlign w:val="center"/>
          </w:tcPr>
          <w:p w14:paraId="2BCE19B1" w14:textId="77777777" w:rsidR="00201751" w:rsidRPr="00DE5701" w:rsidRDefault="00201751">
            <w:pPr>
              <w:jc w:val="center"/>
              <w:rPr>
                <w:rFonts w:cstheme="minorHAnsi"/>
              </w:rPr>
            </w:pPr>
            <w:r w:rsidRPr="00DE5701">
              <w:rPr>
                <w:rFonts w:cstheme="minorHAnsi"/>
              </w:rPr>
              <w:t>N/A</w:t>
            </w:r>
          </w:p>
        </w:tc>
        <w:tc>
          <w:tcPr>
            <w:tcW w:w="1090" w:type="dxa"/>
            <w:shd w:val="clear" w:color="auto" w:fill="E7E6E6" w:themeFill="background2"/>
            <w:vAlign w:val="center"/>
          </w:tcPr>
          <w:p w14:paraId="1CBC6362" w14:textId="77777777" w:rsidR="00201751" w:rsidRPr="00DE5701" w:rsidRDefault="00201751">
            <w:pPr>
              <w:jc w:val="center"/>
              <w:rPr>
                <w:rFonts w:cstheme="minorHAnsi"/>
              </w:rPr>
            </w:pPr>
            <w:r w:rsidRPr="00DE5701">
              <w:rPr>
                <w:rFonts w:cstheme="minorHAnsi"/>
              </w:rPr>
              <w:t>N/A</w:t>
            </w:r>
          </w:p>
        </w:tc>
      </w:tr>
      <w:tr w:rsidR="00201751" w:rsidRPr="00DE5701" w14:paraId="57509A74" w14:textId="77777777">
        <w:tc>
          <w:tcPr>
            <w:tcW w:w="1992" w:type="dxa"/>
            <w:vAlign w:val="center"/>
          </w:tcPr>
          <w:p w14:paraId="0AF4120E" w14:textId="77777777" w:rsidR="00201751" w:rsidRPr="00DE5701" w:rsidRDefault="00201751">
            <w:pPr>
              <w:rPr>
                <w:rFonts w:cstheme="minorHAnsi"/>
                <w:b/>
              </w:rPr>
            </w:pPr>
            <w:r w:rsidRPr="00DE5701">
              <w:rPr>
                <w:rFonts w:cstheme="minorHAnsi"/>
                <w:b/>
              </w:rPr>
              <w:t>Sanford Hall</w:t>
            </w:r>
          </w:p>
        </w:tc>
        <w:tc>
          <w:tcPr>
            <w:tcW w:w="2055" w:type="dxa"/>
            <w:vAlign w:val="center"/>
          </w:tcPr>
          <w:p w14:paraId="50656540" w14:textId="77777777" w:rsidR="00201751" w:rsidRPr="00DE5701" w:rsidRDefault="00201751">
            <w:pPr>
              <w:rPr>
                <w:rFonts w:cstheme="minorHAnsi"/>
              </w:rPr>
            </w:pPr>
            <w:r w:rsidRPr="00DE5701">
              <w:rPr>
                <w:rFonts w:cstheme="minorHAnsi"/>
              </w:rPr>
              <w:t>1815 Farwell St</w:t>
            </w:r>
          </w:p>
        </w:tc>
        <w:tc>
          <w:tcPr>
            <w:tcW w:w="836" w:type="dxa"/>
            <w:vAlign w:val="center"/>
          </w:tcPr>
          <w:p w14:paraId="5CEA21A1" w14:textId="77777777" w:rsidR="00201751" w:rsidRPr="00DE5701" w:rsidRDefault="00201751">
            <w:pPr>
              <w:jc w:val="center"/>
              <w:rPr>
                <w:rFonts w:cstheme="minorHAnsi"/>
              </w:rPr>
            </w:pPr>
            <w:r w:rsidRPr="00DE5701">
              <w:rPr>
                <w:rFonts w:cstheme="minorHAnsi"/>
              </w:rPr>
              <w:t>0</w:t>
            </w:r>
          </w:p>
        </w:tc>
        <w:tc>
          <w:tcPr>
            <w:tcW w:w="808" w:type="dxa"/>
            <w:vAlign w:val="center"/>
          </w:tcPr>
          <w:p w14:paraId="1D1902CB" w14:textId="77777777" w:rsidR="00201751" w:rsidRPr="00DE5701" w:rsidRDefault="00201751">
            <w:pPr>
              <w:jc w:val="center"/>
              <w:rPr>
                <w:rFonts w:cstheme="minorHAnsi"/>
              </w:rPr>
            </w:pPr>
            <w:r w:rsidRPr="00DE5701">
              <w:rPr>
                <w:rFonts w:cstheme="minorHAnsi"/>
              </w:rPr>
              <w:t>0</w:t>
            </w:r>
          </w:p>
        </w:tc>
        <w:tc>
          <w:tcPr>
            <w:tcW w:w="2033" w:type="dxa"/>
            <w:vAlign w:val="center"/>
          </w:tcPr>
          <w:p w14:paraId="638CEF66" w14:textId="77777777" w:rsidR="00201751" w:rsidRPr="00DE5701" w:rsidRDefault="00201751">
            <w:pPr>
              <w:jc w:val="center"/>
              <w:rPr>
                <w:rFonts w:cstheme="minorHAnsi"/>
              </w:rPr>
            </w:pPr>
            <w:r w:rsidRPr="00DE5701">
              <w:rPr>
                <w:rFonts w:cstheme="minorHAnsi"/>
              </w:rPr>
              <w:t>N/A</w:t>
            </w:r>
          </w:p>
        </w:tc>
        <w:tc>
          <w:tcPr>
            <w:tcW w:w="989" w:type="dxa"/>
            <w:vAlign w:val="center"/>
          </w:tcPr>
          <w:p w14:paraId="30C90B1A" w14:textId="77777777" w:rsidR="00201751" w:rsidRPr="00DE5701" w:rsidRDefault="00201751">
            <w:pPr>
              <w:jc w:val="center"/>
              <w:rPr>
                <w:rFonts w:cstheme="minorHAnsi"/>
              </w:rPr>
            </w:pPr>
            <w:r w:rsidRPr="00DE5701">
              <w:rPr>
                <w:rFonts w:cstheme="minorHAnsi"/>
              </w:rPr>
              <w:t>N/A</w:t>
            </w:r>
          </w:p>
        </w:tc>
        <w:tc>
          <w:tcPr>
            <w:tcW w:w="987" w:type="dxa"/>
            <w:vAlign w:val="center"/>
          </w:tcPr>
          <w:p w14:paraId="2BBB9F44" w14:textId="77777777" w:rsidR="00201751" w:rsidRPr="00DE5701" w:rsidRDefault="00201751">
            <w:pPr>
              <w:jc w:val="center"/>
              <w:rPr>
                <w:rFonts w:cstheme="minorHAnsi"/>
              </w:rPr>
            </w:pPr>
            <w:r w:rsidRPr="00DE5701">
              <w:rPr>
                <w:rFonts w:cstheme="minorHAnsi"/>
              </w:rPr>
              <w:t>N/A</w:t>
            </w:r>
          </w:p>
        </w:tc>
        <w:tc>
          <w:tcPr>
            <w:tcW w:w="1090" w:type="dxa"/>
            <w:vAlign w:val="center"/>
          </w:tcPr>
          <w:p w14:paraId="57D9BDBB" w14:textId="77777777" w:rsidR="00201751" w:rsidRPr="00DE5701" w:rsidRDefault="00201751">
            <w:pPr>
              <w:jc w:val="center"/>
              <w:rPr>
                <w:rFonts w:cstheme="minorHAnsi"/>
              </w:rPr>
            </w:pPr>
            <w:r w:rsidRPr="00DE5701">
              <w:rPr>
                <w:rFonts w:cstheme="minorHAnsi"/>
              </w:rPr>
              <w:t>N/A</w:t>
            </w:r>
          </w:p>
        </w:tc>
      </w:tr>
      <w:tr w:rsidR="00201751" w:rsidRPr="00DE5701" w14:paraId="3319AC01" w14:textId="77777777">
        <w:tc>
          <w:tcPr>
            <w:tcW w:w="1992" w:type="dxa"/>
            <w:shd w:val="clear" w:color="auto" w:fill="E7E6E6" w:themeFill="background2"/>
            <w:vAlign w:val="center"/>
          </w:tcPr>
          <w:p w14:paraId="4A424715" w14:textId="77777777" w:rsidR="00201751" w:rsidRPr="00DE5701" w:rsidRDefault="00201751">
            <w:pPr>
              <w:rPr>
                <w:rFonts w:cstheme="minorHAnsi"/>
                <w:b/>
              </w:rPr>
            </w:pPr>
            <w:r w:rsidRPr="00DE5701">
              <w:rPr>
                <w:rFonts w:cstheme="minorHAnsi"/>
                <w:b/>
              </w:rPr>
              <w:t>Wentz Hall</w:t>
            </w:r>
          </w:p>
        </w:tc>
        <w:tc>
          <w:tcPr>
            <w:tcW w:w="2055" w:type="dxa"/>
            <w:shd w:val="clear" w:color="auto" w:fill="E7E6E6" w:themeFill="background2"/>
            <w:vAlign w:val="center"/>
          </w:tcPr>
          <w:p w14:paraId="6BADBC87" w14:textId="77777777" w:rsidR="00201751" w:rsidRPr="00DE5701" w:rsidRDefault="00201751">
            <w:pPr>
              <w:rPr>
                <w:rFonts w:cstheme="minorHAnsi"/>
              </w:rPr>
            </w:pPr>
            <w:r w:rsidRPr="00DE5701">
              <w:rPr>
                <w:rFonts w:cstheme="minorHAnsi"/>
              </w:rPr>
              <w:t>1515 Pine St</w:t>
            </w:r>
          </w:p>
        </w:tc>
        <w:tc>
          <w:tcPr>
            <w:tcW w:w="836" w:type="dxa"/>
            <w:shd w:val="clear" w:color="auto" w:fill="E7E6E6" w:themeFill="background2"/>
            <w:vAlign w:val="center"/>
          </w:tcPr>
          <w:p w14:paraId="03268753" w14:textId="77777777" w:rsidR="00201751" w:rsidRPr="00DE5701" w:rsidRDefault="00201751">
            <w:pPr>
              <w:jc w:val="center"/>
              <w:rPr>
                <w:rFonts w:cstheme="minorHAnsi"/>
              </w:rPr>
            </w:pPr>
            <w:r w:rsidRPr="00DE5701">
              <w:rPr>
                <w:rFonts w:cstheme="minorHAnsi"/>
              </w:rPr>
              <w:t>0</w:t>
            </w:r>
          </w:p>
        </w:tc>
        <w:tc>
          <w:tcPr>
            <w:tcW w:w="808" w:type="dxa"/>
            <w:shd w:val="clear" w:color="auto" w:fill="E7E6E6" w:themeFill="background2"/>
            <w:vAlign w:val="center"/>
          </w:tcPr>
          <w:p w14:paraId="78222D6D" w14:textId="77777777" w:rsidR="00201751" w:rsidRPr="00DE5701" w:rsidRDefault="00201751">
            <w:pPr>
              <w:jc w:val="center"/>
              <w:rPr>
                <w:rFonts w:cstheme="minorHAnsi"/>
              </w:rPr>
            </w:pPr>
            <w:r w:rsidRPr="00DE5701">
              <w:rPr>
                <w:rFonts w:cstheme="minorHAnsi"/>
              </w:rPr>
              <w:t>0</w:t>
            </w:r>
          </w:p>
        </w:tc>
        <w:tc>
          <w:tcPr>
            <w:tcW w:w="2033" w:type="dxa"/>
            <w:shd w:val="clear" w:color="auto" w:fill="E7E6E6" w:themeFill="background2"/>
            <w:vAlign w:val="center"/>
          </w:tcPr>
          <w:p w14:paraId="5235AA3B" w14:textId="77777777" w:rsidR="00201751" w:rsidRPr="00DE5701" w:rsidRDefault="00201751">
            <w:pPr>
              <w:jc w:val="center"/>
              <w:rPr>
                <w:rFonts w:cstheme="minorHAnsi"/>
              </w:rPr>
            </w:pPr>
            <w:r w:rsidRPr="00DE5701">
              <w:rPr>
                <w:rFonts w:cstheme="minorHAnsi"/>
              </w:rPr>
              <w:t>N/A</w:t>
            </w:r>
          </w:p>
        </w:tc>
        <w:tc>
          <w:tcPr>
            <w:tcW w:w="989" w:type="dxa"/>
            <w:shd w:val="clear" w:color="auto" w:fill="E7E6E6" w:themeFill="background2"/>
            <w:vAlign w:val="center"/>
          </w:tcPr>
          <w:p w14:paraId="6FD07F1C" w14:textId="77777777" w:rsidR="00201751" w:rsidRPr="00DE5701" w:rsidRDefault="00201751">
            <w:pPr>
              <w:jc w:val="center"/>
              <w:rPr>
                <w:rFonts w:cstheme="minorHAnsi"/>
              </w:rPr>
            </w:pPr>
            <w:r w:rsidRPr="00DE5701">
              <w:rPr>
                <w:rFonts w:cstheme="minorHAnsi"/>
              </w:rPr>
              <w:t>N/A</w:t>
            </w:r>
          </w:p>
        </w:tc>
        <w:tc>
          <w:tcPr>
            <w:tcW w:w="987" w:type="dxa"/>
            <w:shd w:val="clear" w:color="auto" w:fill="E7E6E6" w:themeFill="background2"/>
            <w:vAlign w:val="center"/>
          </w:tcPr>
          <w:p w14:paraId="2CA941AB" w14:textId="77777777" w:rsidR="00201751" w:rsidRPr="00DE5701" w:rsidRDefault="00201751">
            <w:pPr>
              <w:jc w:val="center"/>
              <w:rPr>
                <w:rFonts w:cstheme="minorHAnsi"/>
              </w:rPr>
            </w:pPr>
            <w:r w:rsidRPr="00DE5701">
              <w:rPr>
                <w:rFonts w:cstheme="minorHAnsi"/>
              </w:rPr>
              <w:t>N/A</w:t>
            </w:r>
          </w:p>
        </w:tc>
        <w:tc>
          <w:tcPr>
            <w:tcW w:w="1090" w:type="dxa"/>
            <w:shd w:val="clear" w:color="auto" w:fill="E7E6E6" w:themeFill="background2"/>
            <w:vAlign w:val="center"/>
          </w:tcPr>
          <w:p w14:paraId="7449178F" w14:textId="77777777" w:rsidR="00201751" w:rsidRPr="00DE5701" w:rsidRDefault="00201751">
            <w:pPr>
              <w:jc w:val="center"/>
              <w:rPr>
                <w:rFonts w:cstheme="minorHAnsi"/>
              </w:rPr>
            </w:pPr>
            <w:r w:rsidRPr="00DE5701">
              <w:rPr>
                <w:rFonts w:cstheme="minorHAnsi"/>
              </w:rPr>
              <w:t>N/A</w:t>
            </w:r>
          </w:p>
        </w:tc>
      </w:tr>
      <w:tr w:rsidR="00201751" w:rsidRPr="00DE5701" w14:paraId="5938FA6D" w14:textId="77777777">
        <w:tc>
          <w:tcPr>
            <w:tcW w:w="1992" w:type="dxa"/>
            <w:vAlign w:val="center"/>
          </w:tcPr>
          <w:p w14:paraId="7AE8814B" w14:textId="77777777" w:rsidR="00201751" w:rsidRPr="00DE5701" w:rsidRDefault="00201751">
            <w:pPr>
              <w:rPr>
                <w:rFonts w:cstheme="minorHAnsi"/>
                <w:b/>
              </w:rPr>
            </w:pPr>
            <w:r w:rsidRPr="00DE5701">
              <w:rPr>
                <w:rFonts w:cstheme="minorHAnsi"/>
                <w:b/>
              </w:rPr>
              <w:t>O. White Hall</w:t>
            </w:r>
          </w:p>
        </w:tc>
        <w:tc>
          <w:tcPr>
            <w:tcW w:w="2055" w:type="dxa"/>
            <w:vAlign w:val="center"/>
          </w:tcPr>
          <w:p w14:paraId="44B51FC5" w14:textId="77777777" w:rsidR="00201751" w:rsidRPr="00DE5701" w:rsidRDefault="00201751">
            <w:pPr>
              <w:rPr>
                <w:rFonts w:cstheme="minorHAnsi"/>
              </w:rPr>
            </w:pPr>
            <w:r w:rsidRPr="00DE5701">
              <w:rPr>
                <w:rFonts w:cstheme="minorHAnsi"/>
              </w:rPr>
              <w:t>1806 Farwell St</w:t>
            </w:r>
          </w:p>
        </w:tc>
        <w:tc>
          <w:tcPr>
            <w:tcW w:w="836" w:type="dxa"/>
            <w:vAlign w:val="center"/>
          </w:tcPr>
          <w:p w14:paraId="7390966A" w14:textId="77777777" w:rsidR="00201751" w:rsidRPr="00DE5701" w:rsidRDefault="00201751">
            <w:pPr>
              <w:jc w:val="center"/>
              <w:rPr>
                <w:rFonts w:cstheme="minorHAnsi"/>
              </w:rPr>
            </w:pPr>
            <w:r w:rsidRPr="00DE5701">
              <w:rPr>
                <w:rFonts w:cstheme="minorHAnsi"/>
              </w:rPr>
              <w:t>0</w:t>
            </w:r>
          </w:p>
        </w:tc>
        <w:tc>
          <w:tcPr>
            <w:tcW w:w="808" w:type="dxa"/>
            <w:vAlign w:val="center"/>
          </w:tcPr>
          <w:p w14:paraId="0CE75626" w14:textId="77777777" w:rsidR="00201751" w:rsidRPr="00DE5701" w:rsidRDefault="00201751">
            <w:pPr>
              <w:jc w:val="center"/>
              <w:rPr>
                <w:rFonts w:cstheme="minorHAnsi"/>
              </w:rPr>
            </w:pPr>
            <w:r w:rsidRPr="00DE5701">
              <w:rPr>
                <w:rFonts w:cstheme="minorHAnsi"/>
              </w:rPr>
              <w:t>0</w:t>
            </w:r>
          </w:p>
        </w:tc>
        <w:tc>
          <w:tcPr>
            <w:tcW w:w="2033" w:type="dxa"/>
            <w:vAlign w:val="center"/>
          </w:tcPr>
          <w:p w14:paraId="21E0AA2D" w14:textId="77777777" w:rsidR="00201751" w:rsidRPr="00DE5701" w:rsidRDefault="00201751">
            <w:pPr>
              <w:jc w:val="center"/>
              <w:rPr>
                <w:rFonts w:cstheme="minorHAnsi"/>
              </w:rPr>
            </w:pPr>
            <w:r w:rsidRPr="00DE5701">
              <w:rPr>
                <w:rFonts w:cstheme="minorHAnsi"/>
              </w:rPr>
              <w:t>N/A</w:t>
            </w:r>
          </w:p>
        </w:tc>
        <w:tc>
          <w:tcPr>
            <w:tcW w:w="989" w:type="dxa"/>
            <w:vAlign w:val="center"/>
          </w:tcPr>
          <w:p w14:paraId="42ED46EE" w14:textId="77777777" w:rsidR="00201751" w:rsidRPr="00DE5701" w:rsidRDefault="00201751">
            <w:pPr>
              <w:jc w:val="center"/>
              <w:rPr>
                <w:rFonts w:cstheme="minorHAnsi"/>
              </w:rPr>
            </w:pPr>
            <w:r w:rsidRPr="00DE5701">
              <w:rPr>
                <w:rFonts w:cstheme="minorHAnsi"/>
              </w:rPr>
              <w:t>N/A</w:t>
            </w:r>
          </w:p>
        </w:tc>
        <w:tc>
          <w:tcPr>
            <w:tcW w:w="987" w:type="dxa"/>
            <w:vAlign w:val="center"/>
          </w:tcPr>
          <w:p w14:paraId="23C6F659" w14:textId="77777777" w:rsidR="00201751" w:rsidRPr="00DE5701" w:rsidRDefault="00201751">
            <w:pPr>
              <w:jc w:val="center"/>
              <w:rPr>
                <w:rFonts w:cstheme="minorHAnsi"/>
              </w:rPr>
            </w:pPr>
            <w:r w:rsidRPr="00DE5701">
              <w:rPr>
                <w:rFonts w:cstheme="minorHAnsi"/>
              </w:rPr>
              <w:t>N/A</w:t>
            </w:r>
          </w:p>
        </w:tc>
        <w:tc>
          <w:tcPr>
            <w:tcW w:w="1090" w:type="dxa"/>
            <w:vAlign w:val="center"/>
          </w:tcPr>
          <w:p w14:paraId="22E57EAA" w14:textId="77777777" w:rsidR="00201751" w:rsidRPr="00DE5701" w:rsidRDefault="00201751">
            <w:pPr>
              <w:jc w:val="center"/>
              <w:rPr>
                <w:rFonts w:cstheme="minorHAnsi"/>
              </w:rPr>
            </w:pPr>
            <w:r w:rsidRPr="00DE5701">
              <w:rPr>
                <w:rFonts w:cstheme="minorHAnsi"/>
              </w:rPr>
              <w:t>N/A</w:t>
            </w:r>
          </w:p>
        </w:tc>
      </w:tr>
    </w:tbl>
    <w:p w14:paraId="24C30D9D" w14:textId="77777777" w:rsidR="00201751" w:rsidRDefault="00201751" w:rsidP="000F5FBA"/>
    <w:p w14:paraId="0D7E8095" w14:textId="77777777" w:rsidR="00201751" w:rsidRDefault="00201751" w:rsidP="000F5FBA"/>
    <w:p w14:paraId="4C36928A" w14:textId="07B71F40" w:rsidR="000E14CC" w:rsidRDefault="000E14CC" w:rsidP="000E14CC">
      <w:pPr>
        <w:pStyle w:val="Heading3"/>
        <w:keepNext w:val="0"/>
        <w:keepLines w:val="0"/>
        <w:rPr>
          <w:color w:val="8A0000"/>
          <w:sz w:val="26"/>
          <w:szCs w:val="26"/>
        </w:rPr>
      </w:pPr>
      <w:r w:rsidRPr="008E66C3">
        <w:rPr>
          <w:color w:val="8A0000"/>
          <w:sz w:val="26"/>
          <w:szCs w:val="26"/>
        </w:rPr>
        <w:t>20</w:t>
      </w:r>
      <w:r>
        <w:rPr>
          <w:color w:val="8A0000"/>
          <w:sz w:val="26"/>
          <w:szCs w:val="26"/>
        </w:rPr>
        <w:t>24</w:t>
      </w:r>
      <w:r w:rsidRPr="008E66C3">
        <w:rPr>
          <w:color w:val="8A0000"/>
          <w:sz w:val="26"/>
          <w:szCs w:val="26"/>
        </w:rPr>
        <w:t xml:space="preserve"> Fire Statistics</w:t>
      </w:r>
    </w:p>
    <w:tbl>
      <w:tblPr>
        <w:tblStyle w:val="TableGrid"/>
        <w:tblW w:w="0" w:type="auto"/>
        <w:tblLook w:val="04A0" w:firstRow="1" w:lastRow="0" w:firstColumn="1" w:lastColumn="0" w:noHBand="0" w:noVBand="1"/>
      </w:tblPr>
      <w:tblGrid>
        <w:gridCol w:w="1946"/>
        <w:gridCol w:w="1995"/>
        <w:gridCol w:w="834"/>
        <w:gridCol w:w="809"/>
        <w:gridCol w:w="2013"/>
        <w:gridCol w:w="1030"/>
        <w:gridCol w:w="985"/>
        <w:gridCol w:w="1178"/>
      </w:tblGrid>
      <w:tr w:rsidR="009E60B7" w:rsidRPr="00DE5701" w14:paraId="2F62EBEA" w14:textId="77777777" w:rsidTr="009E60B7">
        <w:tc>
          <w:tcPr>
            <w:tcW w:w="1992" w:type="dxa"/>
            <w:shd w:val="clear" w:color="auto" w:fill="95201C"/>
            <w:vAlign w:val="center"/>
          </w:tcPr>
          <w:p w14:paraId="62DBBD2F" w14:textId="0A74FBDE" w:rsidR="004E7378" w:rsidRPr="00DE5701" w:rsidRDefault="004E7378" w:rsidP="009E60B7">
            <w:pPr>
              <w:jc w:val="center"/>
              <w:rPr>
                <w:rFonts w:cstheme="minorHAnsi"/>
                <w:b/>
                <w:color w:val="FFFFFF" w:themeColor="background1"/>
              </w:rPr>
            </w:pPr>
            <w:r w:rsidRPr="00DE5701">
              <w:rPr>
                <w:rFonts w:cstheme="minorHAnsi"/>
                <w:b/>
                <w:color w:val="FFFFFF" w:themeColor="background1"/>
              </w:rPr>
              <w:t>RESIDENCE HALL FACILITY NAME</w:t>
            </w:r>
          </w:p>
        </w:tc>
        <w:tc>
          <w:tcPr>
            <w:tcW w:w="2055" w:type="dxa"/>
            <w:shd w:val="clear" w:color="auto" w:fill="95201C"/>
            <w:vAlign w:val="center"/>
          </w:tcPr>
          <w:p w14:paraId="22F59855" w14:textId="177373EC" w:rsidR="004E7378" w:rsidRPr="00DE5701" w:rsidRDefault="004E7378" w:rsidP="009E60B7">
            <w:pPr>
              <w:jc w:val="center"/>
              <w:rPr>
                <w:rFonts w:cstheme="minorHAnsi"/>
                <w:b/>
                <w:color w:val="FFFFFF" w:themeColor="background1"/>
              </w:rPr>
            </w:pPr>
            <w:r w:rsidRPr="00DE5701">
              <w:rPr>
                <w:rFonts w:cstheme="minorHAnsi"/>
                <w:b/>
                <w:color w:val="FFFFFF" w:themeColor="background1"/>
              </w:rPr>
              <w:t>ADDRESS</w:t>
            </w:r>
          </w:p>
        </w:tc>
        <w:tc>
          <w:tcPr>
            <w:tcW w:w="836" w:type="dxa"/>
            <w:shd w:val="clear" w:color="auto" w:fill="95201C"/>
            <w:vAlign w:val="center"/>
          </w:tcPr>
          <w:p w14:paraId="42E1A9B4" w14:textId="5B806F82" w:rsidR="004E7378" w:rsidRPr="00DE5701" w:rsidRDefault="004E7378" w:rsidP="009E60B7">
            <w:pPr>
              <w:jc w:val="center"/>
              <w:rPr>
                <w:rFonts w:cstheme="minorHAnsi"/>
                <w:b/>
                <w:color w:val="FFFFFF" w:themeColor="background1"/>
              </w:rPr>
            </w:pPr>
            <w:r w:rsidRPr="00DE5701">
              <w:rPr>
                <w:rFonts w:cstheme="minorHAnsi"/>
                <w:b/>
                <w:color w:val="FFFFFF" w:themeColor="background1"/>
              </w:rPr>
              <w:t>TOTAL # OF FIRES</w:t>
            </w:r>
          </w:p>
        </w:tc>
        <w:tc>
          <w:tcPr>
            <w:tcW w:w="808" w:type="dxa"/>
            <w:shd w:val="clear" w:color="auto" w:fill="95201C"/>
            <w:vAlign w:val="center"/>
          </w:tcPr>
          <w:p w14:paraId="66383A67" w14:textId="435F349D" w:rsidR="004E7378" w:rsidRPr="00DE5701" w:rsidRDefault="009E60B7" w:rsidP="009E60B7">
            <w:pPr>
              <w:jc w:val="center"/>
              <w:rPr>
                <w:rFonts w:cstheme="minorHAnsi"/>
                <w:b/>
                <w:color w:val="FFFFFF" w:themeColor="background1"/>
              </w:rPr>
            </w:pPr>
            <w:r w:rsidRPr="00DE5701">
              <w:rPr>
                <w:rFonts w:cstheme="minorHAnsi"/>
                <w:b/>
                <w:color w:val="FFFFFF" w:themeColor="background1"/>
              </w:rPr>
              <w:t>TOTAL # OF FIRES</w:t>
            </w:r>
          </w:p>
        </w:tc>
        <w:tc>
          <w:tcPr>
            <w:tcW w:w="2033" w:type="dxa"/>
            <w:shd w:val="clear" w:color="auto" w:fill="95201C"/>
            <w:vAlign w:val="center"/>
          </w:tcPr>
          <w:p w14:paraId="16255D5C" w14:textId="34E9D827" w:rsidR="004E7378" w:rsidRPr="00DE5701" w:rsidRDefault="009E60B7" w:rsidP="009E60B7">
            <w:pPr>
              <w:jc w:val="center"/>
              <w:rPr>
                <w:rFonts w:cstheme="minorHAnsi"/>
                <w:b/>
                <w:color w:val="FFFFFF" w:themeColor="background1"/>
              </w:rPr>
            </w:pPr>
            <w:r w:rsidRPr="00DE5701">
              <w:rPr>
                <w:rFonts w:cstheme="minorHAnsi"/>
                <w:b/>
                <w:color w:val="FFFFFF" w:themeColor="background1"/>
              </w:rPr>
              <w:t>CAUSES OF FIRE</w:t>
            </w:r>
          </w:p>
        </w:tc>
        <w:tc>
          <w:tcPr>
            <w:tcW w:w="989" w:type="dxa"/>
            <w:shd w:val="clear" w:color="auto" w:fill="95201C"/>
            <w:vAlign w:val="center"/>
          </w:tcPr>
          <w:p w14:paraId="327B4107" w14:textId="42501AEB" w:rsidR="004E7378" w:rsidRPr="00DE5701" w:rsidRDefault="009E60B7" w:rsidP="009E60B7">
            <w:pPr>
              <w:jc w:val="center"/>
              <w:rPr>
                <w:rFonts w:cstheme="minorHAnsi"/>
                <w:b/>
                <w:color w:val="FFFFFF" w:themeColor="background1"/>
              </w:rPr>
            </w:pPr>
            <w:r w:rsidRPr="00DE5701">
              <w:rPr>
                <w:rFonts w:cstheme="minorHAnsi"/>
                <w:b/>
                <w:color w:val="FFFFFF" w:themeColor="background1"/>
              </w:rPr>
              <w:t># OF INJURIES</w:t>
            </w:r>
          </w:p>
        </w:tc>
        <w:tc>
          <w:tcPr>
            <w:tcW w:w="987" w:type="dxa"/>
            <w:shd w:val="clear" w:color="auto" w:fill="95201C"/>
            <w:vAlign w:val="center"/>
          </w:tcPr>
          <w:p w14:paraId="3D7A82A2" w14:textId="0B7E2F7C" w:rsidR="004E7378" w:rsidRPr="00DE5701" w:rsidRDefault="009E60B7" w:rsidP="009E60B7">
            <w:pPr>
              <w:jc w:val="center"/>
              <w:rPr>
                <w:rFonts w:cstheme="minorHAnsi"/>
                <w:b/>
                <w:color w:val="FFFFFF" w:themeColor="background1"/>
              </w:rPr>
            </w:pPr>
            <w:r w:rsidRPr="00DE5701">
              <w:rPr>
                <w:rFonts w:cstheme="minorHAnsi"/>
                <w:b/>
                <w:color w:val="FFFFFF" w:themeColor="background1"/>
              </w:rPr>
              <w:t># OF DEATHS</w:t>
            </w:r>
          </w:p>
        </w:tc>
        <w:tc>
          <w:tcPr>
            <w:tcW w:w="1090" w:type="dxa"/>
            <w:shd w:val="clear" w:color="auto" w:fill="95201C"/>
            <w:vAlign w:val="center"/>
          </w:tcPr>
          <w:p w14:paraId="1FF25992" w14:textId="165E5C70" w:rsidR="004E7378" w:rsidRPr="00DE5701" w:rsidRDefault="009E60B7" w:rsidP="009E60B7">
            <w:pPr>
              <w:jc w:val="center"/>
              <w:rPr>
                <w:rFonts w:cstheme="minorHAnsi"/>
                <w:b/>
                <w:color w:val="FFFFFF" w:themeColor="background1"/>
              </w:rPr>
            </w:pPr>
            <w:r w:rsidRPr="00DE5701">
              <w:rPr>
                <w:rFonts w:cstheme="minorHAnsi"/>
                <w:b/>
                <w:color w:val="FFFFFF" w:themeColor="background1"/>
              </w:rPr>
              <w:t>VALUE OF PROPERTY DAMAGE</w:t>
            </w:r>
          </w:p>
        </w:tc>
      </w:tr>
      <w:tr w:rsidR="009E60B7" w:rsidRPr="00DE5701" w14:paraId="422D8F95" w14:textId="77777777" w:rsidTr="009E60B7">
        <w:tc>
          <w:tcPr>
            <w:tcW w:w="1992" w:type="dxa"/>
          </w:tcPr>
          <w:p w14:paraId="01013A7E" w14:textId="263BC1B7" w:rsidR="004E7378" w:rsidRPr="00DE5701" w:rsidRDefault="009E60B7" w:rsidP="004E7378">
            <w:pPr>
              <w:rPr>
                <w:rFonts w:cstheme="minorHAnsi"/>
                <w:b/>
              </w:rPr>
            </w:pPr>
            <w:r w:rsidRPr="00DE5701">
              <w:rPr>
                <w:rFonts w:cstheme="minorHAnsi"/>
                <w:b/>
              </w:rPr>
              <w:t>Angell Hall</w:t>
            </w:r>
          </w:p>
        </w:tc>
        <w:tc>
          <w:tcPr>
            <w:tcW w:w="2055" w:type="dxa"/>
          </w:tcPr>
          <w:p w14:paraId="272D9604" w14:textId="37B0BE81" w:rsidR="004E7378" w:rsidRPr="00DE5701" w:rsidRDefault="009E60B7" w:rsidP="004E7378">
            <w:pPr>
              <w:rPr>
                <w:rFonts w:cstheme="minorHAnsi"/>
              </w:rPr>
            </w:pPr>
            <w:r w:rsidRPr="00DE5701">
              <w:rPr>
                <w:rFonts w:cstheme="minorHAnsi"/>
              </w:rPr>
              <w:t>422 N 14</w:t>
            </w:r>
            <w:r w:rsidRPr="00DE5701">
              <w:rPr>
                <w:rFonts w:cstheme="minorHAnsi"/>
                <w:vertAlign w:val="superscript"/>
              </w:rPr>
              <w:t>th</w:t>
            </w:r>
            <w:r w:rsidRPr="00DE5701">
              <w:rPr>
                <w:rFonts w:cstheme="minorHAnsi"/>
              </w:rPr>
              <w:t xml:space="preserve"> St</w:t>
            </w:r>
          </w:p>
        </w:tc>
        <w:tc>
          <w:tcPr>
            <w:tcW w:w="836" w:type="dxa"/>
            <w:vAlign w:val="center"/>
          </w:tcPr>
          <w:p w14:paraId="1AE0F1AC" w14:textId="1289257F" w:rsidR="004E7378" w:rsidRPr="00DE5701" w:rsidRDefault="009E60B7" w:rsidP="009E60B7">
            <w:pPr>
              <w:jc w:val="center"/>
              <w:rPr>
                <w:rFonts w:cstheme="minorHAnsi"/>
              </w:rPr>
            </w:pPr>
            <w:r w:rsidRPr="00DE5701">
              <w:rPr>
                <w:rFonts w:cstheme="minorHAnsi"/>
              </w:rPr>
              <w:t>0</w:t>
            </w:r>
          </w:p>
        </w:tc>
        <w:tc>
          <w:tcPr>
            <w:tcW w:w="808" w:type="dxa"/>
            <w:vAlign w:val="center"/>
          </w:tcPr>
          <w:p w14:paraId="42A406C6" w14:textId="32702951" w:rsidR="004E7378" w:rsidRPr="00DE5701" w:rsidRDefault="009E60B7" w:rsidP="009E60B7">
            <w:pPr>
              <w:jc w:val="center"/>
              <w:rPr>
                <w:rFonts w:cstheme="minorHAnsi"/>
              </w:rPr>
            </w:pPr>
            <w:r w:rsidRPr="00DE5701">
              <w:rPr>
                <w:rFonts w:cstheme="minorHAnsi"/>
              </w:rPr>
              <w:t>0</w:t>
            </w:r>
          </w:p>
        </w:tc>
        <w:tc>
          <w:tcPr>
            <w:tcW w:w="2033" w:type="dxa"/>
            <w:vAlign w:val="center"/>
          </w:tcPr>
          <w:p w14:paraId="29A4AD5D" w14:textId="0581F9C0" w:rsidR="004E7378" w:rsidRPr="00DE5701" w:rsidRDefault="009E60B7" w:rsidP="009E60B7">
            <w:pPr>
              <w:jc w:val="center"/>
              <w:rPr>
                <w:rFonts w:cstheme="minorHAnsi"/>
              </w:rPr>
            </w:pPr>
            <w:r w:rsidRPr="00DE5701">
              <w:rPr>
                <w:rFonts w:cstheme="minorHAnsi"/>
              </w:rPr>
              <w:t>N/A</w:t>
            </w:r>
          </w:p>
        </w:tc>
        <w:tc>
          <w:tcPr>
            <w:tcW w:w="989" w:type="dxa"/>
            <w:vAlign w:val="center"/>
          </w:tcPr>
          <w:p w14:paraId="2D9B9956" w14:textId="5F06ECC8" w:rsidR="004E7378" w:rsidRPr="00DE5701" w:rsidRDefault="009E60B7" w:rsidP="009E60B7">
            <w:pPr>
              <w:jc w:val="center"/>
              <w:rPr>
                <w:rFonts w:cstheme="minorHAnsi"/>
              </w:rPr>
            </w:pPr>
            <w:r w:rsidRPr="00DE5701">
              <w:rPr>
                <w:rFonts w:cstheme="minorHAnsi"/>
              </w:rPr>
              <w:t>N/A</w:t>
            </w:r>
          </w:p>
        </w:tc>
        <w:tc>
          <w:tcPr>
            <w:tcW w:w="987" w:type="dxa"/>
            <w:vAlign w:val="center"/>
          </w:tcPr>
          <w:p w14:paraId="455635D5" w14:textId="1519306C" w:rsidR="004E7378" w:rsidRPr="00DE5701" w:rsidRDefault="009E60B7" w:rsidP="009E60B7">
            <w:pPr>
              <w:jc w:val="center"/>
              <w:rPr>
                <w:rFonts w:cstheme="minorHAnsi"/>
              </w:rPr>
            </w:pPr>
            <w:r w:rsidRPr="00DE5701">
              <w:rPr>
                <w:rFonts w:cstheme="minorHAnsi"/>
              </w:rPr>
              <w:t>N/A</w:t>
            </w:r>
          </w:p>
        </w:tc>
        <w:tc>
          <w:tcPr>
            <w:tcW w:w="1090" w:type="dxa"/>
            <w:vAlign w:val="center"/>
          </w:tcPr>
          <w:p w14:paraId="175C120F" w14:textId="7EEAB8DD" w:rsidR="004E7378" w:rsidRPr="00DE5701" w:rsidRDefault="009E60B7" w:rsidP="009E60B7">
            <w:pPr>
              <w:jc w:val="center"/>
              <w:rPr>
                <w:rFonts w:cstheme="minorHAnsi"/>
              </w:rPr>
            </w:pPr>
            <w:r w:rsidRPr="00DE5701">
              <w:rPr>
                <w:rFonts w:cstheme="minorHAnsi"/>
              </w:rPr>
              <w:t>N/A</w:t>
            </w:r>
          </w:p>
        </w:tc>
      </w:tr>
      <w:tr w:rsidR="009E60B7" w:rsidRPr="00DE5701" w14:paraId="0E8B8960" w14:textId="77777777" w:rsidTr="009E60B7">
        <w:tc>
          <w:tcPr>
            <w:tcW w:w="1992" w:type="dxa"/>
            <w:shd w:val="clear" w:color="auto" w:fill="E7E6E6" w:themeFill="background2"/>
          </w:tcPr>
          <w:p w14:paraId="6A297D56" w14:textId="24694E95" w:rsidR="009E60B7" w:rsidRPr="00DE5701" w:rsidRDefault="009E60B7" w:rsidP="009E60B7">
            <w:pPr>
              <w:rPr>
                <w:rFonts w:cstheme="minorHAnsi"/>
                <w:b/>
              </w:rPr>
            </w:pPr>
            <w:r w:rsidRPr="00DE5701">
              <w:rPr>
                <w:rFonts w:cstheme="minorHAnsi"/>
                <w:b/>
              </w:rPr>
              <w:t>Coate Hall</w:t>
            </w:r>
          </w:p>
        </w:tc>
        <w:tc>
          <w:tcPr>
            <w:tcW w:w="2055" w:type="dxa"/>
            <w:shd w:val="clear" w:color="auto" w:fill="E7E6E6" w:themeFill="background2"/>
          </w:tcPr>
          <w:p w14:paraId="54BA4600" w14:textId="14944ADE" w:rsidR="009E60B7" w:rsidRPr="00DE5701" w:rsidRDefault="009E60B7" w:rsidP="009E60B7">
            <w:pPr>
              <w:rPr>
                <w:rFonts w:cstheme="minorHAnsi"/>
              </w:rPr>
            </w:pPr>
            <w:r w:rsidRPr="00DE5701">
              <w:rPr>
                <w:rFonts w:cstheme="minorHAnsi"/>
              </w:rPr>
              <w:t>1405 Farwell St</w:t>
            </w:r>
          </w:p>
        </w:tc>
        <w:tc>
          <w:tcPr>
            <w:tcW w:w="836" w:type="dxa"/>
            <w:shd w:val="clear" w:color="auto" w:fill="E7E6E6" w:themeFill="background2"/>
            <w:vAlign w:val="center"/>
          </w:tcPr>
          <w:p w14:paraId="091C4E36" w14:textId="52FD8FE9" w:rsidR="009E60B7" w:rsidRPr="00DE5701" w:rsidRDefault="009E60B7" w:rsidP="009E60B7">
            <w:pPr>
              <w:jc w:val="center"/>
              <w:rPr>
                <w:rFonts w:cstheme="minorHAnsi"/>
              </w:rPr>
            </w:pPr>
            <w:r w:rsidRPr="00DE5701">
              <w:rPr>
                <w:rFonts w:cstheme="minorHAnsi"/>
              </w:rPr>
              <w:t>0</w:t>
            </w:r>
          </w:p>
        </w:tc>
        <w:tc>
          <w:tcPr>
            <w:tcW w:w="808" w:type="dxa"/>
            <w:shd w:val="clear" w:color="auto" w:fill="E7E6E6" w:themeFill="background2"/>
            <w:vAlign w:val="center"/>
          </w:tcPr>
          <w:p w14:paraId="1DF129C9" w14:textId="6486B589" w:rsidR="009E60B7" w:rsidRPr="00DE5701" w:rsidRDefault="009E60B7" w:rsidP="009E60B7">
            <w:pPr>
              <w:jc w:val="center"/>
              <w:rPr>
                <w:rFonts w:cstheme="minorHAnsi"/>
              </w:rPr>
            </w:pPr>
            <w:r w:rsidRPr="00DE5701">
              <w:rPr>
                <w:rFonts w:cstheme="minorHAnsi"/>
              </w:rPr>
              <w:t>0</w:t>
            </w:r>
          </w:p>
        </w:tc>
        <w:tc>
          <w:tcPr>
            <w:tcW w:w="2033" w:type="dxa"/>
            <w:shd w:val="clear" w:color="auto" w:fill="E7E6E6" w:themeFill="background2"/>
            <w:vAlign w:val="center"/>
          </w:tcPr>
          <w:p w14:paraId="47DCD863" w14:textId="1EEF2515" w:rsidR="009E60B7" w:rsidRPr="00DE5701" w:rsidRDefault="009E60B7" w:rsidP="009E60B7">
            <w:pPr>
              <w:jc w:val="center"/>
              <w:rPr>
                <w:rFonts w:cstheme="minorHAnsi"/>
              </w:rPr>
            </w:pPr>
            <w:r w:rsidRPr="00DE5701">
              <w:rPr>
                <w:rFonts w:cstheme="minorHAnsi"/>
              </w:rPr>
              <w:t>N/A</w:t>
            </w:r>
          </w:p>
        </w:tc>
        <w:tc>
          <w:tcPr>
            <w:tcW w:w="989" w:type="dxa"/>
            <w:shd w:val="clear" w:color="auto" w:fill="E7E6E6" w:themeFill="background2"/>
            <w:vAlign w:val="center"/>
          </w:tcPr>
          <w:p w14:paraId="7E663C08" w14:textId="576E6813" w:rsidR="009E60B7" w:rsidRPr="00DE5701" w:rsidRDefault="009E60B7" w:rsidP="009E60B7">
            <w:pPr>
              <w:jc w:val="center"/>
              <w:rPr>
                <w:rFonts w:cstheme="minorHAnsi"/>
              </w:rPr>
            </w:pPr>
            <w:r w:rsidRPr="00DE5701">
              <w:rPr>
                <w:rFonts w:cstheme="minorHAnsi"/>
              </w:rPr>
              <w:t>N/A</w:t>
            </w:r>
          </w:p>
        </w:tc>
        <w:tc>
          <w:tcPr>
            <w:tcW w:w="987" w:type="dxa"/>
            <w:shd w:val="clear" w:color="auto" w:fill="E7E6E6" w:themeFill="background2"/>
            <w:vAlign w:val="center"/>
          </w:tcPr>
          <w:p w14:paraId="3319F897" w14:textId="419B8BC0" w:rsidR="009E60B7" w:rsidRPr="00DE5701" w:rsidRDefault="009E60B7" w:rsidP="009E60B7">
            <w:pPr>
              <w:jc w:val="center"/>
              <w:rPr>
                <w:rFonts w:cstheme="minorHAnsi"/>
              </w:rPr>
            </w:pPr>
            <w:r w:rsidRPr="00DE5701">
              <w:rPr>
                <w:rFonts w:cstheme="minorHAnsi"/>
              </w:rPr>
              <w:t>N/A</w:t>
            </w:r>
          </w:p>
        </w:tc>
        <w:tc>
          <w:tcPr>
            <w:tcW w:w="1090" w:type="dxa"/>
            <w:shd w:val="clear" w:color="auto" w:fill="E7E6E6" w:themeFill="background2"/>
            <w:vAlign w:val="center"/>
          </w:tcPr>
          <w:p w14:paraId="06629219" w14:textId="074D1F58" w:rsidR="009E60B7" w:rsidRPr="00DE5701" w:rsidRDefault="009E60B7" w:rsidP="009E60B7">
            <w:pPr>
              <w:jc w:val="center"/>
              <w:rPr>
                <w:rFonts w:cstheme="minorHAnsi"/>
              </w:rPr>
            </w:pPr>
            <w:r w:rsidRPr="00DE5701">
              <w:rPr>
                <w:rFonts w:cstheme="minorHAnsi"/>
              </w:rPr>
              <w:t>N/A</w:t>
            </w:r>
          </w:p>
        </w:tc>
      </w:tr>
      <w:tr w:rsidR="009E60B7" w:rsidRPr="00DE5701" w14:paraId="3F5A9A2E" w14:textId="77777777" w:rsidTr="009E60B7">
        <w:tc>
          <w:tcPr>
            <w:tcW w:w="1992" w:type="dxa"/>
          </w:tcPr>
          <w:p w14:paraId="2A65A3CC" w14:textId="02518A98" w:rsidR="009E60B7" w:rsidRPr="00DE5701" w:rsidRDefault="009E60B7" w:rsidP="009E60B7">
            <w:pPr>
              <w:rPr>
                <w:rFonts w:cstheme="minorHAnsi"/>
                <w:b/>
              </w:rPr>
            </w:pPr>
            <w:r w:rsidRPr="00DE5701">
              <w:rPr>
                <w:rFonts w:cstheme="minorHAnsi"/>
                <w:b/>
              </w:rPr>
              <w:t>Drake Hall</w:t>
            </w:r>
          </w:p>
        </w:tc>
        <w:tc>
          <w:tcPr>
            <w:tcW w:w="2055" w:type="dxa"/>
          </w:tcPr>
          <w:p w14:paraId="1849928B" w14:textId="471D83CB" w:rsidR="009E60B7" w:rsidRPr="00DE5701" w:rsidRDefault="009E60B7" w:rsidP="009E60B7">
            <w:pPr>
              <w:rPr>
                <w:rFonts w:cstheme="minorHAnsi"/>
              </w:rPr>
            </w:pPr>
            <w:r w:rsidRPr="00DE5701">
              <w:rPr>
                <w:rFonts w:cstheme="minorHAnsi"/>
              </w:rPr>
              <w:t>1510 Badger St</w:t>
            </w:r>
          </w:p>
        </w:tc>
        <w:tc>
          <w:tcPr>
            <w:tcW w:w="836" w:type="dxa"/>
            <w:vAlign w:val="center"/>
          </w:tcPr>
          <w:p w14:paraId="59879245" w14:textId="250248F2" w:rsidR="009E60B7" w:rsidRPr="00DE5701" w:rsidRDefault="009E60B7" w:rsidP="009E60B7">
            <w:pPr>
              <w:jc w:val="center"/>
              <w:rPr>
                <w:rFonts w:cstheme="minorHAnsi"/>
              </w:rPr>
            </w:pPr>
            <w:r w:rsidRPr="00DE5701">
              <w:rPr>
                <w:rFonts w:cstheme="minorHAnsi"/>
              </w:rPr>
              <w:t>0</w:t>
            </w:r>
          </w:p>
        </w:tc>
        <w:tc>
          <w:tcPr>
            <w:tcW w:w="808" w:type="dxa"/>
            <w:vAlign w:val="center"/>
          </w:tcPr>
          <w:p w14:paraId="41034E9D" w14:textId="63B52E4C" w:rsidR="009E60B7" w:rsidRPr="00DE5701" w:rsidRDefault="009E60B7" w:rsidP="009E60B7">
            <w:pPr>
              <w:jc w:val="center"/>
              <w:rPr>
                <w:rFonts w:cstheme="minorHAnsi"/>
              </w:rPr>
            </w:pPr>
            <w:r w:rsidRPr="00DE5701">
              <w:rPr>
                <w:rFonts w:cstheme="minorHAnsi"/>
              </w:rPr>
              <w:t>0</w:t>
            </w:r>
          </w:p>
        </w:tc>
        <w:tc>
          <w:tcPr>
            <w:tcW w:w="2033" w:type="dxa"/>
            <w:vAlign w:val="center"/>
          </w:tcPr>
          <w:p w14:paraId="36EBA5F1" w14:textId="38BE1744" w:rsidR="009E60B7" w:rsidRPr="00DE5701" w:rsidRDefault="009E60B7" w:rsidP="009E60B7">
            <w:pPr>
              <w:jc w:val="center"/>
              <w:rPr>
                <w:rFonts w:cstheme="minorHAnsi"/>
              </w:rPr>
            </w:pPr>
            <w:r w:rsidRPr="00DE5701">
              <w:rPr>
                <w:rFonts w:cstheme="minorHAnsi"/>
              </w:rPr>
              <w:t>N/A</w:t>
            </w:r>
          </w:p>
        </w:tc>
        <w:tc>
          <w:tcPr>
            <w:tcW w:w="989" w:type="dxa"/>
            <w:vAlign w:val="center"/>
          </w:tcPr>
          <w:p w14:paraId="0949DE47" w14:textId="6F8F56A1" w:rsidR="009E60B7" w:rsidRPr="00DE5701" w:rsidRDefault="009E60B7" w:rsidP="009E60B7">
            <w:pPr>
              <w:jc w:val="center"/>
              <w:rPr>
                <w:rFonts w:cstheme="minorHAnsi"/>
              </w:rPr>
            </w:pPr>
            <w:r w:rsidRPr="00DE5701">
              <w:rPr>
                <w:rFonts w:cstheme="minorHAnsi"/>
              </w:rPr>
              <w:t>N/A</w:t>
            </w:r>
          </w:p>
        </w:tc>
        <w:tc>
          <w:tcPr>
            <w:tcW w:w="987" w:type="dxa"/>
            <w:vAlign w:val="center"/>
          </w:tcPr>
          <w:p w14:paraId="71E10775" w14:textId="68FB50E7" w:rsidR="009E60B7" w:rsidRPr="00DE5701" w:rsidRDefault="009E60B7" w:rsidP="009E60B7">
            <w:pPr>
              <w:jc w:val="center"/>
              <w:rPr>
                <w:rFonts w:cstheme="minorHAnsi"/>
              </w:rPr>
            </w:pPr>
            <w:r w:rsidRPr="00DE5701">
              <w:rPr>
                <w:rFonts w:cstheme="minorHAnsi"/>
              </w:rPr>
              <w:t>N/A</w:t>
            </w:r>
          </w:p>
        </w:tc>
        <w:tc>
          <w:tcPr>
            <w:tcW w:w="1090" w:type="dxa"/>
            <w:vAlign w:val="center"/>
          </w:tcPr>
          <w:p w14:paraId="60E80026" w14:textId="0C5B95D9" w:rsidR="009E60B7" w:rsidRPr="00DE5701" w:rsidRDefault="009E60B7" w:rsidP="009E60B7">
            <w:pPr>
              <w:jc w:val="center"/>
              <w:rPr>
                <w:rFonts w:cstheme="minorHAnsi"/>
              </w:rPr>
            </w:pPr>
            <w:r w:rsidRPr="00DE5701">
              <w:rPr>
                <w:rFonts w:cstheme="minorHAnsi"/>
              </w:rPr>
              <w:t>N/A</w:t>
            </w:r>
          </w:p>
        </w:tc>
      </w:tr>
      <w:tr w:rsidR="009E60B7" w:rsidRPr="00DE5701" w14:paraId="7D5F1CD0" w14:textId="77777777" w:rsidTr="009E60B7">
        <w:tc>
          <w:tcPr>
            <w:tcW w:w="1992" w:type="dxa"/>
            <w:shd w:val="clear" w:color="auto" w:fill="E7E6E6" w:themeFill="background2"/>
            <w:vAlign w:val="center"/>
          </w:tcPr>
          <w:p w14:paraId="05A6707A" w14:textId="2D8B7642" w:rsidR="009E60B7" w:rsidRPr="00DE5701" w:rsidRDefault="009E60B7" w:rsidP="009E60B7">
            <w:pPr>
              <w:rPr>
                <w:rFonts w:cstheme="minorHAnsi"/>
                <w:b/>
              </w:rPr>
            </w:pPr>
            <w:r w:rsidRPr="00DE5701">
              <w:rPr>
                <w:rFonts w:cstheme="minorHAnsi"/>
                <w:b/>
              </w:rPr>
              <w:t>Eagle Hall – Gray</w:t>
            </w:r>
          </w:p>
        </w:tc>
        <w:tc>
          <w:tcPr>
            <w:tcW w:w="2055" w:type="dxa"/>
            <w:shd w:val="clear" w:color="auto" w:fill="E7E6E6" w:themeFill="background2"/>
            <w:vAlign w:val="center"/>
          </w:tcPr>
          <w:p w14:paraId="5D35A3B4" w14:textId="39A7EF8F" w:rsidR="009E60B7" w:rsidRPr="00DE5701" w:rsidRDefault="009E60B7" w:rsidP="009E60B7">
            <w:pPr>
              <w:rPr>
                <w:rFonts w:cstheme="minorHAnsi"/>
              </w:rPr>
            </w:pPr>
            <w:r w:rsidRPr="00DE5701">
              <w:rPr>
                <w:rFonts w:cstheme="minorHAnsi"/>
              </w:rPr>
              <w:t>1500 La Crosse St</w:t>
            </w:r>
          </w:p>
        </w:tc>
        <w:tc>
          <w:tcPr>
            <w:tcW w:w="836" w:type="dxa"/>
            <w:shd w:val="clear" w:color="auto" w:fill="E7E6E6" w:themeFill="background2"/>
            <w:vAlign w:val="center"/>
          </w:tcPr>
          <w:p w14:paraId="6DD610BF" w14:textId="7A9E0BCD" w:rsidR="009E60B7" w:rsidRPr="00DE5701" w:rsidRDefault="009E60B7" w:rsidP="009E60B7">
            <w:pPr>
              <w:jc w:val="center"/>
              <w:rPr>
                <w:rFonts w:cstheme="minorHAnsi"/>
              </w:rPr>
            </w:pPr>
            <w:r w:rsidRPr="00DE5701">
              <w:rPr>
                <w:rFonts w:cstheme="minorHAnsi"/>
              </w:rPr>
              <w:t>1</w:t>
            </w:r>
          </w:p>
        </w:tc>
        <w:tc>
          <w:tcPr>
            <w:tcW w:w="808" w:type="dxa"/>
            <w:shd w:val="clear" w:color="auto" w:fill="E7E6E6" w:themeFill="background2"/>
            <w:vAlign w:val="center"/>
          </w:tcPr>
          <w:p w14:paraId="484D5FDB" w14:textId="1C37A2EC" w:rsidR="009E60B7" w:rsidRPr="00DE5701" w:rsidRDefault="009E60B7" w:rsidP="009E60B7">
            <w:pPr>
              <w:jc w:val="center"/>
              <w:rPr>
                <w:rFonts w:cstheme="minorHAnsi"/>
              </w:rPr>
            </w:pPr>
            <w:r w:rsidRPr="00DE5701">
              <w:rPr>
                <w:rFonts w:cstheme="minorHAnsi"/>
              </w:rPr>
              <w:t>1</w:t>
            </w:r>
          </w:p>
        </w:tc>
        <w:tc>
          <w:tcPr>
            <w:tcW w:w="2033" w:type="dxa"/>
            <w:shd w:val="clear" w:color="auto" w:fill="E7E6E6" w:themeFill="background2"/>
            <w:vAlign w:val="center"/>
          </w:tcPr>
          <w:p w14:paraId="5B6320C2" w14:textId="1D71FD58" w:rsidR="009E60B7" w:rsidRPr="00DE5701" w:rsidRDefault="009E60B7" w:rsidP="009E60B7">
            <w:pPr>
              <w:jc w:val="center"/>
              <w:rPr>
                <w:rFonts w:cstheme="minorHAnsi"/>
              </w:rPr>
            </w:pPr>
            <w:r w:rsidRPr="00DE5701">
              <w:rPr>
                <w:rFonts w:cstheme="minorHAnsi"/>
              </w:rPr>
              <w:t>Aluminum wrapper on sandwich was not completely removed (unintentionally) prior to microwaving</w:t>
            </w:r>
          </w:p>
        </w:tc>
        <w:tc>
          <w:tcPr>
            <w:tcW w:w="989" w:type="dxa"/>
            <w:shd w:val="clear" w:color="auto" w:fill="E7E6E6" w:themeFill="background2"/>
            <w:vAlign w:val="center"/>
          </w:tcPr>
          <w:p w14:paraId="04ECA845" w14:textId="3910E8FE" w:rsidR="009E60B7" w:rsidRPr="00DE5701" w:rsidRDefault="009E60B7" w:rsidP="009E60B7">
            <w:pPr>
              <w:jc w:val="center"/>
              <w:rPr>
                <w:rFonts w:cstheme="minorHAnsi"/>
              </w:rPr>
            </w:pPr>
            <w:r w:rsidRPr="00DE5701">
              <w:rPr>
                <w:rFonts w:cstheme="minorHAnsi"/>
              </w:rPr>
              <w:t>0</w:t>
            </w:r>
          </w:p>
        </w:tc>
        <w:tc>
          <w:tcPr>
            <w:tcW w:w="987" w:type="dxa"/>
            <w:shd w:val="clear" w:color="auto" w:fill="E7E6E6" w:themeFill="background2"/>
            <w:vAlign w:val="center"/>
          </w:tcPr>
          <w:p w14:paraId="060000DD" w14:textId="58C731D0" w:rsidR="009E60B7" w:rsidRPr="00DE5701" w:rsidRDefault="009E60B7" w:rsidP="009E60B7">
            <w:pPr>
              <w:jc w:val="center"/>
              <w:rPr>
                <w:rFonts w:cstheme="minorHAnsi"/>
              </w:rPr>
            </w:pPr>
            <w:r w:rsidRPr="00DE5701">
              <w:rPr>
                <w:rFonts w:cstheme="minorHAnsi"/>
              </w:rPr>
              <w:t>0</w:t>
            </w:r>
          </w:p>
        </w:tc>
        <w:tc>
          <w:tcPr>
            <w:tcW w:w="1090" w:type="dxa"/>
            <w:shd w:val="clear" w:color="auto" w:fill="E7E6E6" w:themeFill="background2"/>
            <w:vAlign w:val="center"/>
          </w:tcPr>
          <w:p w14:paraId="492DCEB0" w14:textId="6CCED4B9" w:rsidR="009E60B7" w:rsidRPr="00DE5701" w:rsidRDefault="009E60B7" w:rsidP="009E60B7">
            <w:pPr>
              <w:jc w:val="center"/>
              <w:rPr>
                <w:rFonts w:cstheme="minorHAnsi"/>
              </w:rPr>
            </w:pPr>
            <w:r w:rsidRPr="00DE5701">
              <w:rPr>
                <w:rFonts w:cstheme="minorHAnsi"/>
              </w:rPr>
              <w:t>$0</w:t>
            </w:r>
          </w:p>
        </w:tc>
      </w:tr>
      <w:tr w:rsidR="009E60B7" w:rsidRPr="00DE5701" w14:paraId="02EB0F8B" w14:textId="77777777" w:rsidTr="009E60B7">
        <w:tc>
          <w:tcPr>
            <w:tcW w:w="1992" w:type="dxa"/>
            <w:vAlign w:val="center"/>
          </w:tcPr>
          <w:p w14:paraId="08192B92" w14:textId="759515A8" w:rsidR="009E60B7" w:rsidRPr="00DE5701" w:rsidRDefault="009E60B7" w:rsidP="009E60B7">
            <w:pPr>
              <w:rPr>
                <w:rFonts w:cstheme="minorHAnsi"/>
                <w:b/>
              </w:rPr>
            </w:pPr>
            <w:r w:rsidRPr="00DE5701">
              <w:rPr>
                <w:rFonts w:cstheme="minorHAnsi"/>
                <w:b/>
              </w:rPr>
              <w:t>Eagle Hall – Maroon</w:t>
            </w:r>
          </w:p>
        </w:tc>
        <w:tc>
          <w:tcPr>
            <w:tcW w:w="2055" w:type="dxa"/>
            <w:vAlign w:val="center"/>
          </w:tcPr>
          <w:p w14:paraId="48A92787" w14:textId="3B96949B" w:rsidR="009E60B7" w:rsidRPr="00DE5701" w:rsidRDefault="009E60B7" w:rsidP="009E60B7">
            <w:pPr>
              <w:rPr>
                <w:rFonts w:cstheme="minorHAnsi"/>
              </w:rPr>
            </w:pPr>
            <w:r w:rsidRPr="00DE5701">
              <w:rPr>
                <w:rFonts w:cstheme="minorHAnsi"/>
              </w:rPr>
              <w:t>1500 La Crosse St</w:t>
            </w:r>
          </w:p>
        </w:tc>
        <w:tc>
          <w:tcPr>
            <w:tcW w:w="836" w:type="dxa"/>
            <w:vAlign w:val="center"/>
          </w:tcPr>
          <w:p w14:paraId="1C5E3552" w14:textId="1ACFE304" w:rsidR="009E60B7" w:rsidRPr="00DE5701" w:rsidRDefault="009E60B7" w:rsidP="009E60B7">
            <w:pPr>
              <w:jc w:val="center"/>
              <w:rPr>
                <w:rFonts w:cstheme="minorHAnsi"/>
              </w:rPr>
            </w:pPr>
            <w:r w:rsidRPr="00DE5701">
              <w:rPr>
                <w:rFonts w:cstheme="minorHAnsi"/>
              </w:rPr>
              <w:t>1</w:t>
            </w:r>
          </w:p>
        </w:tc>
        <w:tc>
          <w:tcPr>
            <w:tcW w:w="808" w:type="dxa"/>
            <w:vAlign w:val="center"/>
          </w:tcPr>
          <w:p w14:paraId="65304502" w14:textId="3444C8BA" w:rsidR="009E60B7" w:rsidRPr="00DE5701" w:rsidRDefault="009E60B7" w:rsidP="009E60B7">
            <w:pPr>
              <w:jc w:val="center"/>
              <w:rPr>
                <w:rFonts w:cstheme="minorHAnsi"/>
              </w:rPr>
            </w:pPr>
            <w:r w:rsidRPr="00DE5701">
              <w:rPr>
                <w:rFonts w:cstheme="minorHAnsi"/>
              </w:rPr>
              <w:t>1</w:t>
            </w:r>
          </w:p>
        </w:tc>
        <w:tc>
          <w:tcPr>
            <w:tcW w:w="2033" w:type="dxa"/>
            <w:vAlign w:val="center"/>
          </w:tcPr>
          <w:p w14:paraId="07D43CBD" w14:textId="4DD54ADB" w:rsidR="009E60B7" w:rsidRPr="00DE5701" w:rsidRDefault="009E60B7" w:rsidP="009E60B7">
            <w:pPr>
              <w:jc w:val="center"/>
              <w:rPr>
                <w:rFonts w:cstheme="minorHAnsi"/>
              </w:rPr>
            </w:pPr>
            <w:r w:rsidRPr="00DE5701">
              <w:rPr>
                <w:rFonts w:cstheme="minorHAnsi"/>
              </w:rPr>
              <w:t>A student unintentionally cooked ramen noodles in the microwave with no water</w:t>
            </w:r>
          </w:p>
        </w:tc>
        <w:tc>
          <w:tcPr>
            <w:tcW w:w="989" w:type="dxa"/>
            <w:vAlign w:val="center"/>
          </w:tcPr>
          <w:p w14:paraId="742ADE6C" w14:textId="0AA591BF" w:rsidR="009E60B7" w:rsidRPr="00DE5701" w:rsidRDefault="009E60B7" w:rsidP="009E60B7">
            <w:pPr>
              <w:jc w:val="center"/>
              <w:rPr>
                <w:rFonts w:cstheme="minorHAnsi"/>
              </w:rPr>
            </w:pPr>
            <w:r w:rsidRPr="00DE5701">
              <w:rPr>
                <w:rFonts w:cstheme="minorHAnsi"/>
              </w:rPr>
              <w:t>0</w:t>
            </w:r>
          </w:p>
        </w:tc>
        <w:tc>
          <w:tcPr>
            <w:tcW w:w="987" w:type="dxa"/>
            <w:vAlign w:val="center"/>
          </w:tcPr>
          <w:p w14:paraId="2BA3C52E" w14:textId="0CD50C3B" w:rsidR="009E60B7" w:rsidRPr="00DE5701" w:rsidRDefault="009E60B7" w:rsidP="009E60B7">
            <w:pPr>
              <w:jc w:val="center"/>
              <w:rPr>
                <w:rFonts w:cstheme="minorHAnsi"/>
              </w:rPr>
            </w:pPr>
            <w:r w:rsidRPr="00DE5701">
              <w:rPr>
                <w:rFonts w:cstheme="minorHAnsi"/>
              </w:rPr>
              <w:t>0</w:t>
            </w:r>
          </w:p>
        </w:tc>
        <w:tc>
          <w:tcPr>
            <w:tcW w:w="1090" w:type="dxa"/>
            <w:vAlign w:val="center"/>
          </w:tcPr>
          <w:p w14:paraId="44D0376C" w14:textId="6442DD9E" w:rsidR="009E60B7" w:rsidRPr="00DE5701" w:rsidRDefault="009E60B7" w:rsidP="009E60B7">
            <w:pPr>
              <w:jc w:val="center"/>
              <w:rPr>
                <w:rFonts w:cstheme="minorHAnsi"/>
              </w:rPr>
            </w:pPr>
            <w:r w:rsidRPr="00DE5701">
              <w:rPr>
                <w:rFonts w:cstheme="minorHAnsi"/>
              </w:rPr>
              <w:t>$0</w:t>
            </w:r>
          </w:p>
        </w:tc>
      </w:tr>
      <w:tr w:rsidR="009E60B7" w:rsidRPr="00DE5701" w14:paraId="0CCB3537" w14:textId="77777777" w:rsidTr="009E60B7">
        <w:tc>
          <w:tcPr>
            <w:tcW w:w="1992" w:type="dxa"/>
            <w:shd w:val="clear" w:color="auto" w:fill="E7E6E6" w:themeFill="background2"/>
            <w:vAlign w:val="center"/>
          </w:tcPr>
          <w:p w14:paraId="50292645" w14:textId="56191FF6" w:rsidR="009E60B7" w:rsidRPr="00DE5701" w:rsidRDefault="009E60B7" w:rsidP="009E60B7">
            <w:pPr>
              <w:rPr>
                <w:rFonts w:cstheme="minorHAnsi"/>
                <w:b/>
              </w:rPr>
            </w:pPr>
            <w:r w:rsidRPr="00DE5701">
              <w:rPr>
                <w:rFonts w:cstheme="minorHAnsi"/>
                <w:b/>
              </w:rPr>
              <w:t>Hutchison Hall</w:t>
            </w:r>
          </w:p>
        </w:tc>
        <w:tc>
          <w:tcPr>
            <w:tcW w:w="2055" w:type="dxa"/>
            <w:shd w:val="clear" w:color="auto" w:fill="E7E6E6" w:themeFill="background2"/>
            <w:vAlign w:val="center"/>
          </w:tcPr>
          <w:p w14:paraId="55AE0EB7" w14:textId="1CEC091F" w:rsidR="009E60B7" w:rsidRPr="00DE5701" w:rsidRDefault="009E60B7" w:rsidP="009E60B7">
            <w:pPr>
              <w:rPr>
                <w:rFonts w:cstheme="minorHAnsi"/>
              </w:rPr>
            </w:pPr>
            <w:r w:rsidRPr="00DE5701">
              <w:rPr>
                <w:rFonts w:cstheme="minorHAnsi"/>
              </w:rPr>
              <w:t>1425 Pine St</w:t>
            </w:r>
          </w:p>
        </w:tc>
        <w:tc>
          <w:tcPr>
            <w:tcW w:w="836" w:type="dxa"/>
            <w:shd w:val="clear" w:color="auto" w:fill="E7E6E6" w:themeFill="background2"/>
            <w:vAlign w:val="center"/>
          </w:tcPr>
          <w:p w14:paraId="117760AB" w14:textId="26269B31" w:rsidR="009E60B7" w:rsidRPr="00DE5701" w:rsidRDefault="009E60B7" w:rsidP="009E60B7">
            <w:pPr>
              <w:jc w:val="center"/>
              <w:rPr>
                <w:rFonts w:cstheme="minorHAnsi"/>
              </w:rPr>
            </w:pPr>
            <w:r w:rsidRPr="00DE5701">
              <w:rPr>
                <w:rFonts w:cstheme="minorHAnsi"/>
              </w:rPr>
              <w:t>0</w:t>
            </w:r>
          </w:p>
        </w:tc>
        <w:tc>
          <w:tcPr>
            <w:tcW w:w="808" w:type="dxa"/>
            <w:shd w:val="clear" w:color="auto" w:fill="E7E6E6" w:themeFill="background2"/>
            <w:vAlign w:val="center"/>
          </w:tcPr>
          <w:p w14:paraId="2BC43FF6" w14:textId="321C71BB" w:rsidR="009E60B7" w:rsidRPr="00DE5701" w:rsidRDefault="009E60B7" w:rsidP="009E60B7">
            <w:pPr>
              <w:jc w:val="center"/>
              <w:rPr>
                <w:rFonts w:cstheme="minorHAnsi"/>
              </w:rPr>
            </w:pPr>
            <w:r w:rsidRPr="00DE5701">
              <w:rPr>
                <w:rFonts w:cstheme="minorHAnsi"/>
              </w:rPr>
              <w:t>0</w:t>
            </w:r>
          </w:p>
        </w:tc>
        <w:tc>
          <w:tcPr>
            <w:tcW w:w="2033" w:type="dxa"/>
            <w:shd w:val="clear" w:color="auto" w:fill="E7E6E6" w:themeFill="background2"/>
            <w:vAlign w:val="center"/>
          </w:tcPr>
          <w:p w14:paraId="22D690EB" w14:textId="0843DEFD" w:rsidR="009E60B7" w:rsidRPr="00DE5701" w:rsidRDefault="009E60B7" w:rsidP="009E60B7">
            <w:pPr>
              <w:jc w:val="center"/>
              <w:rPr>
                <w:rFonts w:cstheme="minorHAnsi"/>
              </w:rPr>
            </w:pPr>
            <w:r w:rsidRPr="00DE5701">
              <w:rPr>
                <w:rFonts w:cstheme="minorHAnsi"/>
              </w:rPr>
              <w:t>N/A</w:t>
            </w:r>
          </w:p>
        </w:tc>
        <w:tc>
          <w:tcPr>
            <w:tcW w:w="989" w:type="dxa"/>
            <w:shd w:val="clear" w:color="auto" w:fill="E7E6E6" w:themeFill="background2"/>
            <w:vAlign w:val="center"/>
          </w:tcPr>
          <w:p w14:paraId="1C8244F7" w14:textId="2ECE5166" w:rsidR="009E60B7" w:rsidRPr="00DE5701" w:rsidRDefault="009E60B7" w:rsidP="009E60B7">
            <w:pPr>
              <w:jc w:val="center"/>
              <w:rPr>
                <w:rFonts w:cstheme="minorHAnsi"/>
              </w:rPr>
            </w:pPr>
            <w:r w:rsidRPr="00DE5701">
              <w:rPr>
                <w:rFonts w:cstheme="minorHAnsi"/>
              </w:rPr>
              <w:t>N/A</w:t>
            </w:r>
          </w:p>
        </w:tc>
        <w:tc>
          <w:tcPr>
            <w:tcW w:w="987" w:type="dxa"/>
            <w:shd w:val="clear" w:color="auto" w:fill="E7E6E6" w:themeFill="background2"/>
            <w:vAlign w:val="center"/>
          </w:tcPr>
          <w:p w14:paraId="4C9C770B" w14:textId="3C158674" w:rsidR="009E60B7" w:rsidRPr="00DE5701" w:rsidRDefault="009E60B7" w:rsidP="009E60B7">
            <w:pPr>
              <w:jc w:val="center"/>
              <w:rPr>
                <w:rFonts w:cstheme="minorHAnsi"/>
              </w:rPr>
            </w:pPr>
            <w:r w:rsidRPr="00DE5701">
              <w:rPr>
                <w:rFonts w:cstheme="minorHAnsi"/>
              </w:rPr>
              <w:t>N/A</w:t>
            </w:r>
          </w:p>
        </w:tc>
        <w:tc>
          <w:tcPr>
            <w:tcW w:w="1090" w:type="dxa"/>
            <w:shd w:val="clear" w:color="auto" w:fill="E7E6E6" w:themeFill="background2"/>
            <w:vAlign w:val="center"/>
          </w:tcPr>
          <w:p w14:paraId="298FCD7E" w14:textId="20D3E629" w:rsidR="009E60B7" w:rsidRPr="00DE5701" w:rsidRDefault="009E60B7" w:rsidP="009E60B7">
            <w:pPr>
              <w:jc w:val="center"/>
              <w:rPr>
                <w:rFonts w:cstheme="minorHAnsi"/>
              </w:rPr>
            </w:pPr>
            <w:r w:rsidRPr="00DE5701">
              <w:rPr>
                <w:rFonts w:cstheme="minorHAnsi"/>
              </w:rPr>
              <w:t>N/A</w:t>
            </w:r>
          </w:p>
        </w:tc>
      </w:tr>
      <w:tr w:rsidR="009E60B7" w:rsidRPr="00DE5701" w14:paraId="311C4BD0" w14:textId="77777777" w:rsidTr="009E60B7">
        <w:tc>
          <w:tcPr>
            <w:tcW w:w="1992" w:type="dxa"/>
            <w:vAlign w:val="center"/>
          </w:tcPr>
          <w:p w14:paraId="5C06614B" w14:textId="3E09CD22" w:rsidR="009E60B7" w:rsidRPr="00DE5701" w:rsidRDefault="009E60B7" w:rsidP="009E60B7">
            <w:pPr>
              <w:rPr>
                <w:rFonts w:cstheme="minorHAnsi"/>
                <w:b/>
              </w:rPr>
            </w:pPr>
            <w:r w:rsidRPr="00DE5701">
              <w:rPr>
                <w:rFonts w:cstheme="minorHAnsi"/>
                <w:b/>
              </w:rPr>
              <w:t>Laux Hall</w:t>
            </w:r>
          </w:p>
        </w:tc>
        <w:tc>
          <w:tcPr>
            <w:tcW w:w="2055" w:type="dxa"/>
            <w:vAlign w:val="center"/>
          </w:tcPr>
          <w:p w14:paraId="7BCF5B33" w14:textId="190F7562" w:rsidR="009E60B7" w:rsidRPr="00DE5701" w:rsidRDefault="009E60B7" w:rsidP="009E60B7">
            <w:pPr>
              <w:rPr>
                <w:rFonts w:cstheme="minorHAnsi"/>
              </w:rPr>
            </w:pPr>
            <w:r w:rsidRPr="00DE5701">
              <w:rPr>
                <w:rFonts w:cstheme="minorHAnsi"/>
              </w:rPr>
              <w:t>622 East Avenue N</w:t>
            </w:r>
          </w:p>
        </w:tc>
        <w:tc>
          <w:tcPr>
            <w:tcW w:w="836" w:type="dxa"/>
            <w:vAlign w:val="center"/>
          </w:tcPr>
          <w:p w14:paraId="5CEAB560" w14:textId="0116F6E3" w:rsidR="009E60B7" w:rsidRPr="00DE5701" w:rsidRDefault="009E60B7" w:rsidP="009E60B7">
            <w:pPr>
              <w:jc w:val="center"/>
              <w:rPr>
                <w:rFonts w:cstheme="minorHAnsi"/>
              </w:rPr>
            </w:pPr>
            <w:r w:rsidRPr="00DE5701">
              <w:rPr>
                <w:rFonts w:cstheme="minorHAnsi"/>
              </w:rPr>
              <w:t>0</w:t>
            </w:r>
          </w:p>
        </w:tc>
        <w:tc>
          <w:tcPr>
            <w:tcW w:w="808" w:type="dxa"/>
            <w:vAlign w:val="center"/>
          </w:tcPr>
          <w:p w14:paraId="333D1BD6" w14:textId="690A2479" w:rsidR="009E60B7" w:rsidRPr="00DE5701" w:rsidRDefault="009E60B7" w:rsidP="009E60B7">
            <w:pPr>
              <w:jc w:val="center"/>
              <w:rPr>
                <w:rFonts w:cstheme="minorHAnsi"/>
              </w:rPr>
            </w:pPr>
            <w:r w:rsidRPr="00DE5701">
              <w:rPr>
                <w:rFonts w:cstheme="minorHAnsi"/>
              </w:rPr>
              <w:t>0</w:t>
            </w:r>
          </w:p>
        </w:tc>
        <w:tc>
          <w:tcPr>
            <w:tcW w:w="2033" w:type="dxa"/>
            <w:vAlign w:val="center"/>
          </w:tcPr>
          <w:p w14:paraId="4A61B32A" w14:textId="45263722" w:rsidR="009E60B7" w:rsidRPr="00DE5701" w:rsidRDefault="009E60B7" w:rsidP="009E60B7">
            <w:pPr>
              <w:jc w:val="center"/>
              <w:rPr>
                <w:rFonts w:cstheme="minorHAnsi"/>
              </w:rPr>
            </w:pPr>
            <w:r w:rsidRPr="00DE5701">
              <w:rPr>
                <w:rFonts w:cstheme="minorHAnsi"/>
              </w:rPr>
              <w:t>N/A</w:t>
            </w:r>
          </w:p>
        </w:tc>
        <w:tc>
          <w:tcPr>
            <w:tcW w:w="989" w:type="dxa"/>
            <w:vAlign w:val="center"/>
          </w:tcPr>
          <w:p w14:paraId="2123249B" w14:textId="661DFE59" w:rsidR="009E60B7" w:rsidRPr="00DE5701" w:rsidRDefault="009E60B7" w:rsidP="009E60B7">
            <w:pPr>
              <w:jc w:val="center"/>
              <w:rPr>
                <w:rFonts w:cstheme="minorHAnsi"/>
              </w:rPr>
            </w:pPr>
            <w:r w:rsidRPr="00DE5701">
              <w:rPr>
                <w:rFonts w:cstheme="minorHAnsi"/>
              </w:rPr>
              <w:t>N/A</w:t>
            </w:r>
          </w:p>
        </w:tc>
        <w:tc>
          <w:tcPr>
            <w:tcW w:w="987" w:type="dxa"/>
            <w:vAlign w:val="center"/>
          </w:tcPr>
          <w:p w14:paraId="5C4019AF" w14:textId="27B384DC" w:rsidR="009E60B7" w:rsidRPr="00DE5701" w:rsidRDefault="009E60B7" w:rsidP="009E60B7">
            <w:pPr>
              <w:jc w:val="center"/>
              <w:rPr>
                <w:rFonts w:cstheme="minorHAnsi"/>
              </w:rPr>
            </w:pPr>
            <w:r w:rsidRPr="00DE5701">
              <w:rPr>
                <w:rFonts w:cstheme="minorHAnsi"/>
              </w:rPr>
              <w:t>N/A</w:t>
            </w:r>
          </w:p>
        </w:tc>
        <w:tc>
          <w:tcPr>
            <w:tcW w:w="1090" w:type="dxa"/>
            <w:vAlign w:val="center"/>
          </w:tcPr>
          <w:p w14:paraId="22264470" w14:textId="2CFCAE4F" w:rsidR="009E60B7" w:rsidRPr="00DE5701" w:rsidRDefault="009E60B7" w:rsidP="009E60B7">
            <w:pPr>
              <w:jc w:val="center"/>
              <w:rPr>
                <w:rFonts w:cstheme="minorHAnsi"/>
              </w:rPr>
            </w:pPr>
            <w:r w:rsidRPr="00DE5701">
              <w:rPr>
                <w:rFonts w:cstheme="minorHAnsi"/>
              </w:rPr>
              <w:t>N/A</w:t>
            </w:r>
          </w:p>
        </w:tc>
      </w:tr>
      <w:tr w:rsidR="009E60B7" w:rsidRPr="00DE5701" w14:paraId="54645B2A" w14:textId="77777777" w:rsidTr="009E60B7">
        <w:tc>
          <w:tcPr>
            <w:tcW w:w="1992" w:type="dxa"/>
            <w:shd w:val="clear" w:color="auto" w:fill="E7E6E6" w:themeFill="background2"/>
            <w:vAlign w:val="center"/>
          </w:tcPr>
          <w:p w14:paraId="209A849D" w14:textId="79F2E46E" w:rsidR="009E60B7" w:rsidRPr="00DE5701" w:rsidRDefault="009E60B7" w:rsidP="009E60B7">
            <w:pPr>
              <w:rPr>
                <w:rFonts w:cstheme="minorHAnsi"/>
                <w:b/>
              </w:rPr>
            </w:pPr>
            <w:r w:rsidRPr="00DE5701">
              <w:rPr>
                <w:rFonts w:cstheme="minorHAnsi"/>
                <w:b/>
              </w:rPr>
              <w:t>Reuter Hall</w:t>
            </w:r>
          </w:p>
        </w:tc>
        <w:tc>
          <w:tcPr>
            <w:tcW w:w="2055" w:type="dxa"/>
            <w:shd w:val="clear" w:color="auto" w:fill="E7E6E6" w:themeFill="background2"/>
            <w:vAlign w:val="center"/>
          </w:tcPr>
          <w:p w14:paraId="62DE3554" w14:textId="76325687" w:rsidR="009E60B7" w:rsidRPr="00DE5701" w:rsidRDefault="009E60B7" w:rsidP="009E60B7">
            <w:pPr>
              <w:rPr>
                <w:rFonts w:cstheme="minorHAnsi"/>
              </w:rPr>
            </w:pPr>
            <w:r w:rsidRPr="00DE5701">
              <w:rPr>
                <w:rFonts w:cstheme="minorHAnsi"/>
              </w:rPr>
              <w:t>1824 La Crosse St</w:t>
            </w:r>
          </w:p>
        </w:tc>
        <w:tc>
          <w:tcPr>
            <w:tcW w:w="836" w:type="dxa"/>
            <w:shd w:val="clear" w:color="auto" w:fill="E7E6E6" w:themeFill="background2"/>
            <w:vAlign w:val="center"/>
          </w:tcPr>
          <w:p w14:paraId="01B0BD7F" w14:textId="042E81F1" w:rsidR="009E60B7" w:rsidRPr="00DE5701" w:rsidRDefault="009E60B7" w:rsidP="009E60B7">
            <w:pPr>
              <w:jc w:val="center"/>
              <w:rPr>
                <w:rFonts w:cstheme="minorHAnsi"/>
              </w:rPr>
            </w:pPr>
            <w:r w:rsidRPr="00DE5701">
              <w:rPr>
                <w:rFonts w:cstheme="minorHAnsi"/>
              </w:rPr>
              <w:t>0</w:t>
            </w:r>
          </w:p>
        </w:tc>
        <w:tc>
          <w:tcPr>
            <w:tcW w:w="808" w:type="dxa"/>
            <w:shd w:val="clear" w:color="auto" w:fill="E7E6E6" w:themeFill="background2"/>
            <w:vAlign w:val="center"/>
          </w:tcPr>
          <w:p w14:paraId="74626CC7" w14:textId="073BA8A3" w:rsidR="009E60B7" w:rsidRPr="00DE5701" w:rsidRDefault="009E60B7" w:rsidP="009E60B7">
            <w:pPr>
              <w:jc w:val="center"/>
              <w:rPr>
                <w:rFonts w:cstheme="minorHAnsi"/>
              </w:rPr>
            </w:pPr>
            <w:r w:rsidRPr="00DE5701">
              <w:rPr>
                <w:rFonts w:cstheme="minorHAnsi"/>
              </w:rPr>
              <w:t>0</w:t>
            </w:r>
          </w:p>
        </w:tc>
        <w:tc>
          <w:tcPr>
            <w:tcW w:w="2033" w:type="dxa"/>
            <w:shd w:val="clear" w:color="auto" w:fill="E7E6E6" w:themeFill="background2"/>
            <w:vAlign w:val="center"/>
          </w:tcPr>
          <w:p w14:paraId="7EF3FE9C" w14:textId="16C11D87" w:rsidR="009E60B7" w:rsidRPr="00DE5701" w:rsidRDefault="009E60B7" w:rsidP="009E60B7">
            <w:pPr>
              <w:jc w:val="center"/>
              <w:rPr>
                <w:rFonts w:cstheme="minorHAnsi"/>
              </w:rPr>
            </w:pPr>
            <w:r w:rsidRPr="00DE5701">
              <w:rPr>
                <w:rFonts w:cstheme="minorHAnsi"/>
              </w:rPr>
              <w:t>N/A</w:t>
            </w:r>
          </w:p>
        </w:tc>
        <w:tc>
          <w:tcPr>
            <w:tcW w:w="989" w:type="dxa"/>
            <w:shd w:val="clear" w:color="auto" w:fill="E7E6E6" w:themeFill="background2"/>
            <w:vAlign w:val="center"/>
          </w:tcPr>
          <w:p w14:paraId="717BA23A" w14:textId="0996933F" w:rsidR="009E60B7" w:rsidRPr="00DE5701" w:rsidRDefault="009E60B7" w:rsidP="009E60B7">
            <w:pPr>
              <w:jc w:val="center"/>
              <w:rPr>
                <w:rFonts w:cstheme="minorHAnsi"/>
              </w:rPr>
            </w:pPr>
            <w:r w:rsidRPr="00DE5701">
              <w:rPr>
                <w:rFonts w:cstheme="minorHAnsi"/>
              </w:rPr>
              <w:t>N/A</w:t>
            </w:r>
          </w:p>
        </w:tc>
        <w:tc>
          <w:tcPr>
            <w:tcW w:w="987" w:type="dxa"/>
            <w:shd w:val="clear" w:color="auto" w:fill="E7E6E6" w:themeFill="background2"/>
            <w:vAlign w:val="center"/>
          </w:tcPr>
          <w:p w14:paraId="2F0B7924" w14:textId="709B8B23" w:rsidR="009E60B7" w:rsidRPr="00DE5701" w:rsidRDefault="009E60B7" w:rsidP="009E60B7">
            <w:pPr>
              <w:jc w:val="center"/>
              <w:rPr>
                <w:rFonts w:cstheme="minorHAnsi"/>
              </w:rPr>
            </w:pPr>
            <w:r w:rsidRPr="00DE5701">
              <w:rPr>
                <w:rFonts w:cstheme="minorHAnsi"/>
              </w:rPr>
              <w:t>N/A</w:t>
            </w:r>
          </w:p>
        </w:tc>
        <w:tc>
          <w:tcPr>
            <w:tcW w:w="1090" w:type="dxa"/>
            <w:shd w:val="clear" w:color="auto" w:fill="E7E6E6" w:themeFill="background2"/>
            <w:vAlign w:val="center"/>
          </w:tcPr>
          <w:p w14:paraId="66332D79" w14:textId="1A35A0D9" w:rsidR="009E60B7" w:rsidRPr="00DE5701" w:rsidRDefault="009E60B7" w:rsidP="009E60B7">
            <w:pPr>
              <w:jc w:val="center"/>
              <w:rPr>
                <w:rFonts w:cstheme="minorHAnsi"/>
              </w:rPr>
            </w:pPr>
            <w:r w:rsidRPr="00DE5701">
              <w:rPr>
                <w:rFonts w:cstheme="minorHAnsi"/>
              </w:rPr>
              <w:t>N/A</w:t>
            </w:r>
          </w:p>
        </w:tc>
      </w:tr>
      <w:tr w:rsidR="009E60B7" w:rsidRPr="00DE5701" w14:paraId="4666FED1" w14:textId="77777777" w:rsidTr="009E60B7">
        <w:tc>
          <w:tcPr>
            <w:tcW w:w="1992" w:type="dxa"/>
            <w:vAlign w:val="center"/>
          </w:tcPr>
          <w:p w14:paraId="0733C0B3" w14:textId="3B8C8CA2" w:rsidR="009E60B7" w:rsidRPr="00DE5701" w:rsidRDefault="009E60B7" w:rsidP="009E60B7">
            <w:pPr>
              <w:rPr>
                <w:rFonts w:cstheme="minorHAnsi"/>
                <w:b/>
              </w:rPr>
            </w:pPr>
            <w:r w:rsidRPr="00DE5701">
              <w:rPr>
                <w:rFonts w:cstheme="minorHAnsi"/>
                <w:b/>
              </w:rPr>
              <w:t>Sanford Hall</w:t>
            </w:r>
          </w:p>
        </w:tc>
        <w:tc>
          <w:tcPr>
            <w:tcW w:w="2055" w:type="dxa"/>
            <w:vAlign w:val="center"/>
          </w:tcPr>
          <w:p w14:paraId="6774441A" w14:textId="19FBF127" w:rsidR="009E60B7" w:rsidRPr="00DE5701" w:rsidRDefault="009E60B7" w:rsidP="009E60B7">
            <w:pPr>
              <w:rPr>
                <w:rFonts w:cstheme="minorHAnsi"/>
              </w:rPr>
            </w:pPr>
            <w:r w:rsidRPr="00DE5701">
              <w:rPr>
                <w:rFonts w:cstheme="minorHAnsi"/>
              </w:rPr>
              <w:t>1815 Farwell St</w:t>
            </w:r>
          </w:p>
        </w:tc>
        <w:tc>
          <w:tcPr>
            <w:tcW w:w="836" w:type="dxa"/>
            <w:vAlign w:val="center"/>
          </w:tcPr>
          <w:p w14:paraId="726598AC" w14:textId="715F37E3" w:rsidR="009E60B7" w:rsidRPr="00DE5701" w:rsidRDefault="009E60B7" w:rsidP="009E60B7">
            <w:pPr>
              <w:jc w:val="center"/>
              <w:rPr>
                <w:rFonts w:cstheme="minorHAnsi"/>
              </w:rPr>
            </w:pPr>
            <w:r w:rsidRPr="00DE5701">
              <w:rPr>
                <w:rFonts w:cstheme="minorHAnsi"/>
              </w:rPr>
              <w:t>0</w:t>
            </w:r>
          </w:p>
        </w:tc>
        <w:tc>
          <w:tcPr>
            <w:tcW w:w="808" w:type="dxa"/>
            <w:vAlign w:val="center"/>
          </w:tcPr>
          <w:p w14:paraId="3E9EE8A8" w14:textId="6CEFEDAF" w:rsidR="009E60B7" w:rsidRPr="00DE5701" w:rsidRDefault="009E60B7" w:rsidP="009E60B7">
            <w:pPr>
              <w:jc w:val="center"/>
              <w:rPr>
                <w:rFonts w:cstheme="minorHAnsi"/>
              </w:rPr>
            </w:pPr>
            <w:r w:rsidRPr="00DE5701">
              <w:rPr>
                <w:rFonts w:cstheme="minorHAnsi"/>
              </w:rPr>
              <w:t>0</w:t>
            </w:r>
          </w:p>
        </w:tc>
        <w:tc>
          <w:tcPr>
            <w:tcW w:w="2033" w:type="dxa"/>
            <w:vAlign w:val="center"/>
          </w:tcPr>
          <w:p w14:paraId="71505DB4" w14:textId="4B7E33E8" w:rsidR="009E60B7" w:rsidRPr="00DE5701" w:rsidRDefault="009E60B7" w:rsidP="009E60B7">
            <w:pPr>
              <w:jc w:val="center"/>
              <w:rPr>
                <w:rFonts w:cstheme="minorHAnsi"/>
              </w:rPr>
            </w:pPr>
            <w:r w:rsidRPr="00DE5701">
              <w:rPr>
                <w:rFonts w:cstheme="minorHAnsi"/>
              </w:rPr>
              <w:t>N/A</w:t>
            </w:r>
          </w:p>
        </w:tc>
        <w:tc>
          <w:tcPr>
            <w:tcW w:w="989" w:type="dxa"/>
            <w:vAlign w:val="center"/>
          </w:tcPr>
          <w:p w14:paraId="3327B914" w14:textId="439A2352" w:rsidR="009E60B7" w:rsidRPr="00DE5701" w:rsidRDefault="009E60B7" w:rsidP="009E60B7">
            <w:pPr>
              <w:jc w:val="center"/>
              <w:rPr>
                <w:rFonts w:cstheme="minorHAnsi"/>
              </w:rPr>
            </w:pPr>
            <w:r w:rsidRPr="00DE5701">
              <w:rPr>
                <w:rFonts w:cstheme="minorHAnsi"/>
              </w:rPr>
              <w:t>N/A</w:t>
            </w:r>
          </w:p>
        </w:tc>
        <w:tc>
          <w:tcPr>
            <w:tcW w:w="987" w:type="dxa"/>
            <w:vAlign w:val="center"/>
          </w:tcPr>
          <w:p w14:paraId="15F40351" w14:textId="0B49EB0A" w:rsidR="009E60B7" w:rsidRPr="00DE5701" w:rsidRDefault="009E60B7" w:rsidP="009E60B7">
            <w:pPr>
              <w:jc w:val="center"/>
              <w:rPr>
                <w:rFonts w:cstheme="minorHAnsi"/>
              </w:rPr>
            </w:pPr>
            <w:r w:rsidRPr="00DE5701">
              <w:rPr>
                <w:rFonts w:cstheme="minorHAnsi"/>
              </w:rPr>
              <w:t>N/A</w:t>
            </w:r>
          </w:p>
        </w:tc>
        <w:tc>
          <w:tcPr>
            <w:tcW w:w="1090" w:type="dxa"/>
            <w:vAlign w:val="center"/>
          </w:tcPr>
          <w:p w14:paraId="4D30061A" w14:textId="2DCAA7D7" w:rsidR="009E60B7" w:rsidRPr="00DE5701" w:rsidRDefault="009E60B7" w:rsidP="009E60B7">
            <w:pPr>
              <w:jc w:val="center"/>
              <w:rPr>
                <w:rFonts w:cstheme="minorHAnsi"/>
              </w:rPr>
            </w:pPr>
            <w:r w:rsidRPr="00DE5701">
              <w:rPr>
                <w:rFonts w:cstheme="minorHAnsi"/>
              </w:rPr>
              <w:t>N/A</w:t>
            </w:r>
          </w:p>
        </w:tc>
      </w:tr>
      <w:tr w:rsidR="009E60B7" w:rsidRPr="00DE5701" w14:paraId="4FF5350F" w14:textId="77777777" w:rsidTr="009E60B7">
        <w:tc>
          <w:tcPr>
            <w:tcW w:w="1992" w:type="dxa"/>
            <w:shd w:val="clear" w:color="auto" w:fill="E7E6E6" w:themeFill="background2"/>
            <w:vAlign w:val="center"/>
          </w:tcPr>
          <w:p w14:paraId="572430B8" w14:textId="5DBD7AA3" w:rsidR="009E60B7" w:rsidRPr="00DE5701" w:rsidRDefault="009E60B7" w:rsidP="009E60B7">
            <w:pPr>
              <w:rPr>
                <w:rFonts w:cstheme="minorHAnsi"/>
                <w:b/>
              </w:rPr>
            </w:pPr>
            <w:r w:rsidRPr="00DE5701">
              <w:rPr>
                <w:rFonts w:cstheme="minorHAnsi"/>
                <w:b/>
              </w:rPr>
              <w:t>Wentz Hall</w:t>
            </w:r>
          </w:p>
        </w:tc>
        <w:tc>
          <w:tcPr>
            <w:tcW w:w="2055" w:type="dxa"/>
            <w:shd w:val="clear" w:color="auto" w:fill="E7E6E6" w:themeFill="background2"/>
            <w:vAlign w:val="center"/>
          </w:tcPr>
          <w:p w14:paraId="226DF137" w14:textId="491697C8" w:rsidR="009E60B7" w:rsidRPr="00DE5701" w:rsidRDefault="009E60B7" w:rsidP="009E60B7">
            <w:pPr>
              <w:rPr>
                <w:rFonts w:cstheme="minorHAnsi"/>
              </w:rPr>
            </w:pPr>
            <w:r w:rsidRPr="00DE5701">
              <w:rPr>
                <w:rFonts w:cstheme="minorHAnsi"/>
              </w:rPr>
              <w:t>1515 Pine St</w:t>
            </w:r>
          </w:p>
        </w:tc>
        <w:tc>
          <w:tcPr>
            <w:tcW w:w="836" w:type="dxa"/>
            <w:shd w:val="clear" w:color="auto" w:fill="E7E6E6" w:themeFill="background2"/>
            <w:vAlign w:val="center"/>
          </w:tcPr>
          <w:p w14:paraId="6ECB93CF" w14:textId="02C9A1F6" w:rsidR="009E60B7" w:rsidRPr="00DE5701" w:rsidRDefault="009E60B7" w:rsidP="009E60B7">
            <w:pPr>
              <w:jc w:val="center"/>
              <w:rPr>
                <w:rFonts w:cstheme="minorHAnsi"/>
              </w:rPr>
            </w:pPr>
            <w:r w:rsidRPr="00DE5701">
              <w:rPr>
                <w:rFonts w:cstheme="minorHAnsi"/>
              </w:rPr>
              <w:t>0</w:t>
            </w:r>
          </w:p>
        </w:tc>
        <w:tc>
          <w:tcPr>
            <w:tcW w:w="808" w:type="dxa"/>
            <w:shd w:val="clear" w:color="auto" w:fill="E7E6E6" w:themeFill="background2"/>
            <w:vAlign w:val="center"/>
          </w:tcPr>
          <w:p w14:paraId="12F25B52" w14:textId="0C5706BA" w:rsidR="009E60B7" w:rsidRPr="00DE5701" w:rsidRDefault="009E60B7" w:rsidP="009E60B7">
            <w:pPr>
              <w:jc w:val="center"/>
              <w:rPr>
                <w:rFonts w:cstheme="minorHAnsi"/>
              </w:rPr>
            </w:pPr>
            <w:r w:rsidRPr="00DE5701">
              <w:rPr>
                <w:rFonts w:cstheme="minorHAnsi"/>
              </w:rPr>
              <w:t>0</w:t>
            </w:r>
          </w:p>
        </w:tc>
        <w:tc>
          <w:tcPr>
            <w:tcW w:w="2033" w:type="dxa"/>
            <w:shd w:val="clear" w:color="auto" w:fill="E7E6E6" w:themeFill="background2"/>
            <w:vAlign w:val="center"/>
          </w:tcPr>
          <w:p w14:paraId="76A61AA6" w14:textId="01A9D56F" w:rsidR="009E60B7" w:rsidRPr="00DE5701" w:rsidRDefault="009E60B7" w:rsidP="009E60B7">
            <w:pPr>
              <w:jc w:val="center"/>
              <w:rPr>
                <w:rFonts w:cstheme="minorHAnsi"/>
              </w:rPr>
            </w:pPr>
            <w:r w:rsidRPr="00DE5701">
              <w:rPr>
                <w:rFonts w:cstheme="minorHAnsi"/>
              </w:rPr>
              <w:t>N/A</w:t>
            </w:r>
          </w:p>
        </w:tc>
        <w:tc>
          <w:tcPr>
            <w:tcW w:w="989" w:type="dxa"/>
            <w:shd w:val="clear" w:color="auto" w:fill="E7E6E6" w:themeFill="background2"/>
            <w:vAlign w:val="center"/>
          </w:tcPr>
          <w:p w14:paraId="5D59458B" w14:textId="6B6DAED9" w:rsidR="009E60B7" w:rsidRPr="00DE5701" w:rsidRDefault="009E60B7" w:rsidP="009E60B7">
            <w:pPr>
              <w:jc w:val="center"/>
              <w:rPr>
                <w:rFonts w:cstheme="minorHAnsi"/>
              </w:rPr>
            </w:pPr>
            <w:r w:rsidRPr="00DE5701">
              <w:rPr>
                <w:rFonts w:cstheme="minorHAnsi"/>
              </w:rPr>
              <w:t>N/A</w:t>
            </w:r>
          </w:p>
        </w:tc>
        <w:tc>
          <w:tcPr>
            <w:tcW w:w="987" w:type="dxa"/>
            <w:shd w:val="clear" w:color="auto" w:fill="E7E6E6" w:themeFill="background2"/>
            <w:vAlign w:val="center"/>
          </w:tcPr>
          <w:p w14:paraId="44CDCD46" w14:textId="69D999DE" w:rsidR="009E60B7" w:rsidRPr="00DE5701" w:rsidRDefault="009E60B7" w:rsidP="009E60B7">
            <w:pPr>
              <w:jc w:val="center"/>
              <w:rPr>
                <w:rFonts w:cstheme="minorHAnsi"/>
              </w:rPr>
            </w:pPr>
            <w:r w:rsidRPr="00DE5701">
              <w:rPr>
                <w:rFonts w:cstheme="minorHAnsi"/>
              </w:rPr>
              <w:t>N/A</w:t>
            </w:r>
          </w:p>
        </w:tc>
        <w:tc>
          <w:tcPr>
            <w:tcW w:w="1090" w:type="dxa"/>
            <w:shd w:val="clear" w:color="auto" w:fill="E7E6E6" w:themeFill="background2"/>
            <w:vAlign w:val="center"/>
          </w:tcPr>
          <w:p w14:paraId="2648BFDC" w14:textId="5BF0D2A8" w:rsidR="009E60B7" w:rsidRPr="00DE5701" w:rsidRDefault="009E60B7" w:rsidP="009E60B7">
            <w:pPr>
              <w:jc w:val="center"/>
              <w:rPr>
                <w:rFonts w:cstheme="minorHAnsi"/>
              </w:rPr>
            </w:pPr>
            <w:r w:rsidRPr="00DE5701">
              <w:rPr>
                <w:rFonts w:cstheme="minorHAnsi"/>
              </w:rPr>
              <w:t>N/A</w:t>
            </w:r>
          </w:p>
        </w:tc>
      </w:tr>
      <w:tr w:rsidR="009E60B7" w:rsidRPr="00DE5701" w14:paraId="6C88A200" w14:textId="77777777" w:rsidTr="009E60B7">
        <w:tc>
          <w:tcPr>
            <w:tcW w:w="1992" w:type="dxa"/>
            <w:vAlign w:val="center"/>
          </w:tcPr>
          <w:p w14:paraId="0F865B8F" w14:textId="0A19755A" w:rsidR="009E60B7" w:rsidRPr="00DE5701" w:rsidRDefault="009E60B7" w:rsidP="009E60B7">
            <w:pPr>
              <w:rPr>
                <w:rFonts w:cstheme="minorHAnsi"/>
                <w:b/>
              </w:rPr>
            </w:pPr>
            <w:r w:rsidRPr="00DE5701">
              <w:rPr>
                <w:rFonts w:cstheme="minorHAnsi"/>
                <w:b/>
              </w:rPr>
              <w:t>O. White Hall</w:t>
            </w:r>
          </w:p>
        </w:tc>
        <w:tc>
          <w:tcPr>
            <w:tcW w:w="2055" w:type="dxa"/>
            <w:vAlign w:val="center"/>
          </w:tcPr>
          <w:p w14:paraId="307325F0" w14:textId="0DB7B66B" w:rsidR="009E60B7" w:rsidRPr="00DE5701" w:rsidRDefault="009E60B7" w:rsidP="009E60B7">
            <w:pPr>
              <w:rPr>
                <w:rFonts w:cstheme="minorHAnsi"/>
              </w:rPr>
            </w:pPr>
            <w:r w:rsidRPr="00DE5701">
              <w:rPr>
                <w:rFonts w:cstheme="minorHAnsi"/>
              </w:rPr>
              <w:t>1806 Farwell St</w:t>
            </w:r>
          </w:p>
        </w:tc>
        <w:tc>
          <w:tcPr>
            <w:tcW w:w="836" w:type="dxa"/>
            <w:vAlign w:val="center"/>
          </w:tcPr>
          <w:p w14:paraId="4C832960" w14:textId="5BDDED9A" w:rsidR="009E60B7" w:rsidRPr="00DE5701" w:rsidRDefault="009E60B7" w:rsidP="009E60B7">
            <w:pPr>
              <w:jc w:val="center"/>
              <w:rPr>
                <w:rFonts w:cstheme="minorHAnsi"/>
              </w:rPr>
            </w:pPr>
            <w:r w:rsidRPr="00DE5701">
              <w:rPr>
                <w:rFonts w:cstheme="minorHAnsi"/>
              </w:rPr>
              <w:t>0</w:t>
            </w:r>
          </w:p>
        </w:tc>
        <w:tc>
          <w:tcPr>
            <w:tcW w:w="808" w:type="dxa"/>
            <w:vAlign w:val="center"/>
          </w:tcPr>
          <w:p w14:paraId="5ED722C3" w14:textId="6BF118C4" w:rsidR="009E60B7" w:rsidRPr="00DE5701" w:rsidRDefault="009E60B7" w:rsidP="009E60B7">
            <w:pPr>
              <w:jc w:val="center"/>
              <w:rPr>
                <w:rFonts w:cstheme="minorHAnsi"/>
              </w:rPr>
            </w:pPr>
            <w:r w:rsidRPr="00DE5701">
              <w:rPr>
                <w:rFonts w:cstheme="minorHAnsi"/>
              </w:rPr>
              <w:t>0</w:t>
            </w:r>
          </w:p>
        </w:tc>
        <w:tc>
          <w:tcPr>
            <w:tcW w:w="2033" w:type="dxa"/>
            <w:vAlign w:val="center"/>
          </w:tcPr>
          <w:p w14:paraId="7E5D7957" w14:textId="1B4FFFA8" w:rsidR="009E60B7" w:rsidRPr="00DE5701" w:rsidRDefault="009E60B7" w:rsidP="009E60B7">
            <w:pPr>
              <w:jc w:val="center"/>
              <w:rPr>
                <w:rFonts w:cstheme="minorHAnsi"/>
              </w:rPr>
            </w:pPr>
            <w:r w:rsidRPr="00DE5701">
              <w:rPr>
                <w:rFonts w:cstheme="minorHAnsi"/>
              </w:rPr>
              <w:t>N/A</w:t>
            </w:r>
          </w:p>
        </w:tc>
        <w:tc>
          <w:tcPr>
            <w:tcW w:w="989" w:type="dxa"/>
            <w:vAlign w:val="center"/>
          </w:tcPr>
          <w:p w14:paraId="6304EB06" w14:textId="670F8B73" w:rsidR="009E60B7" w:rsidRPr="00DE5701" w:rsidRDefault="009E60B7" w:rsidP="009E60B7">
            <w:pPr>
              <w:jc w:val="center"/>
              <w:rPr>
                <w:rFonts w:cstheme="minorHAnsi"/>
              </w:rPr>
            </w:pPr>
            <w:r w:rsidRPr="00DE5701">
              <w:rPr>
                <w:rFonts w:cstheme="minorHAnsi"/>
              </w:rPr>
              <w:t>N/A</w:t>
            </w:r>
          </w:p>
        </w:tc>
        <w:tc>
          <w:tcPr>
            <w:tcW w:w="987" w:type="dxa"/>
            <w:vAlign w:val="center"/>
          </w:tcPr>
          <w:p w14:paraId="4EB93F16" w14:textId="5A659630" w:rsidR="009E60B7" w:rsidRPr="00DE5701" w:rsidRDefault="009E60B7" w:rsidP="009E60B7">
            <w:pPr>
              <w:jc w:val="center"/>
              <w:rPr>
                <w:rFonts w:cstheme="minorHAnsi"/>
              </w:rPr>
            </w:pPr>
            <w:r w:rsidRPr="00DE5701">
              <w:rPr>
                <w:rFonts w:cstheme="minorHAnsi"/>
              </w:rPr>
              <w:t>N/A</w:t>
            </w:r>
          </w:p>
        </w:tc>
        <w:tc>
          <w:tcPr>
            <w:tcW w:w="1090" w:type="dxa"/>
            <w:vAlign w:val="center"/>
          </w:tcPr>
          <w:p w14:paraId="33B61D23" w14:textId="063FA05C" w:rsidR="009E60B7" w:rsidRPr="00DE5701" w:rsidRDefault="009E60B7" w:rsidP="009E60B7">
            <w:pPr>
              <w:jc w:val="center"/>
              <w:rPr>
                <w:rFonts w:cstheme="minorHAnsi"/>
              </w:rPr>
            </w:pPr>
            <w:r w:rsidRPr="00DE5701">
              <w:rPr>
                <w:rFonts w:cstheme="minorHAnsi"/>
              </w:rPr>
              <w:t>N/A</w:t>
            </w:r>
          </w:p>
        </w:tc>
      </w:tr>
    </w:tbl>
    <w:p w14:paraId="155BF6BD" w14:textId="77777777" w:rsidR="00B86B30" w:rsidRDefault="00B86B30" w:rsidP="000F5FBA"/>
    <w:p w14:paraId="4FFAED18" w14:textId="3CB8E139" w:rsidR="000F5FBA" w:rsidRDefault="000F5FBA" w:rsidP="006E0922">
      <w:pPr>
        <w:pStyle w:val="Heading3"/>
        <w:keepNext w:val="0"/>
        <w:keepLines w:val="0"/>
        <w:spacing w:before="0" w:line="240" w:lineRule="auto"/>
        <w:rPr>
          <w:color w:val="8A0000"/>
          <w:sz w:val="26"/>
          <w:szCs w:val="26"/>
        </w:rPr>
      </w:pPr>
      <w:r w:rsidRPr="008E66C3">
        <w:rPr>
          <w:color w:val="8A0000"/>
          <w:sz w:val="26"/>
          <w:szCs w:val="26"/>
        </w:rPr>
        <w:t>20</w:t>
      </w:r>
      <w:r>
        <w:rPr>
          <w:color w:val="8A0000"/>
          <w:sz w:val="26"/>
          <w:szCs w:val="26"/>
        </w:rPr>
        <w:t>23</w:t>
      </w:r>
      <w:r w:rsidRPr="008E66C3">
        <w:rPr>
          <w:color w:val="8A0000"/>
          <w:sz w:val="26"/>
          <w:szCs w:val="26"/>
        </w:rPr>
        <w:t xml:space="preserve"> Fire Statistics</w:t>
      </w:r>
    </w:p>
    <w:tbl>
      <w:tblPr>
        <w:tblStyle w:val="TableGrid"/>
        <w:tblW w:w="0" w:type="auto"/>
        <w:tblLook w:val="04A0" w:firstRow="1" w:lastRow="0" w:firstColumn="1" w:lastColumn="0" w:noHBand="0" w:noVBand="1"/>
      </w:tblPr>
      <w:tblGrid>
        <w:gridCol w:w="1958"/>
        <w:gridCol w:w="2011"/>
        <w:gridCol w:w="835"/>
        <w:gridCol w:w="809"/>
        <w:gridCol w:w="1984"/>
        <w:gridCol w:w="1030"/>
        <w:gridCol w:w="985"/>
        <w:gridCol w:w="1178"/>
      </w:tblGrid>
      <w:tr w:rsidR="009E60B7" w:rsidRPr="00DE5701" w14:paraId="0DA2B2E5" w14:textId="77777777" w:rsidTr="006A2B01">
        <w:tc>
          <w:tcPr>
            <w:tcW w:w="1992" w:type="dxa"/>
            <w:shd w:val="clear" w:color="auto" w:fill="95201C"/>
            <w:vAlign w:val="center"/>
          </w:tcPr>
          <w:p w14:paraId="7944AE22" w14:textId="77777777" w:rsidR="009E60B7" w:rsidRPr="00DE5701" w:rsidRDefault="009E60B7" w:rsidP="006A2B01">
            <w:pPr>
              <w:jc w:val="center"/>
              <w:rPr>
                <w:rFonts w:cstheme="minorHAnsi"/>
                <w:b/>
                <w:color w:val="FFFFFF" w:themeColor="background1"/>
              </w:rPr>
            </w:pPr>
            <w:r w:rsidRPr="00DE5701">
              <w:rPr>
                <w:rFonts w:cstheme="minorHAnsi"/>
                <w:b/>
                <w:color w:val="FFFFFF" w:themeColor="background1"/>
              </w:rPr>
              <w:t>RESIDENCE HALL FACILITY NAME</w:t>
            </w:r>
          </w:p>
        </w:tc>
        <w:tc>
          <w:tcPr>
            <w:tcW w:w="2055" w:type="dxa"/>
            <w:shd w:val="clear" w:color="auto" w:fill="95201C"/>
            <w:vAlign w:val="center"/>
          </w:tcPr>
          <w:p w14:paraId="5AD93467" w14:textId="77777777" w:rsidR="009E60B7" w:rsidRPr="00DE5701" w:rsidRDefault="009E60B7" w:rsidP="006A2B01">
            <w:pPr>
              <w:jc w:val="center"/>
              <w:rPr>
                <w:rFonts w:cstheme="minorHAnsi"/>
                <w:b/>
                <w:color w:val="FFFFFF" w:themeColor="background1"/>
              </w:rPr>
            </w:pPr>
            <w:r w:rsidRPr="00DE5701">
              <w:rPr>
                <w:rFonts w:cstheme="minorHAnsi"/>
                <w:b/>
                <w:color w:val="FFFFFF" w:themeColor="background1"/>
              </w:rPr>
              <w:t>ADDRESS</w:t>
            </w:r>
          </w:p>
        </w:tc>
        <w:tc>
          <w:tcPr>
            <w:tcW w:w="836" w:type="dxa"/>
            <w:shd w:val="clear" w:color="auto" w:fill="95201C"/>
            <w:vAlign w:val="center"/>
          </w:tcPr>
          <w:p w14:paraId="59BC3C64" w14:textId="77777777" w:rsidR="009E60B7" w:rsidRPr="00DE5701" w:rsidRDefault="009E60B7" w:rsidP="006A2B01">
            <w:pPr>
              <w:jc w:val="center"/>
              <w:rPr>
                <w:rFonts w:cstheme="minorHAnsi"/>
                <w:b/>
                <w:color w:val="FFFFFF" w:themeColor="background1"/>
              </w:rPr>
            </w:pPr>
            <w:r w:rsidRPr="00DE5701">
              <w:rPr>
                <w:rFonts w:cstheme="minorHAnsi"/>
                <w:b/>
                <w:color w:val="FFFFFF" w:themeColor="background1"/>
              </w:rPr>
              <w:t>TOTAL # OF FIRES</w:t>
            </w:r>
          </w:p>
        </w:tc>
        <w:tc>
          <w:tcPr>
            <w:tcW w:w="808" w:type="dxa"/>
            <w:shd w:val="clear" w:color="auto" w:fill="95201C"/>
            <w:vAlign w:val="center"/>
          </w:tcPr>
          <w:p w14:paraId="2565B487" w14:textId="77777777" w:rsidR="009E60B7" w:rsidRPr="00DE5701" w:rsidRDefault="009E60B7" w:rsidP="006A2B01">
            <w:pPr>
              <w:jc w:val="center"/>
              <w:rPr>
                <w:rFonts w:cstheme="minorHAnsi"/>
                <w:b/>
                <w:color w:val="FFFFFF" w:themeColor="background1"/>
              </w:rPr>
            </w:pPr>
            <w:r w:rsidRPr="00DE5701">
              <w:rPr>
                <w:rFonts w:cstheme="minorHAnsi"/>
                <w:b/>
                <w:color w:val="FFFFFF" w:themeColor="background1"/>
              </w:rPr>
              <w:t>TOTAL # OF FIRES</w:t>
            </w:r>
          </w:p>
        </w:tc>
        <w:tc>
          <w:tcPr>
            <w:tcW w:w="2033" w:type="dxa"/>
            <w:shd w:val="clear" w:color="auto" w:fill="95201C"/>
            <w:vAlign w:val="center"/>
          </w:tcPr>
          <w:p w14:paraId="49CB5D9C" w14:textId="77777777" w:rsidR="009E60B7" w:rsidRPr="00DE5701" w:rsidRDefault="009E60B7" w:rsidP="006A2B01">
            <w:pPr>
              <w:jc w:val="center"/>
              <w:rPr>
                <w:rFonts w:cstheme="minorHAnsi"/>
                <w:b/>
                <w:color w:val="FFFFFF" w:themeColor="background1"/>
              </w:rPr>
            </w:pPr>
            <w:r w:rsidRPr="00DE5701">
              <w:rPr>
                <w:rFonts w:cstheme="minorHAnsi"/>
                <w:b/>
                <w:color w:val="FFFFFF" w:themeColor="background1"/>
              </w:rPr>
              <w:t>CAUSES OF FIRE</w:t>
            </w:r>
          </w:p>
        </w:tc>
        <w:tc>
          <w:tcPr>
            <w:tcW w:w="989" w:type="dxa"/>
            <w:shd w:val="clear" w:color="auto" w:fill="95201C"/>
            <w:vAlign w:val="center"/>
          </w:tcPr>
          <w:p w14:paraId="19D2F6DA" w14:textId="77777777" w:rsidR="009E60B7" w:rsidRPr="00DE5701" w:rsidRDefault="009E60B7" w:rsidP="006A2B01">
            <w:pPr>
              <w:jc w:val="center"/>
              <w:rPr>
                <w:rFonts w:cstheme="minorHAnsi"/>
                <w:b/>
                <w:color w:val="FFFFFF" w:themeColor="background1"/>
              </w:rPr>
            </w:pPr>
            <w:r w:rsidRPr="00DE5701">
              <w:rPr>
                <w:rFonts w:cstheme="minorHAnsi"/>
                <w:b/>
                <w:color w:val="FFFFFF" w:themeColor="background1"/>
              </w:rPr>
              <w:t># OF INJURIES</w:t>
            </w:r>
          </w:p>
        </w:tc>
        <w:tc>
          <w:tcPr>
            <w:tcW w:w="987" w:type="dxa"/>
            <w:shd w:val="clear" w:color="auto" w:fill="95201C"/>
            <w:vAlign w:val="center"/>
          </w:tcPr>
          <w:p w14:paraId="4D54C01E" w14:textId="77777777" w:rsidR="009E60B7" w:rsidRPr="00DE5701" w:rsidRDefault="009E60B7" w:rsidP="006A2B01">
            <w:pPr>
              <w:jc w:val="center"/>
              <w:rPr>
                <w:rFonts w:cstheme="minorHAnsi"/>
                <w:b/>
                <w:color w:val="FFFFFF" w:themeColor="background1"/>
              </w:rPr>
            </w:pPr>
            <w:r w:rsidRPr="00DE5701">
              <w:rPr>
                <w:rFonts w:cstheme="minorHAnsi"/>
                <w:b/>
                <w:color w:val="FFFFFF" w:themeColor="background1"/>
              </w:rPr>
              <w:t># OF DEATHS</w:t>
            </w:r>
          </w:p>
        </w:tc>
        <w:tc>
          <w:tcPr>
            <w:tcW w:w="1090" w:type="dxa"/>
            <w:shd w:val="clear" w:color="auto" w:fill="95201C"/>
            <w:vAlign w:val="center"/>
          </w:tcPr>
          <w:p w14:paraId="475B1E35" w14:textId="77777777" w:rsidR="009E60B7" w:rsidRPr="00DE5701" w:rsidRDefault="009E60B7" w:rsidP="006A2B01">
            <w:pPr>
              <w:jc w:val="center"/>
              <w:rPr>
                <w:rFonts w:cstheme="minorHAnsi"/>
                <w:b/>
                <w:color w:val="FFFFFF" w:themeColor="background1"/>
              </w:rPr>
            </w:pPr>
            <w:r w:rsidRPr="00DE5701">
              <w:rPr>
                <w:rFonts w:cstheme="minorHAnsi"/>
                <w:b/>
                <w:color w:val="FFFFFF" w:themeColor="background1"/>
              </w:rPr>
              <w:t>VALUE OF PROPERTY DAMAGE</w:t>
            </w:r>
          </w:p>
        </w:tc>
      </w:tr>
      <w:tr w:rsidR="009E60B7" w:rsidRPr="00DE5701" w14:paraId="125838CF" w14:textId="77777777" w:rsidTr="006A2B01">
        <w:tc>
          <w:tcPr>
            <w:tcW w:w="1992" w:type="dxa"/>
          </w:tcPr>
          <w:p w14:paraId="35B5B44A" w14:textId="77777777" w:rsidR="009E60B7" w:rsidRPr="00DE5701" w:rsidRDefault="009E60B7" w:rsidP="009E60B7">
            <w:pPr>
              <w:rPr>
                <w:rFonts w:cstheme="minorHAnsi"/>
                <w:b/>
              </w:rPr>
            </w:pPr>
            <w:r w:rsidRPr="00DE5701">
              <w:rPr>
                <w:rFonts w:cstheme="minorHAnsi"/>
                <w:b/>
              </w:rPr>
              <w:t>Angell Hall</w:t>
            </w:r>
          </w:p>
        </w:tc>
        <w:tc>
          <w:tcPr>
            <w:tcW w:w="2055" w:type="dxa"/>
          </w:tcPr>
          <w:p w14:paraId="16D23E19" w14:textId="77777777" w:rsidR="009E60B7" w:rsidRPr="00DE5701" w:rsidRDefault="009E60B7" w:rsidP="009E60B7">
            <w:pPr>
              <w:rPr>
                <w:rFonts w:cstheme="minorHAnsi"/>
              </w:rPr>
            </w:pPr>
            <w:r w:rsidRPr="00DE5701">
              <w:rPr>
                <w:rFonts w:cstheme="minorHAnsi"/>
              </w:rPr>
              <w:t>422 N 14</w:t>
            </w:r>
            <w:r w:rsidRPr="00DE5701">
              <w:rPr>
                <w:rFonts w:cstheme="minorHAnsi"/>
                <w:vertAlign w:val="superscript"/>
              </w:rPr>
              <w:t>th</w:t>
            </w:r>
            <w:r w:rsidRPr="00DE5701">
              <w:rPr>
                <w:rFonts w:cstheme="minorHAnsi"/>
              </w:rPr>
              <w:t xml:space="preserve"> St</w:t>
            </w:r>
          </w:p>
        </w:tc>
        <w:tc>
          <w:tcPr>
            <w:tcW w:w="836" w:type="dxa"/>
            <w:vAlign w:val="center"/>
          </w:tcPr>
          <w:p w14:paraId="1AA4F5F0" w14:textId="6C781557" w:rsidR="009E60B7" w:rsidRPr="00DE5701" w:rsidRDefault="009E60B7" w:rsidP="009E60B7">
            <w:pPr>
              <w:jc w:val="center"/>
              <w:rPr>
                <w:rFonts w:cstheme="minorHAnsi"/>
              </w:rPr>
            </w:pPr>
            <w:r w:rsidRPr="00DE5701">
              <w:rPr>
                <w:rFonts w:cstheme="minorHAnsi"/>
              </w:rPr>
              <w:t>0</w:t>
            </w:r>
          </w:p>
        </w:tc>
        <w:tc>
          <w:tcPr>
            <w:tcW w:w="808" w:type="dxa"/>
            <w:vAlign w:val="center"/>
          </w:tcPr>
          <w:p w14:paraId="457BBC26" w14:textId="4A510085" w:rsidR="009E60B7" w:rsidRPr="00DE5701" w:rsidRDefault="009E60B7" w:rsidP="009E60B7">
            <w:pPr>
              <w:jc w:val="center"/>
              <w:rPr>
                <w:rFonts w:cstheme="minorHAnsi"/>
              </w:rPr>
            </w:pPr>
            <w:r w:rsidRPr="00DE5701">
              <w:rPr>
                <w:rFonts w:cstheme="minorHAnsi"/>
              </w:rPr>
              <w:t>0</w:t>
            </w:r>
          </w:p>
        </w:tc>
        <w:tc>
          <w:tcPr>
            <w:tcW w:w="2033" w:type="dxa"/>
            <w:vAlign w:val="center"/>
          </w:tcPr>
          <w:p w14:paraId="36EDCDFB" w14:textId="7A80D57C" w:rsidR="009E60B7" w:rsidRPr="00DE5701" w:rsidRDefault="009E60B7" w:rsidP="009E60B7">
            <w:pPr>
              <w:jc w:val="center"/>
              <w:rPr>
                <w:rFonts w:cstheme="minorHAnsi"/>
              </w:rPr>
            </w:pPr>
            <w:r w:rsidRPr="00DE5701">
              <w:rPr>
                <w:rFonts w:cstheme="minorHAnsi"/>
              </w:rPr>
              <w:t>N/A</w:t>
            </w:r>
          </w:p>
        </w:tc>
        <w:tc>
          <w:tcPr>
            <w:tcW w:w="989" w:type="dxa"/>
            <w:vAlign w:val="center"/>
          </w:tcPr>
          <w:p w14:paraId="5C03D74B" w14:textId="5B8BF8A3" w:rsidR="009E60B7" w:rsidRPr="00DE5701" w:rsidRDefault="009E60B7" w:rsidP="009E60B7">
            <w:pPr>
              <w:jc w:val="center"/>
              <w:rPr>
                <w:rFonts w:cstheme="minorHAnsi"/>
              </w:rPr>
            </w:pPr>
            <w:r w:rsidRPr="00DE5701">
              <w:rPr>
                <w:rFonts w:cstheme="minorHAnsi"/>
              </w:rPr>
              <w:t>N/A</w:t>
            </w:r>
          </w:p>
        </w:tc>
        <w:tc>
          <w:tcPr>
            <w:tcW w:w="987" w:type="dxa"/>
            <w:vAlign w:val="center"/>
          </w:tcPr>
          <w:p w14:paraId="1A675288" w14:textId="432F1F12" w:rsidR="009E60B7" w:rsidRPr="00DE5701" w:rsidRDefault="009E60B7" w:rsidP="009E60B7">
            <w:pPr>
              <w:jc w:val="center"/>
              <w:rPr>
                <w:rFonts w:cstheme="minorHAnsi"/>
              </w:rPr>
            </w:pPr>
            <w:r w:rsidRPr="00DE5701">
              <w:rPr>
                <w:rFonts w:cstheme="minorHAnsi"/>
              </w:rPr>
              <w:t>N/A</w:t>
            </w:r>
          </w:p>
        </w:tc>
        <w:tc>
          <w:tcPr>
            <w:tcW w:w="1090" w:type="dxa"/>
            <w:vAlign w:val="center"/>
          </w:tcPr>
          <w:p w14:paraId="08D5EFAB" w14:textId="6A9F2012" w:rsidR="009E60B7" w:rsidRPr="00DE5701" w:rsidRDefault="009E60B7" w:rsidP="009E60B7">
            <w:pPr>
              <w:jc w:val="center"/>
              <w:rPr>
                <w:rFonts w:cstheme="minorHAnsi"/>
              </w:rPr>
            </w:pPr>
            <w:r w:rsidRPr="00DE5701">
              <w:rPr>
                <w:rFonts w:cstheme="minorHAnsi"/>
              </w:rPr>
              <w:t>N/A</w:t>
            </w:r>
          </w:p>
        </w:tc>
      </w:tr>
      <w:tr w:rsidR="009E60B7" w:rsidRPr="00DE5701" w14:paraId="300A1CE9" w14:textId="77777777" w:rsidTr="006A2B01">
        <w:tc>
          <w:tcPr>
            <w:tcW w:w="1992" w:type="dxa"/>
            <w:shd w:val="clear" w:color="auto" w:fill="E7E6E6" w:themeFill="background2"/>
          </w:tcPr>
          <w:p w14:paraId="5D880DD4" w14:textId="77777777" w:rsidR="009E60B7" w:rsidRPr="00DE5701" w:rsidRDefault="009E60B7" w:rsidP="006A2B01">
            <w:pPr>
              <w:rPr>
                <w:rFonts w:cstheme="minorHAnsi"/>
                <w:b/>
              </w:rPr>
            </w:pPr>
            <w:r w:rsidRPr="00DE5701">
              <w:rPr>
                <w:rFonts w:cstheme="minorHAnsi"/>
                <w:b/>
              </w:rPr>
              <w:t>Coate Hall</w:t>
            </w:r>
          </w:p>
        </w:tc>
        <w:tc>
          <w:tcPr>
            <w:tcW w:w="2055" w:type="dxa"/>
            <w:shd w:val="clear" w:color="auto" w:fill="E7E6E6" w:themeFill="background2"/>
          </w:tcPr>
          <w:p w14:paraId="4787536F" w14:textId="77777777" w:rsidR="009E60B7" w:rsidRPr="00DE5701" w:rsidRDefault="009E60B7" w:rsidP="006A2B01">
            <w:pPr>
              <w:rPr>
                <w:rFonts w:cstheme="minorHAnsi"/>
              </w:rPr>
            </w:pPr>
            <w:r w:rsidRPr="00DE5701">
              <w:rPr>
                <w:rFonts w:cstheme="minorHAnsi"/>
              </w:rPr>
              <w:t>1405 Farwell St</w:t>
            </w:r>
          </w:p>
        </w:tc>
        <w:tc>
          <w:tcPr>
            <w:tcW w:w="836" w:type="dxa"/>
            <w:shd w:val="clear" w:color="auto" w:fill="E7E6E6" w:themeFill="background2"/>
            <w:vAlign w:val="center"/>
          </w:tcPr>
          <w:p w14:paraId="2D98A5DD" w14:textId="77777777" w:rsidR="009E60B7" w:rsidRPr="00DE5701" w:rsidRDefault="009E60B7" w:rsidP="006A2B01">
            <w:pPr>
              <w:jc w:val="center"/>
              <w:rPr>
                <w:rFonts w:cstheme="minorHAnsi"/>
              </w:rPr>
            </w:pPr>
            <w:r w:rsidRPr="00DE5701">
              <w:rPr>
                <w:rFonts w:cstheme="minorHAnsi"/>
              </w:rPr>
              <w:t>0</w:t>
            </w:r>
          </w:p>
        </w:tc>
        <w:tc>
          <w:tcPr>
            <w:tcW w:w="808" w:type="dxa"/>
            <w:shd w:val="clear" w:color="auto" w:fill="E7E6E6" w:themeFill="background2"/>
            <w:vAlign w:val="center"/>
          </w:tcPr>
          <w:p w14:paraId="541FCF46" w14:textId="77777777" w:rsidR="009E60B7" w:rsidRPr="00DE5701" w:rsidRDefault="009E60B7" w:rsidP="006A2B01">
            <w:pPr>
              <w:jc w:val="center"/>
              <w:rPr>
                <w:rFonts w:cstheme="minorHAnsi"/>
              </w:rPr>
            </w:pPr>
            <w:r w:rsidRPr="00DE5701">
              <w:rPr>
                <w:rFonts w:cstheme="minorHAnsi"/>
              </w:rPr>
              <w:t>0</w:t>
            </w:r>
          </w:p>
        </w:tc>
        <w:tc>
          <w:tcPr>
            <w:tcW w:w="2033" w:type="dxa"/>
            <w:shd w:val="clear" w:color="auto" w:fill="E7E6E6" w:themeFill="background2"/>
            <w:vAlign w:val="center"/>
          </w:tcPr>
          <w:p w14:paraId="635F8EEA" w14:textId="77777777" w:rsidR="009E60B7" w:rsidRPr="00DE5701" w:rsidRDefault="009E60B7" w:rsidP="006A2B01">
            <w:pPr>
              <w:jc w:val="center"/>
              <w:rPr>
                <w:rFonts w:cstheme="minorHAnsi"/>
              </w:rPr>
            </w:pPr>
            <w:r w:rsidRPr="00DE5701">
              <w:rPr>
                <w:rFonts w:cstheme="minorHAnsi"/>
              </w:rPr>
              <w:t>N/A</w:t>
            </w:r>
          </w:p>
        </w:tc>
        <w:tc>
          <w:tcPr>
            <w:tcW w:w="989" w:type="dxa"/>
            <w:shd w:val="clear" w:color="auto" w:fill="E7E6E6" w:themeFill="background2"/>
            <w:vAlign w:val="center"/>
          </w:tcPr>
          <w:p w14:paraId="63FA82B8" w14:textId="77777777" w:rsidR="009E60B7" w:rsidRPr="00DE5701" w:rsidRDefault="009E60B7" w:rsidP="006A2B01">
            <w:pPr>
              <w:jc w:val="center"/>
              <w:rPr>
                <w:rFonts w:cstheme="minorHAnsi"/>
              </w:rPr>
            </w:pPr>
            <w:r w:rsidRPr="00DE5701">
              <w:rPr>
                <w:rFonts w:cstheme="minorHAnsi"/>
              </w:rPr>
              <w:t>N/A</w:t>
            </w:r>
          </w:p>
        </w:tc>
        <w:tc>
          <w:tcPr>
            <w:tcW w:w="987" w:type="dxa"/>
            <w:shd w:val="clear" w:color="auto" w:fill="E7E6E6" w:themeFill="background2"/>
            <w:vAlign w:val="center"/>
          </w:tcPr>
          <w:p w14:paraId="1C75B346" w14:textId="77777777" w:rsidR="009E60B7" w:rsidRPr="00DE5701" w:rsidRDefault="009E60B7" w:rsidP="006A2B01">
            <w:pPr>
              <w:jc w:val="center"/>
              <w:rPr>
                <w:rFonts w:cstheme="minorHAnsi"/>
              </w:rPr>
            </w:pPr>
            <w:r w:rsidRPr="00DE5701">
              <w:rPr>
                <w:rFonts w:cstheme="minorHAnsi"/>
              </w:rPr>
              <w:t>N/A</w:t>
            </w:r>
          </w:p>
        </w:tc>
        <w:tc>
          <w:tcPr>
            <w:tcW w:w="1090" w:type="dxa"/>
            <w:shd w:val="clear" w:color="auto" w:fill="E7E6E6" w:themeFill="background2"/>
            <w:vAlign w:val="center"/>
          </w:tcPr>
          <w:p w14:paraId="6A6B4384" w14:textId="77777777" w:rsidR="009E60B7" w:rsidRPr="00DE5701" w:rsidRDefault="009E60B7" w:rsidP="006A2B01">
            <w:pPr>
              <w:jc w:val="center"/>
              <w:rPr>
                <w:rFonts w:cstheme="minorHAnsi"/>
              </w:rPr>
            </w:pPr>
            <w:r w:rsidRPr="00DE5701">
              <w:rPr>
                <w:rFonts w:cstheme="minorHAnsi"/>
              </w:rPr>
              <w:t>N/A</w:t>
            </w:r>
          </w:p>
        </w:tc>
      </w:tr>
      <w:tr w:rsidR="009E60B7" w:rsidRPr="00DE5701" w14:paraId="0E8554F3" w14:textId="77777777" w:rsidTr="006A2B01">
        <w:tc>
          <w:tcPr>
            <w:tcW w:w="1992" w:type="dxa"/>
          </w:tcPr>
          <w:p w14:paraId="0F03D716" w14:textId="77777777" w:rsidR="009E60B7" w:rsidRPr="00DE5701" w:rsidRDefault="009E60B7" w:rsidP="006A2B01">
            <w:pPr>
              <w:rPr>
                <w:rFonts w:cstheme="minorHAnsi"/>
                <w:b/>
              </w:rPr>
            </w:pPr>
            <w:r w:rsidRPr="00DE5701">
              <w:rPr>
                <w:rFonts w:cstheme="minorHAnsi"/>
                <w:b/>
              </w:rPr>
              <w:t>Drake Hall</w:t>
            </w:r>
          </w:p>
        </w:tc>
        <w:tc>
          <w:tcPr>
            <w:tcW w:w="2055" w:type="dxa"/>
          </w:tcPr>
          <w:p w14:paraId="215F2290" w14:textId="77777777" w:rsidR="009E60B7" w:rsidRPr="00DE5701" w:rsidRDefault="009E60B7" w:rsidP="006A2B01">
            <w:pPr>
              <w:rPr>
                <w:rFonts w:cstheme="minorHAnsi"/>
              </w:rPr>
            </w:pPr>
            <w:r w:rsidRPr="00DE5701">
              <w:rPr>
                <w:rFonts w:cstheme="minorHAnsi"/>
              </w:rPr>
              <w:t>1510 Badger St</w:t>
            </w:r>
          </w:p>
        </w:tc>
        <w:tc>
          <w:tcPr>
            <w:tcW w:w="836" w:type="dxa"/>
            <w:vAlign w:val="center"/>
          </w:tcPr>
          <w:p w14:paraId="59BDB14C" w14:textId="77777777" w:rsidR="009E60B7" w:rsidRPr="00DE5701" w:rsidRDefault="009E60B7" w:rsidP="006A2B01">
            <w:pPr>
              <w:jc w:val="center"/>
              <w:rPr>
                <w:rFonts w:cstheme="minorHAnsi"/>
              </w:rPr>
            </w:pPr>
            <w:r w:rsidRPr="00DE5701">
              <w:rPr>
                <w:rFonts w:cstheme="minorHAnsi"/>
              </w:rPr>
              <w:t>0</w:t>
            </w:r>
          </w:p>
        </w:tc>
        <w:tc>
          <w:tcPr>
            <w:tcW w:w="808" w:type="dxa"/>
            <w:vAlign w:val="center"/>
          </w:tcPr>
          <w:p w14:paraId="5D479948" w14:textId="77777777" w:rsidR="009E60B7" w:rsidRPr="00DE5701" w:rsidRDefault="009E60B7" w:rsidP="006A2B01">
            <w:pPr>
              <w:jc w:val="center"/>
              <w:rPr>
                <w:rFonts w:cstheme="minorHAnsi"/>
              </w:rPr>
            </w:pPr>
            <w:r w:rsidRPr="00DE5701">
              <w:rPr>
                <w:rFonts w:cstheme="minorHAnsi"/>
              </w:rPr>
              <w:t>0</w:t>
            </w:r>
          </w:p>
        </w:tc>
        <w:tc>
          <w:tcPr>
            <w:tcW w:w="2033" w:type="dxa"/>
            <w:vAlign w:val="center"/>
          </w:tcPr>
          <w:p w14:paraId="1ED055D8" w14:textId="77777777" w:rsidR="009E60B7" w:rsidRPr="00DE5701" w:rsidRDefault="009E60B7" w:rsidP="006A2B01">
            <w:pPr>
              <w:jc w:val="center"/>
              <w:rPr>
                <w:rFonts w:cstheme="minorHAnsi"/>
              </w:rPr>
            </w:pPr>
            <w:r w:rsidRPr="00DE5701">
              <w:rPr>
                <w:rFonts w:cstheme="minorHAnsi"/>
              </w:rPr>
              <w:t>N/A</w:t>
            </w:r>
          </w:p>
        </w:tc>
        <w:tc>
          <w:tcPr>
            <w:tcW w:w="989" w:type="dxa"/>
            <w:vAlign w:val="center"/>
          </w:tcPr>
          <w:p w14:paraId="397A0E85" w14:textId="77777777" w:rsidR="009E60B7" w:rsidRPr="00DE5701" w:rsidRDefault="009E60B7" w:rsidP="006A2B01">
            <w:pPr>
              <w:jc w:val="center"/>
              <w:rPr>
                <w:rFonts w:cstheme="minorHAnsi"/>
              </w:rPr>
            </w:pPr>
            <w:r w:rsidRPr="00DE5701">
              <w:rPr>
                <w:rFonts w:cstheme="minorHAnsi"/>
              </w:rPr>
              <w:t>N/A</w:t>
            </w:r>
          </w:p>
        </w:tc>
        <w:tc>
          <w:tcPr>
            <w:tcW w:w="987" w:type="dxa"/>
            <w:vAlign w:val="center"/>
          </w:tcPr>
          <w:p w14:paraId="1A8BCFFF" w14:textId="77777777" w:rsidR="009E60B7" w:rsidRPr="00DE5701" w:rsidRDefault="009E60B7" w:rsidP="006A2B01">
            <w:pPr>
              <w:jc w:val="center"/>
              <w:rPr>
                <w:rFonts w:cstheme="minorHAnsi"/>
              </w:rPr>
            </w:pPr>
            <w:r w:rsidRPr="00DE5701">
              <w:rPr>
                <w:rFonts w:cstheme="minorHAnsi"/>
              </w:rPr>
              <w:t>N/A</w:t>
            </w:r>
          </w:p>
        </w:tc>
        <w:tc>
          <w:tcPr>
            <w:tcW w:w="1090" w:type="dxa"/>
            <w:vAlign w:val="center"/>
          </w:tcPr>
          <w:p w14:paraId="00B72EA6" w14:textId="77777777" w:rsidR="009E60B7" w:rsidRPr="00DE5701" w:rsidRDefault="009E60B7" w:rsidP="006A2B01">
            <w:pPr>
              <w:jc w:val="center"/>
              <w:rPr>
                <w:rFonts w:cstheme="minorHAnsi"/>
              </w:rPr>
            </w:pPr>
            <w:r w:rsidRPr="00DE5701">
              <w:rPr>
                <w:rFonts w:cstheme="minorHAnsi"/>
              </w:rPr>
              <w:t>N/A</w:t>
            </w:r>
          </w:p>
        </w:tc>
      </w:tr>
      <w:tr w:rsidR="009E60B7" w:rsidRPr="00DE5701" w14:paraId="2937095C" w14:textId="77777777" w:rsidTr="006A2B01">
        <w:tc>
          <w:tcPr>
            <w:tcW w:w="1992" w:type="dxa"/>
            <w:shd w:val="clear" w:color="auto" w:fill="E7E6E6" w:themeFill="background2"/>
            <w:vAlign w:val="center"/>
          </w:tcPr>
          <w:p w14:paraId="2C189C10" w14:textId="77777777" w:rsidR="009E60B7" w:rsidRPr="00DE5701" w:rsidRDefault="009E60B7" w:rsidP="009E60B7">
            <w:pPr>
              <w:rPr>
                <w:rFonts w:cstheme="minorHAnsi"/>
                <w:b/>
              </w:rPr>
            </w:pPr>
            <w:r w:rsidRPr="00DE5701">
              <w:rPr>
                <w:rFonts w:cstheme="minorHAnsi"/>
                <w:b/>
              </w:rPr>
              <w:t>Eagle Hall – Gray</w:t>
            </w:r>
          </w:p>
        </w:tc>
        <w:tc>
          <w:tcPr>
            <w:tcW w:w="2055" w:type="dxa"/>
            <w:shd w:val="clear" w:color="auto" w:fill="E7E6E6" w:themeFill="background2"/>
            <w:vAlign w:val="center"/>
          </w:tcPr>
          <w:p w14:paraId="4727D01E" w14:textId="77777777" w:rsidR="009E60B7" w:rsidRPr="00DE5701" w:rsidRDefault="009E60B7" w:rsidP="009E60B7">
            <w:pPr>
              <w:rPr>
                <w:rFonts w:cstheme="minorHAnsi"/>
              </w:rPr>
            </w:pPr>
            <w:r w:rsidRPr="00DE5701">
              <w:rPr>
                <w:rFonts w:cstheme="minorHAnsi"/>
              </w:rPr>
              <w:t>1500 La Crosse St</w:t>
            </w:r>
          </w:p>
        </w:tc>
        <w:tc>
          <w:tcPr>
            <w:tcW w:w="836" w:type="dxa"/>
            <w:shd w:val="clear" w:color="auto" w:fill="E7E6E6" w:themeFill="background2"/>
            <w:vAlign w:val="center"/>
          </w:tcPr>
          <w:p w14:paraId="5D67D6DE" w14:textId="4AE37B7C" w:rsidR="009E60B7" w:rsidRPr="00DE5701" w:rsidRDefault="009E60B7" w:rsidP="009E60B7">
            <w:pPr>
              <w:jc w:val="center"/>
              <w:rPr>
                <w:rFonts w:cstheme="minorHAnsi"/>
              </w:rPr>
            </w:pPr>
            <w:r w:rsidRPr="00DE5701">
              <w:rPr>
                <w:rFonts w:cstheme="minorHAnsi"/>
              </w:rPr>
              <w:t>0</w:t>
            </w:r>
          </w:p>
        </w:tc>
        <w:tc>
          <w:tcPr>
            <w:tcW w:w="808" w:type="dxa"/>
            <w:shd w:val="clear" w:color="auto" w:fill="E7E6E6" w:themeFill="background2"/>
            <w:vAlign w:val="center"/>
          </w:tcPr>
          <w:p w14:paraId="73AADB36" w14:textId="2252CAE8" w:rsidR="009E60B7" w:rsidRPr="00DE5701" w:rsidRDefault="009E60B7" w:rsidP="009E60B7">
            <w:pPr>
              <w:jc w:val="center"/>
              <w:rPr>
                <w:rFonts w:cstheme="minorHAnsi"/>
              </w:rPr>
            </w:pPr>
            <w:r w:rsidRPr="00DE5701">
              <w:rPr>
                <w:rFonts w:cstheme="minorHAnsi"/>
              </w:rPr>
              <w:t>0</w:t>
            </w:r>
          </w:p>
        </w:tc>
        <w:tc>
          <w:tcPr>
            <w:tcW w:w="2033" w:type="dxa"/>
            <w:shd w:val="clear" w:color="auto" w:fill="E7E6E6" w:themeFill="background2"/>
            <w:vAlign w:val="center"/>
          </w:tcPr>
          <w:p w14:paraId="7CA89B47" w14:textId="5398A695" w:rsidR="009E60B7" w:rsidRPr="00DE5701" w:rsidRDefault="009E60B7" w:rsidP="009E60B7">
            <w:pPr>
              <w:jc w:val="center"/>
              <w:rPr>
                <w:rFonts w:cstheme="minorHAnsi"/>
              </w:rPr>
            </w:pPr>
            <w:r w:rsidRPr="00DE5701">
              <w:rPr>
                <w:rFonts w:cstheme="minorHAnsi"/>
              </w:rPr>
              <w:t>N/A</w:t>
            </w:r>
          </w:p>
        </w:tc>
        <w:tc>
          <w:tcPr>
            <w:tcW w:w="989" w:type="dxa"/>
            <w:shd w:val="clear" w:color="auto" w:fill="E7E6E6" w:themeFill="background2"/>
            <w:vAlign w:val="center"/>
          </w:tcPr>
          <w:p w14:paraId="6B59EBF3" w14:textId="5EFB8BAB" w:rsidR="009E60B7" w:rsidRPr="00DE5701" w:rsidRDefault="009E60B7" w:rsidP="009E60B7">
            <w:pPr>
              <w:jc w:val="center"/>
              <w:rPr>
                <w:rFonts w:cstheme="minorHAnsi"/>
              </w:rPr>
            </w:pPr>
            <w:r w:rsidRPr="00DE5701">
              <w:rPr>
                <w:rFonts w:cstheme="minorHAnsi"/>
              </w:rPr>
              <w:t>N/A</w:t>
            </w:r>
          </w:p>
        </w:tc>
        <w:tc>
          <w:tcPr>
            <w:tcW w:w="987" w:type="dxa"/>
            <w:shd w:val="clear" w:color="auto" w:fill="E7E6E6" w:themeFill="background2"/>
            <w:vAlign w:val="center"/>
          </w:tcPr>
          <w:p w14:paraId="73BDBE8A" w14:textId="30823607" w:rsidR="009E60B7" w:rsidRPr="00DE5701" w:rsidRDefault="009E60B7" w:rsidP="009E60B7">
            <w:pPr>
              <w:jc w:val="center"/>
              <w:rPr>
                <w:rFonts w:cstheme="minorHAnsi"/>
              </w:rPr>
            </w:pPr>
            <w:r w:rsidRPr="00DE5701">
              <w:rPr>
                <w:rFonts w:cstheme="minorHAnsi"/>
              </w:rPr>
              <w:t>N/A</w:t>
            </w:r>
          </w:p>
        </w:tc>
        <w:tc>
          <w:tcPr>
            <w:tcW w:w="1090" w:type="dxa"/>
            <w:shd w:val="clear" w:color="auto" w:fill="E7E6E6" w:themeFill="background2"/>
            <w:vAlign w:val="center"/>
          </w:tcPr>
          <w:p w14:paraId="51439850" w14:textId="7D3EE51F" w:rsidR="009E60B7" w:rsidRPr="00DE5701" w:rsidRDefault="009E60B7" w:rsidP="009E60B7">
            <w:pPr>
              <w:jc w:val="center"/>
              <w:rPr>
                <w:rFonts w:cstheme="minorHAnsi"/>
              </w:rPr>
            </w:pPr>
            <w:r w:rsidRPr="00DE5701">
              <w:rPr>
                <w:rFonts w:cstheme="minorHAnsi"/>
              </w:rPr>
              <w:t>N/A</w:t>
            </w:r>
          </w:p>
        </w:tc>
      </w:tr>
      <w:tr w:rsidR="009E60B7" w:rsidRPr="00DE5701" w14:paraId="617DA85D" w14:textId="77777777" w:rsidTr="006A2B01">
        <w:tc>
          <w:tcPr>
            <w:tcW w:w="1992" w:type="dxa"/>
            <w:vAlign w:val="center"/>
          </w:tcPr>
          <w:p w14:paraId="3F6ECF29" w14:textId="77777777" w:rsidR="009E60B7" w:rsidRPr="00DE5701" w:rsidRDefault="009E60B7" w:rsidP="009E60B7">
            <w:pPr>
              <w:rPr>
                <w:rFonts w:cstheme="minorHAnsi"/>
                <w:b/>
              </w:rPr>
            </w:pPr>
            <w:r w:rsidRPr="00DE5701">
              <w:rPr>
                <w:rFonts w:cstheme="minorHAnsi"/>
                <w:b/>
              </w:rPr>
              <w:t>Eagle Hall – Maroon</w:t>
            </w:r>
          </w:p>
        </w:tc>
        <w:tc>
          <w:tcPr>
            <w:tcW w:w="2055" w:type="dxa"/>
            <w:vAlign w:val="center"/>
          </w:tcPr>
          <w:p w14:paraId="190E2F57" w14:textId="77777777" w:rsidR="009E60B7" w:rsidRPr="00DE5701" w:rsidRDefault="009E60B7" w:rsidP="009E60B7">
            <w:pPr>
              <w:rPr>
                <w:rFonts w:cstheme="minorHAnsi"/>
              </w:rPr>
            </w:pPr>
            <w:r w:rsidRPr="00DE5701">
              <w:rPr>
                <w:rFonts w:cstheme="minorHAnsi"/>
              </w:rPr>
              <w:t>1500 La Crosse St</w:t>
            </w:r>
          </w:p>
        </w:tc>
        <w:tc>
          <w:tcPr>
            <w:tcW w:w="836" w:type="dxa"/>
            <w:vAlign w:val="center"/>
          </w:tcPr>
          <w:p w14:paraId="503ACF1B" w14:textId="5E2521CC" w:rsidR="009E60B7" w:rsidRPr="00DE5701" w:rsidRDefault="009E60B7" w:rsidP="009E60B7">
            <w:pPr>
              <w:jc w:val="center"/>
              <w:rPr>
                <w:rFonts w:cstheme="minorHAnsi"/>
              </w:rPr>
            </w:pPr>
            <w:r w:rsidRPr="00DE5701">
              <w:rPr>
                <w:rFonts w:cstheme="minorHAnsi"/>
              </w:rPr>
              <w:t>0</w:t>
            </w:r>
          </w:p>
        </w:tc>
        <w:tc>
          <w:tcPr>
            <w:tcW w:w="808" w:type="dxa"/>
            <w:vAlign w:val="center"/>
          </w:tcPr>
          <w:p w14:paraId="7B2828FB" w14:textId="60B3148F" w:rsidR="009E60B7" w:rsidRPr="00DE5701" w:rsidRDefault="009E60B7" w:rsidP="009E60B7">
            <w:pPr>
              <w:jc w:val="center"/>
              <w:rPr>
                <w:rFonts w:cstheme="minorHAnsi"/>
              </w:rPr>
            </w:pPr>
            <w:r w:rsidRPr="00DE5701">
              <w:rPr>
                <w:rFonts w:cstheme="minorHAnsi"/>
              </w:rPr>
              <w:t>0</w:t>
            </w:r>
          </w:p>
        </w:tc>
        <w:tc>
          <w:tcPr>
            <w:tcW w:w="2033" w:type="dxa"/>
            <w:vAlign w:val="center"/>
          </w:tcPr>
          <w:p w14:paraId="4EB90DC8" w14:textId="1CB5687A" w:rsidR="009E60B7" w:rsidRPr="00DE5701" w:rsidRDefault="009E60B7" w:rsidP="009E60B7">
            <w:pPr>
              <w:jc w:val="center"/>
              <w:rPr>
                <w:rFonts w:cstheme="minorHAnsi"/>
              </w:rPr>
            </w:pPr>
            <w:r w:rsidRPr="00DE5701">
              <w:rPr>
                <w:rFonts w:cstheme="minorHAnsi"/>
              </w:rPr>
              <w:t>N/A</w:t>
            </w:r>
          </w:p>
        </w:tc>
        <w:tc>
          <w:tcPr>
            <w:tcW w:w="989" w:type="dxa"/>
            <w:vAlign w:val="center"/>
          </w:tcPr>
          <w:p w14:paraId="2C52A160" w14:textId="22F8ABD7" w:rsidR="009E60B7" w:rsidRPr="00DE5701" w:rsidRDefault="009E60B7" w:rsidP="009E60B7">
            <w:pPr>
              <w:jc w:val="center"/>
              <w:rPr>
                <w:rFonts w:cstheme="minorHAnsi"/>
              </w:rPr>
            </w:pPr>
            <w:r w:rsidRPr="00DE5701">
              <w:rPr>
                <w:rFonts w:cstheme="minorHAnsi"/>
              </w:rPr>
              <w:t>N/A</w:t>
            </w:r>
          </w:p>
        </w:tc>
        <w:tc>
          <w:tcPr>
            <w:tcW w:w="987" w:type="dxa"/>
            <w:vAlign w:val="center"/>
          </w:tcPr>
          <w:p w14:paraId="7905B30B" w14:textId="45CE080F" w:rsidR="009E60B7" w:rsidRPr="00DE5701" w:rsidRDefault="009E60B7" w:rsidP="009E60B7">
            <w:pPr>
              <w:jc w:val="center"/>
              <w:rPr>
                <w:rFonts w:cstheme="minorHAnsi"/>
              </w:rPr>
            </w:pPr>
            <w:r w:rsidRPr="00DE5701">
              <w:rPr>
                <w:rFonts w:cstheme="minorHAnsi"/>
              </w:rPr>
              <w:t>N/A</w:t>
            </w:r>
          </w:p>
        </w:tc>
        <w:tc>
          <w:tcPr>
            <w:tcW w:w="1090" w:type="dxa"/>
            <w:vAlign w:val="center"/>
          </w:tcPr>
          <w:p w14:paraId="6AB29EA9" w14:textId="1121381C" w:rsidR="009E60B7" w:rsidRPr="00DE5701" w:rsidRDefault="009E60B7" w:rsidP="009E60B7">
            <w:pPr>
              <w:jc w:val="center"/>
              <w:rPr>
                <w:rFonts w:cstheme="minorHAnsi"/>
              </w:rPr>
            </w:pPr>
            <w:r w:rsidRPr="00DE5701">
              <w:rPr>
                <w:rFonts w:cstheme="minorHAnsi"/>
              </w:rPr>
              <w:t>N/A</w:t>
            </w:r>
          </w:p>
        </w:tc>
      </w:tr>
      <w:tr w:rsidR="009E60B7" w:rsidRPr="00DE5701" w14:paraId="748E170A" w14:textId="77777777" w:rsidTr="006A2B01">
        <w:tc>
          <w:tcPr>
            <w:tcW w:w="1992" w:type="dxa"/>
            <w:shd w:val="clear" w:color="auto" w:fill="E7E6E6" w:themeFill="background2"/>
            <w:vAlign w:val="center"/>
          </w:tcPr>
          <w:p w14:paraId="2CB0D200" w14:textId="77777777" w:rsidR="009E60B7" w:rsidRPr="00DE5701" w:rsidRDefault="009E60B7" w:rsidP="006A2B01">
            <w:pPr>
              <w:rPr>
                <w:rFonts w:cstheme="minorHAnsi"/>
                <w:b/>
              </w:rPr>
            </w:pPr>
            <w:r w:rsidRPr="00DE5701">
              <w:rPr>
                <w:rFonts w:cstheme="minorHAnsi"/>
                <w:b/>
              </w:rPr>
              <w:t>Hutchison Hall</w:t>
            </w:r>
          </w:p>
        </w:tc>
        <w:tc>
          <w:tcPr>
            <w:tcW w:w="2055" w:type="dxa"/>
            <w:shd w:val="clear" w:color="auto" w:fill="E7E6E6" w:themeFill="background2"/>
            <w:vAlign w:val="center"/>
          </w:tcPr>
          <w:p w14:paraId="16751827" w14:textId="77777777" w:rsidR="009E60B7" w:rsidRPr="00DE5701" w:rsidRDefault="009E60B7" w:rsidP="006A2B01">
            <w:pPr>
              <w:rPr>
                <w:rFonts w:cstheme="minorHAnsi"/>
              </w:rPr>
            </w:pPr>
            <w:r w:rsidRPr="00DE5701">
              <w:rPr>
                <w:rFonts w:cstheme="minorHAnsi"/>
              </w:rPr>
              <w:t>1425 Pine St</w:t>
            </w:r>
          </w:p>
        </w:tc>
        <w:tc>
          <w:tcPr>
            <w:tcW w:w="836" w:type="dxa"/>
            <w:shd w:val="clear" w:color="auto" w:fill="E7E6E6" w:themeFill="background2"/>
            <w:vAlign w:val="center"/>
          </w:tcPr>
          <w:p w14:paraId="252C54F4" w14:textId="77777777" w:rsidR="009E60B7" w:rsidRPr="00DE5701" w:rsidRDefault="009E60B7" w:rsidP="006A2B01">
            <w:pPr>
              <w:jc w:val="center"/>
              <w:rPr>
                <w:rFonts w:cstheme="minorHAnsi"/>
              </w:rPr>
            </w:pPr>
            <w:r w:rsidRPr="00DE5701">
              <w:rPr>
                <w:rFonts w:cstheme="minorHAnsi"/>
              </w:rPr>
              <w:t>0</w:t>
            </w:r>
          </w:p>
        </w:tc>
        <w:tc>
          <w:tcPr>
            <w:tcW w:w="808" w:type="dxa"/>
            <w:shd w:val="clear" w:color="auto" w:fill="E7E6E6" w:themeFill="background2"/>
            <w:vAlign w:val="center"/>
          </w:tcPr>
          <w:p w14:paraId="30C3E4BD" w14:textId="77777777" w:rsidR="009E60B7" w:rsidRPr="00DE5701" w:rsidRDefault="009E60B7" w:rsidP="006A2B01">
            <w:pPr>
              <w:jc w:val="center"/>
              <w:rPr>
                <w:rFonts w:cstheme="minorHAnsi"/>
              </w:rPr>
            </w:pPr>
            <w:r w:rsidRPr="00DE5701">
              <w:rPr>
                <w:rFonts w:cstheme="minorHAnsi"/>
              </w:rPr>
              <w:t>0</w:t>
            </w:r>
          </w:p>
        </w:tc>
        <w:tc>
          <w:tcPr>
            <w:tcW w:w="2033" w:type="dxa"/>
            <w:shd w:val="clear" w:color="auto" w:fill="E7E6E6" w:themeFill="background2"/>
            <w:vAlign w:val="center"/>
          </w:tcPr>
          <w:p w14:paraId="662B072A" w14:textId="77777777" w:rsidR="009E60B7" w:rsidRPr="00DE5701" w:rsidRDefault="009E60B7" w:rsidP="006A2B01">
            <w:pPr>
              <w:jc w:val="center"/>
              <w:rPr>
                <w:rFonts w:cstheme="minorHAnsi"/>
              </w:rPr>
            </w:pPr>
            <w:r w:rsidRPr="00DE5701">
              <w:rPr>
                <w:rFonts w:cstheme="minorHAnsi"/>
              </w:rPr>
              <w:t>N/A</w:t>
            </w:r>
          </w:p>
        </w:tc>
        <w:tc>
          <w:tcPr>
            <w:tcW w:w="989" w:type="dxa"/>
            <w:shd w:val="clear" w:color="auto" w:fill="E7E6E6" w:themeFill="background2"/>
            <w:vAlign w:val="center"/>
          </w:tcPr>
          <w:p w14:paraId="1BBED4AA" w14:textId="77777777" w:rsidR="009E60B7" w:rsidRPr="00DE5701" w:rsidRDefault="009E60B7" w:rsidP="006A2B01">
            <w:pPr>
              <w:jc w:val="center"/>
              <w:rPr>
                <w:rFonts w:cstheme="minorHAnsi"/>
              </w:rPr>
            </w:pPr>
            <w:r w:rsidRPr="00DE5701">
              <w:rPr>
                <w:rFonts w:cstheme="minorHAnsi"/>
              </w:rPr>
              <w:t>N/A</w:t>
            </w:r>
          </w:p>
        </w:tc>
        <w:tc>
          <w:tcPr>
            <w:tcW w:w="987" w:type="dxa"/>
            <w:shd w:val="clear" w:color="auto" w:fill="E7E6E6" w:themeFill="background2"/>
            <w:vAlign w:val="center"/>
          </w:tcPr>
          <w:p w14:paraId="02F141A6" w14:textId="77777777" w:rsidR="009E60B7" w:rsidRPr="00DE5701" w:rsidRDefault="009E60B7" w:rsidP="006A2B01">
            <w:pPr>
              <w:jc w:val="center"/>
              <w:rPr>
                <w:rFonts w:cstheme="minorHAnsi"/>
              </w:rPr>
            </w:pPr>
            <w:r w:rsidRPr="00DE5701">
              <w:rPr>
                <w:rFonts w:cstheme="minorHAnsi"/>
              </w:rPr>
              <w:t>N/A</w:t>
            </w:r>
          </w:p>
        </w:tc>
        <w:tc>
          <w:tcPr>
            <w:tcW w:w="1090" w:type="dxa"/>
            <w:shd w:val="clear" w:color="auto" w:fill="E7E6E6" w:themeFill="background2"/>
            <w:vAlign w:val="center"/>
          </w:tcPr>
          <w:p w14:paraId="7C702025" w14:textId="77777777" w:rsidR="009E60B7" w:rsidRPr="00DE5701" w:rsidRDefault="009E60B7" w:rsidP="006A2B01">
            <w:pPr>
              <w:jc w:val="center"/>
              <w:rPr>
                <w:rFonts w:cstheme="minorHAnsi"/>
              </w:rPr>
            </w:pPr>
            <w:r w:rsidRPr="00DE5701">
              <w:rPr>
                <w:rFonts w:cstheme="minorHAnsi"/>
              </w:rPr>
              <w:t>N/A</w:t>
            </w:r>
          </w:p>
        </w:tc>
      </w:tr>
      <w:tr w:rsidR="009E60B7" w:rsidRPr="00DE5701" w14:paraId="3F485090" w14:textId="77777777" w:rsidTr="006A2B01">
        <w:tc>
          <w:tcPr>
            <w:tcW w:w="1992" w:type="dxa"/>
            <w:vAlign w:val="center"/>
          </w:tcPr>
          <w:p w14:paraId="0A16C51C" w14:textId="77777777" w:rsidR="009E60B7" w:rsidRPr="00DE5701" w:rsidRDefault="009E60B7" w:rsidP="006A2B01">
            <w:pPr>
              <w:rPr>
                <w:rFonts w:cstheme="minorHAnsi"/>
                <w:b/>
              </w:rPr>
            </w:pPr>
            <w:r w:rsidRPr="00DE5701">
              <w:rPr>
                <w:rFonts w:cstheme="minorHAnsi"/>
                <w:b/>
              </w:rPr>
              <w:t>Laux Hall</w:t>
            </w:r>
          </w:p>
        </w:tc>
        <w:tc>
          <w:tcPr>
            <w:tcW w:w="2055" w:type="dxa"/>
            <w:vAlign w:val="center"/>
          </w:tcPr>
          <w:p w14:paraId="26947AFF" w14:textId="77777777" w:rsidR="009E60B7" w:rsidRPr="00DE5701" w:rsidRDefault="009E60B7" w:rsidP="006A2B01">
            <w:pPr>
              <w:rPr>
                <w:rFonts w:cstheme="minorHAnsi"/>
              </w:rPr>
            </w:pPr>
            <w:r w:rsidRPr="00DE5701">
              <w:rPr>
                <w:rFonts w:cstheme="minorHAnsi"/>
              </w:rPr>
              <w:t>622 East Avenue N</w:t>
            </w:r>
          </w:p>
        </w:tc>
        <w:tc>
          <w:tcPr>
            <w:tcW w:w="836" w:type="dxa"/>
            <w:vAlign w:val="center"/>
          </w:tcPr>
          <w:p w14:paraId="293F487A" w14:textId="77777777" w:rsidR="009E60B7" w:rsidRPr="00DE5701" w:rsidRDefault="009E60B7" w:rsidP="006A2B01">
            <w:pPr>
              <w:jc w:val="center"/>
              <w:rPr>
                <w:rFonts w:cstheme="minorHAnsi"/>
              </w:rPr>
            </w:pPr>
            <w:r w:rsidRPr="00DE5701">
              <w:rPr>
                <w:rFonts w:cstheme="minorHAnsi"/>
              </w:rPr>
              <w:t>0</w:t>
            </w:r>
          </w:p>
        </w:tc>
        <w:tc>
          <w:tcPr>
            <w:tcW w:w="808" w:type="dxa"/>
            <w:vAlign w:val="center"/>
          </w:tcPr>
          <w:p w14:paraId="7BCC40DD" w14:textId="77777777" w:rsidR="009E60B7" w:rsidRPr="00DE5701" w:rsidRDefault="009E60B7" w:rsidP="006A2B01">
            <w:pPr>
              <w:jc w:val="center"/>
              <w:rPr>
                <w:rFonts w:cstheme="minorHAnsi"/>
              </w:rPr>
            </w:pPr>
            <w:r w:rsidRPr="00DE5701">
              <w:rPr>
                <w:rFonts w:cstheme="minorHAnsi"/>
              </w:rPr>
              <w:t>0</w:t>
            </w:r>
          </w:p>
        </w:tc>
        <w:tc>
          <w:tcPr>
            <w:tcW w:w="2033" w:type="dxa"/>
            <w:vAlign w:val="center"/>
          </w:tcPr>
          <w:p w14:paraId="65E1689A" w14:textId="77777777" w:rsidR="009E60B7" w:rsidRPr="00DE5701" w:rsidRDefault="009E60B7" w:rsidP="006A2B01">
            <w:pPr>
              <w:jc w:val="center"/>
              <w:rPr>
                <w:rFonts w:cstheme="minorHAnsi"/>
              </w:rPr>
            </w:pPr>
            <w:r w:rsidRPr="00DE5701">
              <w:rPr>
                <w:rFonts w:cstheme="minorHAnsi"/>
              </w:rPr>
              <w:t>N/A</w:t>
            </w:r>
          </w:p>
        </w:tc>
        <w:tc>
          <w:tcPr>
            <w:tcW w:w="989" w:type="dxa"/>
            <w:vAlign w:val="center"/>
          </w:tcPr>
          <w:p w14:paraId="1376C1A0" w14:textId="77777777" w:rsidR="009E60B7" w:rsidRPr="00DE5701" w:rsidRDefault="009E60B7" w:rsidP="006A2B01">
            <w:pPr>
              <w:jc w:val="center"/>
              <w:rPr>
                <w:rFonts w:cstheme="minorHAnsi"/>
              </w:rPr>
            </w:pPr>
            <w:r w:rsidRPr="00DE5701">
              <w:rPr>
                <w:rFonts w:cstheme="minorHAnsi"/>
              </w:rPr>
              <w:t>N/A</w:t>
            </w:r>
          </w:p>
        </w:tc>
        <w:tc>
          <w:tcPr>
            <w:tcW w:w="987" w:type="dxa"/>
            <w:vAlign w:val="center"/>
          </w:tcPr>
          <w:p w14:paraId="4DEEDD42" w14:textId="77777777" w:rsidR="009E60B7" w:rsidRPr="00DE5701" w:rsidRDefault="009E60B7" w:rsidP="006A2B01">
            <w:pPr>
              <w:jc w:val="center"/>
              <w:rPr>
                <w:rFonts w:cstheme="minorHAnsi"/>
              </w:rPr>
            </w:pPr>
            <w:r w:rsidRPr="00DE5701">
              <w:rPr>
                <w:rFonts w:cstheme="minorHAnsi"/>
              </w:rPr>
              <w:t>N/A</w:t>
            </w:r>
          </w:p>
        </w:tc>
        <w:tc>
          <w:tcPr>
            <w:tcW w:w="1090" w:type="dxa"/>
            <w:vAlign w:val="center"/>
          </w:tcPr>
          <w:p w14:paraId="5FAB076A" w14:textId="77777777" w:rsidR="009E60B7" w:rsidRPr="00DE5701" w:rsidRDefault="009E60B7" w:rsidP="006A2B01">
            <w:pPr>
              <w:jc w:val="center"/>
              <w:rPr>
                <w:rFonts w:cstheme="minorHAnsi"/>
              </w:rPr>
            </w:pPr>
            <w:r w:rsidRPr="00DE5701">
              <w:rPr>
                <w:rFonts w:cstheme="minorHAnsi"/>
              </w:rPr>
              <w:t>N/A</w:t>
            </w:r>
          </w:p>
        </w:tc>
      </w:tr>
      <w:tr w:rsidR="009E60B7" w:rsidRPr="00DE5701" w14:paraId="214091D0" w14:textId="77777777" w:rsidTr="006A2B01">
        <w:tc>
          <w:tcPr>
            <w:tcW w:w="1992" w:type="dxa"/>
            <w:shd w:val="clear" w:color="auto" w:fill="E7E6E6" w:themeFill="background2"/>
            <w:vAlign w:val="center"/>
          </w:tcPr>
          <w:p w14:paraId="54478319" w14:textId="77777777" w:rsidR="009E60B7" w:rsidRPr="00DE5701" w:rsidRDefault="009E60B7" w:rsidP="006A2B01">
            <w:pPr>
              <w:rPr>
                <w:rFonts w:cstheme="minorHAnsi"/>
                <w:b/>
              </w:rPr>
            </w:pPr>
            <w:r w:rsidRPr="00DE5701">
              <w:rPr>
                <w:rFonts w:cstheme="minorHAnsi"/>
                <w:b/>
              </w:rPr>
              <w:t>Reuter Hall</w:t>
            </w:r>
          </w:p>
        </w:tc>
        <w:tc>
          <w:tcPr>
            <w:tcW w:w="2055" w:type="dxa"/>
            <w:shd w:val="clear" w:color="auto" w:fill="E7E6E6" w:themeFill="background2"/>
            <w:vAlign w:val="center"/>
          </w:tcPr>
          <w:p w14:paraId="567D274E" w14:textId="77777777" w:rsidR="009E60B7" w:rsidRPr="00DE5701" w:rsidRDefault="009E60B7" w:rsidP="006A2B01">
            <w:pPr>
              <w:rPr>
                <w:rFonts w:cstheme="minorHAnsi"/>
              </w:rPr>
            </w:pPr>
            <w:r w:rsidRPr="00DE5701">
              <w:rPr>
                <w:rFonts w:cstheme="minorHAnsi"/>
              </w:rPr>
              <w:t>1824 La Crosse St</w:t>
            </w:r>
          </w:p>
        </w:tc>
        <w:tc>
          <w:tcPr>
            <w:tcW w:w="836" w:type="dxa"/>
            <w:shd w:val="clear" w:color="auto" w:fill="E7E6E6" w:themeFill="background2"/>
            <w:vAlign w:val="center"/>
          </w:tcPr>
          <w:p w14:paraId="1A59B148" w14:textId="77777777" w:rsidR="009E60B7" w:rsidRPr="00DE5701" w:rsidRDefault="009E60B7" w:rsidP="006A2B01">
            <w:pPr>
              <w:jc w:val="center"/>
              <w:rPr>
                <w:rFonts w:cstheme="minorHAnsi"/>
              </w:rPr>
            </w:pPr>
            <w:r w:rsidRPr="00DE5701">
              <w:rPr>
                <w:rFonts w:cstheme="minorHAnsi"/>
              </w:rPr>
              <w:t>0</w:t>
            </w:r>
          </w:p>
        </w:tc>
        <w:tc>
          <w:tcPr>
            <w:tcW w:w="808" w:type="dxa"/>
            <w:shd w:val="clear" w:color="auto" w:fill="E7E6E6" w:themeFill="background2"/>
            <w:vAlign w:val="center"/>
          </w:tcPr>
          <w:p w14:paraId="7DF2D7BE" w14:textId="77777777" w:rsidR="009E60B7" w:rsidRPr="00DE5701" w:rsidRDefault="009E60B7" w:rsidP="006A2B01">
            <w:pPr>
              <w:jc w:val="center"/>
              <w:rPr>
                <w:rFonts w:cstheme="minorHAnsi"/>
              </w:rPr>
            </w:pPr>
            <w:r w:rsidRPr="00DE5701">
              <w:rPr>
                <w:rFonts w:cstheme="minorHAnsi"/>
              </w:rPr>
              <w:t>0</w:t>
            </w:r>
          </w:p>
        </w:tc>
        <w:tc>
          <w:tcPr>
            <w:tcW w:w="2033" w:type="dxa"/>
            <w:shd w:val="clear" w:color="auto" w:fill="E7E6E6" w:themeFill="background2"/>
            <w:vAlign w:val="center"/>
          </w:tcPr>
          <w:p w14:paraId="684B83E4" w14:textId="77777777" w:rsidR="009E60B7" w:rsidRPr="00DE5701" w:rsidRDefault="009E60B7" w:rsidP="006A2B01">
            <w:pPr>
              <w:jc w:val="center"/>
              <w:rPr>
                <w:rFonts w:cstheme="minorHAnsi"/>
              </w:rPr>
            </w:pPr>
            <w:r w:rsidRPr="00DE5701">
              <w:rPr>
                <w:rFonts w:cstheme="minorHAnsi"/>
              </w:rPr>
              <w:t>N/A</w:t>
            </w:r>
          </w:p>
        </w:tc>
        <w:tc>
          <w:tcPr>
            <w:tcW w:w="989" w:type="dxa"/>
            <w:shd w:val="clear" w:color="auto" w:fill="E7E6E6" w:themeFill="background2"/>
            <w:vAlign w:val="center"/>
          </w:tcPr>
          <w:p w14:paraId="340FA303" w14:textId="77777777" w:rsidR="009E60B7" w:rsidRPr="00DE5701" w:rsidRDefault="009E60B7" w:rsidP="006A2B01">
            <w:pPr>
              <w:jc w:val="center"/>
              <w:rPr>
                <w:rFonts w:cstheme="minorHAnsi"/>
              </w:rPr>
            </w:pPr>
            <w:r w:rsidRPr="00DE5701">
              <w:rPr>
                <w:rFonts w:cstheme="minorHAnsi"/>
              </w:rPr>
              <w:t>N/A</w:t>
            </w:r>
          </w:p>
        </w:tc>
        <w:tc>
          <w:tcPr>
            <w:tcW w:w="987" w:type="dxa"/>
            <w:shd w:val="clear" w:color="auto" w:fill="E7E6E6" w:themeFill="background2"/>
            <w:vAlign w:val="center"/>
          </w:tcPr>
          <w:p w14:paraId="56ED741E" w14:textId="77777777" w:rsidR="009E60B7" w:rsidRPr="00DE5701" w:rsidRDefault="009E60B7" w:rsidP="006A2B01">
            <w:pPr>
              <w:jc w:val="center"/>
              <w:rPr>
                <w:rFonts w:cstheme="minorHAnsi"/>
              </w:rPr>
            </w:pPr>
            <w:r w:rsidRPr="00DE5701">
              <w:rPr>
                <w:rFonts w:cstheme="minorHAnsi"/>
              </w:rPr>
              <w:t>N/A</w:t>
            </w:r>
          </w:p>
        </w:tc>
        <w:tc>
          <w:tcPr>
            <w:tcW w:w="1090" w:type="dxa"/>
            <w:shd w:val="clear" w:color="auto" w:fill="E7E6E6" w:themeFill="background2"/>
            <w:vAlign w:val="center"/>
          </w:tcPr>
          <w:p w14:paraId="6E8C8E6B" w14:textId="77777777" w:rsidR="009E60B7" w:rsidRPr="00DE5701" w:rsidRDefault="009E60B7" w:rsidP="006A2B01">
            <w:pPr>
              <w:jc w:val="center"/>
              <w:rPr>
                <w:rFonts w:cstheme="minorHAnsi"/>
              </w:rPr>
            </w:pPr>
            <w:r w:rsidRPr="00DE5701">
              <w:rPr>
                <w:rFonts w:cstheme="minorHAnsi"/>
              </w:rPr>
              <w:t>N/A</w:t>
            </w:r>
          </w:p>
        </w:tc>
      </w:tr>
      <w:tr w:rsidR="009E60B7" w:rsidRPr="00DE5701" w14:paraId="13E4959B" w14:textId="77777777" w:rsidTr="006A2B01">
        <w:tc>
          <w:tcPr>
            <w:tcW w:w="1992" w:type="dxa"/>
            <w:vAlign w:val="center"/>
          </w:tcPr>
          <w:p w14:paraId="4526A477" w14:textId="77777777" w:rsidR="009E60B7" w:rsidRPr="00DE5701" w:rsidRDefault="009E60B7" w:rsidP="006A2B01">
            <w:pPr>
              <w:rPr>
                <w:rFonts w:cstheme="minorHAnsi"/>
                <w:b/>
              </w:rPr>
            </w:pPr>
            <w:r w:rsidRPr="00DE5701">
              <w:rPr>
                <w:rFonts w:cstheme="minorHAnsi"/>
                <w:b/>
              </w:rPr>
              <w:t>Sanford Hall</w:t>
            </w:r>
          </w:p>
        </w:tc>
        <w:tc>
          <w:tcPr>
            <w:tcW w:w="2055" w:type="dxa"/>
            <w:vAlign w:val="center"/>
          </w:tcPr>
          <w:p w14:paraId="76804324" w14:textId="77777777" w:rsidR="009E60B7" w:rsidRPr="00DE5701" w:rsidRDefault="009E60B7" w:rsidP="006A2B01">
            <w:pPr>
              <w:rPr>
                <w:rFonts w:cstheme="minorHAnsi"/>
              </w:rPr>
            </w:pPr>
            <w:r w:rsidRPr="00DE5701">
              <w:rPr>
                <w:rFonts w:cstheme="minorHAnsi"/>
              </w:rPr>
              <w:t>1815 Farwell St</w:t>
            </w:r>
          </w:p>
        </w:tc>
        <w:tc>
          <w:tcPr>
            <w:tcW w:w="836" w:type="dxa"/>
            <w:vAlign w:val="center"/>
          </w:tcPr>
          <w:p w14:paraId="319CBB15" w14:textId="77777777" w:rsidR="009E60B7" w:rsidRPr="00DE5701" w:rsidRDefault="009E60B7" w:rsidP="006A2B01">
            <w:pPr>
              <w:jc w:val="center"/>
              <w:rPr>
                <w:rFonts w:cstheme="minorHAnsi"/>
              </w:rPr>
            </w:pPr>
            <w:r w:rsidRPr="00DE5701">
              <w:rPr>
                <w:rFonts w:cstheme="minorHAnsi"/>
              </w:rPr>
              <w:t>0</w:t>
            </w:r>
          </w:p>
        </w:tc>
        <w:tc>
          <w:tcPr>
            <w:tcW w:w="808" w:type="dxa"/>
            <w:vAlign w:val="center"/>
          </w:tcPr>
          <w:p w14:paraId="64C1E9F8" w14:textId="77777777" w:rsidR="009E60B7" w:rsidRPr="00DE5701" w:rsidRDefault="009E60B7" w:rsidP="006A2B01">
            <w:pPr>
              <w:jc w:val="center"/>
              <w:rPr>
                <w:rFonts w:cstheme="minorHAnsi"/>
              </w:rPr>
            </w:pPr>
            <w:r w:rsidRPr="00DE5701">
              <w:rPr>
                <w:rFonts w:cstheme="minorHAnsi"/>
              </w:rPr>
              <w:t>0</w:t>
            </w:r>
          </w:p>
        </w:tc>
        <w:tc>
          <w:tcPr>
            <w:tcW w:w="2033" w:type="dxa"/>
            <w:vAlign w:val="center"/>
          </w:tcPr>
          <w:p w14:paraId="7E39CB06" w14:textId="77777777" w:rsidR="009E60B7" w:rsidRPr="00DE5701" w:rsidRDefault="009E60B7" w:rsidP="006A2B01">
            <w:pPr>
              <w:jc w:val="center"/>
              <w:rPr>
                <w:rFonts w:cstheme="minorHAnsi"/>
              </w:rPr>
            </w:pPr>
            <w:r w:rsidRPr="00DE5701">
              <w:rPr>
                <w:rFonts w:cstheme="minorHAnsi"/>
              </w:rPr>
              <w:t>N/A</w:t>
            </w:r>
          </w:p>
        </w:tc>
        <w:tc>
          <w:tcPr>
            <w:tcW w:w="989" w:type="dxa"/>
            <w:vAlign w:val="center"/>
          </w:tcPr>
          <w:p w14:paraId="0A2E8FA8" w14:textId="77777777" w:rsidR="009E60B7" w:rsidRPr="00DE5701" w:rsidRDefault="009E60B7" w:rsidP="006A2B01">
            <w:pPr>
              <w:jc w:val="center"/>
              <w:rPr>
                <w:rFonts w:cstheme="minorHAnsi"/>
              </w:rPr>
            </w:pPr>
            <w:r w:rsidRPr="00DE5701">
              <w:rPr>
                <w:rFonts w:cstheme="minorHAnsi"/>
              </w:rPr>
              <w:t>N/A</w:t>
            </w:r>
          </w:p>
        </w:tc>
        <w:tc>
          <w:tcPr>
            <w:tcW w:w="987" w:type="dxa"/>
            <w:vAlign w:val="center"/>
          </w:tcPr>
          <w:p w14:paraId="3749D7DB" w14:textId="77777777" w:rsidR="009E60B7" w:rsidRPr="00DE5701" w:rsidRDefault="009E60B7" w:rsidP="006A2B01">
            <w:pPr>
              <w:jc w:val="center"/>
              <w:rPr>
                <w:rFonts w:cstheme="minorHAnsi"/>
              </w:rPr>
            </w:pPr>
            <w:r w:rsidRPr="00DE5701">
              <w:rPr>
                <w:rFonts w:cstheme="minorHAnsi"/>
              </w:rPr>
              <w:t>N/A</w:t>
            </w:r>
          </w:p>
        </w:tc>
        <w:tc>
          <w:tcPr>
            <w:tcW w:w="1090" w:type="dxa"/>
            <w:vAlign w:val="center"/>
          </w:tcPr>
          <w:p w14:paraId="26EAAC66" w14:textId="77777777" w:rsidR="009E60B7" w:rsidRPr="00DE5701" w:rsidRDefault="009E60B7" w:rsidP="006A2B01">
            <w:pPr>
              <w:jc w:val="center"/>
              <w:rPr>
                <w:rFonts w:cstheme="minorHAnsi"/>
              </w:rPr>
            </w:pPr>
            <w:r w:rsidRPr="00DE5701">
              <w:rPr>
                <w:rFonts w:cstheme="minorHAnsi"/>
              </w:rPr>
              <w:t>N/A</w:t>
            </w:r>
          </w:p>
        </w:tc>
      </w:tr>
      <w:tr w:rsidR="009E60B7" w:rsidRPr="00DE5701" w14:paraId="4B24FF1D" w14:textId="77777777" w:rsidTr="006A2B01">
        <w:tc>
          <w:tcPr>
            <w:tcW w:w="1992" w:type="dxa"/>
            <w:shd w:val="clear" w:color="auto" w:fill="E7E6E6" w:themeFill="background2"/>
            <w:vAlign w:val="center"/>
          </w:tcPr>
          <w:p w14:paraId="434C18E6" w14:textId="77777777" w:rsidR="009E60B7" w:rsidRPr="00DE5701" w:rsidRDefault="009E60B7" w:rsidP="006A2B01">
            <w:pPr>
              <w:rPr>
                <w:rFonts w:cstheme="minorHAnsi"/>
                <w:b/>
              </w:rPr>
            </w:pPr>
            <w:r w:rsidRPr="00DE5701">
              <w:rPr>
                <w:rFonts w:cstheme="minorHAnsi"/>
                <w:b/>
              </w:rPr>
              <w:t>Wentz Hall</w:t>
            </w:r>
          </w:p>
        </w:tc>
        <w:tc>
          <w:tcPr>
            <w:tcW w:w="2055" w:type="dxa"/>
            <w:shd w:val="clear" w:color="auto" w:fill="E7E6E6" w:themeFill="background2"/>
            <w:vAlign w:val="center"/>
          </w:tcPr>
          <w:p w14:paraId="5964153B" w14:textId="77777777" w:rsidR="009E60B7" w:rsidRPr="00DE5701" w:rsidRDefault="009E60B7" w:rsidP="006A2B01">
            <w:pPr>
              <w:rPr>
                <w:rFonts w:cstheme="minorHAnsi"/>
              </w:rPr>
            </w:pPr>
            <w:r w:rsidRPr="00DE5701">
              <w:rPr>
                <w:rFonts w:cstheme="minorHAnsi"/>
              </w:rPr>
              <w:t>1515 Pine St</w:t>
            </w:r>
          </w:p>
        </w:tc>
        <w:tc>
          <w:tcPr>
            <w:tcW w:w="836" w:type="dxa"/>
            <w:shd w:val="clear" w:color="auto" w:fill="E7E6E6" w:themeFill="background2"/>
            <w:vAlign w:val="center"/>
          </w:tcPr>
          <w:p w14:paraId="6F8F64ED" w14:textId="77777777" w:rsidR="009E60B7" w:rsidRPr="00DE5701" w:rsidRDefault="009E60B7" w:rsidP="006A2B01">
            <w:pPr>
              <w:jc w:val="center"/>
              <w:rPr>
                <w:rFonts w:cstheme="minorHAnsi"/>
              </w:rPr>
            </w:pPr>
            <w:r w:rsidRPr="00DE5701">
              <w:rPr>
                <w:rFonts w:cstheme="minorHAnsi"/>
              </w:rPr>
              <w:t>0</w:t>
            </w:r>
          </w:p>
        </w:tc>
        <w:tc>
          <w:tcPr>
            <w:tcW w:w="808" w:type="dxa"/>
            <w:shd w:val="clear" w:color="auto" w:fill="E7E6E6" w:themeFill="background2"/>
            <w:vAlign w:val="center"/>
          </w:tcPr>
          <w:p w14:paraId="6B1FD8E6" w14:textId="77777777" w:rsidR="009E60B7" w:rsidRPr="00DE5701" w:rsidRDefault="009E60B7" w:rsidP="006A2B01">
            <w:pPr>
              <w:jc w:val="center"/>
              <w:rPr>
                <w:rFonts w:cstheme="minorHAnsi"/>
              </w:rPr>
            </w:pPr>
            <w:r w:rsidRPr="00DE5701">
              <w:rPr>
                <w:rFonts w:cstheme="minorHAnsi"/>
              </w:rPr>
              <w:t>0</w:t>
            </w:r>
          </w:p>
        </w:tc>
        <w:tc>
          <w:tcPr>
            <w:tcW w:w="2033" w:type="dxa"/>
            <w:shd w:val="clear" w:color="auto" w:fill="E7E6E6" w:themeFill="background2"/>
            <w:vAlign w:val="center"/>
          </w:tcPr>
          <w:p w14:paraId="3FD0D2AF" w14:textId="77777777" w:rsidR="009E60B7" w:rsidRPr="00DE5701" w:rsidRDefault="009E60B7" w:rsidP="006A2B01">
            <w:pPr>
              <w:jc w:val="center"/>
              <w:rPr>
                <w:rFonts w:cstheme="minorHAnsi"/>
              </w:rPr>
            </w:pPr>
            <w:r w:rsidRPr="00DE5701">
              <w:rPr>
                <w:rFonts w:cstheme="minorHAnsi"/>
              </w:rPr>
              <w:t>N/A</w:t>
            </w:r>
          </w:p>
        </w:tc>
        <w:tc>
          <w:tcPr>
            <w:tcW w:w="989" w:type="dxa"/>
            <w:shd w:val="clear" w:color="auto" w:fill="E7E6E6" w:themeFill="background2"/>
            <w:vAlign w:val="center"/>
          </w:tcPr>
          <w:p w14:paraId="492F6967" w14:textId="77777777" w:rsidR="009E60B7" w:rsidRPr="00DE5701" w:rsidRDefault="009E60B7" w:rsidP="006A2B01">
            <w:pPr>
              <w:jc w:val="center"/>
              <w:rPr>
                <w:rFonts w:cstheme="minorHAnsi"/>
              </w:rPr>
            </w:pPr>
            <w:r w:rsidRPr="00DE5701">
              <w:rPr>
                <w:rFonts w:cstheme="minorHAnsi"/>
              </w:rPr>
              <w:t>N/A</w:t>
            </w:r>
          </w:p>
        </w:tc>
        <w:tc>
          <w:tcPr>
            <w:tcW w:w="987" w:type="dxa"/>
            <w:shd w:val="clear" w:color="auto" w:fill="E7E6E6" w:themeFill="background2"/>
            <w:vAlign w:val="center"/>
          </w:tcPr>
          <w:p w14:paraId="3AEB687D" w14:textId="77777777" w:rsidR="009E60B7" w:rsidRPr="00DE5701" w:rsidRDefault="009E60B7" w:rsidP="006A2B01">
            <w:pPr>
              <w:jc w:val="center"/>
              <w:rPr>
                <w:rFonts w:cstheme="minorHAnsi"/>
              </w:rPr>
            </w:pPr>
            <w:r w:rsidRPr="00DE5701">
              <w:rPr>
                <w:rFonts w:cstheme="minorHAnsi"/>
              </w:rPr>
              <w:t>N/A</w:t>
            </w:r>
          </w:p>
        </w:tc>
        <w:tc>
          <w:tcPr>
            <w:tcW w:w="1090" w:type="dxa"/>
            <w:shd w:val="clear" w:color="auto" w:fill="E7E6E6" w:themeFill="background2"/>
            <w:vAlign w:val="center"/>
          </w:tcPr>
          <w:p w14:paraId="7414559B" w14:textId="77777777" w:rsidR="009E60B7" w:rsidRPr="00DE5701" w:rsidRDefault="009E60B7" w:rsidP="006A2B01">
            <w:pPr>
              <w:jc w:val="center"/>
              <w:rPr>
                <w:rFonts w:cstheme="minorHAnsi"/>
              </w:rPr>
            </w:pPr>
            <w:r w:rsidRPr="00DE5701">
              <w:rPr>
                <w:rFonts w:cstheme="minorHAnsi"/>
              </w:rPr>
              <w:t>N/A</w:t>
            </w:r>
          </w:p>
        </w:tc>
      </w:tr>
      <w:tr w:rsidR="009E60B7" w:rsidRPr="00DE5701" w14:paraId="4D0BD376" w14:textId="77777777" w:rsidTr="006A2B01">
        <w:tc>
          <w:tcPr>
            <w:tcW w:w="1992" w:type="dxa"/>
            <w:vAlign w:val="center"/>
          </w:tcPr>
          <w:p w14:paraId="655BD346" w14:textId="77777777" w:rsidR="009E60B7" w:rsidRPr="00DE5701" w:rsidRDefault="009E60B7" w:rsidP="006A2B01">
            <w:pPr>
              <w:rPr>
                <w:rFonts w:cstheme="minorHAnsi"/>
                <w:b/>
              </w:rPr>
            </w:pPr>
            <w:r w:rsidRPr="00DE5701">
              <w:rPr>
                <w:rFonts w:cstheme="minorHAnsi"/>
                <w:b/>
              </w:rPr>
              <w:t>O. White Hall</w:t>
            </w:r>
          </w:p>
        </w:tc>
        <w:tc>
          <w:tcPr>
            <w:tcW w:w="2055" w:type="dxa"/>
            <w:vAlign w:val="center"/>
          </w:tcPr>
          <w:p w14:paraId="0EC5192C" w14:textId="77777777" w:rsidR="009E60B7" w:rsidRPr="00DE5701" w:rsidRDefault="009E60B7" w:rsidP="006A2B01">
            <w:pPr>
              <w:rPr>
                <w:rFonts w:cstheme="minorHAnsi"/>
              </w:rPr>
            </w:pPr>
            <w:r w:rsidRPr="00DE5701">
              <w:rPr>
                <w:rFonts w:cstheme="minorHAnsi"/>
              </w:rPr>
              <w:t>1806 Farwell St</w:t>
            </w:r>
          </w:p>
        </w:tc>
        <w:tc>
          <w:tcPr>
            <w:tcW w:w="836" w:type="dxa"/>
            <w:vAlign w:val="center"/>
          </w:tcPr>
          <w:p w14:paraId="3A636050" w14:textId="77777777" w:rsidR="009E60B7" w:rsidRPr="00DE5701" w:rsidRDefault="009E60B7" w:rsidP="006A2B01">
            <w:pPr>
              <w:jc w:val="center"/>
              <w:rPr>
                <w:rFonts w:cstheme="minorHAnsi"/>
              </w:rPr>
            </w:pPr>
            <w:r w:rsidRPr="00DE5701">
              <w:rPr>
                <w:rFonts w:cstheme="minorHAnsi"/>
              </w:rPr>
              <w:t>0</w:t>
            </w:r>
          </w:p>
        </w:tc>
        <w:tc>
          <w:tcPr>
            <w:tcW w:w="808" w:type="dxa"/>
            <w:vAlign w:val="center"/>
          </w:tcPr>
          <w:p w14:paraId="1172A0CD" w14:textId="77777777" w:rsidR="009E60B7" w:rsidRPr="00DE5701" w:rsidRDefault="009E60B7" w:rsidP="006A2B01">
            <w:pPr>
              <w:jc w:val="center"/>
              <w:rPr>
                <w:rFonts w:cstheme="minorHAnsi"/>
              </w:rPr>
            </w:pPr>
            <w:r w:rsidRPr="00DE5701">
              <w:rPr>
                <w:rFonts w:cstheme="minorHAnsi"/>
              </w:rPr>
              <w:t>0</w:t>
            </w:r>
          </w:p>
        </w:tc>
        <w:tc>
          <w:tcPr>
            <w:tcW w:w="2033" w:type="dxa"/>
            <w:vAlign w:val="center"/>
          </w:tcPr>
          <w:p w14:paraId="758F93BD" w14:textId="77777777" w:rsidR="009E60B7" w:rsidRPr="00DE5701" w:rsidRDefault="009E60B7" w:rsidP="006A2B01">
            <w:pPr>
              <w:jc w:val="center"/>
              <w:rPr>
                <w:rFonts w:cstheme="minorHAnsi"/>
              </w:rPr>
            </w:pPr>
            <w:r w:rsidRPr="00DE5701">
              <w:rPr>
                <w:rFonts w:cstheme="minorHAnsi"/>
              </w:rPr>
              <w:t>N/A</w:t>
            </w:r>
          </w:p>
        </w:tc>
        <w:tc>
          <w:tcPr>
            <w:tcW w:w="989" w:type="dxa"/>
            <w:vAlign w:val="center"/>
          </w:tcPr>
          <w:p w14:paraId="2023AD80" w14:textId="77777777" w:rsidR="009E60B7" w:rsidRPr="00DE5701" w:rsidRDefault="009E60B7" w:rsidP="006A2B01">
            <w:pPr>
              <w:jc w:val="center"/>
              <w:rPr>
                <w:rFonts w:cstheme="minorHAnsi"/>
              </w:rPr>
            </w:pPr>
            <w:r w:rsidRPr="00DE5701">
              <w:rPr>
                <w:rFonts w:cstheme="minorHAnsi"/>
              </w:rPr>
              <w:t>N/A</w:t>
            </w:r>
          </w:p>
        </w:tc>
        <w:tc>
          <w:tcPr>
            <w:tcW w:w="987" w:type="dxa"/>
            <w:vAlign w:val="center"/>
          </w:tcPr>
          <w:p w14:paraId="13C3DA4C" w14:textId="77777777" w:rsidR="009E60B7" w:rsidRPr="00DE5701" w:rsidRDefault="009E60B7" w:rsidP="006A2B01">
            <w:pPr>
              <w:jc w:val="center"/>
              <w:rPr>
                <w:rFonts w:cstheme="minorHAnsi"/>
              </w:rPr>
            </w:pPr>
            <w:r w:rsidRPr="00DE5701">
              <w:rPr>
                <w:rFonts w:cstheme="minorHAnsi"/>
              </w:rPr>
              <w:t>N/A</w:t>
            </w:r>
          </w:p>
        </w:tc>
        <w:tc>
          <w:tcPr>
            <w:tcW w:w="1090" w:type="dxa"/>
            <w:vAlign w:val="center"/>
          </w:tcPr>
          <w:p w14:paraId="5B9A646F" w14:textId="77777777" w:rsidR="009E60B7" w:rsidRPr="00DE5701" w:rsidRDefault="009E60B7" w:rsidP="006A2B01">
            <w:pPr>
              <w:jc w:val="center"/>
              <w:rPr>
                <w:rFonts w:cstheme="minorHAnsi"/>
              </w:rPr>
            </w:pPr>
            <w:r w:rsidRPr="00DE5701">
              <w:rPr>
                <w:rFonts w:cstheme="minorHAnsi"/>
              </w:rPr>
              <w:t>N/A</w:t>
            </w:r>
          </w:p>
        </w:tc>
      </w:tr>
    </w:tbl>
    <w:p w14:paraId="44491438" w14:textId="77777777" w:rsidR="001A024E" w:rsidRDefault="001A024E" w:rsidP="00CB253B">
      <w:pPr>
        <w:pStyle w:val="Heading3"/>
        <w:keepNext w:val="0"/>
        <w:keepLines w:val="0"/>
        <w:spacing w:before="0" w:line="240" w:lineRule="auto"/>
        <w:rPr>
          <w:color w:val="8A0000"/>
          <w:sz w:val="26"/>
          <w:szCs w:val="26"/>
        </w:rPr>
      </w:pPr>
      <w:bookmarkStart w:id="254" w:name="_Toc498512643"/>
    </w:p>
    <w:bookmarkEnd w:id="254"/>
    <w:p w14:paraId="55A0A2F6" w14:textId="77777777" w:rsidR="001A024E" w:rsidRDefault="001A024E" w:rsidP="001A024E"/>
    <w:p w14:paraId="03CF6AD7" w14:textId="77777777" w:rsidR="00893ECA" w:rsidRPr="00B70602" w:rsidRDefault="00893ECA" w:rsidP="00893ECA">
      <w:pPr>
        <w:rPr>
          <w:rFonts w:cstheme="minorHAnsi"/>
          <w:sz w:val="16"/>
          <w:szCs w:val="16"/>
        </w:rPr>
      </w:pPr>
    </w:p>
    <w:p w14:paraId="66BDC3FC" w14:textId="0723CA10" w:rsidR="000F5FBA" w:rsidRDefault="00B415B4" w:rsidP="003E49AC">
      <w:pPr>
        <w:pStyle w:val="Heading3"/>
        <w:spacing w:before="0"/>
        <w:rPr>
          <w:color w:val="8A0000"/>
          <w:sz w:val="26"/>
          <w:szCs w:val="26"/>
        </w:rPr>
      </w:pPr>
      <w:bookmarkStart w:id="255" w:name="_Toc498512646"/>
      <w:r w:rsidRPr="008E66C3">
        <w:rPr>
          <w:color w:val="8A0000"/>
          <w:sz w:val="26"/>
          <w:szCs w:val="26"/>
        </w:rPr>
        <w:t>Number and Cause of Each Fire in Any On-Campus Housing Facility</w:t>
      </w:r>
      <w:bookmarkEnd w:id="255"/>
    </w:p>
    <w:p w14:paraId="69D07FB3" w14:textId="77777777" w:rsidR="003E49AC" w:rsidRDefault="003E49AC" w:rsidP="003E49AC"/>
    <w:p w14:paraId="23EECE47" w14:textId="00669548" w:rsidR="003E49AC" w:rsidRDefault="003E49AC" w:rsidP="003E49AC">
      <w:pPr>
        <w:rPr>
          <w:b/>
          <w:bCs/>
        </w:rPr>
      </w:pPr>
      <w:r>
        <w:rPr>
          <w:b/>
          <w:bCs/>
        </w:rPr>
        <w:t>2025</w:t>
      </w:r>
    </w:p>
    <w:p w14:paraId="3FD7E20B" w14:textId="4297759D" w:rsidR="004908EB" w:rsidRDefault="003E49AC" w:rsidP="003E49AC">
      <w:r>
        <w:t>University Residence Halls</w:t>
      </w:r>
    </w:p>
    <w:p w14:paraId="785FE7BA" w14:textId="08D39FA0" w:rsidR="003E49AC" w:rsidRPr="003E49AC" w:rsidRDefault="00886208" w:rsidP="003E49AC">
      <w:pPr>
        <w:pStyle w:val="ListParagraph"/>
        <w:numPr>
          <w:ilvl w:val="3"/>
          <w:numId w:val="106"/>
        </w:numPr>
        <w:ind w:left="720"/>
      </w:pPr>
      <w:r>
        <w:t>January 22</w:t>
      </w:r>
      <w:r w:rsidRPr="00886208">
        <w:rPr>
          <w:vertAlign w:val="superscript"/>
        </w:rPr>
        <w:t>nd</w:t>
      </w:r>
      <w:r>
        <w:t>, 2025. Bedding caught on fire in a dryer in Drake Hall and flames were observed in the dryer. A student deployed a fire extinguisher on the bedd</w:t>
      </w:r>
      <w:r w:rsidR="00045C43">
        <w:t xml:space="preserve">ing. The remaining smoldering bedding was removed by the La Crosse Fire Department. The fire alarm sounded. One individual was assessed by La Crosse Fire Department medics, but no injuries were reported. The damaged dryer </w:t>
      </w:r>
      <w:r w:rsidR="00F02880">
        <w:t xml:space="preserve">(which is leased by the university, not owned) </w:t>
      </w:r>
      <w:r w:rsidR="00045C43">
        <w:t>is estimated to cost $1200.</w:t>
      </w:r>
    </w:p>
    <w:p w14:paraId="2119F5D8" w14:textId="77777777" w:rsidR="003E49AC" w:rsidRPr="003E49AC" w:rsidRDefault="003E49AC" w:rsidP="003E49AC"/>
    <w:p w14:paraId="3D384FF7" w14:textId="4D417F29" w:rsidR="000E14CC" w:rsidRDefault="000E14CC" w:rsidP="000F5FBA">
      <w:pPr>
        <w:tabs>
          <w:tab w:val="left" w:pos="720"/>
          <w:tab w:val="left" w:pos="2340"/>
          <w:tab w:val="left" w:pos="5040"/>
          <w:tab w:val="left" w:pos="8730"/>
        </w:tabs>
        <w:rPr>
          <w:rFonts w:cstheme="minorHAnsi"/>
          <w:b/>
          <w:color w:val="000000" w:themeColor="text1"/>
        </w:rPr>
      </w:pPr>
      <w:r>
        <w:rPr>
          <w:rFonts w:cstheme="minorHAnsi"/>
          <w:b/>
          <w:color w:val="000000" w:themeColor="text1"/>
        </w:rPr>
        <w:t>2024</w:t>
      </w:r>
    </w:p>
    <w:p w14:paraId="2F751848" w14:textId="4A3896F6" w:rsidR="000E14CC" w:rsidRDefault="008C17AC" w:rsidP="000F5FBA">
      <w:pPr>
        <w:tabs>
          <w:tab w:val="left" w:pos="720"/>
          <w:tab w:val="left" w:pos="2340"/>
          <w:tab w:val="left" w:pos="5040"/>
          <w:tab w:val="left" w:pos="8730"/>
        </w:tabs>
        <w:rPr>
          <w:rFonts w:cstheme="minorHAnsi"/>
          <w:color w:val="000000" w:themeColor="text1"/>
        </w:rPr>
      </w:pPr>
      <w:r>
        <w:rPr>
          <w:rFonts w:cstheme="minorHAnsi"/>
          <w:color w:val="000000" w:themeColor="text1"/>
        </w:rPr>
        <w:t>University Residence Halls</w:t>
      </w:r>
    </w:p>
    <w:p w14:paraId="475B1C7B" w14:textId="0D6066BD" w:rsidR="004908EB" w:rsidRPr="004908EB" w:rsidRDefault="00F93A3B" w:rsidP="004908EB">
      <w:pPr>
        <w:pStyle w:val="ListParagraph"/>
        <w:numPr>
          <w:ilvl w:val="3"/>
          <w:numId w:val="108"/>
        </w:numPr>
        <w:tabs>
          <w:tab w:val="left" w:pos="720"/>
          <w:tab w:val="left" w:pos="2340"/>
          <w:tab w:val="left" w:pos="5040"/>
          <w:tab w:val="left" w:pos="8730"/>
        </w:tabs>
        <w:ind w:left="810"/>
        <w:rPr>
          <w:rFonts w:cstheme="minorHAnsi"/>
          <w:color w:val="000000" w:themeColor="text1"/>
        </w:rPr>
      </w:pPr>
      <w:r w:rsidRPr="004908EB">
        <w:rPr>
          <w:rFonts w:cstheme="minorHAnsi"/>
          <w:color w:val="000000" w:themeColor="text1"/>
        </w:rPr>
        <w:t>January 29</w:t>
      </w:r>
      <w:r w:rsidRPr="004908EB">
        <w:rPr>
          <w:rFonts w:cstheme="minorHAnsi"/>
          <w:color w:val="000000" w:themeColor="text1"/>
          <w:vertAlign w:val="superscript"/>
        </w:rPr>
        <w:t>th</w:t>
      </w:r>
      <w:r w:rsidRPr="004908EB">
        <w:rPr>
          <w:rFonts w:cstheme="minorHAnsi"/>
          <w:color w:val="000000" w:themeColor="text1"/>
        </w:rPr>
        <w:t xml:space="preserve">, 2024. </w:t>
      </w:r>
      <w:r w:rsidR="00315FBA" w:rsidRPr="004908EB">
        <w:rPr>
          <w:rFonts w:cstheme="minorHAnsi"/>
          <w:color w:val="000000" w:themeColor="text1"/>
        </w:rPr>
        <w:t>An aluminum wrapper was not completel</w:t>
      </w:r>
      <w:r w:rsidR="00785BBB" w:rsidRPr="004908EB">
        <w:rPr>
          <w:rFonts w:cstheme="minorHAnsi"/>
          <w:color w:val="000000" w:themeColor="text1"/>
        </w:rPr>
        <w:t xml:space="preserve">y removed from a sandwich (this was unintentional). </w:t>
      </w:r>
      <w:r w:rsidR="00A736F2" w:rsidRPr="004908EB">
        <w:rPr>
          <w:rFonts w:cstheme="minorHAnsi"/>
          <w:color w:val="000000" w:themeColor="text1"/>
        </w:rPr>
        <w:t>The wrapper caught on fire and the fire alarm sounded. A student put out the fire. There were no injuries and there was no damage to University property.</w:t>
      </w:r>
    </w:p>
    <w:p w14:paraId="1651B01F" w14:textId="6747C4F0" w:rsidR="00797535" w:rsidRPr="004908EB" w:rsidRDefault="002F5B05" w:rsidP="004908EB">
      <w:pPr>
        <w:pStyle w:val="ListParagraph"/>
        <w:numPr>
          <w:ilvl w:val="3"/>
          <w:numId w:val="108"/>
        </w:numPr>
        <w:tabs>
          <w:tab w:val="left" w:pos="720"/>
          <w:tab w:val="left" w:pos="2340"/>
          <w:tab w:val="left" w:pos="5040"/>
          <w:tab w:val="left" w:pos="8730"/>
        </w:tabs>
        <w:ind w:left="720" w:hanging="270"/>
        <w:rPr>
          <w:rFonts w:cstheme="minorHAnsi"/>
          <w:color w:val="000000" w:themeColor="text1"/>
        </w:rPr>
      </w:pPr>
      <w:r w:rsidRPr="004908EB">
        <w:rPr>
          <w:rFonts w:cstheme="minorHAnsi"/>
          <w:color w:val="000000" w:themeColor="text1"/>
        </w:rPr>
        <w:t>January 31</w:t>
      </w:r>
      <w:r w:rsidRPr="004908EB">
        <w:rPr>
          <w:rFonts w:cstheme="minorHAnsi"/>
          <w:color w:val="000000" w:themeColor="text1"/>
          <w:vertAlign w:val="superscript"/>
        </w:rPr>
        <w:t>st</w:t>
      </w:r>
      <w:r w:rsidRPr="004908EB">
        <w:rPr>
          <w:rFonts w:cstheme="minorHAnsi"/>
          <w:color w:val="000000" w:themeColor="text1"/>
        </w:rPr>
        <w:t xml:space="preserve">, 2024. A student did not add water to the ramen noodles they were cooking (this was unintentional). </w:t>
      </w:r>
      <w:r w:rsidR="0060024D" w:rsidRPr="004908EB">
        <w:rPr>
          <w:rFonts w:cstheme="minorHAnsi"/>
          <w:color w:val="000000" w:themeColor="text1"/>
        </w:rPr>
        <w:t xml:space="preserve">Due to photographs of the microwave, it was determined that there were flames. </w:t>
      </w:r>
      <w:r w:rsidR="00BD1E47" w:rsidRPr="004908EB">
        <w:rPr>
          <w:rFonts w:cstheme="minorHAnsi"/>
          <w:color w:val="000000" w:themeColor="text1"/>
        </w:rPr>
        <w:t>The fire alarm s</w:t>
      </w:r>
      <w:r w:rsidR="00323A38" w:rsidRPr="004908EB">
        <w:rPr>
          <w:rFonts w:cstheme="minorHAnsi"/>
          <w:color w:val="000000" w:themeColor="text1"/>
        </w:rPr>
        <w:t>ounded. There were no injuries and there was no damage to University property.</w:t>
      </w:r>
    </w:p>
    <w:p w14:paraId="4F3DDA60" w14:textId="77777777" w:rsidR="000E14CC" w:rsidRDefault="000E14CC" w:rsidP="000E1164">
      <w:pPr>
        <w:tabs>
          <w:tab w:val="left" w:pos="720"/>
          <w:tab w:val="left" w:pos="2340"/>
          <w:tab w:val="left" w:pos="5040"/>
          <w:tab w:val="left" w:pos="8730"/>
        </w:tabs>
        <w:rPr>
          <w:rFonts w:cstheme="minorHAnsi"/>
          <w:b/>
          <w:color w:val="000000" w:themeColor="text1"/>
        </w:rPr>
      </w:pPr>
    </w:p>
    <w:p w14:paraId="4BDDE0A9" w14:textId="3CBC0561" w:rsidR="000F5FBA" w:rsidRPr="00B70602" w:rsidRDefault="000F5FBA" w:rsidP="000F5FBA">
      <w:pPr>
        <w:tabs>
          <w:tab w:val="left" w:pos="720"/>
          <w:tab w:val="left" w:pos="2340"/>
          <w:tab w:val="left" w:pos="5040"/>
          <w:tab w:val="left" w:pos="8730"/>
        </w:tabs>
        <w:rPr>
          <w:rFonts w:cstheme="minorHAnsi"/>
          <w:b/>
          <w:color w:val="000000" w:themeColor="text1"/>
        </w:rPr>
      </w:pPr>
      <w:r w:rsidRPr="00B70602">
        <w:rPr>
          <w:rFonts w:cstheme="minorHAnsi"/>
          <w:b/>
          <w:color w:val="000000" w:themeColor="text1"/>
        </w:rPr>
        <w:t>20</w:t>
      </w:r>
      <w:r>
        <w:rPr>
          <w:rFonts w:cstheme="minorHAnsi"/>
          <w:b/>
          <w:color w:val="000000" w:themeColor="text1"/>
        </w:rPr>
        <w:t>23</w:t>
      </w:r>
    </w:p>
    <w:p w14:paraId="1A00922E" w14:textId="77777777" w:rsidR="000F5FBA" w:rsidRDefault="000F5FBA" w:rsidP="000F5FBA">
      <w:pPr>
        <w:tabs>
          <w:tab w:val="left" w:pos="720"/>
          <w:tab w:val="left" w:pos="2340"/>
          <w:tab w:val="left" w:pos="5040"/>
          <w:tab w:val="left" w:pos="8730"/>
        </w:tabs>
        <w:rPr>
          <w:rFonts w:cstheme="minorHAnsi"/>
          <w:color w:val="000000" w:themeColor="text1"/>
        </w:rPr>
      </w:pPr>
      <w:r>
        <w:rPr>
          <w:rFonts w:cstheme="minorHAnsi"/>
          <w:color w:val="000000" w:themeColor="text1"/>
        </w:rPr>
        <w:t>No Fires</w:t>
      </w:r>
    </w:p>
    <w:p w14:paraId="44697194" w14:textId="77777777" w:rsidR="000F5FBA" w:rsidRDefault="000F5FBA" w:rsidP="00781939">
      <w:pPr>
        <w:tabs>
          <w:tab w:val="left" w:pos="720"/>
          <w:tab w:val="left" w:pos="2340"/>
          <w:tab w:val="left" w:pos="5040"/>
          <w:tab w:val="left" w:pos="8730"/>
        </w:tabs>
        <w:rPr>
          <w:rFonts w:cstheme="minorHAnsi"/>
          <w:b/>
          <w:color w:val="000000" w:themeColor="text1"/>
        </w:rPr>
      </w:pPr>
    </w:p>
    <w:p w14:paraId="218A58F9" w14:textId="77777777" w:rsidR="00D42AF7" w:rsidRDefault="00D42AF7" w:rsidP="00781939">
      <w:pPr>
        <w:tabs>
          <w:tab w:val="left" w:pos="720"/>
          <w:tab w:val="left" w:pos="2340"/>
          <w:tab w:val="left" w:pos="5040"/>
          <w:tab w:val="left" w:pos="8730"/>
        </w:tabs>
        <w:rPr>
          <w:rFonts w:cstheme="minorHAnsi"/>
          <w:color w:val="000000" w:themeColor="text1"/>
        </w:rPr>
      </w:pPr>
    </w:p>
    <w:p w14:paraId="49ADA52C" w14:textId="1D1443FA" w:rsidR="0022594A" w:rsidRDefault="0022594A">
      <w:pPr>
        <w:spacing w:after="160" w:line="259" w:lineRule="auto"/>
        <w:rPr>
          <w:rFonts w:cstheme="minorHAnsi"/>
          <w:color w:val="000000" w:themeColor="text1"/>
        </w:rPr>
      </w:pPr>
      <w:bookmarkStart w:id="256" w:name="_Toc498512647"/>
      <w:r>
        <w:rPr>
          <w:rFonts w:cstheme="minorHAnsi"/>
          <w:color w:val="000000" w:themeColor="text1"/>
        </w:rPr>
        <w:br w:type="page"/>
      </w:r>
    </w:p>
    <w:p w14:paraId="2D808605" w14:textId="77777777" w:rsidR="0022594A" w:rsidRPr="00EF3F81" w:rsidRDefault="0022594A" w:rsidP="00EF3F81">
      <w:pPr>
        <w:tabs>
          <w:tab w:val="left" w:pos="720"/>
          <w:tab w:val="left" w:pos="2340"/>
          <w:tab w:val="left" w:pos="5040"/>
          <w:tab w:val="left" w:pos="8730"/>
        </w:tabs>
        <w:rPr>
          <w:rFonts w:cstheme="minorHAnsi"/>
          <w:color w:val="000000" w:themeColor="text1"/>
        </w:rPr>
      </w:pPr>
    </w:p>
    <w:p w14:paraId="2B7683D3" w14:textId="4C4F3B0B" w:rsidR="00060F3E" w:rsidRDefault="00B415B4" w:rsidP="006D3C2E">
      <w:pPr>
        <w:pStyle w:val="Heading2"/>
        <w:spacing w:before="0"/>
        <w:rPr>
          <w:color w:val="8A0000"/>
        </w:rPr>
      </w:pPr>
      <w:bookmarkStart w:id="257" w:name="_Toc892243749"/>
      <w:r w:rsidRPr="009F0588">
        <w:rPr>
          <w:color w:val="8A0000"/>
        </w:rPr>
        <w:t>Description of On-Campus Student Housing Fire Safety Systems—Residence Halls/Apartments</w:t>
      </w:r>
      <w:bookmarkEnd w:id="256"/>
      <w:bookmarkEnd w:id="257"/>
    </w:p>
    <w:p w14:paraId="7C21FAE7" w14:textId="77777777" w:rsidR="003122F4" w:rsidRDefault="003122F4" w:rsidP="003122F4"/>
    <w:tbl>
      <w:tblPr>
        <w:tblStyle w:val="TableGrid"/>
        <w:tblW w:w="0" w:type="auto"/>
        <w:tblLook w:val="04A0" w:firstRow="1" w:lastRow="0" w:firstColumn="1" w:lastColumn="0" w:noHBand="0" w:noVBand="1"/>
      </w:tblPr>
      <w:tblGrid>
        <w:gridCol w:w="1361"/>
        <w:gridCol w:w="881"/>
        <w:gridCol w:w="1210"/>
        <w:gridCol w:w="1210"/>
        <w:gridCol w:w="1256"/>
        <w:gridCol w:w="1574"/>
        <w:gridCol w:w="1442"/>
        <w:gridCol w:w="1856"/>
      </w:tblGrid>
      <w:tr w:rsidR="00600C62" w:rsidRPr="00DE5701" w14:paraId="4DBB0A0E" w14:textId="77777777" w:rsidTr="00600C62">
        <w:tc>
          <w:tcPr>
            <w:tcW w:w="1705" w:type="dxa"/>
            <w:shd w:val="clear" w:color="auto" w:fill="95201C"/>
            <w:vAlign w:val="center"/>
          </w:tcPr>
          <w:p w14:paraId="519C87E2" w14:textId="72433730" w:rsidR="009B457C" w:rsidRPr="00DE5701" w:rsidRDefault="009B457C" w:rsidP="00600C62">
            <w:pPr>
              <w:jc w:val="center"/>
              <w:rPr>
                <w:rFonts w:cstheme="minorHAnsi"/>
                <w:b/>
                <w:caps/>
                <w:color w:val="FFFFFF" w:themeColor="background1"/>
              </w:rPr>
            </w:pPr>
            <w:r w:rsidRPr="00DE5701">
              <w:rPr>
                <w:rFonts w:cstheme="minorHAnsi"/>
                <w:b/>
                <w:caps/>
                <w:color w:val="FFFFFF" w:themeColor="background1"/>
              </w:rPr>
              <w:t>Residence Hall Facility Name and Address</w:t>
            </w:r>
          </w:p>
        </w:tc>
        <w:tc>
          <w:tcPr>
            <w:tcW w:w="820" w:type="dxa"/>
            <w:shd w:val="clear" w:color="auto" w:fill="95201C"/>
            <w:vAlign w:val="center"/>
          </w:tcPr>
          <w:p w14:paraId="7D15D273" w14:textId="17A90FB8" w:rsidR="009B457C" w:rsidRPr="00DE5701" w:rsidRDefault="009B457C" w:rsidP="00600C62">
            <w:pPr>
              <w:jc w:val="center"/>
              <w:rPr>
                <w:rFonts w:cstheme="minorHAnsi"/>
                <w:b/>
                <w:caps/>
                <w:color w:val="FFFFFF" w:themeColor="background1"/>
              </w:rPr>
            </w:pPr>
            <w:r w:rsidRPr="00DE5701">
              <w:rPr>
                <w:rFonts w:cstheme="minorHAnsi"/>
                <w:b/>
                <w:caps/>
                <w:color w:val="FFFFFF" w:themeColor="background1"/>
              </w:rPr>
              <w:t>Fire Doors</w:t>
            </w:r>
          </w:p>
        </w:tc>
        <w:tc>
          <w:tcPr>
            <w:tcW w:w="1119" w:type="dxa"/>
            <w:shd w:val="clear" w:color="auto" w:fill="95201C"/>
            <w:vAlign w:val="center"/>
          </w:tcPr>
          <w:p w14:paraId="49376E74" w14:textId="4BCCD33F" w:rsidR="009B457C" w:rsidRPr="00DE5701" w:rsidRDefault="009B457C" w:rsidP="00600C62">
            <w:pPr>
              <w:jc w:val="center"/>
              <w:rPr>
                <w:rFonts w:cstheme="minorHAnsi"/>
                <w:b/>
                <w:caps/>
                <w:color w:val="FFFFFF" w:themeColor="background1"/>
              </w:rPr>
            </w:pPr>
            <w:r w:rsidRPr="00DE5701">
              <w:rPr>
                <w:rFonts w:cstheme="minorHAnsi"/>
                <w:b/>
                <w:caps/>
                <w:color w:val="FFFFFF" w:themeColor="background1"/>
              </w:rPr>
              <w:t>Partial Sprinkler System</w:t>
            </w:r>
          </w:p>
        </w:tc>
        <w:tc>
          <w:tcPr>
            <w:tcW w:w="1163" w:type="dxa"/>
            <w:shd w:val="clear" w:color="auto" w:fill="95201C"/>
            <w:vAlign w:val="center"/>
          </w:tcPr>
          <w:p w14:paraId="6E952889" w14:textId="0BD0E3B8" w:rsidR="009B457C" w:rsidRPr="00DE5701" w:rsidRDefault="009B457C" w:rsidP="00600C62">
            <w:pPr>
              <w:jc w:val="center"/>
              <w:rPr>
                <w:rFonts w:cstheme="minorHAnsi"/>
                <w:b/>
                <w:caps/>
                <w:color w:val="FFFFFF" w:themeColor="background1"/>
              </w:rPr>
            </w:pPr>
            <w:r w:rsidRPr="00DE5701">
              <w:rPr>
                <w:rFonts w:cstheme="minorHAnsi"/>
                <w:b/>
                <w:caps/>
                <w:color w:val="FFFFFF" w:themeColor="background1"/>
              </w:rPr>
              <w:t>Full Sprinkler System</w:t>
            </w:r>
          </w:p>
        </w:tc>
        <w:tc>
          <w:tcPr>
            <w:tcW w:w="1162" w:type="dxa"/>
            <w:shd w:val="clear" w:color="auto" w:fill="95201C"/>
            <w:vAlign w:val="center"/>
          </w:tcPr>
          <w:p w14:paraId="6B410C26" w14:textId="67BCB66D" w:rsidR="009B457C" w:rsidRPr="00DE5701" w:rsidRDefault="009B457C" w:rsidP="00600C62">
            <w:pPr>
              <w:jc w:val="center"/>
              <w:rPr>
                <w:rFonts w:cstheme="minorHAnsi"/>
                <w:b/>
                <w:caps/>
                <w:color w:val="FFFFFF" w:themeColor="background1"/>
              </w:rPr>
            </w:pPr>
            <w:r w:rsidRPr="00DE5701">
              <w:rPr>
                <w:rFonts w:cstheme="minorHAnsi"/>
                <w:b/>
                <w:caps/>
                <w:color w:val="FFFFFF" w:themeColor="background1"/>
              </w:rPr>
              <w:t>Smoke Detection</w:t>
            </w:r>
          </w:p>
        </w:tc>
        <w:tc>
          <w:tcPr>
            <w:tcW w:w="1450" w:type="dxa"/>
            <w:shd w:val="clear" w:color="auto" w:fill="95201C"/>
            <w:vAlign w:val="center"/>
          </w:tcPr>
          <w:p w14:paraId="397BFBBA" w14:textId="4DAF505C" w:rsidR="009B457C" w:rsidRPr="00DE5701" w:rsidRDefault="009B457C" w:rsidP="00600C62">
            <w:pPr>
              <w:jc w:val="center"/>
              <w:rPr>
                <w:rFonts w:cstheme="minorHAnsi"/>
                <w:b/>
                <w:caps/>
                <w:color w:val="FFFFFF" w:themeColor="background1"/>
              </w:rPr>
            </w:pPr>
            <w:r w:rsidRPr="00DE5701">
              <w:rPr>
                <w:rFonts w:cstheme="minorHAnsi"/>
                <w:b/>
                <w:caps/>
                <w:color w:val="FFFFFF" w:themeColor="background1"/>
              </w:rPr>
              <w:t>Fire Extinguisher Devices</w:t>
            </w:r>
          </w:p>
        </w:tc>
        <w:tc>
          <w:tcPr>
            <w:tcW w:w="1436" w:type="dxa"/>
            <w:shd w:val="clear" w:color="auto" w:fill="95201C"/>
            <w:vAlign w:val="center"/>
          </w:tcPr>
          <w:p w14:paraId="6474D407" w14:textId="59AAAE50" w:rsidR="009B457C" w:rsidRPr="00DE5701" w:rsidRDefault="009B457C" w:rsidP="00600C62">
            <w:pPr>
              <w:jc w:val="center"/>
              <w:rPr>
                <w:rFonts w:cstheme="minorHAnsi"/>
                <w:b/>
                <w:caps/>
                <w:color w:val="FFFFFF" w:themeColor="background1"/>
              </w:rPr>
            </w:pPr>
            <w:r w:rsidRPr="00DE5701">
              <w:rPr>
                <w:rFonts w:cstheme="minorHAnsi"/>
                <w:b/>
                <w:caps/>
                <w:color w:val="FFFFFF" w:themeColor="background1"/>
              </w:rPr>
              <w:t>Evacuation Plans and Placards</w:t>
            </w:r>
          </w:p>
        </w:tc>
        <w:tc>
          <w:tcPr>
            <w:tcW w:w="1707" w:type="dxa"/>
            <w:shd w:val="clear" w:color="auto" w:fill="95201C"/>
            <w:vAlign w:val="center"/>
          </w:tcPr>
          <w:p w14:paraId="70F6F8FE" w14:textId="03EE2B8D" w:rsidR="009B457C" w:rsidRPr="00DE5701" w:rsidRDefault="009B457C" w:rsidP="00600C62">
            <w:pPr>
              <w:jc w:val="center"/>
              <w:rPr>
                <w:rFonts w:cstheme="minorHAnsi"/>
                <w:b/>
                <w:caps/>
                <w:color w:val="FFFFFF" w:themeColor="background1"/>
              </w:rPr>
            </w:pPr>
            <w:r w:rsidRPr="00DE5701">
              <w:rPr>
                <w:rFonts w:cstheme="minorHAnsi"/>
                <w:b/>
                <w:caps/>
                <w:color w:val="FFFFFF" w:themeColor="background1"/>
              </w:rPr>
              <w:t># of Evacuation Drills/Previous Calendar Year</w:t>
            </w:r>
          </w:p>
        </w:tc>
      </w:tr>
      <w:tr w:rsidR="000E1164" w:rsidRPr="00DE5701" w14:paraId="3B86E505" w14:textId="77777777" w:rsidTr="0042722E">
        <w:tc>
          <w:tcPr>
            <w:tcW w:w="1705" w:type="dxa"/>
            <w:vAlign w:val="center"/>
          </w:tcPr>
          <w:p w14:paraId="3B235A4E" w14:textId="704B9690" w:rsidR="00600C62" w:rsidRPr="00DE5701" w:rsidRDefault="00600C62" w:rsidP="00600C62">
            <w:pPr>
              <w:rPr>
                <w:rFonts w:cstheme="minorHAnsi"/>
              </w:rPr>
            </w:pPr>
            <w:r w:rsidRPr="00DE5701">
              <w:rPr>
                <w:rFonts w:cstheme="minorHAnsi"/>
                <w:b/>
              </w:rPr>
              <w:t>Angell Hall</w:t>
            </w:r>
            <w:r w:rsidRPr="00DE5701">
              <w:rPr>
                <w:rFonts w:cstheme="minorHAnsi"/>
              </w:rPr>
              <w:br/>
              <w:t>422 N 14</w:t>
            </w:r>
            <w:r w:rsidRPr="00DE5701">
              <w:rPr>
                <w:rFonts w:cstheme="minorHAnsi"/>
                <w:vertAlign w:val="superscript"/>
              </w:rPr>
              <w:t>th</w:t>
            </w:r>
            <w:r w:rsidRPr="00DE5701">
              <w:rPr>
                <w:rFonts w:cstheme="minorHAnsi"/>
              </w:rPr>
              <w:t xml:space="preserve"> St</w:t>
            </w:r>
          </w:p>
        </w:tc>
        <w:tc>
          <w:tcPr>
            <w:tcW w:w="820" w:type="dxa"/>
            <w:vAlign w:val="center"/>
          </w:tcPr>
          <w:p w14:paraId="564C3B46" w14:textId="1EDC0C5F" w:rsidR="00600C62" w:rsidRPr="00DE5701" w:rsidRDefault="00600C62" w:rsidP="0042722E">
            <w:pPr>
              <w:jc w:val="center"/>
              <w:rPr>
                <w:rFonts w:cstheme="minorHAnsi"/>
              </w:rPr>
            </w:pPr>
            <w:r w:rsidRPr="00DE5701">
              <w:rPr>
                <w:rFonts w:cstheme="minorHAnsi"/>
              </w:rPr>
              <w:t>X</w:t>
            </w:r>
          </w:p>
        </w:tc>
        <w:tc>
          <w:tcPr>
            <w:tcW w:w="1119" w:type="dxa"/>
            <w:vAlign w:val="center"/>
          </w:tcPr>
          <w:p w14:paraId="458ADD92" w14:textId="7AD36E4D" w:rsidR="00600C62" w:rsidRPr="00DE5701" w:rsidRDefault="00600C62" w:rsidP="0042722E">
            <w:pPr>
              <w:jc w:val="center"/>
              <w:rPr>
                <w:rFonts w:cstheme="minorHAnsi"/>
              </w:rPr>
            </w:pPr>
            <w:r w:rsidRPr="00DE5701">
              <w:rPr>
                <w:rFonts w:cstheme="minorHAnsi"/>
              </w:rPr>
              <w:t>N/A</w:t>
            </w:r>
          </w:p>
        </w:tc>
        <w:tc>
          <w:tcPr>
            <w:tcW w:w="1163" w:type="dxa"/>
            <w:vAlign w:val="center"/>
          </w:tcPr>
          <w:p w14:paraId="7B630E84" w14:textId="1C3B7F5A" w:rsidR="00600C62" w:rsidRPr="00DE5701" w:rsidRDefault="00600C62" w:rsidP="0042722E">
            <w:pPr>
              <w:jc w:val="center"/>
              <w:rPr>
                <w:rFonts w:cstheme="minorHAnsi"/>
              </w:rPr>
            </w:pPr>
            <w:r w:rsidRPr="00DE5701">
              <w:rPr>
                <w:rFonts w:cstheme="minorHAnsi"/>
              </w:rPr>
              <w:t>N/A</w:t>
            </w:r>
          </w:p>
        </w:tc>
        <w:tc>
          <w:tcPr>
            <w:tcW w:w="1162" w:type="dxa"/>
            <w:vAlign w:val="center"/>
          </w:tcPr>
          <w:p w14:paraId="2230CE0C" w14:textId="31917171" w:rsidR="00600C62" w:rsidRPr="00DE5701" w:rsidRDefault="00600C62" w:rsidP="0042722E">
            <w:pPr>
              <w:jc w:val="center"/>
              <w:rPr>
                <w:rFonts w:cstheme="minorHAnsi"/>
              </w:rPr>
            </w:pPr>
            <w:r w:rsidRPr="00DE5701">
              <w:rPr>
                <w:rFonts w:cstheme="minorHAnsi"/>
              </w:rPr>
              <w:t>X</w:t>
            </w:r>
          </w:p>
        </w:tc>
        <w:tc>
          <w:tcPr>
            <w:tcW w:w="1450" w:type="dxa"/>
            <w:vAlign w:val="center"/>
          </w:tcPr>
          <w:p w14:paraId="455D7202" w14:textId="33B9DC69" w:rsidR="00600C62" w:rsidRPr="00DE5701" w:rsidRDefault="00600C62" w:rsidP="0042722E">
            <w:pPr>
              <w:jc w:val="center"/>
              <w:rPr>
                <w:rFonts w:cstheme="minorHAnsi"/>
              </w:rPr>
            </w:pPr>
            <w:r w:rsidRPr="00DE5701">
              <w:rPr>
                <w:rFonts w:cstheme="minorHAnsi"/>
              </w:rPr>
              <w:t>X</w:t>
            </w:r>
          </w:p>
        </w:tc>
        <w:tc>
          <w:tcPr>
            <w:tcW w:w="1436" w:type="dxa"/>
            <w:vAlign w:val="center"/>
          </w:tcPr>
          <w:p w14:paraId="2CEB93CA" w14:textId="7C49723F" w:rsidR="00600C62" w:rsidRPr="00DE5701" w:rsidRDefault="00600C62" w:rsidP="0042722E">
            <w:pPr>
              <w:jc w:val="center"/>
              <w:rPr>
                <w:rFonts w:cstheme="minorHAnsi"/>
              </w:rPr>
            </w:pPr>
            <w:r w:rsidRPr="00DE5701">
              <w:rPr>
                <w:rFonts w:cstheme="minorHAnsi"/>
              </w:rPr>
              <w:t>X</w:t>
            </w:r>
          </w:p>
        </w:tc>
        <w:tc>
          <w:tcPr>
            <w:tcW w:w="1707" w:type="dxa"/>
            <w:vAlign w:val="center"/>
          </w:tcPr>
          <w:p w14:paraId="649176C9" w14:textId="28B0CD61" w:rsidR="00600C62" w:rsidRPr="00DE5701" w:rsidRDefault="00600C62" w:rsidP="0042722E">
            <w:pPr>
              <w:jc w:val="center"/>
              <w:rPr>
                <w:rFonts w:cstheme="minorHAnsi"/>
              </w:rPr>
            </w:pPr>
            <w:r w:rsidRPr="00DE5701">
              <w:rPr>
                <w:rFonts w:cstheme="minorHAnsi"/>
              </w:rPr>
              <w:t>2</w:t>
            </w:r>
          </w:p>
        </w:tc>
      </w:tr>
      <w:tr w:rsidR="00600C62" w:rsidRPr="00DE5701" w14:paraId="7D4EB490" w14:textId="77777777" w:rsidTr="0042722E">
        <w:tc>
          <w:tcPr>
            <w:tcW w:w="1705" w:type="dxa"/>
            <w:shd w:val="clear" w:color="auto" w:fill="E7E6E6" w:themeFill="background2"/>
            <w:vAlign w:val="center"/>
          </w:tcPr>
          <w:p w14:paraId="0D5E8DBB" w14:textId="5E1EAAB4" w:rsidR="00600C62" w:rsidRPr="00DE5701" w:rsidRDefault="00600C62" w:rsidP="00600C62">
            <w:pPr>
              <w:rPr>
                <w:rFonts w:cstheme="minorHAnsi"/>
              </w:rPr>
            </w:pPr>
            <w:r w:rsidRPr="00DE5701">
              <w:rPr>
                <w:rFonts w:cstheme="minorHAnsi"/>
                <w:b/>
              </w:rPr>
              <w:t>Coate Hall</w:t>
            </w:r>
            <w:r w:rsidRPr="00DE5701">
              <w:rPr>
                <w:rFonts w:cstheme="minorHAnsi"/>
              </w:rPr>
              <w:br/>
              <w:t>1405 Farwell St</w:t>
            </w:r>
          </w:p>
        </w:tc>
        <w:tc>
          <w:tcPr>
            <w:tcW w:w="820" w:type="dxa"/>
            <w:shd w:val="clear" w:color="auto" w:fill="E7E6E6" w:themeFill="background2"/>
            <w:vAlign w:val="center"/>
          </w:tcPr>
          <w:p w14:paraId="7F700849" w14:textId="598798AD" w:rsidR="00600C62" w:rsidRPr="00DE5701" w:rsidRDefault="00600C62" w:rsidP="0042722E">
            <w:pPr>
              <w:jc w:val="center"/>
              <w:rPr>
                <w:rFonts w:cstheme="minorHAnsi"/>
              </w:rPr>
            </w:pPr>
            <w:r w:rsidRPr="00DE5701">
              <w:rPr>
                <w:rFonts w:cstheme="minorHAnsi"/>
              </w:rPr>
              <w:t>X</w:t>
            </w:r>
          </w:p>
        </w:tc>
        <w:tc>
          <w:tcPr>
            <w:tcW w:w="1119" w:type="dxa"/>
            <w:shd w:val="clear" w:color="auto" w:fill="E7E6E6" w:themeFill="background2"/>
            <w:vAlign w:val="center"/>
          </w:tcPr>
          <w:p w14:paraId="07FAD20F" w14:textId="41F90428" w:rsidR="00600C62" w:rsidRPr="00DE5701" w:rsidRDefault="00600C62" w:rsidP="0042722E">
            <w:pPr>
              <w:jc w:val="center"/>
              <w:rPr>
                <w:rFonts w:cstheme="minorHAnsi"/>
              </w:rPr>
            </w:pPr>
            <w:r w:rsidRPr="00DE5701">
              <w:rPr>
                <w:rFonts w:cstheme="minorHAnsi"/>
              </w:rPr>
              <w:t>N/A</w:t>
            </w:r>
          </w:p>
        </w:tc>
        <w:tc>
          <w:tcPr>
            <w:tcW w:w="1163" w:type="dxa"/>
            <w:shd w:val="clear" w:color="auto" w:fill="E7E6E6" w:themeFill="background2"/>
            <w:vAlign w:val="center"/>
          </w:tcPr>
          <w:p w14:paraId="3C592E64" w14:textId="09214E2C" w:rsidR="00600C62" w:rsidRPr="00DE5701" w:rsidRDefault="00600C62" w:rsidP="0042722E">
            <w:pPr>
              <w:jc w:val="center"/>
              <w:rPr>
                <w:rFonts w:cstheme="minorHAnsi"/>
              </w:rPr>
            </w:pPr>
            <w:r w:rsidRPr="00DE5701">
              <w:rPr>
                <w:rFonts w:cstheme="minorHAnsi"/>
              </w:rPr>
              <w:t>N/A</w:t>
            </w:r>
          </w:p>
        </w:tc>
        <w:tc>
          <w:tcPr>
            <w:tcW w:w="1162" w:type="dxa"/>
            <w:shd w:val="clear" w:color="auto" w:fill="E7E6E6" w:themeFill="background2"/>
            <w:vAlign w:val="center"/>
          </w:tcPr>
          <w:p w14:paraId="44557ADC" w14:textId="5DC0A714" w:rsidR="00600C62" w:rsidRPr="00DE5701" w:rsidRDefault="00600C62" w:rsidP="0042722E">
            <w:pPr>
              <w:jc w:val="center"/>
              <w:rPr>
                <w:rFonts w:cstheme="minorHAnsi"/>
              </w:rPr>
            </w:pPr>
            <w:r w:rsidRPr="00DE5701">
              <w:rPr>
                <w:rFonts w:cstheme="minorHAnsi"/>
              </w:rPr>
              <w:t>X</w:t>
            </w:r>
          </w:p>
        </w:tc>
        <w:tc>
          <w:tcPr>
            <w:tcW w:w="1450" w:type="dxa"/>
            <w:shd w:val="clear" w:color="auto" w:fill="E7E6E6" w:themeFill="background2"/>
            <w:vAlign w:val="center"/>
          </w:tcPr>
          <w:p w14:paraId="1E571D2B" w14:textId="42D693D7" w:rsidR="00600C62" w:rsidRPr="00DE5701" w:rsidRDefault="00600C62" w:rsidP="0042722E">
            <w:pPr>
              <w:jc w:val="center"/>
              <w:rPr>
                <w:rFonts w:cstheme="minorHAnsi"/>
              </w:rPr>
            </w:pPr>
            <w:r w:rsidRPr="00DE5701">
              <w:rPr>
                <w:rFonts w:cstheme="minorHAnsi"/>
              </w:rPr>
              <w:t>X</w:t>
            </w:r>
          </w:p>
        </w:tc>
        <w:tc>
          <w:tcPr>
            <w:tcW w:w="1436" w:type="dxa"/>
            <w:shd w:val="clear" w:color="auto" w:fill="E7E6E6" w:themeFill="background2"/>
            <w:vAlign w:val="center"/>
          </w:tcPr>
          <w:p w14:paraId="0F06CCE5" w14:textId="3CF27653" w:rsidR="00600C62" w:rsidRPr="00DE5701" w:rsidRDefault="00600C62" w:rsidP="0042722E">
            <w:pPr>
              <w:jc w:val="center"/>
              <w:rPr>
                <w:rFonts w:cstheme="minorHAnsi"/>
              </w:rPr>
            </w:pPr>
            <w:r w:rsidRPr="00DE5701">
              <w:rPr>
                <w:rFonts w:cstheme="minorHAnsi"/>
              </w:rPr>
              <w:t>X</w:t>
            </w:r>
          </w:p>
        </w:tc>
        <w:tc>
          <w:tcPr>
            <w:tcW w:w="1707" w:type="dxa"/>
            <w:shd w:val="clear" w:color="auto" w:fill="E7E6E6" w:themeFill="background2"/>
            <w:vAlign w:val="center"/>
          </w:tcPr>
          <w:p w14:paraId="12EF319B" w14:textId="3CB2121D" w:rsidR="00600C62" w:rsidRPr="00DE5701" w:rsidRDefault="00600C62" w:rsidP="0042722E">
            <w:pPr>
              <w:jc w:val="center"/>
              <w:rPr>
                <w:rFonts w:cstheme="minorHAnsi"/>
              </w:rPr>
            </w:pPr>
            <w:r w:rsidRPr="00DE5701">
              <w:rPr>
                <w:rFonts w:cstheme="minorHAnsi"/>
              </w:rPr>
              <w:t>2</w:t>
            </w:r>
          </w:p>
        </w:tc>
      </w:tr>
      <w:tr w:rsidR="00600C62" w:rsidRPr="00DE5701" w14:paraId="249B6D06" w14:textId="77777777" w:rsidTr="0042722E">
        <w:tc>
          <w:tcPr>
            <w:tcW w:w="1705" w:type="dxa"/>
            <w:vAlign w:val="center"/>
          </w:tcPr>
          <w:p w14:paraId="25A6425C" w14:textId="013DA0EA" w:rsidR="00600C62" w:rsidRPr="00DE5701" w:rsidRDefault="00600C62" w:rsidP="00600C62">
            <w:pPr>
              <w:rPr>
                <w:rFonts w:cstheme="minorHAnsi"/>
              </w:rPr>
            </w:pPr>
            <w:r w:rsidRPr="00DE5701">
              <w:rPr>
                <w:rFonts w:cstheme="minorHAnsi"/>
                <w:b/>
              </w:rPr>
              <w:t>Drake Hall</w:t>
            </w:r>
            <w:r w:rsidRPr="00DE5701">
              <w:rPr>
                <w:rFonts w:cstheme="minorHAnsi"/>
              </w:rPr>
              <w:br/>
              <w:t>1510 Badger St</w:t>
            </w:r>
          </w:p>
        </w:tc>
        <w:tc>
          <w:tcPr>
            <w:tcW w:w="820" w:type="dxa"/>
            <w:vAlign w:val="center"/>
          </w:tcPr>
          <w:p w14:paraId="764C9C6F" w14:textId="3452E2E9" w:rsidR="00600C62" w:rsidRPr="00DE5701" w:rsidRDefault="00600C62" w:rsidP="0042722E">
            <w:pPr>
              <w:jc w:val="center"/>
              <w:rPr>
                <w:rFonts w:cstheme="minorHAnsi"/>
              </w:rPr>
            </w:pPr>
            <w:r w:rsidRPr="00DE5701">
              <w:rPr>
                <w:rFonts w:cstheme="minorHAnsi"/>
              </w:rPr>
              <w:t>X</w:t>
            </w:r>
          </w:p>
        </w:tc>
        <w:tc>
          <w:tcPr>
            <w:tcW w:w="1119" w:type="dxa"/>
            <w:vAlign w:val="center"/>
          </w:tcPr>
          <w:p w14:paraId="741A466E" w14:textId="6AD7DD6F" w:rsidR="00600C62" w:rsidRPr="00DE5701" w:rsidRDefault="00600C62" w:rsidP="0042722E">
            <w:pPr>
              <w:jc w:val="center"/>
              <w:rPr>
                <w:rFonts w:cstheme="minorHAnsi"/>
              </w:rPr>
            </w:pPr>
            <w:r w:rsidRPr="00DE5701">
              <w:rPr>
                <w:rFonts w:cstheme="minorHAnsi"/>
              </w:rPr>
              <w:t>N/A</w:t>
            </w:r>
          </w:p>
        </w:tc>
        <w:tc>
          <w:tcPr>
            <w:tcW w:w="1163" w:type="dxa"/>
            <w:vAlign w:val="center"/>
          </w:tcPr>
          <w:p w14:paraId="2F0CF0C2" w14:textId="7656DA07" w:rsidR="00600C62" w:rsidRPr="00DE5701" w:rsidRDefault="00600C62" w:rsidP="0042722E">
            <w:pPr>
              <w:jc w:val="center"/>
              <w:rPr>
                <w:rFonts w:cstheme="minorHAnsi"/>
              </w:rPr>
            </w:pPr>
            <w:r w:rsidRPr="00DE5701">
              <w:rPr>
                <w:rFonts w:cstheme="minorHAnsi"/>
              </w:rPr>
              <w:t>N/A</w:t>
            </w:r>
          </w:p>
        </w:tc>
        <w:tc>
          <w:tcPr>
            <w:tcW w:w="1162" w:type="dxa"/>
            <w:vAlign w:val="center"/>
          </w:tcPr>
          <w:p w14:paraId="1E7D13A0" w14:textId="7CF739F2" w:rsidR="00600C62" w:rsidRPr="00DE5701" w:rsidRDefault="00600C62" w:rsidP="0042722E">
            <w:pPr>
              <w:jc w:val="center"/>
              <w:rPr>
                <w:rFonts w:cstheme="minorHAnsi"/>
              </w:rPr>
            </w:pPr>
            <w:r w:rsidRPr="00DE5701">
              <w:rPr>
                <w:rFonts w:cstheme="minorHAnsi"/>
              </w:rPr>
              <w:t>X</w:t>
            </w:r>
          </w:p>
        </w:tc>
        <w:tc>
          <w:tcPr>
            <w:tcW w:w="1450" w:type="dxa"/>
            <w:vAlign w:val="center"/>
          </w:tcPr>
          <w:p w14:paraId="3F66B01A" w14:textId="3376FF69" w:rsidR="00600C62" w:rsidRPr="00DE5701" w:rsidRDefault="00600C62" w:rsidP="0042722E">
            <w:pPr>
              <w:jc w:val="center"/>
              <w:rPr>
                <w:rFonts w:cstheme="minorHAnsi"/>
              </w:rPr>
            </w:pPr>
            <w:r w:rsidRPr="00DE5701">
              <w:rPr>
                <w:rFonts w:cstheme="minorHAnsi"/>
              </w:rPr>
              <w:t>X</w:t>
            </w:r>
          </w:p>
        </w:tc>
        <w:tc>
          <w:tcPr>
            <w:tcW w:w="1436" w:type="dxa"/>
            <w:vAlign w:val="center"/>
          </w:tcPr>
          <w:p w14:paraId="617E9A27" w14:textId="77313AC7" w:rsidR="00600C62" w:rsidRPr="00DE5701" w:rsidRDefault="00600C62" w:rsidP="0042722E">
            <w:pPr>
              <w:jc w:val="center"/>
              <w:rPr>
                <w:rFonts w:cstheme="minorHAnsi"/>
              </w:rPr>
            </w:pPr>
            <w:r w:rsidRPr="00DE5701">
              <w:rPr>
                <w:rFonts w:cstheme="minorHAnsi"/>
              </w:rPr>
              <w:t>X</w:t>
            </w:r>
          </w:p>
        </w:tc>
        <w:tc>
          <w:tcPr>
            <w:tcW w:w="1707" w:type="dxa"/>
            <w:vAlign w:val="center"/>
          </w:tcPr>
          <w:p w14:paraId="50ECB9A9" w14:textId="36A8EA1E" w:rsidR="00600C62" w:rsidRPr="00DE5701" w:rsidRDefault="00600C62" w:rsidP="0042722E">
            <w:pPr>
              <w:jc w:val="center"/>
              <w:rPr>
                <w:rFonts w:cstheme="minorHAnsi"/>
              </w:rPr>
            </w:pPr>
            <w:r w:rsidRPr="00DE5701">
              <w:rPr>
                <w:rFonts w:cstheme="minorHAnsi"/>
              </w:rPr>
              <w:t>2</w:t>
            </w:r>
          </w:p>
        </w:tc>
      </w:tr>
      <w:tr w:rsidR="00600C62" w:rsidRPr="00DE5701" w14:paraId="7BDA0860" w14:textId="77777777" w:rsidTr="0042722E">
        <w:tc>
          <w:tcPr>
            <w:tcW w:w="1705" w:type="dxa"/>
            <w:shd w:val="clear" w:color="auto" w:fill="E7E6E6" w:themeFill="background2"/>
            <w:vAlign w:val="center"/>
          </w:tcPr>
          <w:p w14:paraId="389CB096" w14:textId="6605F120" w:rsidR="00600C62" w:rsidRPr="00DE5701" w:rsidRDefault="00600C62" w:rsidP="00600C62">
            <w:pPr>
              <w:rPr>
                <w:rFonts w:cstheme="minorHAnsi"/>
              </w:rPr>
            </w:pPr>
            <w:r w:rsidRPr="00DE5701">
              <w:rPr>
                <w:rFonts w:cstheme="minorHAnsi"/>
                <w:b/>
              </w:rPr>
              <w:t>Eagle Hall – Gray</w:t>
            </w:r>
            <w:r w:rsidRPr="00DE5701">
              <w:rPr>
                <w:rFonts w:cstheme="minorHAnsi"/>
              </w:rPr>
              <w:br/>
              <w:t>1500 La Crosse St</w:t>
            </w:r>
          </w:p>
        </w:tc>
        <w:tc>
          <w:tcPr>
            <w:tcW w:w="820" w:type="dxa"/>
            <w:shd w:val="clear" w:color="auto" w:fill="E7E6E6" w:themeFill="background2"/>
            <w:vAlign w:val="center"/>
          </w:tcPr>
          <w:p w14:paraId="6E2F4753" w14:textId="0D003F35" w:rsidR="00600C62" w:rsidRPr="00DE5701" w:rsidRDefault="00600C62" w:rsidP="0042722E">
            <w:pPr>
              <w:jc w:val="center"/>
              <w:rPr>
                <w:rFonts w:cstheme="minorHAnsi"/>
              </w:rPr>
            </w:pPr>
            <w:r w:rsidRPr="00DE5701">
              <w:rPr>
                <w:rFonts w:cstheme="minorHAnsi"/>
              </w:rPr>
              <w:t>X</w:t>
            </w:r>
          </w:p>
        </w:tc>
        <w:tc>
          <w:tcPr>
            <w:tcW w:w="1119" w:type="dxa"/>
            <w:shd w:val="clear" w:color="auto" w:fill="E7E6E6" w:themeFill="background2"/>
            <w:vAlign w:val="center"/>
          </w:tcPr>
          <w:p w14:paraId="26D03D61" w14:textId="5D857AEA" w:rsidR="00600C62" w:rsidRPr="00DE5701" w:rsidRDefault="00600C62" w:rsidP="0042722E">
            <w:pPr>
              <w:jc w:val="center"/>
              <w:rPr>
                <w:rFonts w:cstheme="minorHAnsi"/>
              </w:rPr>
            </w:pPr>
            <w:r w:rsidRPr="00DE5701">
              <w:rPr>
                <w:rFonts w:cstheme="minorHAnsi"/>
              </w:rPr>
              <w:t>N/A</w:t>
            </w:r>
          </w:p>
        </w:tc>
        <w:tc>
          <w:tcPr>
            <w:tcW w:w="1163" w:type="dxa"/>
            <w:shd w:val="clear" w:color="auto" w:fill="E7E6E6" w:themeFill="background2"/>
            <w:vAlign w:val="center"/>
          </w:tcPr>
          <w:p w14:paraId="1DCF803E" w14:textId="64C958B8" w:rsidR="00600C62" w:rsidRPr="00DE5701" w:rsidRDefault="00600C62" w:rsidP="0042722E">
            <w:pPr>
              <w:jc w:val="center"/>
              <w:rPr>
                <w:rFonts w:cstheme="minorHAnsi"/>
              </w:rPr>
            </w:pPr>
            <w:r w:rsidRPr="00DE5701">
              <w:rPr>
                <w:rFonts w:cstheme="minorHAnsi"/>
              </w:rPr>
              <w:t>X</w:t>
            </w:r>
          </w:p>
        </w:tc>
        <w:tc>
          <w:tcPr>
            <w:tcW w:w="1162" w:type="dxa"/>
            <w:shd w:val="clear" w:color="auto" w:fill="E7E6E6" w:themeFill="background2"/>
            <w:vAlign w:val="center"/>
          </w:tcPr>
          <w:p w14:paraId="3C77815F" w14:textId="1B5D7266" w:rsidR="00600C62" w:rsidRPr="00DE5701" w:rsidRDefault="00600C62" w:rsidP="0042722E">
            <w:pPr>
              <w:jc w:val="center"/>
              <w:rPr>
                <w:rFonts w:cstheme="minorHAnsi"/>
              </w:rPr>
            </w:pPr>
            <w:r w:rsidRPr="00DE5701">
              <w:rPr>
                <w:rFonts w:cstheme="minorHAnsi"/>
              </w:rPr>
              <w:t>X</w:t>
            </w:r>
          </w:p>
        </w:tc>
        <w:tc>
          <w:tcPr>
            <w:tcW w:w="1450" w:type="dxa"/>
            <w:shd w:val="clear" w:color="auto" w:fill="E7E6E6" w:themeFill="background2"/>
            <w:vAlign w:val="center"/>
          </w:tcPr>
          <w:p w14:paraId="4FAAF1DA" w14:textId="6AFA6794" w:rsidR="00600C62" w:rsidRPr="00DE5701" w:rsidRDefault="00600C62" w:rsidP="0042722E">
            <w:pPr>
              <w:jc w:val="center"/>
              <w:rPr>
                <w:rFonts w:cstheme="minorHAnsi"/>
              </w:rPr>
            </w:pPr>
            <w:r w:rsidRPr="00DE5701">
              <w:rPr>
                <w:rFonts w:cstheme="minorHAnsi"/>
              </w:rPr>
              <w:t>X</w:t>
            </w:r>
          </w:p>
        </w:tc>
        <w:tc>
          <w:tcPr>
            <w:tcW w:w="1436" w:type="dxa"/>
            <w:shd w:val="clear" w:color="auto" w:fill="E7E6E6" w:themeFill="background2"/>
            <w:vAlign w:val="center"/>
          </w:tcPr>
          <w:p w14:paraId="6C0D17F4" w14:textId="23647F45" w:rsidR="00600C62" w:rsidRPr="00DE5701" w:rsidRDefault="00600C62" w:rsidP="0042722E">
            <w:pPr>
              <w:jc w:val="center"/>
              <w:rPr>
                <w:rFonts w:cstheme="minorHAnsi"/>
              </w:rPr>
            </w:pPr>
            <w:r w:rsidRPr="00DE5701">
              <w:rPr>
                <w:rFonts w:cstheme="minorHAnsi"/>
              </w:rPr>
              <w:t>X</w:t>
            </w:r>
          </w:p>
        </w:tc>
        <w:tc>
          <w:tcPr>
            <w:tcW w:w="1707" w:type="dxa"/>
            <w:shd w:val="clear" w:color="auto" w:fill="E7E6E6" w:themeFill="background2"/>
            <w:vAlign w:val="center"/>
          </w:tcPr>
          <w:p w14:paraId="4D5CCAB9" w14:textId="6173401F" w:rsidR="00600C62" w:rsidRPr="00DE5701" w:rsidRDefault="00600C62" w:rsidP="0042722E">
            <w:pPr>
              <w:jc w:val="center"/>
              <w:rPr>
                <w:rFonts w:cstheme="minorHAnsi"/>
              </w:rPr>
            </w:pPr>
            <w:r w:rsidRPr="00DE5701">
              <w:rPr>
                <w:rFonts w:cstheme="minorHAnsi"/>
              </w:rPr>
              <w:t>2</w:t>
            </w:r>
          </w:p>
        </w:tc>
      </w:tr>
      <w:tr w:rsidR="00600C62" w:rsidRPr="00DE5701" w14:paraId="5E040CAE" w14:textId="77777777" w:rsidTr="0042722E">
        <w:tc>
          <w:tcPr>
            <w:tcW w:w="1705" w:type="dxa"/>
            <w:vAlign w:val="center"/>
          </w:tcPr>
          <w:p w14:paraId="2C26EE59" w14:textId="5DA8F08B" w:rsidR="00600C62" w:rsidRPr="00DE5701" w:rsidRDefault="00600C62" w:rsidP="00600C62">
            <w:pPr>
              <w:rPr>
                <w:rFonts w:cstheme="minorHAnsi"/>
              </w:rPr>
            </w:pPr>
            <w:r w:rsidRPr="00DE5701">
              <w:rPr>
                <w:rFonts w:cstheme="minorHAnsi"/>
                <w:b/>
              </w:rPr>
              <w:t>Eagle Hall – Maroon</w:t>
            </w:r>
            <w:r w:rsidRPr="00DE5701">
              <w:rPr>
                <w:rFonts w:cstheme="minorHAnsi"/>
              </w:rPr>
              <w:br/>
              <w:t>1500 La Crosse St</w:t>
            </w:r>
          </w:p>
        </w:tc>
        <w:tc>
          <w:tcPr>
            <w:tcW w:w="820" w:type="dxa"/>
            <w:vAlign w:val="center"/>
          </w:tcPr>
          <w:p w14:paraId="6C929143" w14:textId="3520E741" w:rsidR="00600C62" w:rsidRPr="00DE5701" w:rsidRDefault="00600C62" w:rsidP="0042722E">
            <w:pPr>
              <w:jc w:val="center"/>
              <w:rPr>
                <w:rFonts w:cstheme="minorHAnsi"/>
              </w:rPr>
            </w:pPr>
            <w:r w:rsidRPr="00DE5701">
              <w:rPr>
                <w:rFonts w:cstheme="minorHAnsi"/>
              </w:rPr>
              <w:t>X</w:t>
            </w:r>
          </w:p>
        </w:tc>
        <w:tc>
          <w:tcPr>
            <w:tcW w:w="1119" w:type="dxa"/>
            <w:vAlign w:val="center"/>
          </w:tcPr>
          <w:p w14:paraId="4DDBBBBD" w14:textId="4A546B86" w:rsidR="00600C62" w:rsidRPr="00DE5701" w:rsidRDefault="00600C62" w:rsidP="0042722E">
            <w:pPr>
              <w:jc w:val="center"/>
              <w:rPr>
                <w:rFonts w:cstheme="minorHAnsi"/>
              </w:rPr>
            </w:pPr>
            <w:r w:rsidRPr="00DE5701">
              <w:rPr>
                <w:rFonts w:cstheme="minorHAnsi"/>
              </w:rPr>
              <w:t>N/A</w:t>
            </w:r>
          </w:p>
        </w:tc>
        <w:tc>
          <w:tcPr>
            <w:tcW w:w="1163" w:type="dxa"/>
            <w:vAlign w:val="center"/>
          </w:tcPr>
          <w:p w14:paraId="01BE1A01" w14:textId="23ADD563" w:rsidR="00600C62" w:rsidRPr="00DE5701" w:rsidRDefault="00600C62" w:rsidP="0042722E">
            <w:pPr>
              <w:jc w:val="center"/>
              <w:rPr>
                <w:rFonts w:cstheme="minorHAnsi"/>
              </w:rPr>
            </w:pPr>
            <w:r w:rsidRPr="00DE5701">
              <w:rPr>
                <w:rFonts w:cstheme="minorHAnsi"/>
              </w:rPr>
              <w:t>X</w:t>
            </w:r>
          </w:p>
        </w:tc>
        <w:tc>
          <w:tcPr>
            <w:tcW w:w="1162" w:type="dxa"/>
            <w:vAlign w:val="center"/>
          </w:tcPr>
          <w:p w14:paraId="74F851C1" w14:textId="5EE00B68" w:rsidR="00600C62" w:rsidRPr="00DE5701" w:rsidRDefault="00600C62" w:rsidP="0042722E">
            <w:pPr>
              <w:jc w:val="center"/>
              <w:rPr>
                <w:rFonts w:cstheme="minorHAnsi"/>
              </w:rPr>
            </w:pPr>
            <w:r w:rsidRPr="00DE5701">
              <w:rPr>
                <w:rFonts w:cstheme="minorHAnsi"/>
              </w:rPr>
              <w:t>X</w:t>
            </w:r>
          </w:p>
        </w:tc>
        <w:tc>
          <w:tcPr>
            <w:tcW w:w="1450" w:type="dxa"/>
            <w:vAlign w:val="center"/>
          </w:tcPr>
          <w:p w14:paraId="75655E8F" w14:textId="542289D1" w:rsidR="00600C62" w:rsidRPr="00DE5701" w:rsidRDefault="00600C62" w:rsidP="0042722E">
            <w:pPr>
              <w:jc w:val="center"/>
              <w:rPr>
                <w:rFonts w:cstheme="minorHAnsi"/>
              </w:rPr>
            </w:pPr>
            <w:r w:rsidRPr="00DE5701">
              <w:rPr>
                <w:rFonts w:cstheme="minorHAnsi"/>
              </w:rPr>
              <w:t>X</w:t>
            </w:r>
          </w:p>
        </w:tc>
        <w:tc>
          <w:tcPr>
            <w:tcW w:w="1436" w:type="dxa"/>
            <w:vAlign w:val="center"/>
          </w:tcPr>
          <w:p w14:paraId="4CE9980C" w14:textId="4C0E0C7D" w:rsidR="00600C62" w:rsidRPr="00DE5701" w:rsidRDefault="00600C62" w:rsidP="0042722E">
            <w:pPr>
              <w:jc w:val="center"/>
              <w:rPr>
                <w:rFonts w:cstheme="minorHAnsi"/>
              </w:rPr>
            </w:pPr>
            <w:r w:rsidRPr="00DE5701">
              <w:rPr>
                <w:rFonts w:cstheme="minorHAnsi"/>
              </w:rPr>
              <w:t>X</w:t>
            </w:r>
          </w:p>
        </w:tc>
        <w:tc>
          <w:tcPr>
            <w:tcW w:w="1707" w:type="dxa"/>
            <w:vAlign w:val="center"/>
          </w:tcPr>
          <w:p w14:paraId="387AE731" w14:textId="5201F106" w:rsidR="00600C62" w:rsidRPr="00DE5701" w:rsidRDefault="00600C62" w:rsidP="0042722E">
            <w:pPr>
              <w:jc w:val="center"/>
              <w:rPr>
                <w:rFonts w:cstheme="minorHAnsi"/>
              </w:rPr>
            </w:pPr>
            <w:r w:rsidRPr="00DE5701">
              <w:rPr>
                <w:rFonts w:cstheme="minorHAnsi"/>
              </w:rPr>
              <w:t>2</w:t>
            </w:r>
          </w:p>
        </w:tc>
      </w:tr>
      <w:tr w:rsidR="00600C62" w:rsidRPr="00DE5701" w14:paraId="0982FF5A" w14:textId="77777777" w:rsidTr="0042722E">
        <w:tc>
          <w:tcPr>
            <w:tcW w:w="1705" w:type="dxa"/>
            <w:shd w:val="clear" w:color="auto" w:fill="E7E6E6" w:themeFill="background2"/>
            <w:vAlign w:val="center"/>
          </w:tcPr>
          <w:p w14:paraId="578DFE67" w14:textId="35BFE0DF" w:rsidR="00600C62" w:rsidRPr="00DE5701" w:rsidRDefault="00600C62" w:rsidP="00600C62">
            <w:pPr>
              <w:rPr>
                <w:rFonts w:cstheme="minorHAnsi"/>
              </w:rPr>
            </w:pPr>
            <w:r w:rsidRPr="00DE5701">
              <w:rPr>
                <w:rFonts w:cstheme="minorHAnsi"/>
                <w:b/>
              </w:rPr>
              <w:t>Hutchison Hall</w:t>
            </w:r>
            <w:r w:rsidRPr="00DE5701">
              <w:rPr>
                <w:rFonts w:cstheme="minorHAnsi"/>
              </w:rPr>
              <w:br/>
              <w:t>1425 Pine St</w:t>
            </w:r>
          </w:p>
        </w:tc>
        <w:tc>
          <w:tcPr>
            <w:tcW w:w="820" w:type="dxa"/>
            <w:shd w:val="clear" w:color="auto" w:fill="E7E6E6" w:themeFill="background2"/>
            <w:vAlign w:val="center"/>
          </w:tcPr>
          <w:p w14:paraId="7D65A129" w14:textId="1D22AB12" w:rsidR="00600C62" w:rsidRPr="00DE5701" w:rsidRDefault="00600C62" w:rsidP="0042722E">
            <w:pPr>
              <w:jc w:val="center"/>
              <w:rPr>
                <w:rFonts w:cstheme="minorHAnsi"/>
              </w:rPr>
            </w:pPr>
            <w:r w:rsidRPr="00DE5701">
              <w:rPr>
                <w:rFonts w:cstheme="minorHAnsi"/>
              </w:rPr>
              <w:t>X</w:t>
            </w:r>
          </w:p>
        </w:tc>
        <w:tc>
          <w:tcPr>
            <w:tcW w:w="1119" w:type="dxa"/>
            <w:shd w:val="clear" w:color="auto" w:fill="E7E6E6" w:themeFill="background2"/>
            <w:vAlign w:val="center"/>
          </w:tcPr>
          <w:p w14:paraId="3EE4A9BD" w14:textId="5609A622" w:rsidR="00600C62" w:rsidRPr="00DE5701" w:rsidRDefault="00600C62" w:rsidP="0042722E">
            <w:pPr>
              <w:jc w:val="center"/>
              <w:rPr>
                <w:rFonts w:cstheme="minorHAnsi"/>
              </w:rPr>
            </w:pPr>
            <w:r w:rsidRPr="00DE5701">
              <w:rPr>
                <w:rFonts w:cstheme="minorHAnsi"/>
              </w:rPr>
              <w:t>N/A</w:t>
            </w:r>
          </w:p>
        </w:tc>
        <w:tc>
          <w:tcPr>
            <w:tcW w:w="1163" w:type="dxa"/>
            <w:shd w:val="clear" w:color="auto" w:fill="E7E6E6" w:themeFill="background2"/>
            <w:vAlign w:val="center"/>
          </w:tcPr>
          <w:p w14:paraId="65509DA3" w14:textId="4B3742F6" w:rsidR="00600C62" w:rsidRPr="00DE5701" w:rsidRDefault="00600C62" w:rsidP="0042722E">
            <w:pPr>
              <w:jc w:val="center"/>
              <w:rPr>
                <w:rFonts w:cstheme="minorHAnsi"/>
              </w:rPr>
            </w:pPr>
            <w:r w:rsidRPr="00DE5701">
              <w:rPr>
                <w:rFonts w:cstheme="minorHAnsi"/>
              </w:rPr>
              <w:t>N/A</w:t>
            </w:r>
          </w:p>
        </w:tc>
        <w:tc>
          <w:tcPr>
            <w:tcW w:w="1162" w:type="dxa"/>
            <w:shd w:val="clear" w:color="auto" w:fill="E7E6E6" w:themeFill="background2"/>
            <w:vAlign w:val="center"/>
          </w:tcPr>
          <w:p w14:paraId="60BC5838" w14:textId="2210C4B1" w:rsidR="00600C62" w:rsidRPr="00DE5701" w:rsidRDefault="00600C62" w:rsidP="0042722E">
            <w:pPr>
              <w:jc w:val="center"/>
              <w:rPr>
                <w:rFonts w:cstheme="minorHAnsi"/>
              </w:rPr>
            </w:pPr>
            <w:r w:rsidRPr="00DE5701">
              <w:rPr>
                <w:rFonts w:cstheme="minorHAnsi"/>
              </w:rPr>
              <w:t>X</w:t>
            </w:r>
          </w:p>
        </w:tc>
        <w:tc>
          <w:tcPr>
            <w:tcW w:w="1450" w:type="dxa"/>
            <w:shd w:val="clear" w:color="auto" w:fill="E7E6E6" w:themeFill="background2"/>
            <w:vAlign w:val="center"/>
          </w:tcPr>
          <w:p w14:paraId="34914CAA" w14:textId="78566E4C" w:rsidR="00600C62" w:rsidRPr="00DE5701" w:rsidRDefault="00600C62" w:rsidP="0042722E">
            <w:pPr>
              <w:jc w:val="center"/>
              <w:rPr>
                <w:rFonts w:cstheme="minorHAnsi"/>
              </w:rPr>
            </w:pPr>
            <w:r w:rsidRPr="00DE5701">
              <w:rPr>
                <w:rFonts w:cstheme="minorHAnsi"/>
              </w:rPr>
              <w:t>X</w:t>
            </w:r>
          </w:p>
        </w:tc>
        <w:tc>
          <w:tcPr>
            <w:tcW w:w="1436" w:type="dxa"/>
            <w:shd w:val="clear" w:color="auto" w:fill="E7E6E6" w:themeFill="background2"/>
            <w:vAlign w:val="center"/>
          </w:tcPr>
          <w:p w14:paraId="4536D3F3" w14:textId="26D25C10" w:rsidR="00600C62" w:rsidRPr="00DE5701" w:rsidRDefault="00600C62" w:rsidP="0042722E">
            <w:pPr>
              <w:jc w:val="center"/>
              <w:rPr>
                <w:rFonts w:cstheme="minorHAnsi"/>
              </w:rPr>
            </w:pPr>
            <w:r w:rsidRPr="00DE5701">
              <w:rPr>
                <w:rFonts w:cstheme="minorHAnsi"/>
              </w:rPr>
              <w:t>X</w:t>
            </w:r>
          </w:p>
        </w:tc>
        <w:tc>
          <w:tcPr>
            <w:tcW w:w="1707" w:type="dxa"/>
            <w:shd w:val="clear" w:color="auto" w:fill="E7E6E6" w:themeFill="background2"/>
            <w:vAlign w:val="center"/>
          </w:tcPr>
          <w:p w14:paraId="636DE1F9" w14:textId="6F228E6D" w:rsidR="00600C62" w:rsidRPr="00DE5701" w:rsidRDefault="00600C62" w:rsidP="0042722E">
            <w:pPr>
              <w:jc w:val="center"/>
              <w:rPr>
                <w:rFonts w:cstheme="minorHAnsi"/>
              </w:rPr>
            </w:pPr>
            <w:r w:rsidRPr="00DE5701">
              <w:rPr>
                <w:rFonts w:cstheme="minorHAnsi"/>
              </w:rPr>
              <w:t>2</w:t>
            </w:r>
          </w:p>
        </w:tc>
      </w:tr>
      <w:tr w:rsidR="00600C62" w:rsidRPr="00DE5701" w14:paraId="23D0DE09" w14:textId="77777777" w:rsidTr="0042722E">
        <w:tc>
          <w:tcPr>
            <w:tcW w:w="1705" w:type="dxa"/>
            <w:vAlign w:val="center"/>
          </w:tcPr>
          <w:p w14:paraId="1D5BC628" w14:textId="4979573F" w:rsidR="00600C62" w:rsidRPr="00DE5701" w:rsidRDefault="00600C62" w:rsidP="00600C62">
            <w:pPr>
              <w:rPr>
                <w:rFonts w:cstheme="minorHAnsi"/>
              </w:rPr>
            </w:pPr>
            <w:r w:rsidRPr="00DE5701">
              <w:rPr>
                <w:rFonts w:cstheme="minorHAnsi"/>
                <w:b/>
              </w:rPr>
              <w:t>Laux Hall</w:t>
            </w:r>
            <w:r w:rsidRPr="00DE5701">
              <w:rPr>
                <w:rFonts w:cstheme="minorHAnsi"/>
              </w:rPr>
              <w:br/>
              <w:t>622 East Avenue N</w:t>
            </w:r>
          </w:p>
        </w:tc>
        <w:tc>
          <w:tcPr>
            <w:tcW w:w="820" w:type="dxa"/>
            <w:vAlign w:val="center"/>
          </w:tcPr>
          <w:p w14:paraId="64CD9F8E" w14:textId="4F14EF04" w:rsidR="00600C62" w:rsidRPr="00DE5701" w:rsidRDefault="00600C62" w:rsidP="0042722E">
            <w:pPr>
              <w:jc w:val="center"/>
              <w:rPr>
                <w:rFonts w:cstheme="minorHAnsi"/>
              </w:rPr>
            </w:pPr>
            <w:r w:rsidRPr="00DE5701">
              <w:rPr>
                <w:rFonts w:cstheme="minorHAnsi"/>
              </w:rPr>
              <w:t>X</w:t>
            </w:r>
          </w:p>
        </w:tc>
        <w:tc>
          <w:tcPr>
            <w:tcW w:w="1119" w:type="dxa"/>
            <w:vAlign w:val="center"/>
          </w:tcPr>
          <w:p w14:paraId="3F6EFF2D" w14:textId="71225234" w:rsidR="00600C62" w:rsidRPr="00DE5701" w:rsidRDefault="00600C62" w:rsidP="0042722E">
            <w:pPr>
              <w:jc w:val="center"/>
              <w:rPr>
                <w:rFonts w:cstheme="minorHAnsi"/>
              </w:rPr>
            </w:pPr>
            <w:r w:rsidRPr="00DE5701">
              <w:rPr>
                <w:rFonts w:cstheme="minorHAnsi"/>
              </w:rPr>
              <w:t>N/A</w:t>
            </w:r>
          </w:p>
        </w:tc>
        <w:tc>
          <w:tcPr>
            <w:tcW w:w="1163" w:type="dxa"/>
            <w:vAlign w:val="center"/>
          </w:tcPr>
          <w:p w14:paraId="20402D1A" w14:textId="4CB8885B" w:rsidR="00600C62" w:rsidRPr="00DE5701" w:rsidRDefault="00600C62" w:rsidP="0042722E">
            <w:pPr>
              <w:jc w:val="center"/>
              <w:rPr>
                <w:rFonts w:cstheme="minorHAnsi"/>
              </w:rPr>
            </w:pPr>
            <w:r w:rsidRPr="00DE5701">
              <w:rPr>
                <w:rFonts w:cstheme="minorHAnsi"/>
              </w:rPr>
              <w:t>X</w:t>
            </w:r>
          </w:p>
        </w:tc>
        <w:tc>
          <w:tcPr>
            <w:tcW w:w="1162" w:type="dxa"/>
            <w:vAlign w:val="center"/>
          </w:tcPr>
          <w:p w14:paraId="590F0A6C" w14:textId="5E53E173" w:rsidR="00600C62" w:rsidRPr="00DE5701" w:rsidRDefault="00600C62" w:rsidP="0042722E">
            <w:pPr>
              <w:jc w:val="center"/>
              <w:rPr>
                <w:rFonts w:cstheme="minorHAnsi"/>
              </w:rPr>
            </w:pPr>
            <w:r w:rsidRPr="00DE5701">
              <w:rPr>
                <w:rFonts w:cstheme="minorHAnsi"/>
              </w:rPr>
              <w:t>X</w:t>
            </w:r>
          </w:p>
        </w:tc>
        <w:tc>
          <w:tcPr>
            <w:tcW w:w="1450" w:type="dxa"/>
            <w:vAlign w:val="center"/>
          </w:tcPr>
          <w:p w14:paraId="310FB21E" w14:textId="52FCE32D" w:rsidR="00600C62" w:rsidRPr="00DE5701" w:rsidRDefault="00600C62" w:rsidP="0042722E">
            <w:pPr>
              <w:jc w:val="center"/>
              <w:rPr>
                <w:rFonts w:cstheme="minorHAnsi"/>
              </w:rPr>
            </w:pPr>
            <w:r w:rsidRPr="00DE5701">
              <w:rPr>
                <w:rFonts w:cstheme="minorHAnsi"/>
              </w:rPr>
              <w:t>X</w:t>
            </w:r>
          </w:p>
        </w:tc>
        <w:tc>
          <w:tcPr>
            <w:tcW w:w="1436" w:type="dxa"/>
            <w:vAlign w:val="center"/>
          </w:tcPr>
          <w:p w14:paraId="4230FD6B" w14:textId="4AA40C7D" w:rsidR="00600C62" w:rsidRPr="00DE5701" w:rsidRDefault="00600C62" w:rsidP="0042722E">
            <w:pPr>
              <w:jc w:val="center"/>
              <w:rPr>
                <w:rFonts w:cstheme="minorHAnsi"/>
              </w:rPr>
            </w:pPr>
            <w:r w:rsidRPr="00DE5701">
              <w:rPr>
                <w:rFonts w:cstheme="minorHAnsi"/>
              </w:rPr>
              <w:t>X</w:t>
            </w:r>
          </w:p>
        </w:tc>
        <w:tc>
          <w:tcPr>
            <w:tcW w:w="1707" w:type="dxa"/>
            <w:vAlign w:val="center"/>
          </w:tcPr>
          <w:p w14:paraId="6C76C783" w14:textId="127FFAC5" w:rsidR="00600C62" w:rsidRPr="00DE5701" w:rsidRDefault="00600C62" w:rsidP="0042722E">
            <w:pPr>
              <w:jc w:val="center"/>
              <w:rPr>
                <w:rFonts w:cstheme="minorHAnsi"/>
              </w:rPr>
            </w:pPr>
            <w:r w:rsidRPr="00DE5701">
              <w:rPr>
                <w:rFonts w:cstheme="minorHAnsi"/>
              </w:rPr>
              <w:t>2</w:t>
            </w:r>
          </w:p>
        </w:tc>
      </w:tr>
      <w:tr w:rsidR="0042722E" w:rsidRPr="00DE5701" w14:paraId="0FF3BE35" w14:textId="77777777" w:rsidTr="0042722E">
        <w:tc>
          <w:tcPr>
            <w:tcW w:w="1705" w:type="dxa"/>
            <w:shd w:val="clear" w:color="auto" w:fill="E7E6E6" w:themeFill="background2"/>
            <w:vAlign w:val="center"/>
          </w:tcPr>
          <w:p w14:paraId="5FF5651F" w14:textId="1449939B" w:rsidR="0042722E" w:rsidRPr="00DE5701" w:rsidRDefault="0042722E" w:rsidP="0042722E">
            <w:pPr>
              <w:rPr>
                <w:rFonts w:cstheme="minorHAnsi"/>
              </w:rPr>
            </w:pPr>
            <w:r w:rsidRPr="00DE5701">
              <w:rPr>
                <w:rFonts w:cstheme="minorHAnsi"/>
                <w:b/>
              </w:rPr>
              <w:t>Reuter Hall</w:t>
            </w:r>
            <w:r w:rsidRPr="00DE5701">
              <w:rPr>
                <w:rFonts w:cstheme="minorHAnsi"/>
              </w:rPr>
              <w:br/>
              <w:t>1824 La Crosse St</w:t>
            </w:r>
          </w:p>
        </w:tc>
        <w:tc>
          <w:tcPr>
            <w:tcW w:w="820" w:type="dxa"/>
            <w:shd w:val="clear" w:color="auto" w:fill="E7E6E6" w:themeFill="background2"/>
            <w:vAlign w:val="center"/>
          </w:tcPr>
          <w:p w14:paraId="64353CFD" w14:textId="65B05F1F" w:rsidR="0042722E" w:rsidRPr="00DE5701" w:rsidRDefault="0042722E" w:rsidP="0042722E">
            <w:pPr>
              <w:jc w:val="center"/>
              <w:rPr>
                <w:rFonts w:cstheme="minorHAnsi"/>
              </w:rPr>
            </w:pPr>
            <w:r w:rsidRPr="00DE5701">
              <w:rPr>
                <w:rFonts w:cstheme="minorHAnsi"/>
              </w:rPr>
              <w:t>X</w:t>
            </w:r>
          </w:p>
        </w:tc>
        <w:tc>
          <w:tcPr>
            <w:tcW w:w="1119" w:type="dxa"/>
            <w:shd w:val="clear" w:color="auto" w:fill="E7E6E6" w:themeFill="background2"/>
            <w:vAlign w:val="center"/>
          </w:tcPr>
          <w:p w14:paraId="697190DF" w14:textId="3A3E22D8" w:rsidR="0042722E" w:rsidRPr="00DE5701" w:rsidRDefault="0042722E" w:rsidP="0042722E">
            <w:pPr>
              <w:jc w:val="center"/>
              <w:rPr>
                <w:rFonts w:cstheme="minorHAnsi"/>
              </w:rPr>
            </w:pPr>
            <w:r w:rsidRPr="00DE5701">
              <w:rPr>
                <w:rFonts w:cstheme="minorHAnsi"/>
              </w:rPr>
              <w:t>N/A</w:t>
            </w:r>
          </w:p>
        </w:tc>
        <w:tc>
          <w:tcPr>
            <w:tcW w:w="1163" w:type="dxa"/>
            <w:shd w:val="clear" w:color="auto" w:fill="E7E6E6" w:themeFill="background2"/>
            <w:vAlign w:val="center"/>
          </w:tcPr>
          <w:p w14:paraId="44CFA87B" w14:textId="7CCB9899" w:rsidR="0042722E" w:rsidRPr="00DE5701" w:rsidRDefault="0042722E" w:rsidP="0042722E">
            <w:pPr>
              <w:jc w:val="center"/>
              <w:rPr>
                <w:rFonts w:cstheme="minorHAnsi"/>
              </w:rPr>
            </w:pPr>
            <w:r w:rsidRPr="00DE5701">
              <w:rPr>
                <w:rFonts w:cstheme="minorHAnsi"/>
              </w:rPr>
              <w:t>X</w:t>
            </w:r>
          </w:p>
        </w:tc>
        <w:tc>
          <w:tcPr>
            <w:tcW w:w="1162" w:type="dxa"/>
            <w:shd w:val="clear" w:color="auto" w:fill="E7E6E6" w:themeFill="background2"/>
            <w:vAlign w:val="center"/>
          </w:tcPr>
          <w:p w14:paraId="6D7F5EFB" w14:textId="29AA2782" w:rsidR="0042722E" w:rsidRPr="00DE5701" w:rsidRDefault="0042722E" w:rsidP="0042722E">
            <w:pPr>
              <w:jc w:val="center"/>
              <w:rPr>
                <w:rFonts w:cstheme="minorHAnsi"/>
              </w:rPr>
            </w:pPr>
            <w:r w:rsidRPr="00DE5701">
              <w:rPr>
                <w:rFonts w:cstheme="minorHAnsi"/>
              </w:rPr>
              <w:t>X</w:t>
            </w:r>
          </w:p>
        </w:tc>
        <w:tc>
          <w:tcPr>
            <w:tcW w:w="1450" w:type="dxa"/>
            <w:shd w:val="clear" w:color="auto" w:fill="E7E6E6" w:themeFill="background2"/>
            <w:vAlign w:val="center"/>
          </w:tcPr>
          <w:p w14:paraId="4A6BBD64" w14:textId="7FBA7EB7" w:rsidR="0042722E" w:rsidRPr="00DE5701" w:rsidRDefault="0042722E" w:rsidP="0042722E">
            <w:pPr>
              <w:jc w:val="center"/>
              <w:rPr>
                <w:rFonts w:cstheme="minorHAnsi"/>
              </w:rPr>
            </w:pPr>
            <w:r w:rsidRPr="00DE5701">
              <w:rPr>
                <w:rFonts w:cstheme="minorHAnsi"/>
              </w:rPr>
              <w:t>X</w:t>
            </w:r>
          </w:p>
        </w:tc>
        <w:tc>
          <w:tcPr>
            <w:tcW w:w="1436" w:type="dxa"/>
            <w:shd w:val="clear" w:color="auto" w:fill="E7E6E6" w:themeFill="background2"/>
            <w:vAlign w:val="center"/>
          </w:tcPr>
          <w:p w14:paraId="224D890F" w14:textId="309C202D" w:rsidR="0042722E" w:rsidRPr="00DE5701" w:rsidRDefault="0042722E" w:rsidP="0042722E">
            <w:pPr>
              <w:jc w:val="center"/>
              <w:rPr>
                <w:rFonts w:cstheme="minorHAnsi"/>
              </w:rPr>
            </w:pPr>
            <w:r w:rsidRPr="00DE5701">
              <w:rPr>
                <w:rFonts w:cstheme="minorHAnsi"/>
              </w:rPr>
              <w:t>X</w:t>
            </w:r>
          </w:p>
        </w:tc>
        <w:tc>
          <w:tcPr>
            <w:tcW w:w="1707" w:type="dxa"/>
            <w:shd w:val="clear" w:color="auto" w:fill="E7E6E6" w:themeFill="background2"/>
            <w:vAlign w:val="center"/>
          </w:tcPr>
          <w:p w14:paraId="138FD53A" w14:textId="708B3530" w:rsidR="0042722E" w:rsidRPr="00DE5701" w:rsidRDefault="0042722E" w:rsidP="0042722E">
            <w:pPr>
              <w:jc w:val="center"/>
              <w:rPr>
                <w:rFonts w:cstheme="minorHAnsi"/>
              </w:rPr>
            </w:pPr>
            <w:r w:rsidRPr="00DE5701">
              <w:rPr>
                <w:rFonts w:cstheme="minorHAnsi"/>
              </w:rPr>
              <w:t>2</w:t>
            </w:r>
          </w:p>
        </w:tc>
      </w:tr>
      <w:tr w:rsidR="0042722E" w:rsidRPr="00DE5701" w14:paraId="1B07F36E" w14:textId="77777777" w:rsidTr="0042722E">
        <w:tc>
          <w:tcPr>
            <w:tcW w:w="1705" w:type="dxa"/>
            <w:vAlign w:val="center"/>
          </w:tcPr>
          <w:p w14:paraId="4D50A372" w14:textId="3AC53A83" w:rsidR="0042722E" w:rsidRPr="00DE5701" w:rsidRDefault="0042722E" w:rsidP="0042722E">
            <w:pPr>
              <w:rPr>
                <w:rFonts w:cstheme="minorHAnsi"/>
              </w:rPr>
            </w:pPr>
            <w:r w:rsidRPr="00DE5701">
              <w:rPr>
                <w:rFonts w:cstheme="minorHAnsi"/>
                <w:b/>
              </w:rPr>
              <w:t>Sanford Hall</w:t>
            </w:r>
            <w:r w:rsidRPr="00DE5701">
              <w:rPr>
                <w:rFonts w:cstheme="minorHAnsi"/>
              </w:rPr>
              <w:br/>
              <w:t>1815 Farwell St</w:t>
            </w:r>
          </w:p>
        </w:tc>
        <w:tc>
          <w:tcPr>
            <w:tcW w:w="820" w:type="dxa"/>
            <w:vAlign w:val="center"/>
          </w:tcPr>
          <w:p w14:paraId="299B22A9" w14:textId="3B627694" w:rsidR="0042722E" w:rsidRPr="00DE5701" w:rsidRDefault="0042722E" w:rsidP="0042722E">
            <w:pPr>
              <w:jc w:val="center"/>
              <w:rPr>
                <w:rFonts w:cstheme="minorHAnsi"/>
              </w:rPr>
            </w:pPr>
            <w:r w:rsidRPr="00DE5701">
              <w:rPr>
                <w:rFonts w:cstheme="minorHAnsi"/>
              </w:rPr>
              <w:t>X</w:t>
            </w:r>
          </w:p>
        </w:tc>
        <w:tc>
          <w:tcPr>
            <w:tcW w:w="1119" w:type="dxa"/>
            <w:vAlign w:val="center"/>
          </w:tcPr>
          <w:p w14:paraId="3F8D637E" w14:textId="4B6BCE14" w:rsidR="0042722E" w:rsidRPr="00DE5701" w:rsidRDefault="0042722E" w:rsidP="0042722E">
            <w:pPr>
              <w:jc w:val="center"/>
              <w:rPr>
                <w:rFonts w:cstheme="minorHAnsi"/>
              </w:rPr>
            </w:pPr>
            <w:r w:rsidRPr="00DE5701">
              <w:rPr>
                <w:rFonts w:cstheme="minorHAnsi"/>
              </w:rPr>
              <w:t>N/A</w:t>
            </w:r>
          </w:p>
        </w:tc>
        <w:tc>
          <w:tcPr>
            <w:tcW w:w="1163" w:type="dxa"/>
            <w:vAlign w:val="center"/>
          </w:tcPr>
          <w:p w14:paraId="2E2EB829" w14:textId="01CDA598" w:rsidR="0042722E" w:rsidRPr="00DE5701" w:rsidRDefault="0042722E" w:rsidP="0042722E">
            <w:pPr>
              <w:jc w:val="center"/>
              <w:rPr>
                <w:rFonts w:cstheme="minorHAnsi"/>
              </w:rPr>
            </w:pPr>
            <w:r w:rsidRPr="00DE5701">
              <w:rPr>
                <w:rFonts w:cstheme="minorHAnsi"/>
              </w:rPr>
              <w:t>X</w:t>
            </w:r>
          </w:p>
        </w:tc>
        <w:tc>
          <w:tcPr>
            <w:tcW w:w="1162" w:type="dxa"/>
            <w:vAlign w:val="center"/>
          </w:tcPr>
          <w:p w14:paraId="515BB923" w14:textId="495660E8" w:rsidR="0042722E" w:rsidRPr="00DE5701" w:rsidRDefault="0042722E" w:rsidP="0042722E">
            <w:pPr>
              <w:jc w:val="center"/>
              <w:rPr>
                <w:rFonts w:cstheme="minorHAnsi"/>
              </w:rPr>
            </w:pPr>
            <w:r w:rsidRPr="00DE5701">
              <w:rPr>
                <w:rFonts w:cstheme="minorHAnsi"/>
              </w:rPr>
              <w:t>X</w:t>
            </w:r>
          </w:p>
        </w:tc>
        <w:tc>
          <w:tcPr>
            <w:tcW w:w="1450" w:type="dxa"/>
            <w:vAlign w:val="center"/>
          </w:tcPr>
          <w:p w14:paraId="46DA4F0D" w14:textId="11D06FF7" w:rsidR="0042722E" w:rsidRPr="00DE5701" w:rsidRDefault="0042722E" w:rsidP="0042722E">
            <w:pPr>
              <w:jc w:val="center"/>
              <w:rPr>
                <w:rFonts w:cstheme="minorHAnsi"/>
              </w:rPr>
            </w:pPr>
            <w:r w:rsidRPr="00DE5701">
              <w:rPr>
                <w:rFonts w:cstheme="minorHAnsi"/>
              </w:rPr>
              <w:t>X</w:t>
            </w:r>
          </w:p>
        </w:tc>
        <w:tc>
          <w:tcPr>
            <w:tcW w:w="1436" w:type="dxa"/>
            <w:vAlign w:val="center"/>
          </w:tcPr>
          <w:p w14:paraId="40178FAC" w14:textId="04640C62" w:rsidR="0042722E" w:rsidRPr="00DE5701" w:rsidRDefault="0042722E" w:rsidP="0042722E">
            <w:pPr>
              <w:jc w:val="center"/>
              <w:rPr>
                <w:rFonts w:cstheme="minorHAnsi"/>
              </w:rPr>
            </w:pPr>
            <w:r w:rsidRPr="00DE5701">
              <w:rPr>
                <w:rFonts w:cstheme="minorHAnsi"/>
              </w:rPr>
              <w:t>X</w:t>
            </w:r>
          </w:p>
        </w:tc>
        <w:tc>
          <w:tcPr>
            <w:tcW w:w="1707" w:type="dxa"/>
            <w:vAlign w:val="center"/>
          </w:tcPr>
          <w:p w14:paraId="62EF8D2D" w14:textId="0D3BC12E" w:rsidR="0042722E" w:rsidRPr="00DE5701" w:rsidRDefault="0042722E" w:rsidP="0042722E">
            <w:pPr>
              <w:jc w:val="center"/>
              <w:rPr>
                <w:rFonts w:cstheme="minorHAnsi"/>
              </w:rPr>
            </w:pPr>
            <w:r w:rsidRPr="00DE5701">
              <w:rPr>
                <w:rFonts w:cstheme="minorHAnsi"/>
              </w:rPr>
              <w:t>2</w:t>
            </w:r>
          </w:p>
        </w:tc>
      </w:tr>
      <w:tr w:rsidR="0042722E" w:rsidRPr="00DE5701" w14:paraId="5182DB99" w14:textId="77777777" w:rsidTr="0042722E">
        <w:tc>
          <w:tcPr>
            <w:tcW w:w="1705" w:type="dxa"/>
            <w:shd w:val="clear" w:color="auto" w:fill="E7E6E6" w:themeFill="background2"/>
            <w:vAlign w:val="center"/>
          </w:tcPr>
          <w:p w14:paraId="560F0907" w14:textId="192D366F" w:rsidR="0042722E" w:rsidRPr="00DE5701" w:rsidRDefault="0042722E" w:rsidP="0042722E">
            <w:pPr>
              <w:rPr>
                <w:rFonts w:cstheme="minorHAnsi"/>
              </w:rPr>
            </w:pPr>
            <w:r w:rsidRPr="00DE5701">
              <w:rPr>
                <w:rFonts w:cstheme="minorHAnsi"/>
                <w:b/>
              </w:rPr>
              <w:t>Wentz Hall</w:t>
            </w:r>
            <w:r w:rsidRPr="00DE5701">
              <w:rPr>
                <w:rFonts w:cstheme="minorHAnsi"/>
              </w:rPr>
              <w:br/>
              <w:t>1515 Pine St</w:t>
            </w:r>
          </w:p>
        </w:tc>
        <w:tc>
          <w:tcPr>
            <w:tcW w:w="820" w:type="dxa"/>
            <w:shd w:val="clear" w:color="auto" w:fill="E7E6E6" w:themeFill="background2"/>
            <w:vAlign w:val="center"/>
          </w:tcPr>
          <w:p w14:paraId="19DA416A" w14:textId="768DEE8D" w:rsidR="0042722E" w:rsidRPr="00DE5701" w:rsidRDefault="0042722E" w:rsidP="0042722E">
            <w:pPr>
              <w:jc w:val="center"/>
              <w:rPr>
                <w:rFonts w:cstheme="minorHAnsi"/>
              </w:rPr>
            </w:pPr>
            <w:r w:rsidRPr="00DE5701">
              <w:rPr>
                <w:rFonts w:cstheme="minorHAnsi"/>
              </w:rPr>
              <w:t>X</w:t>
            </w:r>
          </w:p>
        </w:tc>
        <w:tc>
          <w:tcPr>
            <w:tcW w:w="1119" w:type="dxa"/>
            <w:shd w:val="clear" w:color="auto" w:fill="E7E6E6" w:themeFill="background2"/>
            <w:vAlign w:val="center"/>
          </w:tcPr>
          <w:p w14:paraId="650C3A40" w14:textId="3E059A33" w:rsidR="0042722E" w:rsidRPr="00DE5701" w:rsidRDefault="0042722E" w:rsidP="0042722E">
            <w:pPr>
              <w:jc w:val="center"/>
              <w:rPr>
                <w:rFonts w:cstheme="minorHAnsi"/>
              </w:rPr>
            </w:pPr>
            <w:r w:rsidRPr="00DE5701">
              <w:rPr>
                <w:rFonts w:cstheme="minorHAnsi"/>
              </w:rPr>
              <w:t>N/A</w:t>
            </w:r>
          </w:p>
        </w:tc>
        <w:tc>
          <w:tcPr>
            <w:tcW w:w="1163" w:type="dxa"/>
            <w:shd w:val="clear" w:color="auto" w:fill="E7E6E6" w:themeFill="background2"/>
            <w:vAlign w:val="center"/>
          </w:tcPr>
          <w:p w14:paraId="212392AD" w14:textId="77F95D7B" w:rsidR="0042722E" w:rsidRPr="00DE5701" w:rsidRDefault="0042722E" w:rsidP="0042722E">
            <w:pPr>
              <w:jc w:val="center"/>
              <w:rPr>
                <w:rFonts w:cstheme="minorHAnsi"/>
              </w:rPr>
            </w:pPr>
            <w:r w:rsidRPr="00DE5701">
              <w:rPr>
                <w:rFonts w:cstheme="minorHAnsi"/>
              </w:rPr>
              <w:t>X</w:t>
            </w:r>
          </w:p>
        </w:tc>
        <w:tc>
          <w:tcPr>
            <w:tcW w:w="1162" w:type="dxa"/>
            <w:shd w:val="clear" w:color="auto" w:fill="E7E6E6" w:themeFill="background2"/>
            <w:vAlign w:val="center"/>
          </w:tcPr>
          <w:p w14:paraId="6CBEC020" w14:textId="34843869" w:rsidR="0042722E" w:rsidRPr="00DE5701" w:rsidRDefault="0042722E" w:rsidP="0042722E">
            <w:pPr>
              <w:jc w:val="center"/>
              <w:rPr>
                <w:rFonts w:cstheme="minorHAnsi"/>
              </w:rPr>
            </w:pPr>
            <w:r w:rsidRPr="00DE5701">
              <w:rPr>
                <w:rFonts w:cstheme="minorHAnsi"/>
              </w:rPr>
              <w:t>X</w:t>
            </w:r>
          </w:p>
        </w:tc>
        <w:tc>
          <w:tcPr>
            <w:tcW w:w="1450" w:type="dxa"/>
            <w:shd w:val="clear" w:color="auto" w:fill="E7E6E6" w:themeFill="background2"/>
            <w:vAlign w:val="center"/>
          </w:tcPr>
          <w:p w14:paraId="6CDD7E30" w14:textId="4F74F03B" w:rsidR="0042722E" w:rsidRPr="00DE5701" w:rsidRDefault="0042722E" w:rsidP="0042722E">
            <w:pPr>
              <w:jc w:val="center"/>
              <w:rPr>
                <w:rFonts w:cstheme="minorHAnsi"/>
              </w:rPr>
            </w:pPr>
            <w:r w:rsidRPr="00DE5701">
              <w:rPr>
                <w:rFonts w:cstheme="minorHAnsi"/>
              </w:rPr>
              <w:t>X</w:t>
            </w:r>
          </w:p>
        </w:tc>
        <w:tc>
          <w:tcPr>
            <w:tcW w:w="1436" w:type="dxa"/>
            <w:shd w:val="clear" w:color="auto" w:fill="E7E6E6" w:themeFill="background2"/>
            <w:vAlign w:val="center"/>
          </w:tcPr>
          <w:p w14:paraId="083EED4E" w14:textId="5430EA57" w:rsidR="0042722E" w:rsidRPr="00DE5701" w:rsidRDefault="0042722E" w:rsidP="0042722E">
            <w:pPr>
              <w:jc w:val="center"/>
              <w:rPr>
                <w:rFonts w:cstheme="minorHAnsi"/>
              </w:rPr>
            </w:pPr>
            <w:r w:rsidRPr="00DE5701">
              <w:rPr>
                <w:rFonts w:cstheme="minorHAnsi"/>
              </w:rPr>
              <w:t>X</w:t>
            </w:r>
          </w:p>
        </w:tc>
        <w:tc>
          <w:tcPr>
            <w:tcW w:w="1707" w:type="dxa"/>
            <w:shd w:val="clear" w:color="auto" w:fill="E7E6E6" w:themeFill="background2"/>
            <w:vAlign w:val="center"/>
          </w:tcPr>
          <w:p w14:paraId="7122722B" w14:textId="739ADC73" w:rsidR="0042722E" w:rsidRPr="00DE5701" w:rsidRDefault="0042722E" w:rsidP="0042722E">
            <w:pPr>
              <w:jc w:val="center"/>
              <w:rPr>
                <w:rFonts w:cstheme="minorHAnsi"/>
              </w:rPr>
            </w:pPr>
            <w:r w:rsidRPr="00DE5701">
              <w:rPr>
                <w:rFonts w:cstheme="minorHAnsi"/>
              </w:rPr>
              <w:t>2</w:t>
            </w:r>
          </w:p>
        </w:tc>
      </w:tr>
      <w:tr w:rsidR="0042722E" w:rsidRPr="00DE5701" w14:paraId="447BA614" w14:textId="77777777" w:rsidTr="0042722E">
        <w:tc>
          <w:tcPr>
            <w:tcW w:w="1705" w:type="dxa"/>
            <w:vAlign w:val="center"/>
          </w:tcPr>
          <w:p w14:paraId="0D468D48" w14:textId="244F8EB1" w:rsidR="0042722E" w:rsidRPr="00DE5701" w:rsidRDefault="0042722E" w:rsidP="0042722E">
            <w:pPr>
              <w:rPr>
                <w:rFonts w:cstheme="minorHAnsi"/>
              </w:rPr>
            </w:pPr>
            <w:r w:rsidRPr="00DE5701">
              <w:rPr>
                <w:rFonts w:cstheme="minorHAnsi"/>
                <w:b/>
              </w:rPr>
              <w:t>O. White Hall</w:t>
            </w:r>
            <w:r w:rsidRPr="00DE5701">
              <w:rPr>
                <w:rFonts w:cstheme="minorHAnsi"/>
              </w:rPr>
              <w:br/>
              <w:t>1806 Farwell St</w:t>
            </w:r>
          </w:p>
        </w:tc>
        <w:tc>
          <w:tcPr>
            <w:tcW w:w="820" w:type="dxa"/>
            <w:vAlign w:val="center"/>
          </w:tcPr>
          <w:p w14:paraId="66A6B25C" w14:textId="1B21EB47" w:rsidR="0042722E" w:rsidRPr="00DE5701" w:rsidRDefault="0042722E" w:rsidP="0042722E">
            <w:pPr>
              <w:jc w:val="center"/>
              <w:rPr>
                <w:rFonts w:cstheme="minorHAnsi"/>
              </w:rPr>
            </w:pPr>
            <w:r w:rsidRPr="00DE5701">
              <w:rPr>
                <w:rFonts w:cstheme="minorHAnsi"/>
              </w:rPr>
              <w:t>X</w:t>
            </w:r>
          </w:p>
        </w:tc>
        <w:tc>
          <w:tcPr>
            <w:tcW w:w="1119" w:type="dxa"/>
            <w:vAlign w:val="center"/>
          </w:tcPr>
          <w:p w14:paraId="24155DE6" w14:textId="7F4BC780" w:rsidR="0042722E" w:rsidRPr="00DE5701" w:rsidRDefault="0042722E" w:rsidP="0042722E">
            <w:pPr>
              <w:jc w:val="center"/>
              <w:rPr>
                <w:rFonts w:cstheme="minorHAnsi"/>
              </w:rPr>
            </w:pPr>
            <w:r w:rsidRPr="00DE5701">
              <w:rPr>
                <w:rFonts w:cstheme="minorHAnsi"/>
              </w:rPr>
              <w:t>N/A</w:t>
            </w:r>
          </w:p>
        </w:tc>
        <w:tc>
          <w:tcPr>
            <w:tcW w:w="1163" w:type="dxa"/>
            <w:vAlign w:val="center"/>
          </w:tcPr>
          <w:p w14:paraId="62BFF84D" w14:textId="193168FF" w:rsidR="0042722E" w:rsidRPr="00DE5701" w:rsidRDefault="0042722E" w:rsidP="0042722E">
            <w:pPr>
              <w:jc w:val="center"/>
              <w:rPr>
                <w:rFonts w:cstheme="minorHAnsi"/>
              </w:rPr>
            </w:pPr>
            <w:r w:rsidRPr="00DE5701">
              <w:rPr>
                <w:rFonts w:cstheme="minorHAnsi"/>
              </w:rPr>
              <w:t>X</w:t>
            </w:r>
          </w:p>
        </w:tc>
        <w:tc>
          <w:tcPr>
            <w:tcW w:w="1162" w:type="dxa"/>
            <w:vAlign w:val="center"/>
          </w:tcPr>
          <w:p w14:paraId="79A58134" w14:textId="1795BCE8" w:rsidR="0042722E" w:rsidRPr="00DE5701" w:rsidRDefault="0042722E" w:rsidP="0042722E">
            <w:pPr>
              <w:jc w:val="center"/>
              <w:rPr>
                <w:rFonts w:cstheme="minorHAnsi"/>
              </w:rPr>
            </w:pPr>
            <w:r w:rsidRPr="00DE5701">
              <w:rPr>
                <w:rFonts w:cstheme="minorHAnsi"/>
              </w:rPr>
              <w:t>X</w:t>
            </w:r>
          </w:p>
        </w:tc>
        <w:tc>
          <w:tcPr>
            <w:tcW w:w="1450" w:type="dxa"/>
            <w:vAlign w:val="center"/>
          </w:tcPr>
          <w:p w14:paraId="5D5AA2EC" w14:textId="667CC195" w:rsidR="0042722E" w:rsidRPr="00DE5701" w:rsidRDefault="0042722E" w:rsidP="0042722E">
            <w:pPr>
              <w:jc w:val="center"/>
              <w:rPr>
                <w:rFonts w:cstheme="minorHAnsi"/>
              </w:rPr>
            </w:pPr>
            <w:r w:rsidRPr="00DE5701">
              <w:rPr>
                <w:rFonts w:cstheme="minorHAnsi"/>
              </w:rPr>
              <w:t>X</w:t>
            </w:r>
          </w:p>
        </w:tc>
        <w:tc>
          <w:tcPr>
            <w:tcW w:w="1436" w:type="dxa"/>
            <w:vAlign w:val="center"/>
          </w:tcPr>
          <w:p w14:paraId="79291B50" w14:textId="5B1B5EE6" w:rsidR="0042722E" w:rsidRPr="00DE5701" w:rsidRDefault="0042722E" w:rsidP="0042722E">
            <w:pPr>
              <w:jc w:val="center"/>
              <w:rPr>
                <w:rFonts w:cstheme="minorHAnsi"/>
              </w:rPr>
            </w:pPr>
            <w:r w:rsidRPr="00DE5701">
              <w:rPr>
                <w:rFonts w:cstheme="minorHAnsi"/>
              </w:rPr>
              <w:t>X</w:t>
            </w:r>
          </w:p>
        </w:tc>
        <w:tc>
          <w:tcPr>
            <w:tcW w:w="1707" w:type="dxa"/>
            <w:vAlign w:val="center"/>
          </w:tcPr>
          <w:p w14:paraId="3909B543" w14:textId="44147B5D" w:rsidR="0042722E" w:rsidRPr="00DE5701" w:rsidRDefault="0042722E" w:rsidP="0042722E">
            <w:pPr>
              <w:jc w:val="center"/>
              <w:rPr>
                <w:rFonts w:cstheme="minorHAnsi"/>
              </w:rPr>
            </w:pPr>
            <w:r w:rsidRPr="00DE5701">
              <w:rPr>
                <w:rFonts w:cstheme="minorHAnsi"/>
              </w:rPr>
              <w:t>2</w:t>
            </w:r>
          </w:p>
        </w:tc>
      </w:tr>
    </w:tbl>
    <w:p w14:paraId="0862205C" w14:textId="77777777" w:rsidR="00B415B4" w:rsidRPr="00B415B4" w:rsidRDefault="00B415B4" w:rsidP="005F3041"/>
    <w:p w14:paraId="585AD87C" w14:textId="62B91861" w:rsidR="009A3F63" w:rsidRPr="003D4227" w:rsidRDefault="005D666D" w:rsidP="005F3041">
      <w:pPr>
        <w:pStyle w:val="Heading2"/>
        <w:keepNext w:val="0"/>
        <w:keepLines w:val="0"/>
        <w:spacing w:before="0"/>
        <w:rPr>
          <w:rFonts w:asciiTheme="minorHAnsi" w:hAnsiTheme="minorHAnsi" w:cstheme="minorBidi"/>
          <w:color w:val="8A0000"/>
        </w:rPr>
      </w:pPr>
      <w:bookmarkStart w:id="258" w:name="_Toc498512648"/>
      <w:bookmarkStart w:id="259" w:name="_Toc1506228845"/>
      <w:r w:rsidRPr="08582968">
        <w:rPr>
          <w:rFonts w:asciiTheme="minorHAnsi" w:hAnsiTheme="minorHAnsi" w:cstheme="minorBidi"/>
          <w:color w:val="8A0000"/>
        </w:rPr>
        <w:t xml:space="preserve">University of Wisconsin-La Crosse </w:t>
      </w:r>
      <w:r w:rsidR="00D068DB" w:rsidRPr="08582968">
        <w:rPr>
          <w:rFonts w:asciiTheme="minorHAnsi" w:hAnsiTheme="minorHAnsi" w:cstheme="minorBidi"/>
          <w:color w:val="8A0000"/>
        </w:rPr>
        <w:t>Fire Safety Policy</w:t>
      </w:r>
      <w:bookmarkEnd w:id="258"/>
      <w:bookmarkEnd w:id="259"/>
    </w:p>
    <w:p w14:paraId="302FFFC3" w14:textId="4D047D4B" w:rsidR="00C47157" w:rsidRPr="008C5805" w:rsidRDefault="00897118" w:rsidP="005F3041">
      <w:pPr>
        <w:rPr>
          <w:rFonts w:cstheme="minorHAnsi"/>
        </w:rPr>
      </w:pPr>
      <w:r w:rsidRPr="003D4227">
        <w:rPr>
          <w:rFonts w:cstheme="minorHAnsi"/>
        </w:rPr>
        <w:t xml:space="preserve">If a fire occurs in a </w:t>
      </w:r>
      <w:r w:rsidR="005D666D" w:rsidRPr="003D4227">
        <w:rPr>
          <w:rFonts w:cstheme="minorHAnsi"/>
        </w:rPr>
        <w:t xml:space="preserve">University of Wisconsin-La Crosse </w:t>
      </w:r>
      <w:r w:rsidRPr="003D4227">
        <w:rPr>
          <w:rFonts w:cstheme="minorHAnsi"/>
        </w:rPr>
        <w:t>residence hall or apartment, community members should pull the fire alarm, use the nearest safe exit to evacuate</w:t>
      </w:r>
      <w:r w:rsidR="0042722E" w:rsidRPr="003D4227">
        <w:rPr>
          <w:rFonts w:cstheme="minorHAnsi"/>
        </w:rPr>
        <w:t>,</w:t>
      </w:r>
      <w:r w:rsidRPr="003D4227">
        <w:rPr>
          <w:rFonts w:cstheme="minorHAnsi"/>
        </w:rPr>
        <w:t xml:space="preserve"> and notify </w:t>
      </w:r>
      <w:r w:rsidR="00641643" w:rsidRPr="003D4227">
        <w:rPr>
          <w:rFonts w:cstheme="minorHAnsi"/>
        </w:rPr>
        <w:t>UWL Police</w:t>
      </w:r>
      <w:r w:rsidRPr="003D4227">
        <w:rPr>
          <w:rFonts w:cstheme="minorHAnsi"/>
        </w:rPr>
        <w:t xml:space="preserve"> and </w:t>
      </w:r>
      <w:r w:rsidR="0014516D" w:rsidRPr="003D4227">
        <w:rPr>
          <w:rFonts w:cstheme="minorHAnsi"/>
        </w:rPr>
        <w:t>La Crosse Fire Department</w:t>
      </w:r>
      <w:r w:rsidR="0014516D" w:rsidRPr="003D4227">
        <w:t xml:space="preserve"> </w:t>
      </w:r>
      <w:r w:rsidRPr="003D4227">
        <w:rPr>
          <w:rFonts w:cstheme="minorHAnsi"/>
        </w:rPr>
        <w:t xml:space="preserve">by immediately calling 911. </w:t>
      </w:r>
      <w:r w:rsidR="0014516D" w:rsidRPr="003D4227">
        <w:rPr>
          <w:rFonts w:cstheme="minorHAnsi"/>
        </w:rPr>
        <w:t xml:space="preserve"> </w:t>
      </w:r>
      <w:r w:rsidRPr="003D4227">
        <w:rPr>
          <w:rFonts w:cstheme="minorHAnsi"/>
        </w:rPr>
        <w:t xml:space="preserve">If a community member finds evidence of a fire that has been extinguished, and the person is not sure whether </w:t>
      </w:r>
      <w:r w:rsidR="00641643" w:rsidRPr="003D4227">
        <w:rPr>
          <w:rFonts w:cstheme="minorHAnsi"/>
        </w:rPr>
        <w:t>UWL Police</w:t>
      </w:r>
      <w:r w:rsidRPr="003D4227">
        <w:rPr>
          <w:rFonts w:cstheme="minorHAnsi"/>
        </w:rPr>
        <w:t xml:space="preserve"> has already responded, the community member should immediately notify </w:t>
      </w:r>
      <w:r w:rsidR="00641643" w:rsidRPr="003D4227">
        <w:rPr>
          <w:rFonts w:cstheme="minorHAnsi"/>
        </w:rPr>
        <w:t>UWL Police</w:t>
      </w:r>
      <w:r w:rsidRPr="003D4227">
        <w:rPr>
          <w:rFonts w:cstheme="minorHAnsi"/>
        </w:rPr>
        <w:t xml:space="preserve"> at </w:t>
      </w:r>
      <w:r w:rsidR="0014516D" w:rsidRPr="003D4227">
        <w:rPr>
          <w:rFonts w:cstheme="minorHAnsi"/>
        </w:rPr>
        <w:t xml:space="preserve">608-785-9000 </w:t>
      </w:r>
      <w:r w:rsidRPr="003D4227">
        <w:rPr>
          <w:rFonts w:cstheme="minorHAnsi"/>
        </w:rPr>
        <w:t>to investigate and document the incident. For the purposes of including a fire in the statistics in the Annual Fire Safety Report,</w:t>
      </w:r>
      <w:r w:rsidR="0014516D" w:rsidRPr="003D4227">
        <w:rPr>
          <w:rFonts w:cstheme="minorHAnsi"/>
        </w:rPr>
        <w:t xml:space="preserve"> contact UWL Police at </w:t>
      </w:r>
      <w:r w:rsidR="0042722E" w:rsidRPr="003D4227">
        <w:rPr>
          <w:rFonts w:cstheme="minorHAnsi"/>
        </w:rPr>
        <w:t>(</w:t>
      </w:r>
      <w:r w:rsidR="0014516D" w:rsidRPr="003D4227">
        <w:rPr>
          <w:rFonts w:cstheme="minorHAnsi"/>
        </w:rPr>
        <w:t>608</w:t>
      </w:r>
      <w:r w:rsidR="0042722E" w:rsidRPr="003D4227">
        <w:rPr>
          <w:rFonts w:cstheme="minorHAnsi"/>
        </w:rPr>
        <w:t xml:space="preserve">) </w:t>
      </w:r>
      <w:r w:rsidR="0014516D" w:rsidRPr="003D4227">
        <w:rPr>
          <w:rFonts w:cstheme="minorHAnsi"/>
        </w:rPr>
        <w:t>785-9000.</w:t>
      </w:r>
    </w:p>
    <w:p w14:paraId="0A8ADFEB" w14:textId="77777777" w:rsidR="005F3041" w:rsidRPr="00D42F8C" w:rsidRDefault="005F3041" w:rsidP="005F3041">
      <w:pPr>
        <w:rPr>
          <w:rFonts w:cstheme="minorHAnsi"/>
        </w:rPr>
      </w:pPr>
    </w:p>
    <w:p w14:paraId="3C73B933" w14:textId="172FAE62" w:rsidR="00E54D50" w:rsidRPr="006D2345" w:rsidRDefault="005D666D" w:rsidP="006D3C2E">
      <w:pPr>
        <w:pStyle w:val="Heading2"/>
        <w:keepNext w:val="0"/>
        <w:keepLines w:val="0"/>
        <w:spacing w:before="0"/>
        <w:rPr>
          <w:rFonts w:asciiTheme="minorHAnsi" w:hAnsiTheme="minorHAnsi" w:cstheme="minorBidi"/>
          <w:color w:val="8A0000"/>
        </w:rPr>
      </w:pPr>
      <w:bookmarkStart w:id="260" w:name="_Toc498512649"/>
      <w:bookmarkStart w:id="261" w:name="_Toc473094721"/>
      <w:r w:rsidRPr="08582968">
        <w:rPr>
          <w:rFonts w:asciiTheme="minorHAnsi" w:hAnsiTheme="minorHAnsi" w:cstheme="minorBidi"/>
          <w:color w:val="8A0000"/>
        </w:rPr>
        <w:t xml:space="preserve">University of Wisconsin-La Crosse </w:t>
      </w:r>
      <w:r w:rsidR="00E54D50" w:rsidRPr="08582968">
        <w:rPr>
          <w:rFonts w:asciiTheme="minorHAnsi" w:hAnsiTheme="minorHAnsi" w:cstheme="minorBidi"/>
          <w:color w:val="8A0000"/>
        </w:rPr>
        <w:t>Residence Halls</w:t>
      </w:r>
      <w:bookmarkEnd w:id="260"/>
      <w:bookmarkEnd w:id="261"/>
    </w:p>
    <w:p w14:paraId="3E94BFCE" w14:textId="66F715A9" w:rsidR="00E54D50" w:rsidRPr="006D2345" w:rsidRDefault="00E54D50" w:rsidP="006D3C2E">
      <w:pPr>
        <w:pStyle w:val="Heading3"/>
        <w:keepNext w:val="0"/>
        <w:keepLines w:val="0"/>
        <w:spacing w:before="0"/>
        <w:rPr>
          <w:rFonts w:asciiTheme="minorHAnsi" w:hAnsiTheme="minorHAnsi" w:cstheme="minorHAnsi"/>
          <w:i/>
          <w:iCs/>
          <w:color w:val="8A0000"/>
        </w:rPr>
      </w:pPr>
      <w:bookmarkStart w:id="262" w:name="_Toc498512650"/>
      <w:r w:rsidRPr="006D2345">
        <w:rPr>
          <w:rFonts w:asciiTheme="minorHAnsi" w:hAnsiTheme="minorHAnsi" w:cstheme="minorHAnsi"/>
          <w:i/>
          <w:iCs/>
          <w:color w:val="8A0000"/>
        </w:rPr>
        <w:t>Residence Hall Fire Drills</w:t>
      </w:r>
      <w:bookmarkEnd w:id="262"/>
      <w:r w:rsidR="007B2151" w:rsidRPr="006D2345">
        <w:rPr>
          <w:rFonts w:asciiTheme="minorHAnsi" w:hAnsiTheme="minorHAnsi" w:cstheme="minorHAnsi"/>
          <w:i/>
          <w:iCs/>
          <w:color w:val="8A0000"/>
        </w:rPr>
        <w:t xml:space="preserve"> </w:t>
      </w:r>
    </w:p>
    <w:p w14:paraId="6B8F195A" w14:textId="2E5E0333" w:rsidR="00E54D50" w:rsidRPr="008C5805" w:rsidRDefault="00E54D50" w:rsidP="006D3C2E">
      <w:pPr>
        <w:rPr>
          <w:rFonts w:cstheme="minorHAnsi"/>
        </w:rPr>
      </w:pPr>
      <w:r w:rsidRPr="00E95B39">
        <w:rPr>
          <w:rFonts w:cstheme="minorHAnsi"/>
        </w:rPr>
        <w:t xml:space="preserve">Fire drills </w:t>
      </w:r>
      <w:r w:rsidR="00BD6528" w:rsidRPr="00E95B39">
        <w:rPr>
          <w:rFonts w:cstheme="minorHAnsi"/>
        </w:rPr>
        <w:t>were</w:t>
      </w:r>
      <w:r w:rsidRPr="00E95B39">
        <w:rPr>
          <w:rFonts w:cstheme="minorHAnsi"/>
        </w:rPr>
        <w:t xml:space="preserve"> conducted</w:t>
      </w:r>
      <w:r w:rsidR="005F3041" w:rsidRPr="00E95B39">
        <w:rPr>
          <w:rFonts w:cstheme="minorHAnsi"/>
        </w:rPr>
        <w:t xml:space="preserve"> twice a year</w:t>
      </w:r>
      <w:r w:rsidRPr="00E95B39">
        <w:rPr>
          <w:rFonts w:cstheme="minorHAnsi"/>
        </w:rPr>
        <w:t xml:space="preserve"> in all on-campus </w:t>
      </w:r>
      <w:r w:rsidR="00F051B4" w:rsidRPr="00E95B39">
        <w:rPr>
          <w:rFonts w:cstheme="minorHAnsi"/>
        </w:rPr>
        <w:t>h</w:t>
      </w:r>
      <w:r w:rsidRPr="00E95B39">
        <w:rPr>
          <w:rFonts w:cstheme="minorHAnsi"/>
        </w:rPr>
        <w:t>ousing residence halls during the school year to allow residen</w:t>
      </w:r>
      <w:r w:rsidR="0014516D" w:rsidRPr="00E95B39">
        <w:rPr>
          <w:rFonts w:cstheme="minorHAnsi"/>
        </w:rPr>
        <w:t>ts</w:t>
      </w:r>
      <w:r w:rsidRPr="00E95B39">
        <w:rPr>
          <w:rFonts w:cstheme="minorHAnsi"/>
        </w:rPr>
        <w:t xml:space="preserve"> to become familiar with building alarm systems and practice an evacuation. </w:t>
      </w:r>
      <w:r w:rsidR="005F3041" w:rsidRPr="00E95B39">
        <w:rPr>
          <w:rFonts w:cstheme="minorHAnsi"/>
        </w:rPr>
        <w:t xml:space="preserve"> The fall drill </w:t>
      </w:r>
      <w:r w:rsidR="00C04779" w:rsidRPr="00E95B39">
        <w:rPr>
          <w:rFonts w:cstheme="minorHAnsi"/>
        </w:rPr>
        <w:t>(</w:t>
      </w:r>
      <w:r w:rsidR="00831BBA" w:rsidRPr="00E95B39">
        <w:rPr>
          <w:rFonts w:cstheme="minorHAnsi"/>
        </w:rPr>
        <w:t>September 202</w:t>
      </w:r>
      <w:r w:rsidR="00751272" w:rsidRPr="00E95B39">
        <w:rPr>
          <w:rFonts w:cstheme="minorHAnsi"/>
        </w:rPr>
        <w:t>4</w:t>
      </w:r>
      <w:r w:rsidR="00C04779" w:rsidRPr="00E95B39">
        <w:rPr>
          <w:rFonts w:cstheme="minorHAnsi"/>
        </w:rPr>
        <w:t>)</w:t>
      </w:r>
      <w:r w:rsidR="005F3041" w:rsidRPr="00E95B39">
        <w:rPr>
          <w:rFonts w:cstheme="minorHAnsi"/>
        </w:rPr>
        <w:t xml:space="preserve"> is an announced drill occurring early in the semester.  The spring drill </w:t>
      </w:r>
      <w:r w:rsidR="00C04779" w:rsidRPr="00E95B39">
        <w:rPr>
          <w:rFonts w:cstheme="minorHAnsi"/>
        </w:rPr>
        <w:t>(</w:t>
      </w:r>
      <w:r w:rsidR="00831BBA" w:rsidRPr="00E95B39">
        <w:rPr>
          <w:rFonts w:cstheme="minorHAnsi"/>
        </w:rPr>
        <w:t>April 202</w:t>
      </w:r>
      <w:r w:rsidR="00E95B39" w:rsidRPr="00E95B39">
        <w:rPr>
          <w:rFonts w:cstheme="minorHAnsi"/>
        </w:rPr>
        <w:t>4</w:t>
      </w:r>
      <w:r w:rsidR="00C04779" w:rsidRPr="00E95B39">
        <w:rPr>
          <w:rFonts w:cstheme="minorHAnsi"/>
        </w:rPr>
        <w:t>)</w:t>
      </w:r>
      <w:r w:rsidR="005F3041" w:rsidRPr="00E95B39">
        <w:rPr>
          <w:rFonts w:cstheme="minorHAnsi"/>
        </w:rPr>
        <w:t xml:space="preserve"> is unannounced.  </w:t>
      </w:r>
      <w:r w:rsidR="0041471B" w:rsidRPr="00E95B39">
        <w:rPr>
          <w:rFonts w:cstheme="minorHAnsi"/>
        </w:rPr>
        <w:t xml:space="preserve">The drills are coordinated by </w:t>
      </w:r>
      <w:r w:rsidR="008E66C3" w:rsidRPr="00E95B39">
        <w:rPr>
          <w:rFonts w:cstheme="minorHAnsi"/>
        </w:rPr>
        <w:t>Ass</w:t>
      </w:r>
      <w:r w:rsidR="005F7F49" w:rsidRPr="00E95B39">
        <w:rPr>
          <w:rFonts w:cstheme="minorHAnsi"/>
        </w:rPr>
        <w:t>ociate</w:t>
      </w:r>
      <w:r w:rsidR="008E66C3" w:rsidRPr="00E95B39">
        <w:rPr>
          <w:rFonts w:cstheme="minorHAnsi"/>
        </w:rPr>
        <w:t xml:space="preserve"> Directors of Residence Life, </w:t>
      </w:r>
      <w:r w:rsidR="0041471B" w:rsidRPr="00E95B39">
        <w:rPr>
          <w:rFonts w:cstheme="minorHAnsi"/>
        </w:rPr>
        <w:t>Patrick Heise and Lisa Weston</w:t>
      </w:r>
      <w:r w:rsidR="008E66C3" w:rsidRPr="00E95B39">
        <w:rPr>
          <w:rFonts w:cstheme="minorHAnsi"/>
        </w:rPr>
        <w:t>,</w:t>
      </w:r>
      <w:r w:rsidR="0041471B" w:rsidRPr="00E95B39">
        <w:rPr>
          <w:rFonts w:cstheme="minorHAnsi"/>
        </w:rPr>
        <w:t xml:space="preserve"> in conjunction with University Police and conducted by each Residence Hall Director in conjunction with University Police.</w:t>
      </w:r>
      <w:r w:rsidR="0041471B" w:rsidRPr="008C5805">
        <w:rPr>
          <w:rFonts w:cstheme="minorHAnsi"/>
        </w:rPr>
        <w:t xml:space="preserve">  </w:t>
      </w:r>
    </w:p>
    <w:p w14:paraId="23225D42" w14:textId="77777777" w:rsidR="006D3C2E" w:rsidRPr="008C5805" w:rsidRDefault="006D3C2E" w:rsidP="006D3C2E">
      <w:pPr>
        <w:rPr>
          <w:rFonts w:cstheme="minorHAnsi"/>
        </w:rPr>
      </w:pPr>
    </w:p>
    <w:p w14:paraId="31E7BCF9" w14:textId="26704E29" w:rsidR="006D3C2E" w:rsidRPr="008C5805" w:rsidRDefault="006D3C2E" w:rsidP="006D3C2E">
      <w:pPr>
        <w:rPr>
          <w:rFonts w:cstheme="minorHAnsi"/>
        </w:rPr>
      </w:pPr>
      <w:r w:rsidRPr="00ED5A1F">
        <w:rPr>
          <w:rFonts w:cstheme="minorHAnsi"/>
        </w:rPr>
        <w:t xml:space="preserve">During </w:t>
      </w:r>
      <w:r w:rsidRPr="00E95B39">
        <w:rPr>
          <w:rFonts w:cstheme="minorHAnsi"/>
        </w:rPr>
        <w:t>the 20</w:t>
      </w:r>
      <w:r w:rsidR="00E76B40" w:rsidRPr="00E95B39">
        <w:rPr>
          <w:rFonts w:cstheme="minorHAnsi"/>
        </w:rPr>
        <w:t>2</w:t>
      </w:r>
      <w:r w:rsidR="00F24CF0">
        <w:rPr>
          <w:rFonts w:cstheme="minorHAnsi"/>
        </w:rPr>
        <w:t>5</w:t>
      </w:r>
      <w:r w:rsidRPr="00E95B39">
        <w:rPr>
          <w:rFonts w:cstheme="minorHAnsi"/>
        </w:rPr>
        <w:t xml:space="preserve"> calendar</w:t>
      </w:r>
      <w:r w:rsidRPr="00ED5A1F">
        <w:rPr>
          <w:rFonts w:cstheme="minorHAnsi"/>
        </w:rPr>
        <w:t xml:space="preserve"> year, fire drills were </w:t>
      </w:r>
      <w:r w:rsidRPr="005F7F49">
        <w:rPr>
          <w:rFonts w:cstheme="minorHAnsi"/>
        </w:rPr>
        <w:t xml:space="preserve">conducted </w:t>
      </w:r>
      <w:r w:rsidR="00AA70FC" w:rsidRPr="005F7F49">
        <w:rPr>
          <w:rFonts w:cstheme="minorHAnsi"/>
        </w:rPr>
        <w:t xml:space="preserve">in </w:t>
      </w:r>
      <w:r w:rsidR="00764AE2">
        <w:rPr>
          <w:rFonts w:cstheme="minorHAnsi"/>
        </w:rPr>
        <w:t>April</w:t>
      </w:r>
      <w:r w:rsidR="00AA70FC" w:rsidRPr="00ED5A1F">
        <w:rPr>
          <w:rFonts w:cstheme="minorHAnsi"/>
        </w:rPr>
        <w:t xml:space="preserve"> and September.</w:t>
      </w:r>
    </w:p>
    <w:p w14:paraId="0B9AE958" w14:textId="788F7D5C" w:rsidR="00305C4C" w:rsidRPr="00802A67" w:rsidRDefault="00305C4C" w:rsidP="006D3C2E">
      <w:pPr>
        <w:rPr>
          <w:rFonts w:cstheme="minorHAnsi"/>
        </w:rPr>
      </w:pPr>
    </w:p>
    <w:tbl>
      <w:tblPr>
        <w:tblpPr w:leftFromText="180" w:rightFromText="180" w:vertAnchor="text" w:horzAnchor="margin" w:tblpY="28"/>
        <w:tblW w:w="0" w:type="auto"/>
        <w:shd w:val="clear" w:color="auto" w:fill="FFFFFF"/>
        <w:tblCellMar>
          <w:left w:w="0" w:type="dxa"/>
          <w:right w:w="0" w:type="dxa"/>
        </w:tblCellMar>
        <w:tblLook w:val="04A0" w:firstRow="1" w:lastRow="0" w:firstColumn="1" w:lastColumn="0" w:noHBand="0" w:noVBand="1"/>
      </w:tblPr>
      <w:tblGrid>
        <w:gridCol w:w="2960"/>
        <w:gridCol w:w="1980"/>
      </w:tblGrid>
      <w:tr w:rsidR="008022AD" w:rsidRPr="00DF452A" w14:paraId="4975F6FA" w14:textId="77777777" w:rsidTr="008022AD">
        <w:trPr>
          <w:trHeight w:val="424"/>
        </w:trPr>
        <w:tc>
          <w:tcPr>
            <w:tcW w:w="296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6677AA66" w14:textId="77777777" w:rsidR="008022AD" w:rsidRPr="00E95B39" w:rsidRDefault="008022AD" w:rsidP="008022AD">
            <w:pPr>
              <w:jc w:val="center"/>
              <w:textAlignment w:val="baseline"/>
              <w:rPr>
                <w:rFonts w:cstheme="minorHAnsi"/>
                <w:color w:val="201F1E"/>
                <w:highlight w:val="yellow"/>
              </w:rPr>
            </w:pPr>
            <w:r w:rsidRPr="00912588">
              <w:rPr>
                <w:rFonts w:cstheme="minorHAnsi"/>
                <w:b/>
                <w:color w:val="FFFFFF" w:themeColor="background1"/>
                <w:bdr w:val="none" w:sz="0" w:space="0" w:color="auto" w:frame="1"/>
              </w:rPr>
              <w:t>Building</w:t>
            </w:r>
          </w:p>
        </w:tc>
        <w:tc>
          <w:tcPr>
            <w:tcW w:w="1980" w:type="dxa"/>
            <w:tcBorders>
              <w:top w:val="single" w:sz="8" w:space="0" w:color="auto"/>
              <w:left w:val="nil"/>
              <w:bottom w:val="single" w:sz="8" w:space="0" w:color="auto"/>
              <w:right w:val="single" w:sz="8" w:space="0" w:color="auto"/>
            </w:tcBorders>
            <w:shd w:val="clear" w:color="auto" w:fill="800029"/>
            <w:vAlign w:val="center"/>
            <w:hideMark/>
          </w:tcPr>
          <w:p w14:paraId="17D109E9" w14:textId="1ECB2FCC" w:rsidR="008022AD" w:rsidRPr="00E95B39" w:rsidRDefault="008022AD" w:rsidP="008022AD">
            <w:pPr>
              <w:jc w:val="center"/>
              <w:textAlignment w:val="baseline"/>
              <w:rPr>
                <w:rFonts w:cstheme="minorHAnsi"/>
                <w:color w:val="201F1E"/>
                <w:highlight w:val="yellow"/>
              </w:rPr>
            </w:pPr>
            <w:r w:rsidRPr="00912588">
              <w:rPr>
                <w:rFonts w:cstheme="minorHAnsi"/>
                <w:b/>
                <w:color w:val="FFFFFF"/>
                <w:bdr w:val="none" w:sz="0" w:space="0" w:color="auto" w:frame="1"/>
              </w:rPr>
              <w:t xml:space="preserve">Fire Drill Time        </w:t>
            </w:r>
            <w:r w:rsidR="007926BF">
              <w:rPr>
                <w:rFonts w:cstheme="minorHAnsi"/>
                <w:b/>
                <w:color w:val="FFFFFF"/>
                <w:bdr w:val="none" w:sz="0" w:space="0" w:color="auto" w:frame="1"/>
              </w:rPr>
              <w:t xml:space="preserve">April </w:t>
            </w:r>
            <w:r w:rsidR="00856805">
              <w:rPr>
                <w:rFonts w:cstheme="minorHAnsi"/>
                <w:b/>
                <w:color w:val="FFFFFF"/>
                <w:bdr w:val="none" w:sz="0" w:space="0" w:color="auto" w:frame="1"/>
              </w:rPr>
              <w:t>25, 2025</w:t>
            </w:r>
          </w:p>
        </w:tc>
      </w:tr>
      <w:tr w:rsidR="008022AD" w:rsidRPr="00DF452A" w14:paraId="6F76E8F0" w14:textId="77777777" w:rsidTr="008022A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4D90ABA9" w14:textId="77777777" w:rsidR="008022AD" w:rsidRPr="00237CA0" w:rsidRDefault="008022AD" w:rsidP="008022AD">
            <w:pPr>
              <w:jc w:val="center"/>
              <w:textAlignment w:val="baseline"/>
              <w:rPr>
                <w:rFonts w:cstheme="minorHAnsi"/>
                <w:color w:val="201F1E"/>
              </w:rPr>
            </w:pPr>
            <w:r w:rsidRPr="00237CA0">
              <w:rPr>
                <w:rFonts w:cstheme="minorHAnsi"/>
                <w:color w:val="201F1E"/>
                <w:bdr w:val="none" w:sz="0" w:space="0" w:color="auto" w:frame="1"/>
              </w:rPr>
              <w:t>Reuter Hall</w:t>
            </w:r>
          </w:p>
        </w:tc>
        <w:tc>
          <w:tcPr>
            <w:tcW w:w="1980" w:type="dxa"/>
            <w:tcBorders>
              <w:top w:val="nil"/>
              <w:left w:val="nil"/>
              <w:bottom w:val="single" w:sz="8" w:space="0" w:color="auto"/>
              <w:right w:val="single" w:sz="8" w:space="0" w:color="auto"/>
            </w:tcBorders>
            <w:shd w:val="clear" w:color="auto" w:fill="FFFFFF"/>
            <w:vAlign w:val="center"/>
            <w:hideMark/>
          </w:tcPr>
          <w:p w14:paraId="4216603D" w14:textId="61EFC98C" w:rsidR="008022AD" w:rsidRPr="00237CA0" w:rsidRDefault="006F3099" w:rsidP="008022AD">
            <w:pPr>
              <w:jc w:val="center"/>
              <w:textAlignment w:val="baseline"/>
              <w:rPr>
                <w:rFonts w:cstheme="minorHAnsi"/>
                <w:color w:val="201F1E"/>
              </w:rPr>
            </w:pPr>
            <w:r>
              <w:rPr>
                <w:rFonts w:cstheme="minorHAnsi"/>
                <w:color w:val="201F1E"/>
                <w:bdr w:val="none" w:sz="0" w:space="0" w:color="auto" w:frame="1"/>
              </w:rPr>
              <w:t>11:10 a.m.</w:t>
            </w:r>
          </w:p>
        </w:tc>
      </w:tr>
      <w:tr w:rsidR="008022AD" w:rsidRPr="00DF452A" w14:paraId="3C754F34" w14:textId="77777777" w:rsidTr="0042722E">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3FD324CA" w14:textId="77777777" w:rsidR="008022AD" w:rsidRPr="00237CA0" w:rsidRDefault="008022AD" w:rsidP="008022AD">
            <w:pPr>
              <w:jc w:val="center"/>
              <w:textAlignment w:val="baseline"/>
              <w:rPr>
                <w:rFonts w:cstheme="minorHAnsi"/>
                <w:color w:val="201F1E"/>
              </w:rPr>
            </w:pPr>
            <w:r w:rsidRPr="00237CA0">
              <w:rPr>
                <w:rFonts w:cstheme="minorHAnsi"/>
                <w:color w:val="201F1E"/>
                <w:bdr w:val="none" w:sz="0" w:space="0" w:color="auto" w:frame="1"/>
              </w:rPr>
              <w:t>Laux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22373EEA" w14:textId="49B27D7A" w:rsidR="008022AD" w:rsidRPr="00237CA0" w:rsidRDefault="006F3099" w:rsidP="008022AD">
            <w:pPr>
              <w:jc w:val="center"/>
              <w:textAlignment w:val="baseline"/>
              <w:rPr>
                <w:rFonts w:cstheme="minorHAnsi"/>
                <w:color w:val="201F1E"/>
              </w:rPr>
            </w:pPr>
            <w:r>
              <w:rPr>
                <w:rFonts w:cstheme="minorHAnsi"/>
                <w:color w:val="201F1E"/>
                <w:bdr w:val="none" w:sz="0" w:space="0" w:color="auto" w:frame="1"/>
              </w:rPr>
              <w:t xml:space="preserve">11:40 </w:t>
            </w:r>
            <w:r w:rsidR="00764AE2" w:rsidRPr="00237CA0">
              <w:rPr>
                <w:rFonts w:cstheme="minorHAnsi"/>
                <w:color w:val="201F1E"/>
                <w:bdr w:val="none" w:sz="0" w:space="0" w:color="auto" w:frame="1"/>
              </w:rPr>
              <w:t>a</w:t>
            </w:r>
            <w:r w:rsidR="00201BDA" w:rsidRPr="00237CA0">
              <w:rPr>
                <w:rFonts w:cstheme="minorHAnsi"/>
                <w:color w:val="201F1E"/>
                <w:bdr w:val="none" w:sz="0" w:space="0" w:color="auto" w:frame="1"/>
              </w:rPr>
              <w:t>.</w:t>
            </w:r>
            <w:r w:rsidR="00764AE2" w:rsidRPr="00237CA0">
              <w:rPr>
                <w:rFonts w:cstheme="minorHAnsi"/>
                <w:color w:val="201F1E"/>
                <w:bdr w:val="none" w:sz="0" w:space="0" w:color="auto" w:frame="1"/>
              </w:rPr>
              <w:t>m</w:t>
            </w:r>
            <w:r w:rsidR="00201BDA" w:rsidRPr="00237CA0">
              <w:rPr>
                <w:rFonts w:cstheme="minorHAnsi"/>
                <w:color w:val="201F1E"/>
                <w:bdr w:val="none" w:sz="0" w:space="0" w:color="auto" w:frame="1"/>
              </w:rPr>
              <w:t>.</w:t>
            </w:r>
          </w:p>
        </w:tc>
      </w:tr>
      <w:tr w:rsidR="008022AD" w:rsidRPr="00DF452A" w14:paraId="2AA44CCC" w14:textId="77777777" w:rsidTr="008022A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7B6C6091" w14:textId="77777777" w:rsidR="008022AD" w:rsidRPr="00237CA0" w:rsidRDefault="008022AD" w:rsidP="008022AD">
            <w:pPr>
              <w:jc w:val="center"/>
              <w:textAlignment w:val="baseline"/>
              <w:rPr>
                <w:rFonts w:cstheme="minorHAnsi"/>
                <w:color w:val="201F1E"/>
              </w:rPr>
            </w:pPr>
            <w:r w:rsidRPr="00237CA0">
              <w:rPr>
                <w:rFonts w:cstheme="minorHAnsi"/>
                <w:color w:val="201F1E"/>
                <w:bdr w:val="none" w:sz="0" w:space="0" w:color="auto" w:frame="1"/>
              </w:rPr>
              <w:t>Sanford Hall</w:t>
            </w:r>
          </w:p>
        </w:tc>
        <w:tc>
          <w:tcPr>
            <w:tcW w:w="1980" w:type="dxa"/>
            <w:tcBorders>
              <w:top w:val="nil"/>
              <w:left w:val="nil"/>
              <w:bottom w:val="single" w:sz="8" w:space="0" w:color="auto"/>
              <w:right w:val="single" w:sz="8" w:space="0" w:color="auto"/>
            </w:tcBorders>
            <w:shd w:val="clear" w:color="auto" w:fill="FFFFFF"/>
            <w:vAlign w:val="center"/>
            <w:hideMark/>
          </w:tcPr>
          <w:p w14:paraId="07C1A359" w14:textId="6FC8B978" w:rsidR="008022AD" w:rsidRPr="00237CA0" w:rsidRDefault="006F3099" w:rsidP="008022AD">
            <w:pPr>
              <w:jc w:val="center"/>
              <w:textAlignment w:val="baseline"/>
              <w:rPr>
                <w:rFonts w:cstheme="minorHAnsi"/>
                <w:color w:val="201F1E"/>
              </w:rPr>
            </w:pPr>
            <w:r>
              <w:rPr>
                <w:rFonts w:cstheme="minorHAnsi"/>
                <w:color w:val="201F1E"/>
              </w:rPr>
              <w:t>12:00 p.m.</w:t>
            </w:r>
          </w:p>
        </w:tc>
      </w:tr>
      <w:tr w:rsidR="008022AD" w:rsidRPr="00DF452A" w14:paraId="2C53582A" w14:textId="77777777" w:rsidTr="0042722E">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7C23022D" w14:textId="77777777" w:rsidR="008022AD" w:rsidRPr="00237CA0" w:rsidRDefault="008022AD" w:rsidP="008022AD">
            <w:pPr>
              <w:jc w:val="center"/>
              <w:textAlignment w:val="baseline"/>
              <w:rPr>
                <w:rFonts w:cstheme="minorHAnsi"/>
                <w:color w:val="201F1E"/>
              </w:rPr>
            </w:pPr>
            <w:r w:rsidRPr="00237CA0">
              <w:rPr>
                <w:rFonts w:cstheme="minorHAnsi"/>
                <w:color w:val="201F1E"/>
                <w:bdr w:val="none" w:sz="0" w:space="0" w:color="auto" w:frame="1"/>
              </w:rPr>
              <w:t>White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661770E8" w14:textId="586228C0" w:rsidR="008022AD" w:rsidRPr="00237CA0" w:rsidRDefault="006F3099" w:rsidP="008022AD">
            <w:pPr>
              <w:jc w:val="center"/>
              <w:textAlignment w:val="baseline"/>
              <w:rPr>
                <w:rFonts w:cstheme="minorHAnsi"/>
                <w:color w:val="201F1E"/>
              </w:rPr>
            </w:pPr>
            <w:r>
              <w:rPr>
                <w:rFonts w:cstheme="minorHAnsi"/>
                <w:color w:val="201F1E"/>
                <w:bdr w:val="none" w:sz="0" w:space="0" w:color="auto" w:frame="1"/>
              </w:rPr>
              <w:t>12:20 p.m.</w:t>
            </w:r>
          </w:p>
        </w:tc>
      </w:tr>
      <w:tr w:rsidR="008022AD" w:rsidRPr="00DF452A" w14:paraId="5A54F560" w14:textId="77777777" w:rsidTr="008022A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1469FB9B" w14:textId="77777777" w:rsidR="008022AD" w:rsidRPr="00237CA0" w:rsidRDefault="008022AD" w:rsidP="008022AD">
            <w:pPr>
              <w:jc w:val="center"/>
              <w:textAlignment w:val="baseline"/>
              <w:rPr>
                <w:rFonts w:cstheme="minorHAnsi"/>
                <w:color w:val="201F1E"/>
              </w:rPr>
            </w:pPr>
            <w:r w:rsidRPr="00237CA0">
              <w:rPr>
                <w:rFonts w:cstheme="minorHAnsi"/>
                <w:color w:val="201F1E"/>
                <w:bdr w:val="none" w:sz="0" w:space="0" w:color="auto" w:frame="1"/>
              </w:rPr>
              <w:t>Eagle Hall</w:t>
            </w:r>
          </w:p>
        </w:tc>
        <w:tc>
          <w:tcPr>
            <w:tcW w:w="1980" w:type="dxa"/>
            <w:tcBorders>
              <w:top w:val="nil"/>
              <w:left w:val="nil"/>
              <w:bottom w:val="single" w:sz="8" w:space="0" w:color="auto"/>
              <w:right w:val="single" w:sz="8" w:space="0" w:color="auto"/>
            </w:tcBorders>
            <w:shd w:val="clear" w:color="auto" w:fill="FFFFFF"/>
            <w:vAlign w:val="center"/>
            <w:hideMark/>
          </w:tcPr>
          <w:p w14:paraId="40E63390" w14:textId="230376E5" w:rsidR="008022AD" w:rsidRPr="00237CA0" w:rsidRDefault="006F3099" w:rsidP="008022AD">
            <w:pPr>
              <w:jc w:val="center"/>
              <w:textAlignment w:val="baseline"/>
              <w:rPr>
                <w:rFonts w:cstheme="minorHAnsi"/>
                <w:color w:val="201F1E"/>
              </w:rPr>
            </w:pPr>
            <w:r>
              <w:rPr>
                <w:rFonts w:cstheme="minorHAnsi"/>
                <w:color w:val="201F1E"/>
              </w:rPr>
              <w:t>12:40 p.m.</w:t>
            </w:r>
          </w:p>
        </w:tc>
      </w:tr>
      <w:tr w:rsidR="008022AD" w:rsidRPr="00DF452A" w14:paraId="66666DF8" w14:textId="77777777" w:rsidTr="0042722E">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08564A75" w14:textId="77777777" w:rsidR="008022AD" w:rsidRPr="00237CA0" w:rsidRDefault="008022AD" w:rsidP="008022AD">
            <w:pPr>
              <w:jc w:val="center"/>
              <w:textAlignment w:val="baseline"/>
              <w:rPr>
                <w:rFonts w:cstheme="minorHAnsi"/>
                <w:color w:val="201F1E"/>
              </w:rPr>
            </w:pPr>
            <w:r w:rsidRPr="00237CA0">
              <w:rPr>
                <w:rFonts w:cstheme="minorHAnsi"/>
                <w:color w:val="201F1E"/>
                <w:bdr w:val="none" w:sz="0" w:space="0" w:color="auto" w:frame="1"/>
              </w:rPr>
              <w:t>Coate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7173112A" w14:textId="1502DE2E" w:rsidR="008022AD" w:rsidRPr="00237CA0" w:rsidRDefault="00201BDA" w:rsidP="008022AD">
            <w:pPr>
              <w:jc w:val="center"/>
              <w:textAlignment w:val="baseline"/>
              <w:rPr>
                <w:rFonts w:cstheme="minorHAnsi"/>
                <w:color w:val="201F1E"/>
              </w:rPr>
            </w:pPr>
            <w:r w:rsidRPr="00237CA0">
              <w:rPr>
                <w:rFonts w:cstheme="minorHAnsi"/>
                <w:color w:val="201F1E"/>
                <w:bdr w:val="none" w:sz="0" w:space="0" w:color="auto" w:frame="1"/>
              </w:rPr>
              <w:t>1</w:t>
            </w:r>
            <w:r w:rsidR="006F3099">
              <w:rPr>
                <w:rFonts w:cstheme="minorHAnsi"/>
                <w:color w:val="201F1E"/>
                <w:bdr w:val="none" w:sz="0" w:space="0" w:color="auto" w:frame="1"/>
              </w:rPr>
              <w:t>:10</w:t>
            </w:r>
            <w:r w:rsidRPr="00237CA0">
              <w:rPr>
                <w:rFonts w:cstheme="minorHAnsi"/>
                <w:color w:val="201F1E"/>
                <w:bdr w:val="none" w:sz="0" w:space="0" w:color="auto" w:frame="1"/>
              </w:rPr>
              <w:t xml:space="preserve"> p.m.</w:t>
            </w:r>
          </w:p>
        </w:tc>
      </w:tr>
      <w:tr w:rsidR="008022AD" w:rsidRPr="00DF452A" w14:paraId="56165369" w14:textId="77777777" w:rsidTr="008022A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0295AAB9" w14:textId="77777777" w:rsidR="008022AD" w:rsidRPr="00237CA0" w:rsidRDefault="008022AD" w:rsidP="008022AD">
            <w:pPr>
              <w:jc w:val="center"/>
              <w:textAlignment w:val="baseline"/>
              <w:rPr>
                <w:rFonts w:cstheme="minorHAnsi"/>
                <w:color w:val="201F1E"/>
              </w:rPr>
            </w:pPr>
            <w:r w:rsidRPr="00237CA0">
              <w:rPr>
                <w:rFonts w:cstheme="minorHAnsi"/>
                <w:color w:val="201F1E"/>
              </w:rPr>
              <w:t>Angell Hall</w:t>
            </w:r>
          </w:p>
        </w:tc>
        <w:tc>
          <w:tcPr>
            <w:tcW w:w="1980" w:type="dxa"/>
            <w:tcBorders>
              <w:top w:val="nil"/>
              <w:left w:val="nil"/>
              <w:bottom w:val="single" w:sz="8" w:space="0" w:color="auto"/>
              <w:right w:val="single" w:sz="8" w:space="0" w:color="auto"/>
            </w:tcBorders>
            <w:shd w:val="clear" w:color="auto" w:fill="FFFFFF"/>
            <w:vAlign w:val="center"/>
            <w:hideMark/>
          </w:tcPr>
          <w:p w14:paraId="42C336B3" w14:textId="5990299D" w:rsidR="008022AD" w:rsidRPr="00237CA0" w:rsidRDefault="00201BDA" w:rsidP="008022AD">
            <w:pPr>
              <w:jc w:val="center"/>
              <w:textAlignment w:val="baseline"/>
              <w:rPr>
                <w:rFonts w:cstheme="minorHAnsi"/>
                <w:color w:val="201F1E"/>
              </w:rPr>
            </w:pPr>
            <w:r w:rsidRPr="00237CA0">
              <w:rPr>
                <w:rFonts w:cstheme="minorHAnsi"/>
                <w:color w:val="201F1E"/>
                <w:bdr w:val="none" w:sz="0" w:space="0" w:color="auto" w:frame="1"/>
              </w:rPr>
              <w:t>1:</w:t>
            </w:r>
            <w:r w:rsidR="006F3099">
              <w:rPr>
                <w:rFonts w:cstheme="minorHAnsi"/>
                <w:color w:val="201F1E"/>
                <w:bdr w:val="none" w:sz="0" w:space="0" w:color="auto" w:frame="1"/>
              </w:rPr>
              <w:t>30</w:t>
            </w:r>
            <w:r w:rsidRPr="00237CA0">
              <w:rPr>
                <w:rFonts w:cstheme="minorHAnsi"/>
                <w:color w:val="201F1E"/>
                <w:bdr w:val="none" w:sz="0" w:space="0" w:color="auto" w:frame="1"/>
              </w:rPr>
              <w:t xml:space="preserve"> p.m.</w:t>
            </w:r>
          </w:p>
        </w:tc>
      </w:tr>
      <w:tr w:rsidR="008022AD" w:rsidRPr="00DF452A" w14:paraId="4280D57C" w14:textId="77777777" w:rsidTr="0042722E">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318AC095" w14:textId="4B96859D" w:rsidR="008022AD" w:rsidRPr="00237CA0" w:rsidRDefault="00F3348A" w:rsidP="008022AD">
            <w:pPr>
              <w:jc w:val="center"/>
              <w:textAlignment w:val="baseline"/>
              <w:rPr>
                <w:rFonts w:cstheme="minorHAnsi"/>
                <w:color w:val="201F1E"/>
              </w:rPr>
            </w:pPr>
            <w:r>
              <w:rPr>
                <w:rFonts w:cstheme="minorHAnsi"/>
                <w:color w:val="201F1E"/>
                <w:bdr w:val="none" w:sz="0" w:space="0" w:color="auto" w:frame="1"/>
              </w:rPr>
              <w:t>Hutchison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330ADB03" w14:textId="4FEE5EBA" w:rsidR="008022AD" w:rsidRPr="00237CA0" w:rsidRDefault="00201BDA" w:rsidP="008022AD">
            <w:pPr>
              <w:jc w:val="center"/>
              <w:textAlignment w:val="baseline"/>
              <w:rPr>
                <w:rFonts w:cstheme="minorHAnsi"/>
                <w:color w:val="201F1E"/>
              </w:rPr>
            </w:pPr>
            <w:r w:rsidRPr="00237CA0">
              <w:rPr>
                <w:rFonts w:cstheme="minorHAnsi"/>
                <w:color w:val="201F1E"/>
                <w:bdr w:val="none" w:sz="0" w:space="0" w:color="auto" w:frame="1"/>
              </w:rPr>
              <w:t>1:</w:t>
            </w:r>
            <w:r w:rsidR="006F3099">
              <w:rPr>
                <w:rFonts w:cstheme="minorHAnsi"/>
                <w:color w:val="201F1E"/>
                <w:bdr w:val="none" w:sz="0" w:space="0" w:color="auto" w:frame="1"/>
              </w:rPr>
              <w:t>50</w:t>
            </w:r>
            <w:r w:rsidRPr="00237CA0">
              <w:rPr>
                <w:rFonts w:cstheme="minorHAnsi"/>
                <w:color w:val="201F1E"/>
                <w:bdr w:val="none" w:sz="0" w:space="0" w:color="auto" w:frame="1"/>
              </w:rPr>
              <w:t xml:space="preserve"> p.m.</w:t>
            </w:r>
          </w:p>
        </w:tc>
      </w:tr>
      <w:tr w:rsidR="008022AD" w:rsidRPr="00DF452A" w14:paraId="200A85D0" w14:textId="77777777" w:rsidTr="008022A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638AD641" w14:textId="7A095143" w:rsidR="008022AD" w:rsidRPr="00237CA0" w:rsidRDefault="00A27BD0" w:rsidP="008022AD">
            <w:pPr>
              <w:jc w:val="center"/>
              <w:textAlignment w:val="baseline"/>
              <w:rPr>
                <w:rFonts w:cstheme="minorHAnsi"/>
                <w:color w:val="201F1E"/>
              </w:rPr>
            </w:pPr>
            <w:r>
              <w:rPr>
                <w:rFonts w:cstheme="minorHAnsi"/>
                <w:color w:val="201F1E"/>
                <w:bdr w:val="none" w:sz="0" w:space="0" w:color="auto" w:frame="1"/>
              </w:rPr>
              <w:t>Drake Hall</w:t>
            </w:r>
          </w:p>
        </w:tc>
        <w:tc>
          <w:tcPr>
            <w:tcW w:w="1980" w:type="dxa"/>
            <w:tcBorders>
              <w:top w:val="nil"/>
              <w:left w:val="nil"/>
              <w:bottom w:val="single" w:sz="8" w:space="0" w:color="auto"/>
              <w:right w:val="single" w:sz="8" w:space="0" w:color="auto"/>
            </w:tcBorders>
            <w:shd w:val="clear" w:color="auto" w:fill="FFFFFF"/>
            <w:vAlign w:val="center"/>
            <w:hideMark/>
          </w:tcPr>
          <w:p w14:paraId="604A5E24" w14:textId="1A38AF9A" w:rsidR="008022AD" w:rsidRPr="00237CA0" w:rsidRDefault="00201BDA" w:rsidP="008022AD">
            <w:pPr>
              <w:jc w:val="center"/>
              <w:textAlignment w:val="baseline"/>
              <w:rPr>
                <w:rFonts w:cstheme="minorHAnsi"/>
                <w:color w:val="201F1E"/>
              </w:rPr>
            </w:pPr>
            <w:r w:rsidRPr="00237CA0">
              <w:rPr>
                <w:rFonts w:cstheme="minorHAnsi"/>
                <w:color w:val="201F1E"/>
              </w:rPr>
              <w:t>2:</w:t>
            </w:r>
            <w:r w:rsidR="006F3099">
              <w:rPr>
                <w:rFonts w:cstheme="minorHAnsi"/>
                <w:color w:val="201F1E"/>
              </w:rPr>
              <w:t>10</w:t>
            </w:r>
            <w:r w:rsidRPr="00237CA0">
              <w:rPr>
                <w:rFonts w:cstheme="minorHAnsi"/>
                <w:color w:val="201F1E"/>
              </w:rPr>
              <w:t xml:space="preserve"> p.m.</w:t>
            </w:r>
          </w:p>
        </w:tc>
      </w:tr>
      <w:tr w:rsidR="006F3099" w:rsidRPr="00DF452A" w14:paraId="31F53067" w14:textId="77777777" w:rsidTr="006F3099">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tcPr>
          <w:p w14:paraId="30389467" w14:textId="689D0FBC" w:rsidR="006F3099" w:rsidRDefault="006F3099" w:rsidP="008022AD">
            <w:pPr>
              <w:jc w:val="center"/>
              <w:textAlignment w:val="baseline"/>
              <w:rPr>
                <w:rFonts w:cstheme="minorHAnsi"/>
                <w:color w:val="201F1E"/>
                <w:bdr w:val="none" w:sz="0" w:space="0" w:color="auto" w:frame="1"/>
              </w:rPr>
            </w:pPr>
            <w:r>
              <w:rPr>
                <w:rFonts w:cstheme="minorHAnsi"/>
                <w:color w:val="201F1E"/>
                <w:bdr w:val="none" w:sz="0" w:space="0" w:color="auto" w:frame="1"/>
              </w:rPr>
              <w:t>Wentz Hall</w:t>
            </w:r>
          </w:p>
        </w:tc>
        <w:tc>
          <w:tcPr>
            <w:tcW w:w="1980" w:type="dxa"/>
            <w:tcBorders>
              <w:top w:val="nil"/>
              <w:left w:val="nil"/>
              <w:bottom w:val="single" w:sz="8" w:space="0" w:color="auto"/>
              <w:right w:val="single" w:sz="8" w:space="0" w:color="auto"/>
            </w:tcBorders>
            <w:shd w:val="clear" w:color="auto" w:fill="E7E6E6" w:themeFill="background2"/>
            <w:vAlign w:val="center"/>
          </w:tcPr>
          <w:p w14:paraId="05A1F9B4" w14:textId="39062F18" w:rsidR="006F3099" w:rsidRPr="00237CA0" w:rsidRDefault="006F3099" w:rsidP="008022AD">
            <w:pPr>
              <w:jc w:val="center"/>
              <w:textAlignment w:val="baseline"/>
              <w:rPr>
                <w:rFonts w:cstheme="minorHAnsi"/>
                <w:color w:val="201F1E"/>
              </w:rPr>
            </w:pPr>
            <w:r>
              <w:rPr>
                <w:rFonts w:cstheme="minorHAnsi"/>
                <w:color w:val="201F1E"/>
              </w:rPr>
              <w:t>2:30 p.m.</w:t>
            </w:r>
          </w:p>
        </w:tc>
      </w:tr>
    </w:tbl>
    <w:tbl>
      <w:tblPr>
        <w:tblpPr w:leftFromText="180" w:rightFromText="180" w:vertAnchor="text" w:horzAnchor="page" w:tblpX="6106" w:tblpY="58"/>
        <w:tblW w:w="0" w:type="auto"/>
        <w:shd w:val="clear" w:color="auto" w:fill="FFFFFF"/>
        <w:tblCellMar>
          <w:left w:w="0" w:type="dxa"/>
          <w:right w:w="0" w:type="dxa"/>
        </w:tblCellMar>
        <w:tblLook w:val="04A0" w:firstRow="1" w:lastRow="0" w:firstColumn="1" w:lastColumn="0" w:noHBand="0" w:noVBand="1"/>
      </w:tblPr>
      <w:tblGrid>
        <w:gridCol w:w="2330"/>
        <w:gridCol w:w="2610"/>
      </w:tblGrid>
      <w:tr w:rsidR="008022AD" w:rsidRPr="00DF452A" w14:paraId="13DFAB96" w14:textId="77777777" w:rsidTr="008022AD">
        <w:trPr>
          <w:trHeight w:val="424"/>
        </w:trPr>
        <w:tc>
          <w:tcPr>
            <w:tcW w:w="233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05ECC179" w14:textId="77777777" w:rsidR="008022AD" w:rsidRPr="00E95B39" w:rsidRDefault="008022AD" w:rsidP="008022AD">
            <w:pPr>
              <w:jc w:val="center"/>
              <w:textAlignment w:val="baseline"/>
              <w:rPr>
                <w:rFonts w:cstheme="minorHAnsi"/>
                <w:color w:val="201F1E"/>
                <w:highlight w:val="yellow"/>
              </w:rPr>
            </w:pPr>
            <w:r w:rsidRPr="00EB0DED">
              <w:rPr>
                <w:rFonts w:cstheme="minorHAnsi"/>
                <w:b/>
                <w:color w:val="FFFFFF" w:themeColor="background1"/>
                <w:bdr w:val="none" w:sz="0" w:space="0" w:color="auto" w:frame="1"/>
              </w:rPr>
              <w:t>Building</w:t>
            </w:r>
          </w:p>
        </w:tc>
        <w:tc>
          <w:tcPr>
            <w:tcW w:w="2610" w:type="dxa"/>
            <w:tcBorders>
              <w:top w:val="single" w:sz="8" w:space="0" w:color="auto"/>
              <w:left w:val="nil"/>
              <w:bottom w:val="single" w:sz="8" w:space="0" w:color="auto"/>
              <w:right w:val="single" w:sz="8" w:space="0" w:color="auto"/>
            </w:tcBorders>
            <w:shd w:val="clear" w:color="auto" w:fill="800029"/>
            <w:vAlign w:val="center"/>
            <w:hideMark/>
          </w:tcPr>
          <w:p w14:paraId="66C7053D" w14:textId="77777777" w:rsidR="008022AD" w:rsidRPr="00EB0DED" w:rsidRDefault="008022AD" w:rsidP="008022AD">
            <w:pPr>
              <w:jc w:val="center"/>
              <w:textAlignment w:val="baseline"/>
              <w:rPr>
                <w:rFonts w:cstheme="minorHAnsi"/>
                <w:color w:val="201F1E"/>
              </w:rPr>
            </w:pPr>
            <w:r w:rsidRPr="00EB0DED">
              <w:rPr>
                <w:rFonts w:cstheme="minorHAnsi"/>
                <w:b/>
                <w:color w:val="FFFFFF"/>
                <w:bdr w:val="none" w:sz="0" w:space="0" w:color="auto" w:frame="1"/>
              </w:rPr>
              <w:t>Fire Drill Time</w:t>
            </w:r>
          </w:p>
          <w:p w14:paraId="7C20DD88" w14:textId="73F55822" w:rsidR="008022AD" w:rsidRPr="00E95B39" w:rsidRDefault="001559CF" w:rsidP="008022AD">
            <w:pPr>
              <w:jc w:val="center"/>
              <w:textAlignment w:val="baseline"/>
              <w:rPr>
                <w:rFonts w:cstheme="minorHAnsi"/>
                <w:color w:val="201F1E"/>
                <w:highlight w:val="yellow"/>
              </w:rPr>
            </w:pPr>
            <w:r>
              <w:rPr>
                <w:rFonts w:cstheme="minorHAnsi"/>
                <w:b/>
                <w:color w:val="FFFFFF"/>
                <w:bdr w:val="none" w:sz="0" w:space="0" w:color="auto" w:frame="1"/>
              </w:rPr>
              <w:t xml:space="preserve">September </w:t>
            </w:r>
            <w:r w:rsidR="00856805">
              <w:rPr>
                <w:rFonts w:cstheme="minorHAnsi"/>
                <w:b/>
                <w:color w:val="FFFFFF"/>
                <w:bdr w:val="none" w:sz="0" w:space="0" w:color="auto" w:frame="1"/>
              </w:rPr>
              <w:t>17, 2025</w:t>
            </w:r>
          </w:p>
        </w:tc>
      </w:tr>
      <w:tr w:rsidR="008022AD" w:rsidRPr="00DF452A" w14:paraId="10498349" w14:textId="77777777" w:rsidTr="008022AD">
        <w:trPr>
          <w:trHeight w:val="293"/>
        </w:trPr>
        <w:tc>
          <w:tcPr>
            <w:tcW w:w="2330" w:type="dxa"/>
            <w:tcBorders>
              <w:top w:val="nil"/>
              <w:left w:val="single" w:sz="8" w:space="0" w:color="auto"/>
              <w:bottom w:val="single" w:sz="8" w:space="0" w:color="auto"/>
              <w:right w:val="single" w:sz="8" w:space="0" w:color="auto"/>
            </w:tcBorders>
            <w:shd w:val="clear" w:color="auto" w:fill="FFFFFF"/>
            <w:vAlign w:val="center"/>
            <w:hideMark/>
          </w:tcPr>
          <w:p w14:paraId="06C652AB" w14:textId="58D137F6" w:rsidR="008022AD" w:rsidRPr="00802A67" w:rsidRDefault="008022AD" w:rsidP="008022AD">
            <w:pPr>
              <w:jc w:val="center"/>
              <w:textAlignment w:val="baseline"/>
              <w:rPr>
                <w:rFonts w:cstheme="minorHAnsi"/>
                <w:color w:val="201F1E"/>
              </w:rPr>
            </w:pPr>
            <w:r w:rsidRPr="00802A67">
              <w:rPr>
                <w:rFonts w:cstheme="minorHAnsi"/>
                <w:color w:val="201F1E"/>
                <w:bdr w:val="none" w:sz="0" w:space="0" w:color="auto" w:frame="1"/>
              </w:rPr>
              <w:t>Reuter Hall</w:t>
            </w:r>
          </w:p>
        </w:tc>
        <w:tc>
          <w:tcPr>
            <w:tcW w:w="2610" w:type="dxa"/>
            <w:tcBorders>
              <w:top w:val="nil"/>
              <w:left w:val="nil"/>
              <w:bottom w:val="single" w:sz="8" w:space="0" w:color="auto"/>
              <w:right w:val="single" w:sz="8" w:space="0" w:color="auto"/>
            </w:tcBorders>
            <w:shd w:val="clear" w:color="auto" w:fill="FFFFFF"/>
            <w:vAlign w:val="center"/>
            <w:hideMark/>
          </w:tcPr>
          <w:p w14:paraId="015E0DF1" w14:textId="3D0036ED" w:rsidR="008022AD" w:rsidRPr="00802A67" w:rsidRDefault="001559CF" w:rsidP="008022AD">
            <w:pPr>
              <w:jc w:val="center"/>
              <w:textAlignment w:val="baseline"/>
              <w:rPr>
                <w:rFonts w:cstheme="minorHAnsi"/>
                <w:color w:val="201F1E"/>
              </w:rPr>
            </w:pPr>
            <w:r>
              <w:rPr>
                <w:rFonts w:cstheme="minorHAnsi"/>
                <w:color w:val="201F1E"/>
                <w:bdr w:val="none" w:sz="0" w:space="0" w:color="auto" w:frame="1"/>
              </w:rPr>
              <w:t xml:space="preserve">1:00 p.m. </w:t>
            </w:r>
          </w:p>
        </w:tc>
      </w:tr>
      <w:tr w:rsidR="008022AD" w:rsidRPr="00DF452A" w14:paraId="0C1C6FC1" w14:textId="77777777" w:rsidTr="0042722E">
        <w:trPr>
          <w:trHeight w:val="293"/>
        </w:trPr>
        <w:tc>
          <w:tcPr>
            <w:tcW w:w="2330" w:type="dxa"/>
            <w:tcBorders>
              <w:top w:val="nil"/>
              <w:left w:val="single" w:sz="8" w:space="0" w:color="auto"/>
              <w:bottom w:val="single" w:sz="8" w:space="0" w:color="auto"/>
              <w:right w:val="single" w:sz="8" w:space="0" w:color="auto"/>
            </w:tcBorders>
            <w:shd w:val="clear" w:color="auto" w:fill="E7E6E6" w:themeFill="background2"/>
            <w:vAlign w:val="center"/>
            <w:hideMark/>
          </w:tcPr>
          <w:p w14:paraId="6F3E4BDA" w14:textId="6D5CBD5E" w:rsidR="008022AD" w:rsidRPr="00802A67" w:rsidRDefault="008022AD" w:rsidP="008022AD">
            <w:pPr>
              <w:jc w:val="center"/>
              <w:textAlignment w:val="baseline"/>
              <w:rPr>
                <w:rFonts w:cstheme="minorHAnsi"/>
                <w:color w:val="201F1E"/>
              </w:rPr>
            </w:pPr>
            <w:r w:rsidRPr="00802A67">
              <w:rPr>
                <w:rFonts w:cstheme="minorHAnsi"/>
                <w:color w:val="201F1E"/>
                <w:bdr w:val="none" w:sz="0" w:space="0" w:color="auto" w:frame="1"/>
              </w:rPr>
              <w:t>Laux Hall</w:t>
            </w:r>
          </w:p>
        </w:tc>
        <w:tc>
          <w:tcPr>
            <w:tcW w:w="2610" w:type="dxa"/>
            <w:tcBorders>
              <w:top w:val="nil"/>
              <w:left w:val="nil"/>
              <w:bottom w:val="single" w:sz="8" w:space="0" w:color="auto"/>
              <w:right w:val="single" w:sz="8" w:space="0" w:color="auto"/>
            </w:tcBorders>
            <w:shd w:val="clear" w:color="auto" w:fill="E7E6E6" w:themeFill="background2"/>
            <w:vAlign w:val="center"/>
            <w:hideMark/>
          </w:tcPr>
          <w:p w14:paraId="43F0E8B6" w14:textId="23C6F7A4" w:rsidR="008022AD" w:rsidRPr="00802A67" w:rsidRDefault="001559CF" w:rsidP="008022AD">
            <w:pPr>
              <w:jc w:val="center"/>
              <w:textAlignment w:val="baseline"/>
              <w:rPr>
                <w:rFonts w:cstheme="minorHAnsi"/>
                <w:color w:val="201F1E"/>
              </w:rPr>
            </w:pPr>
            <w:r>
              <w:rPr>
                <w:rFonts w:cstheme="minorHAnsi"/>
                <w:color w:val="201F1E"/>
                <w:bdr w:val="none" w:sz="0" w:space="0" w:color="auto" w:frame="1"/>
              </w:rPr>
              <w:t>1:20 p.m.</w:t>
            </w:r>
          </w:p>
        </w:tc>
      </w:tr>
      <w:tr w:rsidR="008022AD" w:rsidRPr="00DF452A" w14:paraId="45E24079" w14:textId="77777777" w:rsidTr="008022AD">
        <w:trPr>
          <w:trHeight w:val="293"/>
        </w:trPr>
        <w:tc>
          <w:tcPr>
            <w:tcW w:w="2330" w:type="dxa"/>
            <w:tcBorders>
              <w:top w:val="nil"/>
              <w:left w:val="single" w:sz="8" w:space="0" w:color="auto"/>
              <w:bottom w:val="single" w:sz="8" w:space="0" w:color="auto"/>
              <w:right w:val="single" w:sz="8" w:space="0" w:color="auto"/>
            </w:tcBorders>
            <w:shd w:val="clear" w:color="auto" w:fill="FFFFFF"/>
            <w:vAlign w:val="center"/>
            <w:hideMark/>
          </w:tcPr>
          <w:p w14:paraId="39F7E63A" w14:textId="19D9B9A9" w:rsidR="008022AD" w:rsidRPr="00802A67" w:rsidRDefault="008022AD" w:rsidP="008022AD">
            <w:pPr>
              <w:jc w:val="center"/>
              <w:textAlignment w:val="baseline"/>
              <w:rPr>
                <w:rFonts w:cstheme="minorHAnsi"/>
                <w:color w:val="201F1E"/>
              </w:rPr>
            </w:pPr>
            <w:r w:rsidRPr="00802A67">
              <w:rPr>
                <w:rFonts w:cstheme="minorHAnsi"/>
                <w:color w:val="201F1E"/>
                <w:bdr w:val="none" w:sz="0" w:space="0" w:color="auto" w:frame="1"/>
              </w:rPr>
              <w:t>Sanford Hall</w:t>
            </w:r>
          </w:p>
        </w:tc>
        <w:tc>
          <w:tcPr>
            <w:tcW w:w="2610" w:type="dxa"/>
            <w:tcBorders>
              <w:top w:val="nil"/>
              <w:left w:val="nil"/>
              <w:bottom w:val="single" w:sz="8" w:space="0" w:color="auto"/>
              <w:right w:val="single" w:sz="8" w:space="0" w:color="auto"/>
            </w:tcBorders>
            <w:shd w:val="clear" w:color="auto" w:fill="FFFFFF"/>
            <w:vAlign w:val="center"/>
            <w:hideMark/>
          </w:tcPr>
          <w:p w14:paraId="764811DD" w14:textId="6D1655B5" w:rsidR="008022AD" w:rsidRPr="00802A67" w:rsidRDefault="00F75186" w:rsidP="008022AD">
            <w:pPr>
              <w:jc w:val="center"/>
              <w:textAlignment w:val="baseline"/>
              <w:rPr>
                <w:rFonts w:cstheme="minorHAnsi"/>
                <w:color w:val="201F1E"/>
              </w:rPr>
            </w:pPr>
            <w:r>
              <w:rPr>
                <w:rFonts w:cstheme="minorHAnsi"/>
                <w:color w:val="201F1E"/>
                <w:bdr w:val="none" w:sz="0" w:space="0" w:color="auto" w:frame="1"/>
              </w:rPr>
              <w:t>1:40 p.m.</w:t>
            </w:r>
          </w:p>
        </w:tc>
      </w:tr>
      <w:tr w:rsidR="008022AD" w:rsidRPr="00DF452A" w14:paraId="2DC74F3C" w14:textId="77777777" w:rsidTr="0042722E">
        <w:trPr>
          <w:trHeight w:val="293"/>
        </w:trPr>
        <w:tc>
          <w:tcPr>
            <w:tcW w:w="2330" w:type="dxa"/>
            <w:tcBorders>
              <w:top w:val="nil"/>
              <w:left w:val="single" w:sz="8" w:space="0" w:color="auto"/>
              <w:bottom w:val="single" w:sz="8" w:space="0" w:color="auto"/>
              <w:right w:val="single" w:sz="8" w:space="0" w:color="auto"/>
            </w:tcBorders>
            <w:shd w:val="clear" w:color="auto" w:fill="E7E6E6" w:themeFill="background2"/>
            <w:vAlign w:val="center"/>
            <w:hideMark/>
          </w:tcPr>
          <w:p w14:paraId="13D03F19" w14:textId="50B43B45" w:rsidR="008022AD" w:rsidRPr="00802A67" w:rsidRDefault="008022AD" w:rsidP="008022AD">
            <w:pPr>
              <w:jc w:val="center"/>
              <w:textAlignment w:val="baseline"/>
              <w:rPr>
                <w:rFonts w:cstheme="minorHAnsi"/>
                <w:color w:val="201F1E"/>
              </w:rPr>
            </w:pPr>
            <w:r w:rsidRPr="00802A67">
              <w:rPr>
                <w:rFonts w:cstheme="minorHAnsi"/>
                <w:color w:val="201F1E"/>
                <w:bdr w:val="none" w:sz="0" w:space="0" w:color="auto" w:frame="1"/>
              </w:rPr>
              <w:t>White Hall</w:t>
            </w:r>
          </w:p>
        </w:tc>
        <w:tc>
          <w:tcPr>
            <w:tcW w:w="2610" w:type="dxa"/>
            <w:tcBorders>
              <w:top w:val="nil"/>
              <w:left w:val="nil"/>
              <w:bottom w:val="single" w:sz="8" w:space="0" w:color="auto"/>
              <w:right w:val="single" w:sz="8" w:space="0" w:color="auto"/>
            </w:tcBorders>
            <w:shd w:val="clear" w:color="auto" w:fill="E7E6E6" w:themeFill="background2"/>
            <w:vAlign w:val="center"/>
            <w:hideMark/>
          </w:tcPr>
          <w:p w14:paraId="37114D17" w14:textId="54A5EF72" w:rsidR="008022AD" w:rsidRPr="00802A67" w:rsidRDefault="00F75186" w:rsidP="008022AD">
            <w:pPr>
              <w:jc w:val="center"/>
              <w:textAlignment w:val="baseline"/>
              <w:rPr>
                <w:rFonts w:cstheme="minorHAnsi"/>
                <w:color w:val="201F1E"/>
              </w:rPr>
            </w:pPr>
            <w:r>
              <w:rPr>
                <w:rFonts w:cstheme="minorHAnsi"/>
                <w:color w:val="201F1E"/>
                <w:bdr w:val="none" w:sz="0" w:space="0" w:color="auto" w:frame="1"/>
              </w:rPr>
              <w:t>2:00 p.m.</w:t>
            </w:r>
          </w:p>
        </w:tc>
      </w:tr>
      <w:tr w:rsidR="008022AD" w:rsidRPr="00DF452A" w14:paraId="0348A0C0" w14:textId="77777777" w:rsidTr="008022AD">
        <w:trPr>
          <w:trHeight w:val="293"/>
        </w:trPr>
        <w:tc>
          <w:tcPr>
            <w:tcW w:w="2330" w:type="dxa"/>
            <w:tcBorders>
              <w:top w:val="nil"/>
              <w:left w:val="single" w:sz="8" w:space="0" w:color="auto"/>
              <w:bottom w:val="single" w:sz="8" w:space="0" w:color="auto"/>
              <w:right w:val="single" w:sz="8" w:space="0" w:color="auto"/>
            </w:tcBorders>
            <w:shd w:val="clear" w:color="auto" w:fill="FFFFFF"/>
            <w:vAlign w:val="center"/>
            <w:hideMark/>
          </w:tcPr>
          <w:p w14:paraId="52378F81" w14:textId="1C85DB76" w:rsidR="008022AD" w:rsidRPr="00802A67" w:rsidRDefault="0050186F" w:rsidP="008022AD">
            <w:pPr>
              <w:jc w:val="center"/>
              <w:textAlignment w:val="baseline"/>
              <w:rPr>
                <w:rFonts w:cstheme="minorHAnsi"/>
                <w:color w:val="201F1E"/>
              </w:rPr>
            </w:pPr>
            <w:r>
              <w:rPr>
                <w:rFonts w:cstheme="minorHAnsi"/>
                <w:color w:val="201F1E"/>
              </w:rPr>
              <w:t>Eagle Hall</w:t>
            </w:r>
          </w:p>
        </w:tc>
        <w:tc>
          <w:tcPr>
            <w:tcW w:w="2610" w:type="dxa"/>
            <w:tcBorders>
              <w:top w:val="nil"/>
              <w:left w:val="nil"/>
              <w:bottom w:val="single" w:sz="8" w:space="0" w:color="auto"/>
              <w:right w:val="single" w:sz="8" w:space="0" w:color="auto"/>
            </w:tcBorders>
            <w:shd w:val="clear" w:color="auto" w:fill="FFFFFF"/>
            <w:vAlign w:val="center"/>
            <w:hideMark/>
          </w:tcPr>
          <w:p w14:paraId="3889387B" w14:textId="3460FB93" w:rsidR="008022AD" w:rsidRPr="00802A67" w:rsidRDefault="00F75186" w:rsidP="008022AD">
            <w:pPr>
              <w:jc w:val="center"/>
              <w:textAlignment w:val="baseline"/>
              <w:rPr>
                <w:rFonts w:cstheme="minorHAnsi"/>
                <w:color w:val="201F1E"/>
              </w:rPr>
            </w:pPr>
            <w:r>
              <w:rPr>
                <w:rFonts w:cstheme="minorHAnsi"/>
                <w:color w:val="201F1E"/>
              </w:rPr>
              <w:t>2:20 p.m.</w:t>
            </w:r>
          </w:p>
        </w:tc>
      </w:tr>
      <w:tr w:rsidR="008022AD" w:rsidRPr="00DF452A" w14:paraId="445815D4" w14:textId="77777777" w:rsidTr="0042722E">
        <w:trPr>
          <w:trHeight w:val="293"/>
        </w:trPr>
        <w:tc>
          <w:tcPr>
            <w:tcW w:w="2330" w:type="dxa"/>
            <w:tcBorders>
              <w:top w:val="nil"/>
              <w:left w:val="single" w:sz="8" w:space="0" w:color="auto"/>
              <w:bottom w:val="single" w:sz="8" w:space="0" w:color="auto"/>
              <w:right w:val="single" w:sz="8" w:space="0" w:color="auto"/>
            </w:tcBorders>
            <w:shd w:val="clear" w:color="auto" w:fill="E7E6E6" w:themeFill="background2"/>
            <w:vAlign w:val="center"/>
            <w:hideMark/>
          </w:tcPr>
          <w:p w14:paraId="144BA5F7" w14:textId="16EA76EB" w:rsidR="008022AD" w:rsidRPr="00802A67" w:rsidRDefault="0050186F" w:rsidP="008022AD">
            <w:pPr>
              <w:jc w:val="center"/>
              <w:textAlignment w:val="baseline"/>
              <w:rPr>
                <w:rFonts w:cstheme="minorHAnsi"/>
                <w:color w:val="201F1E"/>
              </w:rPr>
            </w:pPr>
            <w:r>
              <w:rPr>
                <w:rFonts w:cstheme="minorHAnsi"/>
                <w:color w:val="201F1E"/>
              </w:rPr>
              <w:t>Coate Hall</w:t>
            </w:r>
          </w:p>
        </w:tc>
        <w:tc>
          <w:tcPr>
            <w:tcW w:w="2610" w:type="dxa"/>
            <w:tcBorders>
              <w:top w:val="nil"/>
              <w:left w:val="nil"/>
              <w:bottom w:val="single" w:sz="8" w:space="0" w:color="auto"/>
              <w:right w:val="single" w:sz="8" w:space="0" w:color="auto"/>
            </w:tcBorders>
            <w:shd w:val="clear" w:color="auto" w:fill="E7E6E6" w:themeFill="background2"/>
            <w:vAlign w:val="center"/>
            <w:hideMark/>
          </w:tcPr>
          <w:p w14:paraId="352AC1C3" w14:textId="03CD6E68" w:rsidR="008022AD" w:rsidRPr="00802A67" w:rsidRDefault="00F75186" w:rsidP="008022AD">
            <w:pPr>
              <w:jc w:val="center"/>
              <w:textAlignment w:val="baseline"/>
              <w:rPr>
                <w:rFonts w:cstheme="minorHAnsi"/>
                <w:color w:val="201F1E"/>
              </w:rPr>
            </w:pPr>
            <w:r>
              <w:rPr>
                <w:rFonts w:cstheme="minorHAnsi"/>
                <w:color w:val="201F1E"/>
              </w:rPr>
              <w:t>2:40 p.m.</w:t>
            </w:r>
          </w:p>
        </w:tc>
      </w:tr>
      <w:tr w:rsidR="008022AD" w:rsidRPr="00DF452A" w14:paraId="13B8040D" w14:textId="77777777" w:rsidTr="008022AD">
        <w:trPr>
          <w:trHeight w:val="293"/>
        </w:trPr>
        <w:tc>
          <w:tcPr>
            <w:tcW w:w="2330" w:type="dxa"/>
            <w:tcBorders>
              <w:top w:val="nil"/>
              <w:left w:val="single" w:sz="8" w:space="0" w:color="auto"/>
              <w:bottom w:val="single" w:sz="8" w:space="0" w:color="auto"/>
              <w:right w:val="single" w:sz="8" w:space="0" w:color="auto"/>
            </w:tcBorders>
            <w:shd w:val="clear" w:color="auto" w:fill="FFFFFF"/>
            <w:vAlign w:val="center"/>
            <w:hideMark/>
          </w:tcPr>
          <w:p w14:paraId="024A4481" w14:textId="1CCAB51D" w:rsidR="008022AD" w:rsidRPr="00802A67" w:rsidRDefault="0050186F" w:rsidP="008022AD">
            <w:pPr>
              <w:jc w:val="center"/>
              <w:textAlignment w:val="baseline"/>
              <w:rPr>
                <w:rFonts w:cstheme="minorHAnsi"/>
                <w:color w:val="201F1E"/>
              </w:rPr>
            </w:pPr>
            <w:r>
              <w:rPr>
                <w:rFonts w:cstheme="minorHAnsi"/>
                <w:color w:val="201F1E"/>
              </w:rPr>
              <w:t>Angell Hall</w:t>
            </w:r>
          </w:p>
        </w:tc>
        <w:tc>
          <w:tcPr>
            <w:tcW w:w="2610" w:type="dxa"/>
            <w:tcBorders>
              <w:top w:val="nil"/>
              <w:left w:val="nil"/>
              <w:bottom w:val="single" w:sz="8" w:space="0" w:color="auto"/>
              <w:right w:val="single" w:sz="8" w:space="0" w:color="auto"/>
            </w:tcBorders>
            <w:shd w:val="clear" w:color="auto" w:fill="FFFFFF"/>
            <w:vAlign w:val="center"/>
            <w:hideMark/>
          </w:tcPr>
          <w:p w14:paraId="7632BE36" w14:textId="63F44FE8" w:rsidR="008022AD" w:rsidRPr="00802A67" w:rsidRDefault="00145FE0" w:rsidP="008022AD">
            <w:pPr>
              <w:jc w:val="center"/>
              <w:textAlignment w:val="baseline"/>
              <w:rPr>
                <w:rFonts w:cstheme="minorHAnsi"/>
                <w:color w:val="201F1E"/>
              </w:rPr>
            </w:pPr>
            <w:r>
              <w:rPr>
                <w:rFonts w:cstheme="minorHAnsi"/>
                <w:color w:val="201F1E"/>
              </w:rPr>
              <w:t>3:00 p.m.</w:t>
            </w:r>
          </w:p>
        </w:tc>
      </w:tr>
      <w:tr w:rsidR="008022AD" w:rsidRPr="00DF452A" w14:paraId="4C0D1762" w14:textId="77777777" w:rsidTr="0042722E">
        <w:trPr>
          <w:trHeight w:val="293"/>
        </w:trPr>
        <w:tc>
          <w:tcPr>
            <w:tcW w:w="2330" w:type="dxa"/>
            <w:tcBorders>
              <w:top w:val="nil"/>
              <w:left w:val="single" w:sz="8" w:space="0" w:color="auto"/>
              <w:bottom w:val="single" w:sz="8" w:space="0" w:color="auto"/>
              <w:right w:val="single" w:sz="8" w:space="0" w:color="auto"/>
            </w:tcBorders>
            <w:shd w:val="clear" w:color="auto" w:fill="E7E6E6" w:themeFill="background2"/>
            <w:vAlign w:val="center"/>
            <w:hideMark/>
          </w:tcPr>
          <w:p w14:paraId="15801674" w14:textId="3B3AA18F" w:rsidR="008022AD" w:rsidRPr="00802A67" w:rsidRDefault="0050186F" w:rsidP="008022AD">
            <w:pPr>
              <w:jc w:val="center"/>
              <w:textAlignment w:val="baseline"/>
              <w:rPr>
                <w:rFonts w:cstheme="minorHAnsi"/>
                <w:color w:val="201F1E"/>
              </w:rPr>
            </w:pPr>
            <w:r>
              <w:rPr>
                <w:rFonts w:cstheme="minorHAnsi"/>
                <w:color w:val="201F1E"/>
              </w:rPr>
              <w:t>Drake Hall</w:t>
            </w:r>
          </w:p>
        </w:tc>
        <w:tc>
          <w:tcPr>
            <w:tcW w:w="2610" w:type="dxa"/>
            <w:tcBorders>
              <w:top w:val="nil"/>
              <w:left w:val="nil"/>
              <w:bottom w:val="single" w:sz="8" w:space="0" w:color="auto"/>
              <w:right w:val="single" w:sz="8" w:space="0" w:color="auto"/>
            </w:tcBorders>
            <w:shd w:val="clear" w:color="auto" w:fill="E7E6E6" w:themeFill="background2"/>
            <w:vAlign w:val="center"/>
            <w:hideMark/>
          </w:tcPr>
          <w:p w14:paraId="6DEA2EAA" w14:textId="6FA00C07" w:rsidR="008022AD" w:rsidRPr="00802A67" w:rsidRDefault="00145FE0" w:rsidP="008022AD">
            <w:pPr>
              <w:jc w:val="center"/>
              <w:textAlignment w:val="baseline"/>
              <w:rPr>
                <w:rFonts w:cstheme="minorHAnsi"/>
                <w:color w:val="201F1E"/>
              </w:rPr>
            </w:pPr>
            <w:r>
              <w:rPr>
                <w:rFonts w:cstheme="minorHAnsi"/>
                <w:color w:val="201F1E"/>
              </w:rPr>
              <w:t>3:20 p.m.</w:t>
            </w:r>
          </w:p>
        </w:tc>
      </w:tr>
      <w:tr w:rsidR="008022AD" w:rsidRPr="00DF452A" w14:paraId="642902C9" w14:textId="77777777" w:rsidTr="008022AD">
        <w:trPr>
          <w:trHeight w:val="293"/>
        </w:trPr>
        <w:tc>
          <w:tcPr>
            <w:tcW w:w="2330" w:type="dxa"/>
            <w:tcBorders>
              <w:top w:val="nil"/>
              <w:left w:val="single" w:sz="8" w:space="0" w:color="auto"/>
              <w:bottom w:val="single" w:sz="8" w:space="0" w:color="auto"/>
              <w:right w:val="single" w:sz="8" w:space="0" w:color="auto"/>
            </w:tcBorders>
            <w:shd w:val="clear" w:color="auto" w:fill="FFFFFF"/>
            <w:vAlign w:val="center"/>
          </w:tcPr>
          <w:p w14:paraId="2D46EC89" w14:textId="503EC29B" w:rsidR="008022AD" w:rsidRPr="00802A67" w:rsidRDefault="0050186F" w:rsidP="008022AD">
            <w:pPr>
              <w:jc w:val="center"/>
              <w:textAlignment w:val="baseline"/>
              <w:rPr>
                <w:rFonts w:cstheme="minorHAnsi"/>
                <w:color w:val="201F1E"/>
                <w:bdr w:val="none" w:sz="0" w:space="0" w:color="auto" w:frame="1"/>
              </w:rPr>
            </w:pPr>
            <w:r>
              <w:rPr>
                <w:rFonts w:cstheme="minorHAnsi"/>
                <w:color w:val="201F1E"/>
                <w:bdr w:val="none" w:sz="0" w:space="0" w:color="auto" w:frame="1"/>
              </w:rPr>
              <w:t>Hutchison Hall</w:t>
            </w:r>
          </w:p>
        </w:tc>
        <w:tc>
          <w:tcPr>
            <w:tcW w:w="2610" w:type="dxa"/>
            <w:tcBorders>
              <w:top w:val="nil"/>
              <w:left w:val="nil"/>
              <w:bottom w:val="single" w:sz="8" w:space="0" w:color="auto"/>
              <w:right w:val="single" w:sz="8" w:space="0" w:color="auto"/>
            </w:tcBorders>
            <w:shd w:val="clear" w:color="auto" w:fill="FFFFFF"/>
            <w:vAlign w:val="center"/>
          </w:tcPr>
          <w:p w14:paraId="14ED06C2" w14:textId="46737022" w:rsidR="008022AD" w:rsidRPr="00802A67" w:rsidRDefault="00145FE0" w:rsidP="008022AD">
            <w:pPr>
              <w:jc w:val="center"/>
              <w:textAlignment w:val="baseline"/>
              <w:rPr>
                <w:rFonts w:cstheme="minorHAnsi"/>
                <w:color w:val="201F1E"/>
                <w:bdr w:val="none" w:sz="0" w:space="0" w:color="auto" w:frame="1"/>
              </w:rPr>
            </w:pPr>
            <w:r>
              <w:rPr>
                <w:rFonts w:cstheme="minorHAnsi"/>
                <w:color w:val="201F1E"/>
                <w:bdr w:val="none" w:sz="0" w:space="0" w:color="auto" w:frame="1"/>
              </w:rPr>
              <w:t>3:40 p.m.</w:t>
            </w:r>
          </w:p>
        </w:tc>
      </w:tr>
      <w:tr w:rsidR="008022AD" w:rsidRPr="00DF452A" w14:paraId="58B2A783" w14:textId="77777777" w:rsidTr="0042722E">
        <w:trPr>
          <w:trHeight w:val="293"/>
        </w:trPr>
        <w:tc>
          <w:tcPr>
            <w:tcW w:w="2330" w:type="dxa"/>
            <w:tcBorders>
              <w:top w:val="nil"/>
              <w:left w:val="single" w:sz="8" w:space="0" w:color="auto"/>
              <w:bottom w:val="single" w:sz="8" w:space="0" w:color="auto"/>
              <w:right w:val="single" w:sz="8" w:space="0" w:color="auto"/>
            </w:tcBorders>
            <w:shd w:val="clear" w:color="auto" w:fill="E7E6E6" w:themeFill="background2"/>
            <w:vAlign w:val="center"/>
            <w:hideMark/>
          </w:tcPr>
          <w:p w14:paraId="145CCFB5" w14:textId="57917B2A" w:rsidR="008022AD" w:rsidRPr="00802A67" w:rsidRDefault="00A022B4" w:rsidP="008022AD">
            <w:pPr>
              <w:jc w:val="center"/>
              <w:textAlignment w:val="baseline"/>
              <w:rPr>
                <w:rFonts w:cstheme="minorHAnsi"/>
                <w:color w:val="201F1E"/>
              </w:rPr>
            </w:pPr>
            <w:r>
              <w:rPr>
                <w:rFonts w:cstheme="minorHAnsi"/>
                <w:color w:val="201F1E"/>
              </w:rPr>
              <w:t>Wentz Hall</w:t>
            </w:r>
          </w:p>
        </w:tc>
        <w:tc>
          <w:tcPr>
            <w:tcW w:w="2610" w:type="dxa"/>
            <w:tcBorders>
              <w:top w:val="nil"/>
              <w:left w:val="nil"/>
              <w:bottom w:val="single" w:sz="8" w:space="0" w:color="auto"/>
              <w:right w:val="single" w:sz="8" w:space="0" w:color="auto"/>
            </w:tcBorders>
            <w:shd w:val="clear" w:color="auto" w:fill="E7E6E6" w:themeFill="background2"/>
            <w:vAlign w:val="center"/>
            <w:hideMark/>
          </w:tcPr>
          <w:p w14:paraId="479921CE" w14:textId="68BE39E4" w:rsidR="008022AD" w:rsidRPr="00802A67" w:rsidRDefault="00145FE0" w:rsidP="008022AD">
            <w:pPr>
              <w:jc w:val="center"/>
              <w:textAlignment w:val="baseline"/>
              <w:rPr>
                <w:rFonts w:cstheme="minorHAnsi"/>
                <w:color w:val="201F1E"/>
              </w:rPr>
            </w:pPr>
            <w:r>
              <w:rPr>
                <w:rFonts w:cstheme="minorHAnsi"/>
                <w:color w:val="201F1E"/>
              </w:rPr>
              <w:t>4:00 p.m.</w:t>
            </w:r>
          </w:p>
        </w:tc>
      </w:tr>
    </w:tbl>
    <w:p w14:paraId="1DFEF3E9" w14:textId="77777777" w:rsidR="00A4662B" w:rsidRDefault="00A4662B" w:rsidP="006D3C2E">
      <w:pPr>
        <w:rPr>
          <w:rFonts w:cstheme="minorHAnsi"/>
        </w:rPr>
      </w:pPr>
    </w:p>
    <w:p w14:paraId="6318708D" w14:textId="77777777" w:rsidR="0042722E" w:rsidRDefault="0042722E" w:rsidP="006D3C2E">
      <w:pPr>
        <w:rPr>
          <w:rFonts w:cstheme="minorHAnsi"/>
        </w:rPr>
      </w:pPr>
    </w:p>
    <w:p w14:paraId="10476FD2" w14:textId="1171EA97" w:rsidR="007F65B8" w:rsidRDefault="008022AD" w:rsidP="006D3C2E">
      <w:pPr>
        <w:rPr>
          <w:rFonts w:cstheme="minorHAnsi"/>
        </w:rPr>
      </w:pPr>
      <w:r w:rsidRPr="00E95B39">
        <w:rPr>
          <w:rFonts w:cstheme="minorHAnsi"/>
        </w:rPr>
        <w:t xml:space="preserve">Fire system tests </w:t>
      </w:r>
      <w:r w:rsidR="00D96B34" w:rsidRPr="00E95B39">
        <w:rPr>
          <w:rFonts w:cstheme="minorHAnsi"/>
        </w:rPr>
        <w:t xml:space="preserve">occurred </w:t>
      </w:r>
      <w:r w:rsidR="007F65B8" w:rsidRPr="00E95B39">
        <w:rPr>
          <w:rFonts w:cstheme="minorHAnsi"/>
        </w:rPr>
        <w:t>during</w:t>
      </w:r>
      <w:r w:rsidR="00D43024" w:rsidRPr="00E95B39">
        <w:rPr>
          <w:rFonts w:cstheme="minorHAnsi"/>
        </w:rPr>
        <w:t xml:space="preserve"> the remaining ten months in the 202</w:t>
      </w:r>
      <w:r w:rsidR="00C510A3">
        <w:rPr>
          <w:rFonts w:cstheme="minorHAnsi"/>
        </w:rPr>
        <w:t>5</w:t>
      </w:r>
      <w:r w:rsidR="00D43024" w:rsidRPr="00E95B39">
        <w:rPr>
          <w:rFonts w:cstheme="minorHAnsi"/>
        </w:rPr>
        <w:t xml:space="preserve"> calendar year. </w:t>
      </w:r>
      <w:r w:rsidR="00296DD3" w:rsidRPr="00E95B39">
        <w:rPr>
          <w:rFonts w:cstheme="minorHAnsi"/>
        </w:rPr>
        <w:t xml:space="preserve">These tests are announced immediately </w:t>
      </w:r>
      <w:r w:rsidR="00CE05AE" w:rsidRPr="00E95B39">
        <w:rPr>
          <w:rFonts w:cstheme="minorHAnsi"/>
        </w:rPr>
        <w:t xml:space="preserve">beforehand. It is communicated that the </w:t>
      </w:r>
      <w:r w:rsidR="00006980" w:rsidRPr="00E95B39">
        <w:rPr>
          <w:rFonts w:cstheme="minorHAnsi"/>
        </w:rPr>
        <w:t>alarms are just a test of the system and that no one needs to evacuate the building during this specific test of the system.</w:t>
      </w:r>
    </w:p>
    <w:p w14:paraId="62ECF316" w14:textId="77777777" w:rsidR="00441176" w:rsidRPr="00802A67" w:rsidRDefault="00441176" w:rsidP="006D3C2E">
      <w:pPr>
        <w:rPr>
          <w:rFonts w:cstheme="minorHAnsi"/>
        </w:rPr>
      </w:pPr>
    </w:p>
    <w:tbl>
      <w:tblPr>
        <w:tblpPr w:leftFromText="180" w:rightFromText="180" w:vertAnchor="text" w:horzAnchor="margin" w:tblpY="176"/>
        <w:tblW w:w="0" w:type="auto"/>
        <w:shd w:val="clear" w:color="auto" w:fill="FFFFFF"/>
        <w:tblCellMar>
          <w:left w:w="0" w:type="dxa"/>
          <w:right w:w="0" w:type="dxa"/>
        </w:tblCellMar>
        <w:tblLook w:val="04A0" w:firstRow="1" w:lastRow="0" w:firstColumn="1" w:lastColumn="0" w:noHBand="0" w:noVBand="1"/>
      </w:tblPr>
      <w:tblGrid>
        <w:gridCol w:w="2960"/>
        <w:gridCol w:w="2070"/>
      </w:tblGrid>
      <w:tr w:rsidR="004F57BE" w:rsidRPr="00DF452A" w14:paraId="301D126B" w14:textId="77777777" w:rsidTr="004F57BE">
        <w:trPr>
          <w:trHeight w:val="424"/>
        </w:trPr>
        <w:tc>
          <w:tcPr>
            <w:tcW w:w="296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3C0FCAAA" w14:textId="77777777" w:rsidR="004F57BE" w:rsidRPr="00E95B39" w:rsidRDefault="004F57BE" w:rsidP="004F57BE">
            <w:pPr>
              <w:jc w:val="center"/>
              <w:textAlignment w:val="baseline"/>
              <w:rPr>
                <w:rFonts w:cstheme="minorHAnsi"/>
                <w:color w:val="201F1E"/>
                <w:highlight w:val="yellow"/>
              </w:rPr>
            </w:pPr>
            <w:r w:rsidRPr="004307B4">
              <w:rPr>
                <w:rFonts w:cstheme="minorHAnsi"/>
                <w:b/>
                <w:color w:val="FFFFFF" w:themeColor="background1"/>
                <w:bdr w:val="none" w:sz="0" w:space="0" w:color="auto" w:frame="1"/>
              </w:rPr>
              <w:t>Building</w:t>
            </w:r>
          </w:p>
        </w:tc>
        <w:tc>
          <w:tcPr>
            <w:tcW w:w="2070" w:type="dxa"/>
            <w:tcBorders>
              <w:top w:val="single" w:sz="8" w:space="0" w:color="auto"/>
              <w:left w:val="nil"/>
              <w:bottom w:val="single" w:sz="8" w:space="0" w:color="auto"/>
              <w:right w:val="single" w:sz="8" w:space="0" w:color="auto"/>
            </w:tcBorders>
            <w:shd w:val="clear" w:color="auto" w:fill="800029"/>
            <w:vAlign w:val="center"/>
            <w:hideMark/>
          </w:tcPr>
          <w:p w14:paraId="44DEBD9D" w14:textId="1CAACA64" w:rsidR="004F57BE" w:rsidRPr="00E95B39" w:rsidRDefault="004F57BE" w:rsidP="004F57BE">
            <w:pPr>
              <w:jc w:val="center"/>
              <w:textAlignment w:val="baseline"/>
              <w:rPr>
                <w:rFonts w:cstheme="minorHAnsi"/>
                <w:color w:val="201F1E"/>
                <w:highlight w:val="yellow"/>
              </w:rPr>
            </w:pPr>
            <w:r w:rsidRPr="004307B4">
              <w:rPr>
                <w:rFonts w:cstheme="minorHAnsi"/>
                <w:b/>
                <w:color w:val="FFFFFF"/>
                <w:bdr w:val="none" w:sz="0" w:space="0" w:color="auto" w:frame="1"/>
              </w:rPr>
              <w:t xml:space="preserve">Fire System Test        </w:t>
            </w:r>
            <w:r w:rsidR="0028570D" w:rsidRPr="004307B4">
              <w:rPr>
                <w:rFonts w:cstheme="minorHAnsi"/>
                <w:b/>
                <w:color w:val="FFFFFF"/>
                <w:bdr w:val="none" w:sz="0" w:space="0" w:color="auto" w:frame="1"/>
              </w:rPr>
              <w:t xml:space="preserve">January </w:t>
            </w:r>
            <w:r w:rsidR="00C21618">
              <w:rPr>
                <w:rFonts w:cstheme="minorHAnsi"/>
                <w:b/>
                <w:color w:val="FFFFFF"/>
                <w:bdr w:val="none" w:sz="0" w:space="0" w:color="auto" w:frame="1"/>
              </w:rPr>
              <w:t>17, 2025</w:t>
            </w:r>
          </w:p>
        </w:tc>
      </w:tr>
      <w:tr w:rsidR="004F57BE" w:rsidRPr="00DF452A" w14:paraId="12112418"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6658594D"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Reuter Hall</w:t>
            </w:r>
          </w:p>
        </w:tc>
        <w:tc>
          <w:tcPr>
            <w:tcW w:w="2070" w:type="dxa"/>
            <w:tcBorders>
              <w:top w:val="nil"/>
              <w:left w:val="nil"/>
              <w:bottom w:val="single" w:sz="8" w:space="0" w:color="auto"/>
              <w:right w:val="single" w:sz="8" w:space="0" w:color="auto"/>
            </w:tcBorders>
            <w:shd w:val="clear" w:color="auto" w:fill="FFFFFF"/>
            <w:vAlign w:val="center"/>
            <w:hideMark/>
          </w:tcPr>
          <w:p w14:paraId="6666D548" w14:textId="6905585D" w:rsidR="004F57BE" w:rsidRPr="00393601" w:rsidRDefault="00FB233C" w:rsidP="004F57BE">
            <w:pPr>
              <w:jc w:val="center"/>
              <w:textAlignment w:val="baseline"/>
              <w:rPr>
                <w:rFonts w:cstheme="minorHAnsi"/>
                <w:color w:val="201F1E"/>
              </w:rPr>
            </w:pPr>
            <w:r>
              <w:rPr>
                <w:rFonts w:cstheme="minorHAnsi"/>
                <w:color w:val="201F1E"/>
              </w:rPr>
              <w:t>11:45 a.m.</w:t>
            </w:r>
          </w:p>
        </w:tc>
      </w:tr>
      <w:tr w:rsidR="004F57BE" w:rsidRPr="00DF452A" w14:paraId="674C90BA" w14:textId="77777777" w:rsidTr="00441176">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36A266A4" w14:textId="32DF57E5" w:rsidR="004F57BE" w:rsidRPr="00393601" w:rsidRDefault="00FB233C" w:rsidP="004F57BE">
            <w:pPr>
              <w:jc w:val="center"/>
              <w:textAlignment w:val="baseline"/>
              <w:rPr>
                <w:rFonts w:cstheme="minorHAnsi"/>
                <w:color w:val="201F1E"/>
              </w:rPr>
            </w:pPr>
            <w:r>
              <w:rPr>
                <w:rFonts w:cstheme="minorHAnsi"/>
                <w:color w:val="201F1E"/>
                <w:bdr w:val="none" w:sz="0" w:space="0" w:color="auto" w:frame="1"/>
              </w:rPr>
              <w:t>Laux Hall</w:t>
            </w:r>
          </w:p>
        </w:tc>
        <w:tc>
          <w:tcPr>
            <w:tcW w:w="2070" w:type="dxa"/>
            <w:tcBorders>
              <w:top w:val="nil"/>
              <w:left w:val="nil"/>
              <w:bottom w:val="single" w:sz="8" w:space="0" w:color="auto"/>
              <w:right w:val="single" w:sz="8" w:space="0" w:color="auto"/>
            </w:tcBorders>
            <w:shd w:val="clear" w:color="auto" w:fill="E7E6E6" w:themeFill="background2"/>
            <w:vAlign w:val="center"/>
            <w:hideMark/>
          </w:tcPr>
          <w:p w14:paraId="0F4864B8" w14:textId="295593F8" w:rsidR="004F57BE" w:rsidRPr="00393601" w:rsidRDefault="00FB233C" w:rsidP="004F57BE">
            <w:pPr>
              <w:jc w:val="center"/>
              <w:textAlignment w:val="baseline"/>
              <w:rPr>
                <w:rFonts w:cstheme="minorHAnsi"/>
                <w:color w:val="201F1E"/>
              </w:rPr>
            </w:pPr>
            <w:r>
              <w:rPr>
                <w:rFonts w:cstheme="minorHAnsi"/>
                <w:color w:val="201F1E"/>
              </w:rPr>
              <w:t>12:00 p.m.</w:t>
            </w:r>
          </w:p>
        </w:tc>
      </w:tr>
      <w:tr w:rsidR="004F57BE" w:rsidRPr="00DF452A" w14:paraId="16AA3553"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7F591E03" w14:textId="5110FFEE" w:rsidR="004F57BE" w:rsidRPr="00393601" w:rsidRDefault="00FB233C" w:rsidP="004F57BE">
            <w:pPr>
              <w:jc w:val="center"/>
              <w:textAlignment w:val="baseline"/>
              <w:rPr>
                <w:rFonts w:cstheme="minorHAnsi"/>
                <w:color w:val="201F1E"/>
              </w:rPr>
            </w:pPr>
            <w:r>
              <w:rPr>
                <w:rFonts w:cstheme="minorHAnsi"/>
                <w:color w:val="201F1E"/>
                <w:bdr w:val="none" w:sz="0" w:space="0" w:color="auto" w:frame="1"/>
              </w:rPr>
              <w:t>Sanford Hall</w:t>
            </w:r>
          </w:p>
        </w:tc>
        <w:tc>
          <w:tcPr>
            <w:tcW w:w="2070" w:type="dxa"/>
            <w:tcBorders>
              <w:top w:val="nil"/>
              <w:left w:val="nil"/>
              <w:bottom w:val="single" w:sz="8" w:space="0" w:color="auto"/>
              <w:right w:val="single" w:sz="8" w:space="0" w:color="auto"/>
            </w:tcBorders>
            <w:shd w:val="clear" w:color="auto" w:fill="FFFFFF"/>
            <w:vAlign w:val="center"/>
            <w:hideMark/>
          </w:tcPr>
          <w:p w14:paraId="18E14F41" w14:textId="6CE8DF82" w:rsidR="004F57BE" w:rsidRPr="00393601" w:rsidRDefault="00FB233C" w:rsidP="004F57BE">
            <w:pPr>
              <w:jc w:val="center"/>
              <w:textAlignment w:val="baseline"/>
              <w:rPr>
                <w:rFonts w:cstheme="minorHAnsi"/>
                <w:color w:val="201F1E"/>
              </w:rPr>
            </w:pPr>
            <w:r>
              <w:rPr>
                <w:rFonts w:cstheme="minorHAnsi"/>
                <w:color w:val="201F1E"/>
              </w:rPr>
              <w:t>12:15 p.m.</w:t>
            </w:r>
          </w:p>
        </w:tc>
      </w:tr>
      <w:tr w:rsidR="004F57BE" w:rsidRPr="00DF452A" w14:paraId="7D36F6AF" w14:textId="77777777" w:rsidTr="00441176">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1ACC7A49" w14:textId="2E074C11" w:rsidR="004F57BE" w:rsidRPr="00393601" w:rsidRDefault="00FB233C" w:rsidP="004F57BE">
            <w:pPr>
              <w:jc w:val="center"/>
              <w:textAlignment w:val="baseline"/>
              <w:rPr>
                <w:rFonts w:cstheme="minorHAnsi"/>
                <w:color w:val="201F1E"/>
              </w:rPr>
            </w:pPr>
            <w:r>
              <w:rPr>
                <w:rFonts w:cstheme="minorHAnsi"/>
                <w:color w:val="201F1E"/>
                <w:bdr w:val="none" w:sz="0" w:space="0" w:color="auto" w:frame="1"/>
              </w:rPr>
              <w:t>White Hall</w:t>
            </w:r>
          </w:p>
        </w:tc>
        <w:tc>
          <w:tcPr>
            <w:tcW w:w="2070" w:type="dxa"/>
            <w:tcBorders>
              <w:top w:val="nil"/>
              <w:left w:val="nil"/>
              <w:bottom w:val="single" w:sz="8" w:space="0" w:color="auto"/>
              <w:right w:val="single" w:sz="8" w:space="0" w:color="auto"/>
            </w:tcBorders>
            <w:shd w:val="clear" w:color="auto" w:fill="E7E6E6" w:themeFill="background2"/>
            <w:vAlign w:val="center"/>
            <w:hideMark/>
          </w:tcPr>
          <w:p w14:paraId="317C00C9" w14:textId="53F6E12E" w:rsidR="004F57BE" w:rsidRPr="00393601" w:rsidRDefault="00FB233C" w:rsidP="004F57BE">
            <w:pPr>
              <w:jc w:val="center"/>
              <w:textAlignment w:val="baseline"/>
              <w:rPr>
                <w:rFonts w:cstheme="minorHAnsi"/>
                <w:color w:val="201F1E"/>
              </w:rPr>
            </w:pPr>
            <w:r>
              <w:rPr>
                <w:rFonts w:cstheme="minorHAnsi"/>
                <w:color w:val="201F1E"/>
              </w:rPr>
              <w:t>12:30 p</w:t>
            </w:r>
            <w:r w:rsidR="001867B4">
              <w:rPr>
                <w:rFonts w:cstheme="minorHAnsi"/>
                <w:color w:val="201F1E"/>
              </w:rPr>
              <w:t>.m.</w:t>
            </w:r>
          </w:p>
        </w:tc>
      </w:tr>
      <w:tr w:rsidR="004F57BE" w:rsidRPr="00DF452A" w14:paraId="485DC1E3"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40A28558" w14:textId="7CA8AE06" w:rsidR="004F57BE" w:rsidRPr="00393601" w:rsidRDefault="001867B4" w:rsidP="004F57BE">
            <w:pPr>
              <w:jc w:val="center"/>
              <w:textAlignment w:val="baseline"/>
              <w:rPr>
                <w:rFonts w:cstheme="minorHAnsi"/>
                <w:color w:val="201F1E"/>
              </w:rPr>
            </w:pPr>
            <w:r>
              <w:rPr>
                <w:rFonts w:cstheme="minorHAnsi"/>
                <w:color w:val="201F1E"/>
              </w:rPr>
              <w:t>Eagle Hall</w:t>
            </w:r>
          </w:p>
        </w:tc>
        <w:tc>
          <w:tcPr>
            <w:tcW w:w="2070" w:type="dxa"/>
            <w:tcBorders>
              <w:top w:val="nil"/>
              <w:left w:val="nil"/>
              <w:bottom w:val="single" w:sz="8" w:space="0" w:color="auto"/>
              <w:right w:val="single" w:sz="8" w:space="0" w:color="auto"/>
            </w:tcBorders>
            <w:shd w:val="clear" w:color="auto" w:fill="FFFFFF"/>
            <w:vAlign w:val="center"/>
            <w:hideMark/>
          </w:tcPr>
          <w:p w14:paraId="35E25EDB" w14:textId="4F6ADBB6" w:rsidR="004F57BE" w:rsidRPr="00393601" w:rsidRDefault="001867B4" w:rsidP="004F57BE">
            <w:pPr>
              <w:jc w:val="center"/>
              <w:textAlignment w:val="baseline"/>
              <w:rPr>
                <w:rFonts w:cstheme="minorHAnsi"/>
                <w:color w:val="201F1E"/>
              </w:rPr>
            </w:pPr>
            <w:r>
              <w:rPr>
                <w:rFonts w:cstheme="minorHAnsi"/>
                <w:color w:val="201F1E"/>
              </w:rPr>
              <w:t>12:45 p.m.</w:t>
            </w:r>
          </w:p>
        </w:tc>
      </w:tr>
      <w:tr w:rsidR="004F57BE" w:rsidRPr="00DF452A" w14:paraId="3FF7289F" w14:textId="77777777" w:rsidTr="00441176">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4FE4027F" w14:textId="51D3DE2A" w:rsidR="004F57BE" w:rsidRPr="00393601" w:rsidRDefault="001867B4" w:rsidP="004F57BE">
            <w:pPr>
              <w:jc w:val="center"/>
              <w:textAlignment w:val="baseline"/>
              <w:rPr>
                <w:rFonts w:cstheme="minorHAnsi"/>
                <w:color w:val="201F1E"/>
              </w:rPr>
            </w:pPr>
            <w:r>
              <w:rPr>
                <w:rFonts w:cstheme="minorHAnsi"/>
                <w:color w:val="201F1E"/>
                <w:bdr w:val="none" w:sz="0" w:space="0" w:color="auto" w:frame="1"/>
              </w:rPr>
              <w:t>Coate Hall</w:t>
            </w:r>
          </w:p>
        </w:tc>
        <w:tc>
          <w:tcPr>
            <w:tcW w:w="2070" w:type="dxa"/>
            <w:tcBorders>
              <w:top w:val="nil"/>
              <w:left w:val="nil"/>
              <w:bottom w:val="single" w:sz="8" w:space="0" w:color="auto"/>
              <w:right w:val="single" w:sz="8" w:space="0" w:color="auto"/>
            </w:tcBorders>
            <w:shd w:val="clear" w:color="auto" w:fill="E7E6E6" w:themeFill="background2"/>
            <w:vAlign w:val="center"/>
            <w:hideMark/>
          </w:tcPr>
          <w:p w14:paraId="7940A497" w14:textId="6811BF7E" w:rsidR="004F57BE" w:rsidRPr="00393601" w:rsidRDefault="001867B4" w:rsidP="004F57BE">
            <w:pPr>
              <w:jc w:val="center"/>
              <w:textAlignment w:val="baseline"/>
              <w:rPr>
                <w:rFonts w:cstheme="minorHAnsi"/>
                <w:color w:val="201F1E"/>
              </w:rPr>
            </w:pPr>
            <w:r>
              <w:rPr>
                <w:rFonts w:cstheme="minorHAnsi"/>
                <w:color w:val="201F1E"/>
              </w:rPr>
              <w:t>1:00 p.m.</w:t>
            </w:r>
          </w:p>
        </w:tc>
      </w:tr>
      <w:tr w:rsidR="004F57BE" w:rsidRPr="00DF452A" w14:paraId="719C651F"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07DE27AB" w14:textId="6DD83A25" w:rsidR="004F57BE" w:rsidRPr="00393601" w:rsidRDefault="00CA2432" w:rsidP="004F57BE">
            <w:pPr>
              <w:jc w:val="center"/>
              <w:textAlignment w:val="baseline"/>
              <w:rPr>
                <w:rFonts w:cstheme="minorHAnsi"/>
                <w:color w:val="201F1E"/>
              </w:rPr>
            </w:pPr>
            <w:r>
              <w:rPr>
                <w:rFonts w:cstheme="minorHAnsi"/>
                <w:color w:val="201F1E"/>
              </w:rPr>
              <w:t>Angell Hall</w:t>
            </w:r>
          </w:p>
        </w:tc>
        <w:tc>
          <w:tcPr>
            <w:tcW w:w="2070" w:type="dxa"/>
            <w:tcBorders>
              <w:top w:val="nil"/>
              <w:left w:val="nil"/>
              <w:bottom w:val="single" w:sz="8" w:space="0" w:color="auto"/>
              <w:right w:val="single" w:sz="8" w:space="0" w:color="auto"/>
            </w:tcBorders>
            <w:shd w:val="clear" w:color="auto" w:fill="FFFFFF"/>
            <w:vAlign w:val="center"/>
            <w:hideMark/>
          </w:tcPr>
          <w:p w14:paraId="70A47EAB" w14:textId="1A1D3792" w:rsidR="004F57BE" w:rsidRPr="00393601" w:rsidRDefault="001867B4" w:rsidP="004F57BE">
            <w:pPr>
              <w:jc w:val="center"/>
              <w:textAlignment w:val="baseline"/>
              <w:rPr>
                <w:rFonts w:cstheme="minorHAnsi"/>
                <w:color w:val="201F1E"/>
              </w:rPr>
            </w:pPr>
            <w:r>
              <w:rPr>
                <w:rFonts w:cstheme="minorHAnsi"/>
                <w:color w:val="201F1E"/>
              </w:rPr>
              <w:t>1:15 p.m.</w:t>
            </w:r>
          </w:p>
        </w:tc>
      </w:tr>
      <w:tr w:rsidR="004F57BE" w:rsidRPr="00DF452A" w14:paraId="321959BD" w14:textId="77777777" w:rsidTr="00441176">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17E051F9" w14:textId="25CD720F" w:rsidR="004F57BE" w:rsidRPr="00393601" w:rsidRDefault="002C6BA8" w:rsidP="004F57BE">
            <w:pPr>
              <w:jc w:val="center"/>
              <w:textAlignment w:val="baseline"/>
              <w:rPr>
                <w:rFonts w:cstheme="minorHAnsi"/>
                <w:color w:val="201F1E"/>
              </w:rPr>
            </w:pPr>
            <w:r>
              <w:rPr>
                <w:rFonts w:cstheme="minorHAnsi"/>
                <w:color w:val="201F1E"/>
                <w:bdr w:val="none" w:sz="0" w:space="0" w:color="auto" w:frame="1"/>
              </w:rPr>
              <w:t>Hutchison Hall</w:t>
            </w:r>
          </w:p>
        </w:tc>
        <w:tc>
          <w:tcPr>
            <w:tcW w:w="2070" w:type="dxa"/>
            <w:tcBorders>
              <w:top w:val="nil"/>
              <w:left w:val="nil"/>
              <w:bottom w:val="single" w:sz="8" w:space="0" w:color="auto"/>
              <w:right w:val="single" w:sz="8" w:space="0" w:color="auto"/>
            </w:tcBorders>
            <w:shd w:val="clear" w:color="auto" w:fill="E7E6E6" w:themeFill="background2"/>
            <w:vAlign w:val="center"/>
            <w:hideMark/>
          </w:tcPr>
          <w:p w14:paraId="13B56CBD" w14:textId="5F317941" w:rsidR="004F57BE" w:rsidRPr="00393601" w:rsidRDefault="002C6BA8" w:rsidP="004F57BE">
            <w:pPr>
              <w:jc w:val="center"/>
              <w:textAlignment w:val="baseline"/>
              <w:rPr>
                <w:rFonts w:cstheme="minorHAnsi"/>
                <w:color w:val="201F1E"/>
              </w:rPr>
            </w:pPr>
            <w:r>
              <w:rPr>
                <w:rFonts w:cstheme="minorHAnsi"/>
                <w:color w:val="201F1E"/>
              </w:rPr>
              <w:t>1:30 p.m.</w:t>
            </w:r>
          </w:p>
        </w:tc>
      </w:tr>
      <w:tr w:rsidR="004F57BE" w:rsidRPr="00DF452A" w14:paraId="42168E28"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119481A7" w14:textId="5063322B" w:rsidR="004F57BE" w:rsidRPr="00393601" w:rsidRDefault="002C6BA8" w:rsidP="004F57BE">
            <w:pPr>
              <w:jc w:val="center"/>
              <w:textAlignment w:val="baseline"/>
              <w:rPr>
                <w:rFonts w:cstheme="minorHAnsi"/>
                <w:color w:val="201F1E"/>
              </w:rPr>
            </w:pPr>
            <w:r>
              <w:rPr>
                <w:rFonts w:cstheme="minorHAnsi"/>
                <w:color w:val="201F1E"/>
                <w:bdr w:val="none" w:sz="0" w:space="0" w:color="auto" w:frame="1"/>
              </w:rPr>
              <w:t>Drake Hall</w:t>
            </w:r>
          </w:p>
        </w:tc>
        <w:tc>
          <w:tcPr>
            <w:tcW w:w="2070" w:type="dxa"/>
            <w:tcBorders>
              <w:top w:val="nil"/>
              <w:left w:val="nil"/>
              <w:bottom w:val="single" w:sz="8" w:space="0" w:color="auto"/>
              <w:right w:val="single" w:sz="8" w:space="0" w:color="auto"/>
            </w:tcBorders>
            <w:shd w:val="clear" w:color="auto" w:fill="FFFFFF"/>
            <w:vAlign w:val="center"/>
            <w:hideMark/>
          </w:tcPr>
          <w:p w14:paraId="093E9CEB" w14:textId="79DFD216" w:rsidR="004F57BE" w:rsidRPr="00393601" w:rsidRDefault="002C6BA8" w:rsidP="004F57BE">
            <w:pPr>
              <w:jc w:val="center"/>
              <w:textAlignment w:val="baseline"/>
              <w:rPr>
                <w:rFonts w:cstheme="minorHAnsi"/>
                <w:color w:val="201F1E"/>
              </w:rPr>
            </w:pPr>
            <w:r>
              <w:rPr>
                <w:rFonts w:cstheme="minorHAnsi"/>
                <w:color w:val="201F1E"/>
              </w:rPr>
              <w:t>1:45 p.m.</w:t>
            </w:r>
          </w:p>
        </w:tc>
      </w:tr>
      <w:tr w:rsidR="00C21618" w:rsidRPr="00DF452A" w14:paraId="267DC357" w14:textId="77777777" w:rsidTr="00C21618">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tcPr>
          <w:p w14:paraId="30B94071" w14:textId="4ABDC408" w:rsidR="00C21618" w:rsidRDefault="00C21618" w:rsidP="004F57BE">
            <w:pPr>
              <w:jc w:val="center"/>
              <w:textAlignment w:val="baseline"/>
              <w:rPr>
                <w:rFonts w:cstheme="minorHAnsi"/>
                <w:color w:val="201F1E"/>
                <w:bdr w:val="none" w:sz="0" w:space="0" w:color="auto" w:frame="1"/>
              </w:rPr>
            </w:pPr>
            <w:r>
              <w:rPr>
                <w:rFonts w:cstheme="minorHAnsi"/>
                <w:color w:val="201F1E"/>
                <w:bdr w:val="none" w:sz="0" w:space="0" w:color="auto" w:frame="1"/>
              </w:rPr>
              <w:t>Wentz Hall</w:t>
            </w:r>
          </w:p>
        </w:tc>
        <w:tc>
          <w:tcPr>
            <w:tcW w:w="2070" w:type="dxa"/>
            <w:tcBorders>
              <w:top w:val="nil"/>
              <w:left w:val="nil"/>
              <w:bottom w:val="single" w:sz="8" w:space="0" w:color="auto"/>
              <w:right w:val="single" w:sz="8" w:space="0" w:color="auto"/>
            </w:tcBorders>
            <w:shd w:val="clear" w:color="auto" w:fill="E7E6E6" w:themeFill="background2"/>
            <w:vAlign w:val="center"/>
          </w:tcPr>
          <w:p w14:paraId="4DEA0990" w14:textId="0279DC89" w:rsidR="00C21618" w:rsidRDefault="00C21618" w:rsidP="004F57BE">
            <w:pPr>
              <w:jc w:val="center"/>
              <w:textAlignment w:val="baseline"/>
              <w:rPr>
                <w:rFonts w:cstheme="minorHAnsi"/>
                <w:color w:val="201F1E"/>
              </w:rPr>
            </w:pPr>
            <w:r>
              <w:rPr>
                <w:rFonts w:cstheme="minorHAnsi"/>
                <w:color w:val="201F1E"/>
              </w:rPr>
              <w:t>2:00 p.m.</w:t>
            </w:r>
          </w:p>
        </w:tc>
      </w:tr>
    </w:tbl>
    <w:tbl>
      <w:tblPr>
        <w:tblpPr w:leftFromText="180" w:rightFromText="180" w:vertAnchor="text" w:horzAnchor="margin" w:tblpXSpec="right" w:tblpY="145"/>
        <w:tblW w:w="0" w:type="auto"/>
        <w:shd w:val="clear" w:color="auto" w:fill="FFFFFF"/>
        <w:tblCellMar>
          <w:left w:w="0" w:type="dxa"/>
          <w:right w:w="0" w:type="dxa"/>
        </w:tblCellMar>
        <w:tblLook w:val="04A0" w:firstRow="1" w:lastRow="0" w:firstColumn="1" w:lastColumn="0" w:noHBand="0" w:noVBand="1"/>
      </w:tblPr>
      <w:tblGrid>
        <w:gridCol w:w="2960"/>
        <w:gridCol w:w="1980"/>
      </w:tblGrid>
      <w:tr w:rsidR="004F57BE" w:rsidRPr="00DF452A" w14:paraId="1B1B5925" w14:textId="77777777" w:rsidTr="004F57BE">
        <w:trPr>
          <w:trHeight w:val="424"/>
        </w:trPr>
        <w:tc>
          <w:tcPr>
            <w:tcW w:w="296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06F3B9AC" w14:textId="77777777" w:rsidR="004F57BE" w:rsidRPr="00E95B39" w:rsidRDefault="004F57BE" w:rsidP="004F57BE">
            <w:pPr>
              <w:jc w:val="center"/>
              <w:textAlignment w:val="baseline"/>
              <w:rPr>
                <w:rFonts w:cstheme="minorHAnsi"/>
                <w:color w:val="201F1E"/>
                <w:highlight w:val="yellow"/>
              </w:rPr>
            </w:pPr>
            <w:r w:rsidRPr="00920832">
              <w:rPr>
                <w:rFonts w:cstheme="minorHAnsi"/>
                <w:b/>
                <w:color w:val="FFFFFF" w:themeColor="background1"/>
                <w:bdr w:val="none" w:sz="0" w:space="0" w:color="auto" w:frame="1"/>
              </w:rPr>
              <w:t>Building</w:t>
            </w:r>
          </w:p>
        </w:tc>
        <w:tc>
          <w:tcPr>
            <w:tcW w:w="1980" w:type="dxa"/>
            <w:tcBorders>
              <w:top w:val="single" w:sz="8" w:space="0" w:color="auto"/>
              <w:left w:val="nil"/>
              <w:bottom w:val="single" w:sz="8" w:space="0" w:color="auto"/>
              <w:right w:val="single" w:sz="8" w:space="0" w:color="auto"/>
            </w:tcBorders>
            <w:shd w:val="clear" w:color="auto" w:fill="800029"/>
            <w:vAlign w:val="center"/>
            <w:hideMark/>
          </w:tcPr>
          <w:p w14:paraId="4F26B5DA" w14:textId="1B2B4CC6" w:rsidR="004F57BE" w:rsidRPr="00E95B39" w:rsidRDefault="004F57BE" w:rsidP="004F57BE">
            <w:pPr>
              <w:jc w:val="center"/>
              <w:textAlignment w:val="baseline"/>
              <w:rPr>
                <w:rFonts w:cstheme="minorHAnsi"/>
                <w:color w:val="201F1E"/>
                <w:highlight w:val="yellow"/>
              </w:rPr>
            </w:pPr>
            <w:r w:rsidRPr="00920832">
              <w:rPr>
                <w:rFonts w:cstheme="minorHAnsi"/>
                <w:b/>
                <w:color w:val="FFFFFF"/>
                <w:bdr w:val="none" w:sz="0" w:space="0" w:color="auto" w:frame="1"/>
              </w:rPr>
              <w:t xml:space="preserve">Fire System Test </w:t>
            </w:r>
            <w:r w:rsidR="0028570D" w:rsidRPr="00920832">
              <w:rPr>
                <w:rFonts w:cstheme="minorHAnsi"/>
                <w:b/>
                <w:color w:val="FFFFFF"/>
                <w:bdr w:val="none" w:sz="0" w:space="0" w:color="auto" w:frame="1"/>
              </w:rPr>
              <w:t xml:space="preserve">February </w:t>
            </w:r>
            <w:r w:rsidR="008A7388">
              <w:rPr>
                <w:rFonts w:cstheme="minorHAnsi"/>
                <w:b/>
                <w:color w:val="FFFFFF"/>
                <w:bdr w:val="none" w:sz="0" w:space="0" w:color="auto" w:frame="1"/>
              </w:rPr>
              <w:t>28, 2025</w:t>
            </w:r>
          </w:p>
        </w:tc>
      </w:tr>
      <w:tr w:rsidR="004F57BE" w:rsidRPr="00DF452A" w14:paraId="1ADB857C"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033797F8"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Reuter Hall</w:t>
            </w:r>
          </w:p>
        </w:tc>
        <w:tc>
          <w:tcPr>
            <w:tcW w:w="1980" w:type="dxa"/>
            <w:tcBorders>
              <w:top w:val="nil"/>
              <w:left w:val="nil"/>
              <w:bottom w:val="single" w:sz="8" w:space="0" w:color="auto"/>
              <w:right w:val="single" w:sz="8" w:space="0" w:color="auto"/>
            </w:tcBorders>
            <w:shd w:val="clear" w:color="auto" w:fill="FFFFFF"/>
            <w:vAlign w:val="center"/>
            <w:hideMark/>
          </w:tcPr>
          <w:p w14:paraId="06CDA910" w14:textId="42ACA3FA" w:rsidR="004F57BE" w:rsidRPr="00393601" w:rsidRDefault="00D72D17" w:rsidP="004F57BE">
            <w:pPr>
              <w:jc w:val="center"/>
              <w:textAlignment w:val="baseline"/>
              <w:rPr>
                <w:rFonts w:cstheme="minorHAnsi"/>
                <w:color w:val="201F1E"/>
              </w:rPr>
            </w:pPr>
            <w:r>
              <w:rPr>
                <w:rFonts w:cstheme="minorHAnsi"/>
                <w:color w:val="201F1E"/>
              </w:rPr>
              <w:t>11:</w:t>
            </w:r>
            <w:r w:rsidR="00F9511D">
              <w:rPr>
                <w:rFonts w:cstheme="minorHAnsi"/>
                <w:color w:val="201F1E"/>
              </w:rPr>
              <w:t>45</w:t>
            </w:r>
            <w:r>
              <w:rPr>
                <w:rFonts w:cstheme="minorHAnsi"/>
                <w:color w:val="201F1E"/>
              </w:rPr>
              <w:t xml:space="preserve"> a.m.</w:t>
            </w:r>
          </w:p>
        </w:tc>
      </w:tr>
      <w:tr w:rsidR="004F57BE" w:rsidRPr="00DF452A" w14:paraId="536521CE" w14:textId="77777777" w:rsidTr="00441176">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729CB921"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Laux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017728CE" w14:textId="6619C03F" w:rsidR="004F57BE" w:rsidRPr="00393601" w:rsidRDefault="00F9511D" w:rsidP="004F57BE">
            <w:pPr>
              <w:jc w:val="center"/>
              <w:textAlignment w:val="baseline"/>
              <w:rPr>
                <w:rFonts w:cstheme="minorHAnsi"/>
                <w:color w:val="201F1E"/>
              </w:rPr>
            </w:pPr>
            <w:r>
              <w:rPr>
                <w:rFonts w:cstheme="minorHAnsi"/>
                <w:color w:val="201F1E"/>
              </w:rPr>
              <w:t>12:00 p.m.</w:t>
            </w:r>
          </w:p>
        </w:tc>
      </w:tr>
      <w:tr w:rsidR="004F57BE" w:rsidRPr="00DF452A" w14:paraId="2F2C5FA7"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69CEB3CD"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Sanford Hall</w:t>
            </w:r>
          </w:p>
        </w:tc>
        <w:tc>
          <w:tcPr>
            <w:tcW w:w="1980" w:type="dxa"/>
            <w:tcBorders>
              <w:top w:val="nil"/>
              <w:left w:val="nil"/>
              <w:bottom w:val="single" w:sz="8" w:space="0" w:color="auto"/>
              <w:right w:val="single" w:sz="8" w:space="0" w:color="auto"/>
            </w:tcBorders>
            <w:shd w:val="clear" w:color="auto" w:fill="FFFFFF"/>
            <w:vAlign w:val="center"/>
            <w:hideMark/>
          </w:tcPr>
          <w:p w14:paraId="39D4AE38" w14:textId="7BBC9568" w:rsidR="004F57BE" w:rsidRPr="00393601" w:rsidRDefault="00F9511D" w:rsidP="004F57BE">
            <w:pPr>
              <w:jc w:val="center"/>
              <w:textAlignment w:val="baseline"/>
              <w:rPr>
                <w:rFonts w:cstheme="minorHAnsi"/>
                <w:color w:val="201F1E"/>
              </w:rPr>
            </w:pPr>
            <w:r>
              <w:rPr>
                <w:rFonts w:cstheme="minorHAnsi"/>
                <w:color w:val="201F1E"/>
              </w:rPr>
              <w:t>12:15 p.m.</w:t>
            </w:r>
          </w:p>
        </w:tc>
      </w:tr>
      <w:tr w:rsidR="004F57BE" w:rsidRPr="00DF452A" w14:paraId="6BDF60F5" w14:textId="77777777" w:rsidTr="00441176">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545E642E"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White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443622BC" w14:textId="16DC1567" w:rsidR="004F57BE" w:rsidRPr="00393601" w:rsidRDefault="00F9511D" w:rsidP="004F57BE">
            <w:pPr>
              <w:jc w:val="center"/>
              <w:textAlignment w:val="baseline"/>
              <w:rPr>
                <w:rFonts w:cstheme="minorHAnsi"/>
                <w:color w:val="201F1E"/>
              </w:rPr>
            </w:pPr>
            <w:r>
              <w:rPr>
                <w:rFonts w:cstheme="minorHAnsi"/>
                <w:color w:val="201F1E"/>
              </w:rPr>
              <w:t>12:30 p.m.</w:t>
            </w:r>
          </w:p>
        </w:tc>
      </w:tr>
      <w:tr w:rsidR="004F57BE" w:rsidRPr="00DF452A" w14:paraId="79C8C675"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73978EF6"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Eagle Hall</w:t>
            </w:r>
          </w:p>
        </w:tc>
        <w:tc>
          <w:tcPr>
            <w:tcW w:w="1980" w:type="dxa"/>
            <w:tcBorders>
              <w:top w:val="nil"/>
              <w:left w:val="nil"/>
              <w:bottom w:val="single" w:sz="8" w:space="0" w:color="auto"/>
              <w:right w:val="single" w:sz="8" w:space="0" w:color="auto"/>
            </w:tcBorders>
            <w:shd w:val="clear" w:color="auto" w:fill="FFFFFF"/>
            <w:vAlign w:val="center"/>
            <w:hideMark/>
          </w:tcPr>
          <w:p w14:paraId="18546C3B" w14:textId="5F04E0A1" w:rsidR="004F57BE" w:rsidRPr="00393601" w:rsidRDefault="00F9511D" w:rsidP="004F57BE">
            <w:pPr>
              <w:jc w:val="center"/>
              <w:textAlignment w:val="baseline"/>
              <w:rPr>
                <w:rFonts w:cstheme="minorHAnsi"/>
                <w:color w:val="201F1E"/>
              </w:rPr>
            </w:pPr>
            <w:r>
              <w:rPr>
                <w:rFonts w:cstheme="minorHAnsi"/>
                <w:color w:val="201F1E"/>
              </w:rPr>
              <w:t>12:45 p.m.</w:t>
            </w:r>
          </w:p>
        </w:tc>
      </w:tr>
      <w:tr w:rsidR="004F57BE" w:rsidRPr="00DF452A" w14:paraId="5CC044EF" w14:textId="77777777" w:rsidTr="00441176">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26726B18"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Coate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0E834379" w14:textId="3AEE33C8" w:rsidR="004F57BE" w:rsidRPr="00393601" w:rsidRDefault="00F9511D" w:rsidP="004F57BE">
            <w:pPr>
              <w:jc w:val="center"/>
              <w:textAlignment w:val="baseline"/>
              <w:rPr>
                <w:rFonts w:cstheme="minorHAnsi"/>
                <w:color w:val="201F1E"/>
              </w:rPr>
            </w:pPr>
            <w:r>
              <w:rPr>
                <w:rFonts w:cstheme="minorHAnsi"/>
                <w:color w:val="201F1E"/>
              </w:rPr>
              <w:t>1:00 p.m.</w:t>
            </w:r>
          </w:p>
        </w:tc>
      </w:tr>
      <w:tr w:rsidR="004F57BE" w:rsidRPr="00DF452A" w14:paraId="529C4412"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572165B5" w14:textId="77777777" w:rsidR="004F57BE" w:rsidRPr="00393601" w:rsidRDefault="004F57BE" w:rsidP="004F57BE">
            <w:pPr>
              <w:jc w:val="center"/>
              <w:textAlignment w:val="baseline"/>
              <w:rPr>
                <w:rFonts w:cstheme="minorHAnsi"/>
                <w:color w:val="201F1E"/>
              </w:rPr>
            </w:pPr>
            <w:r w:rsidRPr="00393601">
              <w:rPr>
                <w:rFonts w:cstheme="minorHAnsi"/>
                <w:color w:val="201F1E"/>
              </w:rPr>
              <w:t>Angell Hall</w:t>
            </w:r>
          </w:p>
        </w:tc>
        <w:tc>
          <w:tcPr>
            <w:tcW w:w="1980" w:type="dxa"/>
            <w:tcBorders>
              <w:top w:val="nil"/>
              <w:left w:val="nil"/>
              <w:bottom w:val="single" w:sz="8" w:space="0" w:color="auto"/>
              <w:right w:val="single" w:sz="8" w:space="0" w:color="auto"/>
            </w:tcBorders>
            <w:shd w:val="clear" w:color="auto" w:fill="FFFFFF"/>
            <w:vAlign w:val="center"/>
            <w:hideMark/>
          </w:tcPr>
          <w:p w14:paraId="3747A546" w14:textId="18DB0202" w:rsidR="004F57BE" w:rsidRPr="00393601" w:rsidRDefault="00F9511D" w:rsidP="004F57BE">
            <w:pPr>
              <w:jc w:val="center"/>
              <w:textAlignment w:val="baseline"/>
              <w:rPr>
                <w:rFonts w:cstheme="minorHAnsi"/>
                <w:color w:val="201F1E"/>
              </w:rPr>
            </w:pPr>
            <w:r>
              <w:rPr>
                <w:rFonts w:cstheme="minorHAnsi"/>
                <w:color w:val="201F1E"/>
              </w:rPr>
              <w:t>1:15 p.m.</w:t>
            </w:r>
          </w:p>
        </w:tc>
      </w:tr>
      <w:tr w:rsidR="004F57BE" w:rsidRPr="00DF452A" w14:paraId="1FDE0198" w14:textId="77777777" w:rsidTr="00441176">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4FEC57FB" w14:textId="78236BC7" w:rsidR="004F57BE" w:rsidRPr="00393601" w:rsidRDefault="00F9511D" w:rsidP="004F57BE">
            <w:pPr>
              <w:jc w:val="center"/>
              <w:textAlignment w:val="baseline"/>
              <w:rPr>
                <w:rFonts w:cstheme="minorHAnsi"/>
                <w:color w:val="201F1E"/>
              </w:rPr>
            </w:pPr>
            <w:r>
              <w:rPr>
                <w:rFonts w:cstheme="minorHAnsi"/>
                <w:color w:val="201F1E"/>
                <w:bdr w:val="none" w:sz="0" w:space="0" w:color="auto" w:frame="1"/>
              </w:rPr>
              <w:t>Hutchison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38F8122C" w14:textId="626A6C44" w:rsidR="004F57BE" w:rsidRPr="00393601" w:rsidRDefault="00F9511D" w:rsidP="004F57BE">
            <w:pPr>
              <w:jc w:val="center"/>
              <w:textAlignment w:val="baseline"/>
              <w:rPr>
                <w:rFonts w:cstheme="minorHAnsi"/>
                <w:color w:val="201F1E"/>
              </w:rPr>
            </w:pPr>
            <w:r>
              <w:rPr>
                <w:rFonts w:cstheme="minorHAnsi"/>
                <w:color w:val="201F1E"/>
              </w:rPr>
              <w:t>1:30 p.m.</w:t>
            </w:r>
          </w:p>
        </w:tc>
      </w:tr>
      <w:tr w:rsidR="004F57BE" w:rsidRPr="00DF452A" w14:paraId="531D1E55" w14:textId="77777777" w:rsidTr="00C21618">
        <w:trPr>
          <w:trHeight w:val="293"/>
        </w:trPr>
        <w:tc>
          <w:tcPr>
            <w:tcW w:w="2960" w:type="dxa"/>
            <w:tcBorders>
              <w:top w:val="nil"/>
              <w:left w:val="single" w:sz="8" w:space="0" w:color="auto"/>
              <w:bottom w:val="single" w:sz="4" w:space="0" w:color="auto"/>
              <w:right w:val="single" w:sz="8" w:space="0" w:color="auto"/>
            </w:tcBorders>
            <w:shd w:val="clear" w:color="auto" w:fill="FFFFFF"/>
            <w:vAlign w:val="center"/>
            <w:hideMark/>
          </w:tcPr>
          <w:p w14:paraId="22EFF55E" w14:textId="35DFE346" w:rsidR="004F57BE" w:rsidRPr="00393601" w:rsidRDefault="00F9511D" w:rsidP="004F57BE">
            <w:pPr>
              <w:jc w:val="center"/>
              <w:textAlignment w:val="baseline"/>
              <w:rPr>
                <w:rFonts w:cstheme="minorHAnsi"/>
                <w:color w:val="201F1E"/>
              </w:rPr>
            </w:pPr>
            <w:r>
              <w:rPr>
                <w:rFonts w:cstheme="minorHAnsi"/>
                <w:color w:val="201F1E"/>
                <w:bdr w:val="none" w:sz="0" w:space="0" w:color="auto" w:frame="1"/>
              </w:rPr>
              <w:t>Drake Hall</w:t>
            </w:r>
          </w:p>
        </w:tc>
        <w:tc>
          <w:tcPr>
            <w:tcW w:w="1980" w:type="dxa"/>
            <w:tcBorders>
              <w:top w:val="nil"/>
              <w:left w:val="nil"/>
              <w:bottom w:val="single" w:sz="4" w:space="0" w:color="auto"/>
              <w:right w:val="single" w:sz="8" w:space="0" w:color="auto"/>
            </w:tcBorders>
            <w:shd w:val="clear" w:color="auto" w:fill="FFFFFF"/>
            <w:vAlign w:val="center"/>
            <w:hideMark/>
          </w:tcPr>
          <w:p w14:paraId="6AA4E61F" w14:textId="037584FA" w:rsidR="004F57BE" w:rsidRPr="00393601" w:rsidRDefault="00F9511D" w:rsidP="004F57BE">
            <w:pPr>
              <w:jc w:val="center"/>
              <w:textAlignment w:val="baseline"/>
              <w:rPr>
                <w:rFonts w:cstheme="minorHAnsi"/>
                <w:color w:val="201F1E"/>
              </w:rPr>
            </w:pPr>
            <w:r>
              <w:rPr>
                <w:rFonts w:cstheme="minorHAnsi"/>
                <w:color w:val="201F1E"/>
              </w:rPr>
              <w:t>1:45 p.m.</w:t>
            </w:r>
          </w:p>
        </w:tc>
      </w:tr>
      <w:tr w:rsidR="00C21618" w:rsidRPr="00DF452A" w14:paraId="43086A91" w14:textId="77777777" w:rsidTr="00C21618">
        <w:trPr>
          <w:trHeight w:val="293"/>
        </w:trPr>
        <w:tc>
          <w:tcPr>
            <w:tcW w:w="296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179E261" w14:textId="31BD1AD3" w:rsidR="00C21618" w:rsidRDefault="008A7388" w:rsidP="004F57BE">
            <w:pPr>
              <w:jc w:val="center"/>
              <w:textAlignment w:val="baseline"/>
              <w:rPr>
                <w:rFonts w:cstheme="minorHAnsi"/>
                <w:color w:val="201F1E"/>
                <w:bdr w:val="none" w:sz="0" w:space="0" w:color="auto" w:frame="1"/>
              </w:rPr>
            </w:pPr>
            <w:r>
              <w:rPr>
                <w:rFonts w:cstheme="minorHAnsi"/>
                <w:color w:val="201F1E"/>
                <w:bdr w:val="none" w:sz="0" w:space="0" w:color="auto" w:frame="1"/>
              </w:rPr>
              <w:t>Wentz Hall</w:t>
            </w:r>
          </w:p>
        </w:tc>
        <w:tc>
          <w:tcPr>
            <w:tcW w:w="198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BEE60E8" w14:textId="427B0839" w:rsidR="00C21618" w:rsidRDefault="008A7388" w:rsidP="004F57BE">
            <w:pPr>
              <w:jc w:val="center"/>
              <w:textAlignment w:val="baseline"/>
              <w:rPr>
                <w:rFonts w:cstheme="minorHAnsi"/>
                <w:color w:val="201F1E"/>
              </w:rPr>
            </w:pPr>
            <w:r>
              <w:rPr>
                <w:rFonts w:cstheme="minorHAnsi"/>
                <w:color w:val="201F1E"/>
              </w:rPr>
              <w:t>2:00 p.m.</w:t>
            </w:r>
          </w:p>
        </w:tc>
      </w:tr>
    </w:tbl>
    <w:p w14:paraId="0B0DA206" w14:textId="77777777" w:rsidR="00305C4C" w:rsidRPr="00802A67" w:rsidRDefault="00305C4C" w:rsidP="006D3C2E">
      <w:pPr>
        <w:rPr>
          <w:rFonts w:cstheme="minorHAnsi"/>
        </w:rPr>
      </w:pPr>
    </w:p>
    <w:p w14:paraId="62271F22" w14:textId="77777777" w:rsidR="00305C4C" w:rsidRPr="00802A67" w:rsidRDefault="00305C4C" w:rsidP="006D3C2E">
      <w:pPr>
        <w:rPr>
          <w:rFonts w:cstheme="minorHAnsi"/>
        </w:rPr>
      </w:pPr>
    </w:p>
    <w:p w14:paraId="5CC64993" w14:textId="77777777" w:rsidR="00305C4C" w:rsidRPr="00802A67" w:rsidRDefault="00305C4C" w:rsidP="006D3C2E">
      <w:pPr>
        <w:rPr>
          <w:rFonts w:cstheme="minorHAnsi"/>
        </w:rPr>
      </w:pPr>
    </w:p>
    <w:p w14:paraId="13414AD4" w14:textId="77777777" w:rsidR="004F57BE" w:rsidRPr="00802A67" w:rsidRDefault="004F57BE" w:rsidP="006D3C2E">
      <w:pPr>
        <w:rPr>
          <w:rFonts w:cstheme="minorHAnsi"/>
        </w:rPr>
      </w:pPr>
    </w:p>
    <w:p w14:paraId="1BD42742" w14:textId="77777777" w:rsidR="004F57BE" w:rsidRPr="00802A67" w:rsidRDefault="004F57BE" w:rsidP="006D3C2E">
      <w:pPr>
        <w:rPr>
          <w:rFonts w:cstheme="minorHAnsi"/>
        </w:rPr>
      </w:pPr>
    </w:p>
    <w:p w14:paraId="62EF0D38" w14:textId="77777777" w:rsidR="004F57BE" w:rsidRPr="00802A67" w:rsidRDefault="004F57BE" w:rsidP="006D3C2E">
      <w:pPr>
        <w:rPr>
          <w:rFonts w:cstheme="minorHAnsi"/>
        </w:rPr>
      </w:pPr>
    </w:p>
    <w:p w14:paraId="7B909AF6" w14:textId="77777777" w:rsidR="004F57BE" w:rsidRPr="00802A67" w:rsidRDefault="004F57BE" w:rsidP="006D3C2E">
      <w:pPr>
        <w:rPr>
          <w:rFonts w:cstheme="minorHAnsi"/>
        </w:rPr>
      </w:pPr>
    </w:p>
    <w:p w14:paraId="0C6906E6" w14:textId="77777777" w:rsidR="004F57BE" w:rsidRPr="00802A67" w:rsidRDefault="004F57BE" w:rsidP="006D3C2E">
      <w:pPr>
        <w:rPr>
          <w:rFonts w:cstheme="minorHAnsi"/>
        </w:rPr>
      </w:pPr>
    </w:p>
    <w:p w14:paraId="3B936F4E" w14:textId="77777777" w:rsidR="004F57BE" w:rsidRPr="00802A67" w:rsidRDefault="004F57BE" w:rsidP="006D3C2E">
      <w:pPr>
        <w:rPr>
          <w:rFonts w:cstheme="minorHAnsi"/>
        </w:rPr>
      </w:pPr>
    </w:p>
    <w:p w14:paraId="086296B2" w14:textId="77777777" w:rsidR="004F57BE" w:rsidRPr="00802A67" w:rsidRDefault="004F57BE" w:rsidP="006D3C2E">
      <w:pPr>
        <w:rPr>
          <w:rFonts w:cstheme="minorHAnsi"/>
        </w:rPr>
      </w:pPr>
    </w:p>
    <w:p w14:paraId="19165922" w14:textId="77777777" w:rsidR="004F57BE" w:rsidRPr="00802A67" w:rsidRDefault="004F57BE" w:rsidP="006D3C2E">
      <w:pPr>
        <w:rPr>
          <w:rFonts w:cstheme="minorHAnsi"/>
        </w:rPr>
      </w:pPr>
    </w:p>
    <w:p w14:paraId="2DE977FB" w14:textId="77777777" w:rsidR="004F57BE" w:rsidRPr="00802A67" w:rsidRDefault="004F57BE" w:rsidP="006D3C2E">
      <w:pPr>
        <w:rPr>
          <w:rFonts w:cstheme="minorHAnsi"/>
        </w:rPr>
      </w:pPr>
    </w:p>
    <w:p w14:paraId="2C925DB7" w14:textId="77777777" w:rsidR="004F57BE" w:rsidRPr="00802A67" w:rsidRDefault="004F57BE" w:rsidP="006D3C2E">
      <w:pPr>
        <w:rPr>
          <w:rFonts w:cstheme="minorHAnsi"/>
        </w:rPr>
      </w:pPr>
    </w:p>
    <w:p w14:paraId="196E29F9" w14:textId="77777777" w:rsidR="004F57BE" w:rsidRPr="00802A67" w:rsidRDefault="004F57BE" w:rsidP="006D3C2E">
      <w:pPr>
        <w:rPr>
          <w:rFonts w:cstheme="minorHAnsi"/>
        </w:rPr>
      </w:pPr>
    </w:p>
    <w:p w14:paraId="48873864" w14:textId="77777777" w:rsidR="00E95B39" w:rsidRDefault="00E95B39" w:rsidP="006D3C2E">
      <w:pPr>
        <w:rPr>
          <w:rFonts w:cstheme="minorHAnsi"/>
        </w:rPr>
      </w:pPr>
    </w:p>
    <w:p w14:paraId="0A5CEB5C" w14:textId="3FE27112" w:rsidR="000E1164" w:rsidRDefault="000E1164">
      <w:pPr>
        <w:spacing w:after="160" w:line="259" w:lineRule="auto"/>
        <w:rPr>
          <w:rFonts w:cstheme="minorHAnsi"/>
        </w:rPr>
      </w:pPr>
      <w:r>
        <w:rPr>
          <w:rFonts w:cstheme="minorHAnsi"/>
        </w:rPr>
        <w:br w:type="page"/>
      </w:r>
    </w:p>
    <w:p w14:paraId="6D18963B" w14:textId="77777777" w:rsidR="00247F3B" w:rsidRPr="00802A67" w:rsidRDefault="00247F3B" w:rsidP="006D3C2E">
      <w:pPr>
        <w:rPr>
          <w:rFonts w:cstheme="minorHAnsi"/>
        </w:rPr>
      </w:pPr>
    </w:p>
    <w:tbl>
      <w:tblPr>
        <w:tblpPr w:leftFromText="180" w:rightFromText="180" w:vertAnchor="text" w:horzAnchor="margin" w:tblpY="65"/>
        <w:tblW w:w="0" w:type="auto"/>
        <w:shd w:val="clear" w:color="auto" w:fill="FFFFFF"/>
        <w:tblCellMar>
          <w:left w:w="0" w:type="dxa"/>
          <w:right w:w="0" w:type="dxa"/>
        </w:tblCellMar>
        <w:tblLook w:val="04A0" w:firstRow="1" w:lastRow="0" w:firstColumn="1" w:lastColumn="0" w:noHBand="0" w:noVBand="1"/>
      </w:tblPr>
      <w:tblGrid>
        <w:gridCol w:w="2960"/>
        <w:gridCol w:w="1980"/>
      </w:tblGrid>
      <w:tr w:rsidR="004F57BE" w:rsidRPr="00DF452A" w14:paraId="23F13701" w14:textId="77777777" w:rsidTr="004F57BE">
        <w:trPr>
          <w:trHeight w:val="424"/>
        </w:trPr>
        <w:tc>
          <w:tcPr>
            <w:tcW w:w="296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01F65EEA" w14:textId="77777777" w:rsidR="004F57BE" w:rsidRPr="00E95B39" w:rsidRDefault="004F57BE" w:rsidP="004F57BE">
            <w:pPr>
              <w:jc w:val="center"/>
              <w:textAlignment w:val="baseline"/>
              <w:rPr>
                <w:rFonts w:cstheme="minorHAnsi"/>
                <w:color w:val="201F1E"/>
                <w:highlight w:val="yellow"/>
              </w:rPr>
            </w:pPr>
            <w:r w:rsidRPr="00DC3A5B">
              <w:rPr>
                <w:rFonts w:cstheme="minorHAnsi"/>
                <w:b/>
                <w:color w:val="FFFFFF" w:themeColor="background1"/>
                <w:bdr w:val="none" w:sz="0" w:space="0" w:color="auto" w:frame="1"/>
              </w:rPr>
              <w:t>Building</w:t>
            </w:r>
          </w:p>
        </w:tc>
        <w:tc>
          <w:tcPr>
            <w:tcW w:w="1980" w:type="dxa"/>
            <w:tcBorders>
              <w:top w:val="single" w:sz="8" w:space="0" w:color="auto"/>
              <w:left w:val="nil"/>
              <w:bottom w:val="single" w:sz="8" w:space="0" w:color="auto"/>
              <w:right w:val="single" w:sz="8" w:space="0" w:color="auto"/>
            </w:tcBorders>
            <w:shd w:val="clear" w:color="auto" w:fill="800029"/>
            <w:vAlign w:val="center"/>
            <w:hideMark/>
          </w:tcPr>
          <w:p w14:paraId="63A3F4BF" w14:textId="3EC4F07B" w:rsidR="004F57BE" w:rsidRPr="00E95B39" w:rsidRDefault="004F57BE" w:rsidP="004F57BE">
            <w:pPr>
              <w:jc w:val="center"/>
              <w:textAlignment w:val="baseline"/>
              <w:rPr>
                <w:rFonts w:cstheme="minorHAnsi"/>
                <w:color w:val="201F1E"/>
                <w:highlight w:val="yellow"/>
              </w:rPr>
            </w:pPr>
            <w:r w:rsidRPr="00DC3A5B">
              <w:rPr>
                <w:rFonts w:cstheme="minorHAnsi"/>
                <w:b/>
                <w:color w:val="FFFFFF"/>
                <w:bdr w:val="none" w:sz="0" w:space="0" w:color="auto" w:frame="1"/>
              </w:rPr>
              <w:t xml:space="preserve">Fire System Test </w:t>
            </w:r>
            <w:r w:rsidR="0028570D" w:rsidRPr="00DC3A5B">
              <w:rPr>
                <w:rFonts w:cstheme="minorHAnsi"/>
                <w:b/>
                <w:color w:val="FFFFFF"/>
                <w:bdr w:val="none" w:sz="0" w:space="0" w:color="auto" w:frame="1"/>
              </w:rPr>
              <w:t xml:space="preserve">March </w:t>
            </w:r>
            <w:r w:rsidR="002646C7">
              <w:rPr>
                <w:rFonts w:cstheme="minorHAnsi"/>
                <w:b/>
                <w:color w:val="FFFFFF"/>
                <w:bdr w:val="none" w:sz="0" w:space="0" w:color="auto" w:frame="1"/>
              </w:rPr>
              <w:t>20, 2025</w:t>
            </w:r>
            <w:r w:rsidRPr="00DC3A5B">
              <w:rPr>
                <w:rFonts w:cstheme="minorHAnsi"/>
                <w:b/>
                <w:color w:val="FFFFFF"/>
                <w:bdr w:val="none" w:sz="0" w:space="0" w:color="auto" w:frame="1"/>
              </w:rPr>
              <w:t xml:space="preserve">   </w:t>
            </w:r>
          </w:p>
        </w:tc>
      </w:tr>
      <w:tr w:rsidR="004F57BE" w:rsidRPr="00DF452A" w14:paraId="6482DFEB"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77D7F641"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Reuter Hall</w:t>
            </w:r>
          </w:p>
        </w:tc>
        <w:tc>
          <w:tcPr>
            <w:tcW w:w="1980" w:type="dxa"/>
            <w:tcBorders>
              <w:top w:val="nil"/>
              <w:left w:val="nil"/>
              <w:bottom w:val="single" w:sz="8" w:space="0" w:color="auto"/>
              <w:right w:val="single" w:sz="8" w:space="0" w:color="auto"/>
            </w:tcBorders>
            <w:shd w:val="clear" w:color="auto" w:fill="FFFFFF"/>
            <w:vAlign w:val="center"/>
            <w:hideMark/>
          </w:tcPr>
          <w:p w14:paraId="330F1419" w14:textId="6C20EBBF" w:rsidR="004F57BE" w:rsidRPr="00393601" w:rsidRDefault="00BA5AF4" w:rsidP="004F57BE">
            <w:pPr>
              <w:jc w:val="center"/>
              <w:textAlignment w:val="baseline"/>
              <w:rPr>
                <w:rFonts w:cstheme="minorHAnsi"/>
                <w:color w:val="201F1E"/>
              </w:rPr>
            </w:pPr>
            <w:r>
              <w:rPr>
                <w:rFonts w:cstheme="minorHAnsi"/>
                <w:color w:val="201F1E"/>
              </w:rPr>
              <w:t>11:</w:t>
            </w:r>
            <w:r w:rsidR="00DC3A5B">
              <w:rPr>
                <w:rFonts w:cstheme="minorHAnsi"/>
                <w:color w:val="201F1E"/>
              </w:rPr>
              <w:t>45</w:t>
            </w:r>
            <w:r>
              <w:rPr>
                <w:rFonts w:cstheme="minorHAnsi"/>
                <w:color w:val="201F1E"/>
              </w:rPr>
              <w:t xml:space="preserve"> a.m.</w:t>
            </w:r>
          </w:p>
        </w:tc>
      </w:tr>
      <w:tr w:rsidR="004F57BE" w:rsidRPr="00DF452A" w14:paraId="33C47452"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0BD5163D"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Laux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08C2C9CD" w14:textId="756C75F4" w:rsidR="004F57BE" w:rsidRPr="00393601" w:rsidRDefault="00DC3A5B" w:rsidP="004F57BE">
            <w:pPr>
              <w:jc w:val="center"/>
              <w:textAlignment w:val="baseline"/>
              <w:rPr>
                <w:rFonts w:cstheme="minorHAnsi"/>
                <w:color w:val="201F1E"/>
              </w:rPr>
            </w:pPr>
            <w:r>
              <w:rPr>
                <w:rFonts w:cstheme="minorHAnsi"/>
                <w:color w:val="201F1E"/>
              </w:rPr>
              <w:t>12:00 p.m.</w:t>
            </w:r>
          </w:p>
        </w:tc>
      </w:tr>
      <w:tr w:rsidR="004F57BE" w:rsidRPr="00DF452A" w14:paraId="61F46178"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12AF4622"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Sanford Hall</w:t>
            </w:r>
          </w:p>
        </w:tc>
        <w:tc>
          <w:tcPr>
            <w:tcW w:w="1980" w:type="dxa"/>
            <w:tcBorders>
              <w:top w:val="nil"/>
              <w:left w:val="nil"/>
              <w:bottom w:val="single" w:sz="8" w:space="0" w:color="auto"/>
              <w:right w:val="single" w:sz="8" w:space="0" w:color="auto"/>
            </w:tcBorders>
            <w:shd w:val="clear" w:color="auto" w:fill="FFFFFF"/>
            <w:vAlign w:val="center"/>
            <w:hideMark/>
          </w:tcPr>
          <w:p w14:paraId="69223FBF" w14:textId="6314DBA7" w:rsidR="004F57BE" w:rsidRPr="00393601" w:rsidRDefault="00DC3A5B" w:rsidP="004F57BE">
            <w:pPr>
              <w:jc w:val="center"/>
              <w:textAlignment w:val="baseline"/>
              <w:rPr>
                <w:rFonts w:cstheme="minorHAnsi"/>
                <w:color w:val="201F1E"/>
              </w:rPr>
            </w:pPr>
            <w:r>
              <w:rPr>
                <w:rFonts w:cstheme="minorHAnsi"/>
                <w:color w:val="201F1E"/>
              </w:rPr>
              <w:t>12:15 p.m.</w:t>
            </w:r>
          </w:p>
        </w:tc>
      </w:tr>
      <w:tr w:rsidR="004F57BE" w:rsidRPr="00DF452A" w14:paraId="4AAC4700"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774C25B0"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White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3F4EBCC2" w14:textId="320C0745" w:rsidR="004F57BE" w:rsidRPr="00393601" w:rsidRDefault="00DC3A5B" w:rsidP="004F57BE">
            <w:pPr>
              <w:jc w:val="center"/>
              <w:textAlignment w:val="baseline"/>
              <w:rPr>
                <w:rFonts w:cstheme="minorHAnsi"/>
                <w:color w:val="201F1E"/>
              </w:rPr>
            </w:pPr>
            <w:r>
              <w:rPr>
                <w:rFonts w:cstheme="minorHAnsi"/>
                <w:color w:val="201F1E"/>
              </w:rPr>
              <w:t>12:30 p.m.</w:t>
            </w:r>
          </w:p>
        </w:tc>
      </w:tr>
      <w:tr w:rsidR="004F57BE" w:rsidRPr="00DF452A" w14:paraId="14BA04ED"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4E2CB3C0"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Eagle Hall</w:t>
            </w:r>
          </w:p>
        </w:tc>
        <w:tc>
          <w:tcPr>
            <w:tcW w:w="1980" w:type="dxa"/>
            <w:tcBorders>
              <w:top w:val="nil"/>
              <w:left w:val="nil"/>
              <w:bottom w:val="single" w:sz="8" w:space="0" w:color="auto"/>
              <w:right w:val="single" w:sz="8" w:space="0" w:color="auto"/>
            </w:tcBorders>
            <w:shd w:val="clear" w:color="auto" w:fill="FFFFFF"/>
            <w:vAlign w:val="center"/>
            <w:hideMark/>
          </w:tcPr>
          <w:p w14:paraId="23F8A40B" w14:textId="32149ED1" w:rsidR="004F57BE" w:rsidRPr="00393601" w:rsidRDefault="00842BDF" w:rsidP="004F57BE">
            <w:pPr>
              <w:jc w:val="center"/>
              <w:textAlignment w:val="baseline"/>
              <w:rPr>
                <w:rFonts w:cstheme="minorHAnsi"/>
                <w:color w:val="201F1E"/>
              </w:rPr>
            </w:pPr>
            <w:r>
              <w:rPr>
                <w:rFonts w:cstheme="minorHAnsi"/>
                <w:color w:val="201F1E"/>
              </w:rPr>
              <w:t>12:45 p.m.</w:t>
            </w:r>
          </w:p>
        </w:tc>
      </w:tr>
      <w:tr w:rsidR="004F57BE" w:rsidRPr="00DF452A" w14:paraId="6E5E766D"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3F5BC426"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Coate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3E80CDA8" w14:textId="6FB7DA6E" w:rsidR="004F57BE" w:rsidRPr="00393601" w:rsidRDefault="005C33E0" w:rsidP="004F57BE">
            <w:pPr>
              <w:jc w:val="center"/>
              <w:textAlignment w:val="baseline"/>
              <w:rPr>
                <w:rFonts w:cstheme="minorHAnsi"/>
                <w:color w:val="201F1E"/>
              </w:rPr>
            </w:pPr>
            <w:r>
              <w:rPr>
                <w:rFonts w:cstheme="minorHAnsi"/>
                <w:color w:val="201F1E"/>
              </w:rPr>
              <w:t>1:00 p.m.</w:t>
            </w:r>
          </w:p>
        </w:tc>
      </w:tr>
      <w:tr w:rsidR="004F57BE" w:rsidRPr="00DF452A" w14:paraId="0B297969"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38F22FFB" w14:textId="77777777" w:rsidR="004F57BE" w:rsidRPr="00393601" w:rsidRDefault="004F57BE" w:rsidP="004F57BE">
            <w:pPr>
              <w:jc w:val="center"/>
              <w:textAlignment w:val="baseline"/>
              <w:rPr>
                <w:rFonts w:cstheme="minorHAnsi"/>
                <w:color w:val="201F1E"/>
              </w:rPr>
            </w:pPr>
            <w:r w:rsidRPr="00393601">
              <w:rPr>
                <w:rFonts w:cstheme="minorHAnsi"/>
                <w:color w:val="201F1E"/>
              </w:rPr>
              <w:t>Angell Hall</w:t>
            </w:r>
          </w:p>
        </w:tc>
        <w:tc>
          <w:tcPr>
            <w:tcW w:w="1980" w:type="dxa"/>
            <w:tcBorders>
              <w:top w:val="nil"/>
              <w:left w:val="nil"/>
              <w:bottom w:val="single" w:sz="8" w:space="0" w:color="auto"/>
              <w:right w:val="single" w:sz="8" w:space="0" w:color="auto"/>
            </w:tcBorders>
            <w:shd w:val="clear" w:color="auto" w:fill="FFFFFF"/>
            <w:vAlign w:val="center"/>
            <w:hideMark/>
          </w:tcPr>
          <w:p w14:paraId="3E2777BE" w14:textId="70AA64D9" w:rsidR="004F57BE" w:rsidRPr="00393601" w:rsidRDefault="005C33E0" w:rsidP="004F57BE">
            <w:pPr>
              <w:jc w:val="center"/>
              <w:textAlignment w:val="baseline"/>
              <w:rPr>
                <w:rFonts w:cstheme="minorHAnsi"/>
                <w:color w:val="201F1E"/>
              </w:rPr>
            </w:pPr>
            <w:r>
              <w:rPr>
                <w:rFonts w:cstheme="minorHAnsi"/>
                <w:color w:val="201F1E"/>
              </w:rPr>
              <w:t>1:15 p.m.</w:t>
            </w:r>
          </w:p>
        </w:tc>
      </w:tr>
      <w:tr w:rsidR="004F57BE" w:rsidRPr="00DF452A" w14:paraId="49972190"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51236C43" w14:textId="3969ADDD" w:rsidR="004F57BE" w:rsidRPr="00393601" w:rsidRDefault="00B9550A" w:rsidP="004F57BE">
            <w:pPr>
              <w:jc w:val="center"/>
              <w:textAlignment w:val="baseline"/>
              <w:rPr>
                <w:rFonts w:cstheme="minorHAnsi"/>
                <w:color w:val="201F1E"/>
              </w:rPr>
            </w:pPr>
            <w:r>
              <w:rPr>
                <w:rFonts w:cstheme="minorHAnsi"/>
                <w:color w:val="201F1E"/>
                <w:bdr w:val="none" w:sz="0" w:space="0" w:color="auto" w:frame="1"/>
              </w:rPr>
              <w:t>Hutchison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56FD2C3E" w14:textId="4CBF86F0" w:rsidR="004F57BE" w:rsidRPr="00393601" w:rsidRDefault="00B9550A" w:rsidP="004F57BE">
            <w:pPr>
              <w:jc w:val="center"/>
              <w:textAlignment w:val="baseline"/>
              <w:rPr>
                <w:rFonts w:cstheme="minorHAnsi"/>
                <w:color w:val="201F1E"/>
              </w:rPr>
            </w:pPr>
            <w:r>
              <w:rPr>
                <w:rFonts w:cstheme="minorHAnsi"/>
                <w:color w:val="201F1E"/>
              </w:rPr>
              <w:t>1:30 p.m.</w:t>
            </w:r>
          </w:p>
        </w:tc>
      </w:tr>
      <w:tr w:rsidR="004F57BE" w:rsidRPr="00DF452A" w14:paraId="14D588AA"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45EF5F63" w14:textId="7158BF44" w:rsidR="004F57BE" w:rsidRPr="00393601" w:rsidRDefault="00B9550A" w:rsidP="004F57BE">
            <w:pPr>
              <w:jc w:val="center"/>
              <w:textAlignment w:val="baseline"/>
              <w:rPr>
                <w:rFonts w:cstheme="minorHAnsi"/>
                <w:color w:val="201F1E"/>
              </w:rPr>
            </w:pPr>
            <w:r>
              <w:rPr>
                <w:rFonts w:cstheme="minorHAnsi"/>
                <w:color w:val="201F1E"/>
              </w:rPr>
              <w:t>Drake Hall</w:t>
            </w:r>
          </w:p>
        </w:tc>
        <w:tc>
          <w:tcPr>
            <w:tcW w:w="1980" w:type="dxa"/>
            <w:tcBorders>
              <w:top w:val="nil"/>
              <w:left w:val="nil"/>
              <w:bottom w:val="single" w:sz="8" w:space="0" w:color="auto"/>
              <w:right w:val="single" w:sz="8" w:space="0" w:color="auto"/>
            </w:tcBorders>
            <w:shd w:val="clear" w:color="auto" w:fill="FFFFFF"/>
            <w:vAlign w:val="center"/>
            <w:hideMark/>
          </w:tcPr>
          <w:p w14:paraId="0B2B3D26" w14:textId="43CE9765" w:rsidR="004F57BE" w:rsidRPr="00393601" w:rsidRDefault="00B9550A" w:rsidP="004F57BE">
            <w:pPr>
              <w:jc w:val="center"/>
              <w:textAlignment w:val="baseline"/>
              <w:rPr>
                <w:rFonts w:cstheme="minorHAnsi"/>
                <w:color w:val="201F1E"/>
              </w:rPr>
            </w:pPr>
            <w:r>
              <w:rPr>
                <w:rFonts w:cstheme="minorHAnsi"/>
                <w:color w:val="201F1E"/>
              </w:rPr>
              <w:t>1:45 p.m.</w:t>
            </w:r>
          </w:p>
        </w:tc>
      </w:tr>
      <w:tr w:rsidR="002646C7" w:rsidRPr="00DF452A" w14:paraId="110E8A27" w14:textId="77777777" w:rsidTr="002646C7">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tcPr>
          <w:p w14:paraId="456367B3" w14:textId="3252A030" w:rsidR="002646C7" w:rsidRDefault="002646C7" w:rsidP="004F57BE">
            <w:pPr>
              <w:jc w:val="center"/>
              <w:textAlignment w:val="baseline"/>
              <w:rPr>
                <w:rFonts w:cstheme="minorHAnsi"/>
                <w:color w:val="201F1E"/>
              </w:rPr>
            </w:pPr>
            <w:r>
              <w:rPr>
                <w:rFonts w:cstheme="minorHAnsi"/>
                <w:color w:val="201F1E"/>
              </w:rPr>
              <w:t>Wentz Hall</w:t>
            </w:r>
          </w:p>
        </w:tc>
        <w:tc>
          <w:tcPr>
            <w:tcW w:w="1980" w:type="dxa"/>
            <w:tcBorders>
              <w:top w:val="nil"/>
              <w:left w:val="nil"/>
              <w:bottom w:val="single" w:sz="8" w:space="0" w:color="auto"/>
              <w:right w:val="single" w:sz="8" w:space="0" w:color="auto"/>
            </w:tcBorders>
            <w:shd w:val="clear" w:color="auto" w:fill="E7E6E6" w:themeFill="background2"/>
            <w:vAlign w:val="center"/>
          </w:tcPr>
          <w:p w14:paraId="118E097C" w14:textId="597F2B8D" w:rsidR="002646C7" w:rsidRDefault="002646C7" w:rsidP="004F57BE">
            <w:pPr>
              <w:jc w:val="center"/>
              <w:textAlignment w:val="baseline"/>
              <w:rPr>
                <w:rFonts w:cstheme="minorHAnsi"/>
                <w:color w:val="201F1E"/>
              </w:rPr>
            </w:pPr>
            <w:r>
              <w:rPr>
                <w:rFonts w:cstheme="minorHAnsi"/>
                <w:color w:val="201F1E"/>
              </w:rPr>
              <w:t>2:00 p.m.</w:t>
            </w:r>
          </w:p>
        </w:tc>
      </w:tr>
    </w:tbl>
    <w:tbl>
      <w:tblPr>
        <w:tblpPr w:leftFromText="180" w:rightFromText="180" w:vertAnchor="text" w:horzAnchor="margin" w:tblpXSpec="right" w:tblpY="95"/>
        <w:tblW w:w="0" w:type="auto"/>
        <w:shd w:val="clear" w:color="auto" w:fill="FFFFFF"/>
        <w:tblCellMar>
          <w:left w:w="0" w:type="dxa"/>
          <w:right w:w="0" w:type="dxa"/>
        </w:tblCellMar>
        <w:tblLook w:val="04A0" w:firstRow="1" w:lastRow="0" w:firstColumn="1" w:lastColumn="0" w:noHBand="0" w:noVBand="1"/>
      </w:tblPr>
      <w:tblGrid>
        <w:gridCol w:w="2960"/>
        <w:gridCol w:w="1980"/>
      </w:tblGrid>
      <w:tr w:rsidR="004F57BE" w:rsidRPr="00DF452A" w14:paraId="1C05FBAA" w14:textId="77777777" w:rsidTr="004F57BE">
        <w:trPr>
          <w:trHeight w:val="424"/>
        </w:trPr>
        <w:tc>
          <w:tcPr>
            <w:tcW w:w="296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4E0402F8" w14:textId="77777777" w:rsidR="004F57BE" w:rsidRPr="00E95B39" w:rsidRDefault="004F57BE" w:rsidP="004F57BE">
            <w:pPr>
              <w:jc w:val="center"/>
              <w:textAlignment w:val="baseline"/>
              <w:rPr>
                <w:rFonts w:cstheme="minorHAnsi"/>
                <w:color w:val="201F1E"/>
                <w:highlight w:val="yellow"/>
              </w:rPr>
            </w:pPr>
            <w:r w:rsidRPr="00B9550A">
              <w:rPr>
                <w:rFonts w:cstheme="minorHAnsi"/>
                <w:b/>
                <w:color w:val="FFFFFF" w:themeColor="background1"/>
                <w:bdr w:val="none" w:sz="0" w:space="0" w:color="auto" w:frame="1"/>
              </w:rPr>
              <w:t>Building</w:t>
            </w:r>
          </w:p>
        </w:tc>
        <w:tc>
          <w:tcPr>
            <w:tcW w:w="1980" w:type="dxa"/>
            <w:tcBorders>
              <w:top w:val="single" w:sz="8" w:space="0" w:color="auto"/>
              <w:left w:val="nil"/>
              <w:bottom w:val="single" w:sz="8" w:space="0" w:color="auto"/>
              <w:right w:val="single" w:sz="8" w:space="0" w:color="auto"/>
            </w:tcBorders>
            <w:shd w:val="clear" w:color="auto" w:fill="800029"/>
            <w:vAlign w:val="center"/>
            <w:hideMark/>
          </w:tcPr>
          <w:p w14:paraId="0AF2B492" w14:textId="349F34F2" w:rsidR="004F57BE" w:rsidRPr="00E95B39" w:rsidRDefault="004F57BE" w:rsidP="004F57BE">
            <w:pPr>
              <w:jc w:val="center"/>
              <w:textAlignment w:val="baseline"/>
              <w:rPr>
                <w:rFonts w:cstheme="minorHAnsi"/>
                <w:color w:val="201F1E"/>
                <w:highlight w:val="yellow"/>
              </w:rPr>
            </w:pPr>
            <w:r w:rsidRPr="00B9550A">
              <w:rPr>
                <w:rFonts w:cstheme="minorHAnsi"/>
                <w:b/>
                <w:color w:val="FFFFFF"/>
                <w:bdr w:val="none" w:sz="0" w:space="0" w:color="auto" w:frame="1"/>
              </w:rPr>
              <w:t xml:space="preserve">Fire System Test </w:t>
            </w:r>
            <w:r w:rsidR="005C3CED" w:rsidRPr="00B9550A">
              <w:rPr>
                <w:rFonts w:cstheme="minorHAnsi"/>
                <w:b/>
                <w:color w:val="FFFFFF"/>
                <w:bdr w:val="none" w:sz="0" w:space="0" w:color="auto" w:frame="1"/>
              </w:rPr>
              <w:t xml:space="preserve"> May </w:t>
            </w:r>
            <w:r w:rsidR="00EE24EA">
              <w:rPr>
                <w:rFonts w:cstheme="minorHAnsi"/>
                <w:b/>
                <w:color w:val="FFFFFF"/>
                <w:bdr w:val="none" w:sz="0" w:space="0" w:color="auto" w:frame="1"/>
              </w:rPr>
              <w:t>22, 2025</w:t>
            </w:r>
          </w:p>
        </w:tc>
      </w:tr>
      <w:tr w:rsidR="004F57BE" w:rsidRPr="00DF452A" w14:paraId="1BC35EB2"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2C946C32"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Reuter Hall</w:t>
            </w:r>
          </w:p>
        </w:tc>
        <w:tc>
          <w:tcPr>
            <w:tcW w:w="1980" w:type="dxa"/>
            <w:tcBorders>
              <w:top w:val="nil"/>
              <w:left w:val="nil"/>
              <w:bottom w:val="single" w:sz="8" w:space="0" w:color="auto"/>
              <w:right w:val="single" w:sz="8" w:space="0" w:color="auto"/>
            </w:tcBorders>
            <w:shd w:val="clear" w:color="auto" w:fill="FFFFFF"/>
            <w:vAlign w:val="center"/>
            <w:hideMark/>
          </w:tcPr>
          <w:p w14:paraId="55077FEC" w14:textId="2B0BBEF0" w:rsidR="004F57BE" w:rsidRPr="00393601" w:rsidRDefault="00561EE1" w:rsidP="00AC7CED">
            <w:pPr>
              <w:jc w:val="center"/>
              <w:textAlignment w:val="baseline"/>
              <w:rPr>
                <w:rFonts w:cstheme="minorHAnsi"/>
                <w:color w:val="201F1E"/>
              </w:rPr>
            </w:pPr>
            <w:r>
              <w:rPr>
                <w:rFonts w:cstheme="minorHAnsi"/>
                <w:color w:val="201F1E"/>
              </w:rPr>
              <w:t>11:45 a.m.</w:t>
            </w:r>
          </w:p>
        </w:tc>
      </w:tr>
      <w:tr w:rsidR="004F57BE" w:rsidRPr="00DF452A" w14:paraId="404F13A0"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3114A3F6"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Laux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7FE2F146" w14:textId="17F0C174" w:rsidR="004F57BE" w:rsidRPr="00393601" w:rsidRDefault="00561EE1" w:rsidP="004F57BE">
            <w:pPr>
              <w:jc w:val="center"/>
              <w:textAlignment w:val="baseline"/>
              <w:rPr>
                <w:rFonts w:cstheme="minorHAnsi"/>
                <w:color w:val="201F1E"/>
              </w:rPr>
            </w:pPr>
            <w:r>
              <w:rPr>
                <w:rFonts w:cstheme="minorHAnsi"/>
                <w:color w:val="201F1E"/>
              </w:rPr>
              <w:t>12:00 p.m.</w:t>
            </w:r>
          </w:p>
        </w:tc>
      </w:tr>
      <w:tr w:rsidR="004F57BE" w:rsidRPr="00DF452A" w14:paraId="2D9902FD"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34B0AB15"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Sanford Hall</w:t>
            </w:r>
          </w:p>
        </w:tc>
        <w:tc>
          <w:tcPr>
            <w:tcW w:w="1980" w:type="dxa"/>
            <w:tcBorders>
              <w:top w:val="nil"/>
              <w:left w:val="nil"/>
              <w:bottom w:val="single" w:sz="8" w:space="0" w:color="auto"/>
              <w:right w:val="single" w:sz="8" w:space="0" w:color="auto"/>
            </w:tcBorders>
            <w:shd w:val="clear" w:color="auto" w:fill="FFFFFF"/>
            <w:vAlign w:val="center"/>
            <w:hideMark/>
          </w:tcPr>
          <w:p w14:paraId="78A002D1" w14:textId="4C93D5BF" w:rsidR="004F57BE" w:rsidRPr="00393601" w:rsidRDefault="00561EE1" w:rsidP="004F57BE">
            <w:pPr>
              <w:jc w:val="center"/>
              <w:textAlignment w:val="baseline"/>
              <w:rPr>
                <w:rFonts w:cstheme="minorHAnsi"/>
                <w:color w:val="201F1E"/>
              </w:rPr>
            </w:pPr>
            <w:r>
              <w:rPr>
                <w:rFonts w:cstheme="minorHAnsi"/>
                <w:color w:val="201F1E"/>
              </w:rPr>
              <w:t>12:15 p.m.</w:t>
            </w:r>
          </w:p>
        </w:tc>
      </w:tr>
      <w:tr w:rsidR="004F57BE" w:rsidRPr="00DF452A" w14:paraId="32BF7166"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62146F83"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White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4506D8FE" w14:textId="6D2F7850" w:rsidR="004F57BE" w:rsidRPr="00393601" w:rsidRDefault="00561EE1" w:rsidP="004F57BE">
            <w:pPr>
              <w:jc w:val="center"/>
              <w:textAlignment w:val="baseline"/>
              <w:rPr>
                <w:rFonts w:cstheme="minorHAnsi"/>
                <w:color w:val="201F1E"/>
              </w:rPr>
            </w:pPr>
            <w:r>
              <w:rPr>
                <w:rFonts w:cstheme="minorHAnsi"/>
                <w:color w:val="201F1E"/>
              </w:rPr>
              <w:t>12:30 p.m.</w:t>
            </w:r>
          </w:p>
        </w:tc>
      </w:tr>
      <w:tr w:rsidR="004F57BE" w:rsidRPr="00DF452A" w14:paraId="3347B79B"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756E29D2"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Eagle Hall</w:t>
            </w:r>
          </w:p>
        </w:tc>
        <w:tc>
          <w:tcPr>
            <w:tcW w:w="1980" w:type="dxa"/>
            <w:tcBorders>
              <w:top w:val="nil"/>
              <w:left w:val="nil"/>
              <w:bottom w:val="single" w:sz="8" w:space="0" w:color="auto"/>
              <w:right w:val="single" w:sz="8" w:space="0" w:color="auto"/>
            </w:tcBorders>
            <w:shd w:val="clear" w:color="auto" w:fill="FFFFFF"/>
            <w:vAlign w:val="center"/>
            <w:hideMark/>
          </w:tcPr>
          <w:p w14:paraId="1E476057" w14:textId="15E83EB9" w:rsidR="004F57BE" w:rsidRPr="00393601" w:rsidRDefault="00561EE1" w:rsidP="004F57BE">
            <w:pPr>
              <w:jc w:val="center"/>
              <w:textAlignment w:val="baseline"/>
              <w:rPr>
                <w:rFonts w:cstheme="minorHAnsi"/>
                <w:color w:val="201F1E"/>
              </w:rPr>
            </w:pPr>
            <w:r>
              <w:rPr>
                <w:rFonts w:cstheme="minorHAnsi"/>
                <w:color w:val="201F1E"/>
              </w:rPr>
              <w:t>12:45 p.m.</w:t>
            </w:r>
          </w:p>
        </w:tc>
      </w:tr>
      <w:tr w:rsidR="004F57BE" w:rsidRPr="00DF452A" w14:paraId="4D219CCA"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615B9285" w14:textId="77777777" w:rsidR="004F57BE" w:rsidRPr="00393601" w:rsidRDefault="004F57BE" w:rsidP="004F57BE">
            <w:pPr>
              <w:jc w:val="center"/>
              <w:textAlignment w:val="baseline"/>
              <w:rPr>
                <w:rFonts w:cstheme="minorHAnsi"/>
                <w:color w:val="201F1E"/>
              </w:rPr>
            </w:pPr>
            <w:r w:rsidRPr="00393601">
              <w:rPr>
                <w:rFonts w:cstheme="minorHAnsi"/>
                <w:color w:val="201F1E"/>
                <w:bdr w:val="none" w:sz="0" w:space="0" w:color="auto" w:frame="1"/>
              </w:rPr>
              <w:t>Coate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1110D0A9" w14:textId="1F70735D" w:rsidR="004F57BE" w:rsidRPr="00393601" w:rsidRDefault="00C7308A" w:rsidP="004F57BE">
            <w:pPr>
              <w:jc w:val="center"/>
              <w:textAlignment w:val="baseline"/>
              <w:rPr>
                <w:rFonts w:cstheme="minorHAnsi"/>
                <w:color w:val="201F1E"/>
              </w:rPr>
            </w:pPr>
            <w:r>
              <w:rPr>
                <w:rFonts w:cstheme="minorHAnsi"/>
                <w:color w:val="201F1E"/>
              </w:rPr>
              <w:t>1:00 p.m.</w:t>
            </w:r>
          </w:p>
        </w:tc>
      </w:tr>
      <w:tr w:rsidR="004F57BE" w:rsidRPr="00DF452A" w14:paraId="680D25F9"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1D88D078" w14:textId="77777777" w:rsidR="004F57BE" w:rsidRPr="00393601" w:rsidRDefault="004F57BE" w:rsidP="004F57BE">
            <w:pPr>
              <w:jc w:val="center"/>
              <w:textAlignment w:val="baseline"/>
              <w:rPr>
                <w:rFonts w:cstheme="minorHAnsi"/>
                <w:color w:val="201F1E"/>
              </w:rPr>
            </w:pPr>
            <w:r w:rsidRPr="00393601">
              <w:rPr>
                <w:rFonts w:cstheme="minorHAnsi"/>
                <w:color w:val="201F1E"/>
              </w:rPr>
              <w:t>Angell Hall</w:t>
            </w:r>
          </w:p>
        </w:tc>
        <w:tc>
          <w:tcPr>
            <w:tcW w:w="1980" w:type="dxa"/>
            <w:tcBorders>
              <w:top w:val="nil"/>
              <w:left w:val="nil"/>
              <w:bottom w:val="single" w:sz="8" w:space="0" w:color="auto"/>
              <w:right w:val="single" w:sz="8" w:space="0" w:color="auto"/>
            </w:tcBorders>
            <w:shd w:val="clear" w:color="auto" w:fill="FFFFFF"/>
            <w:vAlign w:val="center"/>
            <w:hideMark/>
          </w:tcPr>
          <w:p w14:paraId="24B25254" w14:textId="07FE07FF" w:rsidR="004F57BE" w:rsidRPr="00393601" w:rsidRDefault="00564784" w:rsidP="004F57BE">
            <w:pPr>
              <w:jc w:val="center"/>
              <w:textAlignment w:val="baseline"/>
              <w:rPr>
                <w:rFonts w:cstheme="minorHAnsi"/>
                <w:color w:val="201F1E"/>
              </w:rPr>
            </w:pPr>
            <w:r>
              <w:rPr>
                <w:rFonts w:cstheme="minorHAnsi"/>
                <w:color w:val="201F1E"/>
              </w:rPr>
              <w:t>1:15 p.m.</w:t>
            </w:r>
          </w:p>
        </w:tc>
      </w:tr>
      <w:tr w:rsidR="004F57BE" w:rsidRPr="00DF452A" w14:paraId="0FF2403A" w14:textId="77777777" w:rsidTr="002646C7">
        <w:trPr>
          <w:trHeight w:val="293"/>
        </w:trPr>
        <w:tc>
          <w:tcPr>
            <w:tcW w:w="2960" w:type="dxa"/>
            <w:tcBorders>
              <w:top w:val="nil"/>
              <w:left w:val="single" w:sz="8" w:space="0" w:color="auto"/>
              <w:bottom w:val="single" w:sz="4" w:space="0" w:color="auto"/>
              <w:right w:val="single" w:sz="8" w:space="0" w:color="auto"/>
            </w:tcBorders>
            <w:shd w:val="clear" w:color="auto" w:fill="E7E6E6" w:themeFill="background2"/>
            <w:vAlign w:val="center"/>
            <w:hideMark/>
          </w:tcPr>
          <w:p w14:paraId="5B76A9E8" w14:textId="6A415FE7" w:rsidR="004F57BE" w:rsidRPr="00393601" w:rsidRDefault="00564784" w:rsidP="004F57BE">
            <w:pPr>
              <w:jc w:val="center"/>
              <w:textAlignment w:val="baseline"/>
              <w:rPr>
                <w:rFonts w:cstheme="minorHAnsi"/>
                <w:color w:val="201F1E"/>
              </w:rPr>
            </w:pPr>
            <w:r>
              <w:rPr>
                <w:rFonts w:cstheme="minorHAnsi"/>
                <w:color w:val="201F1E"/>
                <w:bdr w:val="none" w:sz="0" w:space="0" w:color="auto" w:frame="1"/>
              </w:rPr>
              <w:t>Hutchison Hall</w:t>
            </w:r>
          </w:p>
        </w:tc>
        <w:tc>
          <w:tcPr>
            <w:tcW w:w="1980" w:type="dxa"/>
            <w:tcBorders>
              <w:top w:val="nil"/>
              <w:left w:val="nil"/>
              <w:bottom w:val="single" w:sz="4" w:space="0" w:color="auto"/>
              <w:right w:val="single" w:sz="8" w:space="0" w:color="auto"/>
            </w:tcBorders>
            <w:shd w:val="clear" w:color="auto" w:fill="E7E6E6" w:themeFill="background2"/>
            <w:vAlign w:val="center"/>
            <w:hideMark/>
          </w:tcPr>
          <w:p w14:paraId="72610B0F" w14:textId="45B615E7" w:rsidR="004F57BE" w:rsidRPr="00393601" w:rsidRDefault="00564784" w:rsidP="004F57BE">
            <w:pPr>
              <w:jc w:val="center"/>
              <w:textAlignment w:val="baseline"/>
              <w:rPr>
                <w:rFonts w:cstheme="minorHAnsi"/>
                <w:color w:val="201F1E"/>
              </w:rPr>
            </w:pPr>
            <w:r>
              <w:rPr>
                <w:rFonts w:cstheme="minorHAnsi"/>
                <w:color w:val="201F1E"/>
              </w:rPr>
              <w:t>1:30 p.m.</w:t>
            </w:r>
          </w:p>
        </w:tc>
      </w:tr>
      <w:tr w:rsidR="004F57BE" w:rsidRPr="00DF452A" w14:paraId="23C2811F" w14:textId="77777777" w:rsidTr="002646C7">
        <w:trPr>
          <w:trHeight w:val="293"/>
        </w:trPr>
        <w:tc>
          <w:tcPr>
            <w:tcW w:w="29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96BB9F" w14:textId="1B65D57B" w:rsidR="004F57BE" w:rsidRPr="00393601" w:rsidRDefault="00564784" w:rsidP="004F57BE">
            <w:pPr>
              <w:jc w:val="center"/>
              <w:textAlignment w:val="baseline"/>
              <w:rPr>
                <w:rFonts w:cstheme="minorHAnsi"/>
                <w:color w:val="201F1E"/>
              </w:rPr>
            </w:pPr>
            <w:r>
              <w:rPr>
                <w:rFonts w:cstheme="minorHAnsi"/>
                <w:color w:val="201F1E"/>
                <w:bdr w:val="none" w:sz="0" w:space="0" w:color="auto" w:frame="1"/>
              </w:rPr>
              <w:t>Drake Hall</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A8B8B3" w14:textId="3B56876B" w:rsidR="004F57BE" w:rsidRPr="00393601" w:rsidRDefault="00564784" w:rsidP="004F57BE">
            <w:pPr>
              <w:jc w:val="center"/>
              <w:textAlignment w:val="baseline"/>
              <w:rPr>
                <w:rFonts w:cstheme="minorHAnsi"/>
                <w:color w:val="201F1E"/>
              </w:rPr>
            </w:pPr>
            <w:r>
              <w:rPr>
                <w:rFonts w:cstheme="minorHAnsi"/>
                <w:color w:val="201F1E"/>
              </w:rPr>
              <w:t>1:45 p.m.</w:t>
            </w:r>
          </w:p>
        </w:tc>
      </w:tr>
      <w:tr w:rsidR="002646C7" w:rsidRPr="00DF452A" w14:paraId="54DD9F45" w14:textId="77777777" w:rsidTr="002646C7">
        <w:trPr>
          <w:trHeight w:val="293"/>
        </w:trPr>
        <w:tc>
          <w:tcPr>
            <w:tcW w:w="296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30E9617" w14:textId="37394FD8" w:rsidR="002646C7" w:rsidRDefault="002646C7" w:rsidP="004F57BE">
            <w:pPr>
              <w:jc w:val="center"/>
              <w:textAlignment w:val="baseline"/>
              <w:rPr>
                <w:rFonts w:cstheme="minorHAnsi"/>
                <w:color w:val="201F1E"/>
                <w:bdr w:val="none" w:sz="0" w:space="0" w:color="auto" w:frame="1"/>
              </w:rPr>
            </w:pPr>
            <w:r>
              <w:rPr>
                <w:rFonts w:cstheme="minorHAnsi"/>
                <w:color w:val="201F1E"/>
                <w:bdr w:val="none" w:sz="0" w:space="0" w:color="auto" w:frame="1"/>
              </w:rPr>
              <w:t>Wentz Hall</w:t>
            </w:r>
          </w:p>
        </w:tc>
        <w:tc>
          <w:tcPr>
            <w:tcW w:w="198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1A0E77E" w14:textId="1B821940" w:rsidR="002646C7" w:rsidRDefault="002646C7" w:rsidP="004F57BE">
            <w:pPr>
              <w:jc w:val="center"/>
              <w:textAlignment w:val="baseline"/>
              <w:rPr>
                <w:rFonts w:cstheme="minorHAnsi"/>
                <w:color w:val="201F1E"/>
              </w:rPr>
            </w:pPr>
            <w:r>
              <w:rPr>
                <w:rFonts w:cstheme="minorHAnsi"/>
                <w:color w:val="201F1E"/>
              </w:rPr>
              <w:t>2:00 p.m.</w:t>
            </w:r>
          </w:p>
        </w:tc>
      </w:tr>
    </w:tbl>
    <w:p w14:paraId="4E7FBAAA" w14:textId="77777777" w:rsidR="004F57BE" w:rsidRPr="00802A67" w:rsidRDefault="004F57BE" w:rsidP="006D3C2E">
      <w:pPr>
        <w:rPr>
          <w:rFonts w:cstheme="minorHAnsi"/>
        </w:rPr>
      </w:pPr>
    </w:p>
    <w:p w14:paraId="5E1C6352" w14:textId="77777777" w:rsidR="004F57BE" w:rsidRPr="00802A67" w:rsidRDefault="004F57BE" w:rsidP="006D3C2E">
      <w:pPr>
        <w:rPr>
          <w:rFonts w:cstheme="minorHAnsi"/>
        </w:rPr>
      </w:pPr>
    </w:p>
    <w:p w14:paraId="664393DD" w14:textId="77777777" w:rsidR="004F57BE" w:rsidRPr="00802A67" w:rsidRDefault="004F57BE" w:rsidP="006D3C2E">
      <w:pPr>
        <w:rPr>
          <w:rFonts w:cstheme="minorHAnsi"/>
        </w:rPr>
      </w:pPr>
    </w:p>
    <w:p w14:paraId="2BC5194C" w14:textId="77777777" w:rsidR="004F57BE" w:rsidRPr="00802A67" w:rsidRDefault="004F57BE" w:rsidP="006D3C2E">
      <w:pPr>
        <w:rPr>
          <w:rFonts w:cstheme="minorHAnsi"/>
        </w:rPr>
      </w:pPr>
    </w:p>
    <w:p w14:paraId="1335C2B4" w14:textId="77777777" w:rsidR="004F57BE" w:rsidRPr="00802A67" w:rsidRDefault="004F57BE" w:rsidP="006D3C2E">
      <w:pPr>
        <w:rPr>
          <w:rFonts w:cstheme="minorHAnsi"/>
        </w:rPr>
      </w:pPr>
    </w:p>
    <w:p w14:paraId="617A6E34" w14:textId="77777777" w:rsidR="004F57BE" w:rsidRPr="00802A67" w:rsidRDefault="004F57BE" w:rsidP="006D3C2E">
      <w:pPr>
        <w:rPr>
          <w:rFonts w:cstheme="minorHAnsi"/>
        </w:rPr>
      </w:pPr>
    </w:p>
    <w:p w14:paraId="03E6009D" w14:textId="77777777" w:rsidR="004F57BE" w:rsidRPr="00802A67" w:rsidRDefault="004F57BE" w:rsidP="006D3C2E">
      <w:pPr>
        <w:rPr>
          <w:rFonts w:cstheme="minorHAnsi"/>
        </w:rPr>
      </w:pPr>
    </w:p>
    <w:p w14:paraId="351CA988" w14:textId="77777777" w:rsidR="004F57BE" w:rsidRPr="00802A67" w:rsidRDefault="004F57BE" w:rsidP="006D3C2E">
      <w:pPr>
        <w:rPr>
          <w:rFonts w:cstheme="minorHAnsi"/>
        </w:rPr>
      </w:pPr>
    </w:p>
    <w:p w14:paraId="55816177" w14:textId="77777777" w:rsidR="004F57BE" w:rsidRPr="00802A67" w:rsidRDefault="004F57BE" w:rsidP="006D3C2E">
      <w:pPr>
        <w:rPr>
          <w:rFonts w:cstheme="minorHAnsi"/>
        </w:rPr>
      </w:pPr>
    </w:p>
    <w:p w14:paraId="0D2FB45F" w14:textId="77777777" w:rsidR="004F57BE" w:rsidRPr="00802A67" w:rsidRDefault="004F57BE" w:rsidP="006D3C2E">
      <w:pPr>
        <w:rPr>
          <w:rFonts w:cstheme="minorHAnsi"/>
        </w:rPr>
      </w:pPr>
    </w:p>
    <w:p w14:paraId="55181CB0" w14:textId="77777777" w:rsidR="004F57BE" w:rsidRPr="00802A67" w:rsidRDefault="004F57BE" w:rsidP="006D3C2E">
      <w:pPr>
        <w:rPr>
          <w:rFonts w:cstheme="minorHAnsi"/>
        </w:rPr>
      </w:pPr>
    </w:p>
    <w:p w14:paraId="4E7132D2" w14:textId="77777777" w:rsidR="004F57BE" w:rsidRPr="00802A67" w:rsidRDefault="004F57BE" w:rsidP="006D3C2E">
      <w:pPr>
        <w:rPr>
          <w:rFonts w:cstheme="minorHAnsi"/>
        </w:rPr>
      </w:pPr>
    </w:p>
    <w:p w14:paraId="08BF6605" w14:textId="77777777" w:rsidR="004F57BE" w:rsidRDefault="004F57BE" w:rsidP="006D3C2E">
      <w:pPr>
        <w:rPr>
          <w:rFonts w:cstheme="minorHAnsi"/>
        </w:rPr>
      </w:pPr>
    </w:p>
    <w:p w14:paraId="6CB36745" w14:textId="77777777" w:rsidR="002646C7" w:rsidRPr="00802A67" w:rsidRDefault="002646C7" w:rsidP="006D3C2E">
      <w:pPr>
        <w:rPr>
          <w:rFonts w:cstheme="minorHAnsi"/>
        </w:rPr>
      </w:pPr>
    </w:p>
    <w:p w14:paraId="36EC5189" w14:textId="77777777" w:rsidR="004F57BE" w:rsidRPr="00802A67" w:rsidRDefault="004F57BE" w:rsidP="006D3C2E">
      <w:pPr>
        <w:rPr>
          <w:rFonts w:cstheme="minorHAnsi"/>
        </w:rPr>
      </w:pPr>
    </w:p>
    <w:tbl>
      <w:tblPr>
        <w:tblpPr w:leftFromText="180" w:rightFromText="180" w:vertAnchor="text" w:horzAnchor="margin" w:tblpY="194"/>
        <w:tblW w:w="0" w:type="auto"/>
        <w:shd w:val="clear" w:color="auto" w:fill="FFFFFF"/>
        <w:tblCellMar>
          <w:left w:w="0" w:type="dxa"/>
          <w:right w:w="0" w:type="dxa"/>
        </w:tblCellMar>
        <w:tblLook w:val="04A0" w:firstRow="1" w:lastRow="0" w:firstColumn="1" w:lastColumn="0" w:noHBand="0" w:noVBand="1"/>
      </w:tblPr>
      <w:tblGrid>
        <w:gridCol w:w="2960"/>
        <w:gridCol w:w="1980"/>
      </w:tblGrid>
      <w:tr w:rsidR="00D500F5" w:rsidRPr="00DF452A" w14:paraId="2EF74A6D" w14:textId="77777777" w:rsidTr="00D500F5">
        <w:trPr>
          <w:trHeight w:val="424"/>
        </w:trPr>
        <w:tc>
          <w:tcPr>
            <w:tcW w:w="296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41B3FD8B" w14:textId="77777777" w:rsidR="00D500F5" w:rsidRPr="00E95B39" w:rsidRDefault="00D500F5" w:rsidP="00D500F5">
            <w:pPr>
              <w:jc w:val="center"/>
              <w:textAlignment w:val="baseline"/>
              <w:rPr>
                <w:rFonts w:cstheme="minorHAnsi"/>
                <w:color w:val="201F1E"/>
                <w:highlight w:val="yellow"/>
              </w:rPr>
            </w:pPr>
            <w:r w:rsidRPr="0000636E">
              <w:rPr>
                <w:rFonts w:cstheme="minorHAnsi"/>
                <w:b/>
                <w:color w:val="FFFFFF" w:themeColor="background1"/>
                <w:bdr w:val="none" w:sz="0" w:space="0" w:color="auto" w:frame="1"/>
              </w:rPr>
              <w:t>Building</w:t>
            </w:r>
          </w:p>
        </w:tc>
        <w:tc>
          <w:tcPr>
            <w:tcW w:w="1980" w:type="dxa"/>
            <w:tcBorders>
              <w:top w:val="single" w:sz="8" w:space="0" w:color="auto"/>
              <w:left w:val="nil"/>
              <w:bottom w:val="single" w:sz="8" w:space="0" w:color="auto"/>
              <w:right w:val="single" w:sz="8" w:space="0" w:color="auto"/>
            </w:tcBorders>
            <w:shd w:val="clear" w:color="auto" w:fill="800029"/>
            <w:vAlign w:val="center"/>
            <w:hideMark/>
          </w:tcPr>
          <w:p w14:paraId="311287FA" w14:textId="1D0006F7" w:rsidR="00D500F5" w:rsidRPr="00E95B39" w:rsidRDefault="00D500F5" w:rsidP="00D500F5">
            <w:pPr>
              <w:jc w:val="center"/>
              <w:textAlignment w:val="baseline"/>
              <w:rPr>
                <w:rFonts w:cstheme="minorHAnsi"/>
                <w:color w:val="201F1E"/>
                <w:highlight w:val="yellow"/>
              </w:rPr>
            </w:pPr>
            <w:r w:rsidRPr="0000636E">
              <w:rPr>
                <w:rFonts w:cstheme="minorHAnsi"/>
                <w:b/>
                <w:color w:val="FFFFFF"/>
                <w:bdr w:val="none" w:sz="0" w:space="0" w:color="auto" w:frame="1"/>
              </w:rPr>
              <w:t xml:space="preserve">Fire </w:t>
            </w:r>
            <w:r w:rsidR="00196BDF" w:rsidRPr="0000636E">
              <w:rPr>
                <w:rFonts w:cstheme="minorHAnsi"/>
                <w:b/>
                <w:color w:val="FFFFFF"/>
                <w:bdr w:val="none" w:sz="0" w:space="0" w:color="auto" w:frame="1"/>
              </w:rPr>
              <w:t>System Test</w:t>
            </w:r>
            <w:r w:rsidR="005C3CED" w:rsidRPr="0000636E">
              <w:rPr>
                <w:rFonts w:cstheme="minorHAnsi"/>
                <w:b/>
                <w:color w:val="FFFFFF"/>
                <w:bdr w:val="none" w:sz="0" w:space="0" w:color="auto" w:frame="1"/>
              </w:rPr>
              <w:t xml:space="preserve"> </w:t>
            </w:r>
            <w:r w:rsidRPr="0000636E">
              <w:rPr>
                <w:rFonts w:cstheme="minorHAnsi"/>
                <w:b/>
                <w:color w:val="FFFFFF"/>
                <w:bdr w:val="none" w:sz="0" w:space="0" w:color="auto" w:frame="1"/>
              </w:rPr>
              <w:t xml:space="preserve"> </w:t>
            </w:r>
            <w:r w:rsidR="005C3CED" w:rsidRPr="0000636E">
              <w:rPr>
                <w:rFonts w:cstheme="minorHAnsi"/>
                <w:b/>
                <w:color w:val="FFFFFF"/>
                <w:bdr w:val="none" w:sz="0" w:space="0" w:color="auto" w:frame="1"/>
              </w:rPr>
              <w:t xml:space="preserve">June </w:t>
            </w:r>
            <w:r w:rsidR="00EE24EA">
              <w:rPr>
                <w:rFonts w:cstheme="minorHAnsi"/>
                <w:b/>
                <w:color w:val="FFFFFF"/>
                <w:bdr w:val="none" w:sz="0" w:space="0" w:color="auto" w:frame="1"/>
              </w:rPr>
              <w:t>10, 2025</w:t>
            </w:r>
            <w:r w:rsidRPr="0000636E">
              <w:rPr>
                <w:rFonts w:cstheme="minorHAnsi"/>
                <w:b/>
                <w:color w:val="FFFFFF"/>
                <w:bdr w:val="none" w:sz="0" w:space="0" w:color="auto" w:frame="1"/>
              </w:rPr>
              <w:t xml:space="preserve">   </w:t>
            </w:r>
          </w:p>
        </w:tc>
      </w:tr>
      <w:tr w:rsidR="00D500F5" w:rsidRPr="00DF452A" w14:paraId="0258FF45" w14:textId="77777777" w:rsidTr="00D500F5">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5FEF11CF" w14:textId="77777777" w:rsidR="00D500F5" w:rsidRPr="00393601" w:rsidRDefault="00D500F5" w:rsidP="00D500F5">
            <w:pPr>
              <w:jc w:val="center"/>
              <w:textAlignment w:val="baseline"/>
              <w:rPr>
                <w:rFonts w:cstheme="minorHAnsi"/>
                <w:color w:val="201F1E"/>
              </w:rPr>
            </w:pPr>
            <w:r w:rsidRPr="00393601">
              <w:rPr>
                <w:rFonts w:cstheme="minorHAnsi"/>
                <w:color w:val="201F1E"/>
                <w:bdr w:val="none" w:sz="0" w:space="0" w:color="auto" w:frame="1"/>
              </w:rPr>
              <w:t>Reuter Hall</w:t>
            </w:r>
          </w:p>
        </w:tc>
        <w:tc>
          <w:tcPr>
            <w:tcW w:w="1980" w:type="dxa"/>
            <w:tcBorders>
              <w:top w:val="nil"/>
              <w:left w:val="nil"/>
              <w:bottom w:val="single" w:sz="8" w:space="0" w:color="auto"/>
              <w:right w:val="single" w:sz="8" w:space="0" w:color="auto"/>
            </w:tcBorders>
            <w:shd w:val="clear" w:color="auto" w:fill="FFFFFF"/>
            <w:vAlign w:val="center"/>
            <w:hideMark/>
          </w:tcPr>
          <w:p w14:paraId="718B26B6" w14:textId="3358690A" w:rsidR="00D500F5" w:rsidRPr="00393601" w:rsidRDefault="005B1389" w:rsidP="00D500F5">
            <w:pPr>
              <w:jc w:val="center"/>
              <w:textAlignment w:val="baseline"/>
              <w:rPr>
                <w:rFonts w:cstheme="minorHAnsi"/>
                <w:color w:val="201F1E"/>
              </w:rPr>
            </w:pPr>
            <w:r>
              <w:rPr>
                <w:rFonts w:cstheme="minorHAnsi"/>
                <w:color w:val="201F1E"/>
              </w:rPr>
              <w:t>11:45 a.m.</w:t>
            </w:r>
          </w:p>
        </w:tc>
      </w:tr>
      <w:tr w:rsidR="00D500F5" w:rsidRPr="00DF452A" w14:paraId="4F299302"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2B45A3F4" w14:textId="77777777" w:rsidR="00D500F5" w:rsidRPr="00393601" w:rsidRDefault="00D500F5" w:rsidP="00D500F5">
            <w:pPr>
              <w:jc w:val="center"/>
              <w:textAlignment w:val="baseline"/>
              <w:rPr>
                <w:rFonts w:cstheme="minorHAnsi"/>
                <w:color w:val="201F1E"/>
              </w:rPr>
            </w:pPr>
            <w:r w:rsidRPr="00393601">
              <w:rPr>
                <w:rFonts w:cstheme="minorHAnsi"/>
                <w:color w:val="201F1E"/>
                <w:bdr w:val="none" w:sz="0" w:space="0" w:color="auto" w:frame="1"/>
              </w:rPr>
              <w:t>Laux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29AF8FBA" w14:textId="1F4A4202" w:rsidR="00D500F5" w:rsidRPr="00393601" w:rsidRDefault="005B1389" w:rsidP="00D500F5">
            <w:pPr>
              <w:jc w:val="center"/>
              <w:textAlignment w:val="baseline"/>
              <w:rPr>
                <w:rFonts w:cstheme="minorHAnsi"/>
                <w:color w:val="201F1E"/>
              </w:rPr>
            </w:pPr>
            <w:r>
              <w:rPr>
                <w:rFonts w:cstheme="minorHAnsi"/>
                <w:color w:val="201F1E"/>
              </w:rPr>
              <w:t>12:00 p.m.</w:t>
            </w:r>
          </w:p>
        </w:tc>
      </w:tr>
      <w:tr w:rsidR="00D500F5" w:rsidRPr="00DF452A" w14:paraId="192C6CEA" w14:textId="77777777" w:rsidTr="00D500F5">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08F995A9" w14:textId="77777777" w:rsidR="00D500F5" w:rsidRPr="00393601" w:rsidRDefault="00D500F5" w:rsidP="00D500F5">
            <w:pPr>
              <w:jc w:val="center"/>
              <w:textAlignment w:val="baseline"/>
              <w:rPr>
                <w:rFonts w:cstheme="minorHAnsi"/>
                <w:color w:val="201F1E"/>
              </w:rPr>
            </w:pPr>
            <w:r w:rsidRPr="00393601">
              <w:rPr>
                <w:rFonts w:cstheme="minorHAnsi"/>
                <w:color w:val="201F1E"/>
                <w:bdr w:val="none" w:sz="0" w:space="0" w:color="auto" w:frame="1"/>
              </w:rPr>
              <w:t>Sanford Hall</w:t>
            </w:r>
          </w:p>
        </w:tc>
        <w:tc>
          <w:tcPr>
            <w:tcW w:w="1980" w:type="dxa"/>
            <w:tcBorders>
              <w:top w:val="nil"/>
              <w:left w:val="nil"/>
              <w:bottom w:val="single" w:sz="8" w:space="0" w:color="auto"/>
              <w:right w:val="single" w:sz="8" w:space="0" w:color="auto"/>
            </w:tcBorders>
            <w:shd w:val="clear" w:color="auto" w:fill="FFFFFF"/>
            <w:vAlign w:val="center"/>
            <w:hideMark/>
          </w:tcPr>
          <w:p w14:paraId="69EF3761" w14:textId="4BAC33A7" w:rsidR="00D500F5" w:rsidRPr="00393601" w:rsidRDefault="005B1389" w:rsidP="00D500F5">
            <w:pPr>
              <w:jc w:val="center"/>
              <w:textAlignment w:val="baseline"/>
              <w:rPr>
                <w:rFonts w:cstheme="minorHAnsi"/>
                <w:color w:val="201F1E"/>
              </w:rPr>
            </w:pPr>
            <w:r>
              <w:rPr>
                <w:rFonts w:cstheme="minorHAnsi"/>
                <w:color w:val="201F1E"/>
              </w:rPr>
              <w:t>12:15 p.m.</w:t>
            </w:r>
          </w:p>
        </w:tc>
      </w:tr>
      <w:tr w:rsidR="00D500F5" w:rsidRPr="00DF452A" w14:paraId="050CBA24"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585B1D54" w14:textId="77777777" w:rsidR="00D500F5" w:rsidRPr="00393601" w:rsidRDefault="00D500F5" w:rsidP="00D500F5">
            <w:pPr>
              <w:jc w:val="center"/>
              <w:textAlignment w:val="baseline"/>
              <w:rPr>
                <w:rFonts w:cstheme="minorHAnsi"/>
                <w:color w:val="201F1E"/>
              </w:rPr>
            </w:pPr>
            <w:r w:rsidRPr="00393601">
              <w:rPr>
                <w:rFonts w:cstheme="minorHAnsi"/>
                <w:color w:val="201F1E"/>
                <w:bdr w:val="none" w:sz="0" w:space="0" w:color="auto" w:frame="1"/>
              </w:rPr>
              <w:t>White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3A8114EE" w14:textId="52DC360B" w:rsidR="00D500F5" w:rsidRPr="00393601" w:rsidRDefault="005B1389" w:rsidP="00D500F5">
            <w:pPr>
              <w:jc w:val="center"/>
              <w:textAlignment w:val="baseline"/>
              <w:rPr>
                <w:rFonts w:cstheme="minorHAnsi"/>
                <w:color w:val="201F1E"/>
              </w:rPr>
            </w:pPr>
            <w:r>
              <w:rPr>
                <w:rFonts w:cstheme="minorHAnsi"/>
                <w:color w:val="201F1E"/>
              </w:rPr>
              <w:t>12:30 p.m.</w:t>
            </w:r>
          </w:p>
        </w:tc>
      </w:tr>
      <w:tr w:rsidR="00D500F5" w:rsidRPr="00DF452A" w14:paraId="300916C8" w14:textId="77777777" w:rsidTr="00D500F5">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544DBC16" w14:textId="77777777" w:rsidR="00D500F5" w:rsidRPr="00393601" w:rsidRDefault="00D500F5" w:rsidP="00D500F5">
            <w:pPr>
              <w:jc w:val="center"/>
              <w:textAlignment w:val="baseline"/>
              <w:rPr>
                <w:rFonts w:cstheme="minorHAnsi"/>
                <w:color w:val="201F1E"/>
              </w:rPr>
            </w:pPr>
            <w:r w:rsidRPr="00393601">
              <w:rPr>
                <w:rFonts w:cstheme="minorHAnsi"/>
                <w:color w:val="201F1E"/>
                <w:bdr w:val="none" w:sz="0" w:space="0" w:color="auto" w:frame="1"/>
              </w:rPr>
              <w:t>Eagle Hall</w:t>
            </w:r>
          </w:p>
        </w:tc>
        <w:tc>
          <w:tcPr>
            <w:tcW w:w="1980" w:type="dxa"/>
            <w:tcBorders>
              <w:top w:val="nil"/>
              <w:left w:val="nil"/>
              <w:bottom w:val="single" w:sz="8" w:space="0" w:color="auto"/>
              <w:right w:val="single" w:sz="8" w:space="0" w:color="auto"/>
            </w:tcBorders>
            <w:shd w:val="clear" w:color="auto" w:fill="FFFFFF"/>
            <w:vAlign w:val="center"/>
            <w:hideMark/>
          </w:tcPr>
          <w:p w14:paraId="45357CFF" w14:textId="3F6D59F8" w:rsidR="00D500F5" w:rsidRPr="00393601" w:rsidRDefault="00D30F76" w:rsidP="00D500F5">
            <w:pPr>
              <w:jc w:val="center"/>
              <w:textAlignment w:val="baseline"/>
              <w:rPr>
                <w:rFonts w:cstheme="minorHAnsi"/>
                <w:color w:val="201F1E"/>
              </w:rPr>
            </w:pPr>
            <w:r>
              <w:rPr>
                <w:rFonts w:cstheme="minorHAnsi"/>
                <w:color w:val="201F1E"/>
              </w:rPr>
              <w:t>12:45 p.m.</w:t>
            </w:r>
          </w:p>
        </w:tc>
      </w:tr>
      <w:tr w:rsidR="00D500F5" w:rsidRPr="00DF452A" w14:paraId="1A804A93"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67BBCFD2" w14:textId="77777777" w:rsidR="00D500F5" w:rsidRPr="00393601" w:rsidRDefault="00D500F5" w:rsidP="00D500F5">
            <w:pPr>
              <w:jc w:val="center"/>
              <w:textAlignment w:val="baseline"/>
              <w:rPr>
                <w:rFonts w:cstheme="minorHAnsi"/>
                <w:color w:val="201F1E"/>
              </w:rPr>
            </w:pPr>
            <w:r w:rsidRPr="00393601">
              <w:rPr>
                <w:rFonts w:cstheme="minorHAnsi"/>
                <w:color w:val="201F1E"/>
                <w:bdr w:val="none" w:sz="0" w:space="0" w:color="auto" w:frame="1"/>
              </w:rPr>
              <w:t>Coate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2B208AF9" w14:textId="5716B7FB" w:rsidR="00D500F5" w:rsidRPr="00393601" w:rsidRDefault="00D30F76" w:rsidP="00D500F5">
            <w:pPr>
              <w:jc w:val="center"/>
              <w:textAlignment w:val="baseline"/>
              <w:rPr>
                <w:rFonts w:cstheme="minorHAnsi"/>
                <w:color w:val="201F1E"/>
              </w:rPr>
            </w:pPr>
            <w:r>
              <w:rPr>
                <w:rFonts w:cstheme="minorHAnsi"/>
                <w:color w:val="201F1E"/>
              </w:rPr>
              <w:t>1:00 p.m.</w:t>
            </w:r>
          </w:p>
        </w:tc>
      </w:tr>
      <w:tr w:rsidR="00D500F5" w:rsidRPr="00DF452A" w14:paraId="3D12E46C" w14:textId="77777777" w:rsidTr="00D500F5">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46B9B441" w14:textId="77777777" w:rsidR="00D500F5" w:rsidRPr="00393601" w:rsidRDefault="00D500F5" w:rsidP="00D500F5">
            <w:pPr>
              <w:jc w:val="center"/>
              <w:textAlignment w:val="baseline"/>
              <w:rPr>
                <w:rFonts w:cstheme="minorHAnsi"/>
                <w:color w:val="201F1E"/>
              </w:rPr>
            </w:pPr>
            <w:r w:rsidRPr="00393601">
              <w:rPr>
                <w:rFonts w:cstheme="minorHAnsi"/>
                <w:color w:val="201F1E"/>
              </w:rPr>
              <w:t>Angell Hall</w:t>
            </w:r>
          </w:p>
        </w:tc>
        <w:tc>
          <w:tcPr>
            <w:tcW w:w="1980" w:type="dxa"/>
            <w:tcBorders>
              <w:top w:val="nil"/>
              <w:left w:val="nil"/>
              <w:bottom w:val="single" w:sz="8" w:space="0" w:color="auto"/>
              <w:right w:val="single" w:sz="8" w:space="0" w:color="auto"/>
            </w:tcBorders>
            <w:shd w:val="clear" w:color="auto" w:fill="FFFFFF"/>
            <w:vAlign w:val="center"/>
            <w:hideMark/>
          </w:tcPr>
          <w:p w14:paraId="5D450D0F" w14:textId="17E5078C" w:rsidR="00D500F5" w:rsidRPr="00393601" w:rsidRDefault="00D30F76" w:rsidP="00D500F5">
            <w:pPr>
              <w:jc w:val="center"/>
              <w:textAlignment w:val="baseline"/>
              <w:rPr>
                <w:rFonts w:cstheme="minorHAnsi"/>
                <w:color w:val="201F1E"/>
              </w:rPr>
            </w:pPr>
            <w:r>
              <w:rPr>
                <w:rFonts w:cstheme="minorHAnsi"/>
                <w:color w:val="201F1E"/>
              </w:rPr>
              <w:t>1:15 p.m.</w:t>
            </w:r>
          </w:p>
        </w:tc>
      </w:tr>
      <w:tr w:rsidR="00D500F5" w:rsidRPr="00DF452A" w14:paraId="24F6F81E" w14:textId="77777777" w:rsidTr="00EE24EA">
        <w:trPr>
          <w:trHeight w:val="293"/>
        </w:trPr>
        <w:tc>
          <w:tcPr>
            <w:tcW w:w="2960" w:type="dxa"/>
            <w:tcBorders>
              <w:top w:val="nil"/>
              <w:left w:val="single" w:sz="8" w:space="0" w:color="auto"/>
              <w:bottom w:val="single" w:sz="4" w:space="0" w:color="auto"/>
              <w:right w:val="single" w:sz="8" w:space="0" w:color="auto"/>
            </w:tcBorders>
            <w:shd w:val="clear" w:color="auto" w:fill="E7E6E6" w:themeFill="background2"/>
            <w:vAlign w:val="center"/>
            <w:hideMark/>
          </w:tcPr>
          <w:p w14:paraId="18D1D343" w14:textId="1B8308CA" w:rsidR="00D500F5" w:rsidRPr="00393601" w:rsidRDefault="005C43B9" w:rsidP="00D500F5">
            <w:pPr>
              <w:jc w:val="center"/>
              <w:textAlignment w:val="baseline"/>
              <w:rPr>
                <w:rFonts w:cstheme="minorHAnsi"/>
                <w:color w:val="201F1E"/>
              </w:rPr>
            </w:pPr>
            <w:r>
              <w:rPr>
                <w:rFonts w:cstheme="minorHAnsi"/>
                <w:color w:val="201F1E"/>
                <w:bdr w:val="none" w:sz="0" w:space="0" w:color="auto" w:frame="1"/>
              </w:rPr>
              <w:t>Hutchison Hall</w:t>
            </w:r>
          </w:p>
        </w:tc>
        <w:tc>
          <w:tcPr>
            <w:tcW w:w="1980" w:type="dxa"/>
            <w:tcBorders>
              <w:top w:val="nil"/>
              <w:left w:val="nil"/>
              <w:bottom w:val="single" w:sz="4" w:space="0" w:color="auto"/>
              <w:right w:val="single" w:sz="8" w:space="0" w:color="auto"/>
            </w:tcBorders>
            <w:shd w:val="clear" w:color="auto" w:fill="E7E6E6" w:themeFill="background2"/>
            <w:vAlign w:val="center"/>
            <w:hideMark/>
          </w:tcPr>
          <w:p w14:paraId="44A26484" w14:textId="3CB47F05" w:rsidR="00D500F5" w:rsidRPr="00393601" w:rsidRDefault="005C43B9" w:rsidP="00D500F5">
            <w:pPr>
              <w:jc w:val="center"/>
              <w:textAlignment w:val="baseline"/>
              <w:rPr>
                <w:rFonts w:cstheme="minorHAnsi"/>
                <w:color w:val="201F1E"/>
              </w:rPr>
            </w:pPr>
            <w:r>
              <w:rPr>
                <w:rFonts w:cstheme="minorHAnsi"/>
                <w:color w:val="201F1E"/>
              </w:rPr>
              <w:t>1:30 p.m.</w:t>
            </w:r>
          </w:p>
        </w:tc>
      </w:tr>
      <w:tr w:rsidR="00D500F5" w:rsidRPr="00DF452A" w14:paraId="7F9556D9" w14:textId="77777777" w:rsidTr="00EE24EA">
        <w:trPr>
          <w:trHeight w:val="293"/>
        </w:trPr>
        <w:tc>
          <w:tcPr>
            <w:tcW w:w="29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995A69" w14:textId="31CBD5C2" w:rsidR="00D500F5" w:rsidRPr="00393601" w:rsidRDefault="005C43B9" w:rsidP="00D500F5">
            <w:pPr>
              <w:jc w:val="center"/>
              <w:textAlignment w:val="baseline"/>
              <w:rPr>
                <w:rFonts w:cstheme="minorHAnsi"/>
                <w:color w:val="201F1E"/>
              </w:rPr>
            </w:pPr>
            <w:r>
              <w:rPr>
                <w:rFonts w:cstheme="minorHAnsi"/>
                <w:color w:val="201F1E"/>
                <w:bdr w:val="none" w:sz="0" w:space="0" w:color="auto" w:frame="1"/>
              </w:rPr>
              <w:t>Drake Hall</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2E3ADF" w14:textId="5D07829A" w:rsidR="00D500F5" w:rsidRPr="00393601" w:rsidRDefault="005C43B9" w:rsidP="00D500F5">
            <w:pPr>
              <w:jc w:val="center"/>
              <w:textAlignment w:val="baseline"/>
              <w:rPr>
                <w:rFonts w:cstheme="minorHAnsi"/>
                <w:color w:val="201F1E"/>
              </w:rPr>
            </w:pPr>
            <w:r>
              <w:rPr>
                <w:rFonts w:cstheme="minorHAnsi"/>
                <w:color w:val="201F1E"/>
              </w:rPr>
              <w:t>1:45 p.m.</w:t>
            </w:r>
          </w:p>
        </w:tc>
      </w:tr>
      <w:tr w:rsidR="00EE24EA" w:rsidRPr="00DF452A" w14:paraId="2D27A98F" w14:textId="77777777" w:rsidTr="00EE24EA">
        <w:trPr>
          <w:trHeight w:val="293"/>
        </w:trPr>
        <w:tc>
          <w:tcPr>
            <w:tcW w:w="296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F382A65" w14:textId="095EAF72" w:rsidR="00EE24EA" w:rsidRDefault="00EE24EA" w:rsidP="00D500F5">
            <w:pPr>
              <w:jc w:val="center"/>
              <w:textAlignment w:val="baseline"/>
              <w:rPr>
                <w:rFonts w:cstheme="minorHAnsi"/>
                <w:color w:val="201F1E"/>
                <w:bdr w:val="none" w:sz="0" w:space="0" w:color="auto" w:frame="1"/>
              </w:rPr>
            </w:pPr>
            <w:r>
              <w:rPr>
                <w:rFonts w:cstheme="minorHAnsi"/>
                <w:color w:val="201F1E"/>
                <w:bdr w:val="none" w:sz="0" w:space="0" w:color="auto" w:frame="1"/>
              </w:rPr>
              <w:t>Wentz Hall</w:t>
            </w:r>
          </w:p>
        </w:tc>
        <w:tc>
          <w:tcPr>
            <w:tcW w:w="198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8BF4787" w14:textId="0745F22E" w:rsidR="00EE24EA" w:rsidRDefault="00EE24EA" w:rsidP="00D500F5">
            <w:pPr>
              <w:jc w:val="center"/>
              <w:textAlignment w:val="baseline"/>
              <w:rPr>
                <w:rFonts w:cstheme="minorHAnsi"/>
                <w:color w:val="201F1E"/>
              </w:rPr>
            </w:pPr>
            <w:r>
              <w:rPr>
                <w:rFonts w:cstheme="minorHAnsi"/>
                <w:color w:val="201F1E"/>
              </w:rPr>
              <w:t>2:00 p.m.</w:t>
            </w:r>
          </w:p>
        </w:tc>
      </w:tr>
    </w:tbl>
    <w:p w14:paraId="7170436D" w14:textId="77777777" w:rsidR="004F57BE" w:rsidRDefault="004F57BE" w:rsidP="006D3C2E">
      <w:pPr>
        <w:rPr>
          <w:rFonts w:cstheme="minorHAnsi"/>
        </w:rPr>
      </w:pPr>
    </w:p>
    <w:tbl>
      <w:tblPr>
        <w:tblpPr w:leftFromText="180" w:rightFromText="180" w:vertAnchor="text" w:horzAnchor="margin" w:tblpXSpec="right" w:tblpY="-62"/>
        <w:tblW w:w="0" w:type="auto"/>
        <w:shd w:val="clear" w:color="auto" w:fill="FFFFFF"/>
        <w:tblCellMar>
          <w:left w:w="0" w:type="dxa"/>
          <w:right w:w="0" w:type="dxa"/>
        </w:tblCellMar>
        <w:tblLook w:val="04A0" w:firstRow="1" w:lastRow="0" w:firstColumn="1" w:lastColumn="0" w:noHBand="0" w:noVBand="1"/>
      </w:tblPr>
      <w:tblGrid>
        <w:gridCol w:w="2960"/>
        <w:gridCol w:w="1980"/>
      </w:tblGrid>
      <w:tr w:rsidR="005C3CED" w:rsidRPr="00393601" w14:paraId="53B668B4" w14:textId="77777777" w:rsidTr="005C3CED">
        <w:trPr>
          <w:trHeight w:val="424"/>
        </w:trPr>
        <w:tc>
          <w:tcPr>
            <w:tcW w:w="296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26A8AC92" w14:textId="77777777" w:rsidR="005C3CED" w:rsidRPr="00E95B39" w:rsidRDefault="005C3CED" w:rsidP="005C3CED">
            <w:pPr>
              <w:jc w:val="center"/>
              <w:textAlignment w:val="baseline"/>
              <w:rPr>
                <w:rFonts w:cstheme="minorHAnsi"/>
                <w:color w:val="201F1E"/>
                <w:highlight w:val="yellow"/>
              </w:rPr>
            </w:pPr>
            <w:r w:rsidRPr="00295616">
              <w:rPr>
                <w:rFonts w:cstheme="minorHAnsi"/>
                <w:b/>
                <w:color w:val="FFFFFF" w:themeColor="background1"/>
                <w:bdr w:val="none" w:sz="0" w:space="0" w:color="auto" w:frame="1"/>
              </w:rPr>
              <w:t>Building</w:t>
            </w:r>
          </w:p>
        </w:tc>
        <w:tc>
          <w:tcPr>
            <w:tcW w:w="1980" w:type="dxa"/>
            <w:tcBorders>
              <w:top w:val="single" w:sz="8" w:space="0" w:color="auto"/>
              <w:left w:val="nil"/>
              <w:bottom w:val="single" w:sz="8" w:space="0" w:color="auto"/>
              <w:right w:val="single" w:sz="8" w:space="0" w:color="auto"/>
            </w:tcBorders>
            <w:shd w:val="clear" w:color="auto" w:fill="800029"/>
            <w:vAlign w:val="center"/>
            <w:hideMark/>
          </w:tcPr>
          <w:p w14:paraId="2FF13621" w14:textId="3FF6B016" w:rsidR="005C3CED" w:rsidRPr="00E95B39" w:rsidRDefault="005C3CED" w:rsidP="005C3CED">
            <w:pPr>
              <w:jc w:val="center"/>
              <w:textAlignment w:val="baseline"/>
              <w:rPr>
                <w:rFonts w:cstheme="minorHAnsi"/>
                <w:color w:val="201F1E"/>
                <w:highlight w:val="yellow"/>
              </w:rPr>
            </w:pPr>
            <w:r w:rsidRPr="00295616">
              <w:rPr>
                <w:rFonts w:cstheme="minorHAnsi"/>
                <w:b/>
                <w:color w:val="FFFFFF"/>
                <w:bdr w:val="none" w:sz="0" w:space="0" w:color="auto" w:frame="1"/>
              </w:rPr>
              <w:t xml:space="preserve">Fire System Test   July </w:t>
            </w:r>
            <w:r w:rsidR="00966805">
              <w:rPr>
                <w:rFonts w:cstheme="minorHAnsi"/>
                <w:b/>
                <w:color w:val="FFFFFF"/>
                <w:bdr w:val="none" w:sz="0" w:space="0" w:color="auto" w:frame="1"/>
              </w:rPr>
              <w:t>31, 2025</w:t>
            </w:r>
            <w:r w:rsidRPr="00295616">
              <w:rPr>
                <w:rFonts w:cstheme="minorHAnsi"/>
                <w:b/>
                <w:color w:val="FFFFFF"/>
                <w:bdr w:val="none" w:sz="0" w:space="0" w:color="auto" w:frame="1"/>
              </w:rPr>
              <w:t xml:space="preserve">  </w:t>
            </w:r>
          </w:p>
        </w:tc>
      </w:tr>
      <w:tr w:rsidR="005C3CED" w:rsidRPr="00393601" w14:paraId="73AE39B2" w14:textId="77777777" w:rsidTr="005C3CE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17DB9DA1" w14:textId="77777777" w:rsidR="005C3CED" w:rsidRPr="00393601" w:rsidRDefault="005C3CED" w:rsidP="005C3CED">
            <w:pPr>
              <w:jc w:val="center"/>
              <w:textAlignment w:val="baseline"/>
              <w:rPr>
                <w:rFonts w:cstheme="minorHAnsi"/>
                <w:color w:val="201F1E"/>
              </w:rPr>
            </w:pPr>
            <w:r w:rsidRPr="00393601">
              <w:rPr>
                <w:rFonts w:cstheme="minorHAnsi"/>
                <w:color w:val="201F1E"/>
                <w:bdr w:val="none" w:sz="0" w:space="0" w:color="auto" w:frame="1"/>
              </w:rPr>
              <w:t>Reuter Hall</w:t>
            </w:r>
          </w:p>
        </w:tc>
        <w:tc>
          <w:tcPr>
            <w:tcW w:w="1980" w:type="dxa"/>
            <w:tcBorders>
              <w:top w:val="nil"/>
              <w:left w:val="nil"/>
              <w:bottom w:val="single" w:sz="8" w:space="0" w:color="auto"/>
              <w:right w:val="single" w:sz="8" w:space="0" w:color="auto"/>
            </w:tcBorders>
            <w:shd w:val="clear" w:color="auto" w:fill="FFFFFF"/>
            <w:vAlign w:val="center"/>
            <w:hideMark/>
          </w:tcPr>
          <w:p w14:paraId="5F3AF3F7" w14:textId="0BF87941" w:rsidR="005C3CED" w:rsidRPr="00393601" w:rsidRDefault="00966805" w:rsidP="005C3CED">
            <w:pPr>
              <w:jc w:val="center"/>
              <w:textAlignment w:val="baseline"/>
              <w:rPr>
                <w:rFonts w:cstheme="minorHAnsi"/>
                <w:color w:val="201F1E"/>
              </w:rPr>
            </w:pPr>
            <w:r>
              <w:rPr>
                <w:rFonts w:cstheme="minorHAnsi"/>
                <w:color w:val="201F1E"/>
              </w:rPr>
              <w:t>11:45 a.m.</w:t>
            </w:r>
          </w:p>
        </w:tc>
      </w:tr>
      <w:tr w:rsidR="005C3CED" w:rsidRPr="00393601" w14:paraId="438C5BB5"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7DE8623D" w14:textId="77777777" w:rsidR="005C3CED" w:rsidRPr="00393601" w:rsidRDefault="005C3CED" w:rsidP="005C3CED">
            <w:pPr>
              <w:jc w:val="center"/>
              <w:textAlignment w:val="baseline"/>
              <w:rPr>
                <w:rFonts w:cstheme="minorHAnsi"/>
                <w:color w:val="201F1E"/>
              </w:rPr>
            </w:pPr>
            <w:r w:rsidRPr="00393601">
              <w:rPr>
                <w:rFonts w:cstheme="minorHAnsi"/>
                <w:color w:val="201F1E"/>
                <w:bdr w:val="none" w:sz="0" w:space="0" w:color="auto" w:frame="1"/>
              </w:rPr>
              <w:t>Laux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570DB2AC" w14:textId="021E5F56" w:rsidR="005C3CED" w:rsidRPr="00393601" w:rsidRDefault="00966805" w:rsidP="005C3CED">
            <w:pPr>
              <w:jc w:val="center"/>
              <w:textAlignment w:val="baseline"/>
              <w:rPr>
                <w:rFonts w:cstheme="minorHAnsi"/>
                <w:color w:val="201F1E"/>
              </w:rPr>
            </w:pPr>
            <w:r>
              <w:rPr>
                <w:rFonts w:cstheme="minorHAnsi"/>
                <w:color w:val="201F1E"/>
              </w:rPr>
              <w:t>12:00 p.m.</w:t>
            </w:r>
          </w:p>
        </w:tc>
      </w:tr>
      <w:tr w:rsidR="005C3CED" w:rsidRPr="00393601" w14:paraId="658D3656" w14:textId="77777777" w:rsidTr="005C3CE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7AA705D1" w14:textId="09182934" w:rsidR="005C3CED" w:rsidRPr="00393601" w:rsidRDefault="00966805" w:rsidP="005C3CED">
            <w:pPr>
              <w:jc w:val="center"/>
              <w:textAlignment w:val="baseline"/>
              <w:rPr>
                <w:rFonts w:cstheme="minorHAnsi"/>
                <w:color w:val="201F1E"/>
              </w:rPr>
            </w:pPr>
            <w:r>
              <w:rPr>
                <w:rFonts w:cstheme="minorHAnsi"/>
                <w:color w:val="201F1E"/>
                <w:bdr w:val="none" w:sz="0" w:space="0" w:color="auto" w:frame="1"/>
              </w:rPr>
              <w:t>Sanford Hall</w:t>
            </w:r>
          </w:p>
        </w:tc>
        <w:tc>
          <w:tcPr>
            <w:tcW w:w="1980" w:type="dxa"/>
            <w:tcBorders>
              <w:top w:val="nil"/>
              <w:left w:val="nil"/>
              <w:bottom w:val="single" w:sz="8" w:space="0" w:color="auto"/>
              <w:right w:val="single" w:sz="8" w:space="0" w:color="auto"/>
            </w:tcBorders>
            <w:shd w:val="clear" w:color="auto" w:fill="FFFFFF"/>
            <w:vAlign w:val="center"/>
            <w:hideMark/>
          </w:tcPr>
          <w:p w14:paraId="749725AC" w14:textId="4E7D1B6E" w:rsidR="005C3CED" w:rsidRPr="00393601" w:rsidRDefault="00966805" w:rsidP="005C3CED">
            <w:pPr>
              <w:jc w:val="center"/>
              <w:textAlignment w:val="baseline"/>
              <w:rPr>
                <w:rFonts w:cstheme="minorHAnsi"/>
                <w:color w:val="201F1E"/>
              </w:rPr>
            </w:pPr>
            <w:r>
              <w:rPr>
                <w:rFonts w:cstheme="minorHAnsi"/>
                <w:color w:val="201F1E"/>
              </w:rPr>
              <w:t>12:15 p.m.</w:t>
            </w:r>
          </w:p>
        </w:tc>
      </w:tr>
      <w:tr w:rsidR="005C3CED" w:rsidRPr="00393601" w14:paraId="7E699846"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756A6F02" w14:textId="49631E5C" w:rsidR="005C3CED" w:rsidRPr="00393601" w:rsidRDefault="00966805" w:rsidP="005C3CED">
            <w:pPr>
              <w:jc w:val="center"/>
              <w:textAlignment w:val="baseline"/>
              <w:rPr>
                <w:rFonts w:cstheme="minorHAnsi"/>
                <w:color w:val="201F1E"/>
              </w:rPr>
            </w:pPr>
            <w:r>
              <w:rPr>
                <w:rFonts w:cstheme="minorHAnsi"/>
                <w:color w:val="201F1E"/>
                <w:bdr w:val="none" w:sz="0" w:space="0" w:color="auto" w:frame="1"/>
              </w:rPr>
              <w:t>White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0F31A3E7" w14:textId="36BF8C49" w:rsidR="005C3CED" w:rsidRPr="00393601" w:rsidRDefault="00966805" w:rsidP="005C3CED">
            <w:pPr>
              <w:jc w:val="center"/>
              <w:textAlignment w:val="baseline"/>
              <w:rPr>
                <w:rFonts w:cstheme="minorHAnsi"/>
                <w:color w:val="201F1E"/>
              </w:rPr>
            </w:pPr>
            <w:r>
              <w:rPr>
                <w:rFonts w:cstheme="minorHAnsi"/>
                <w:color w:val="201F1E"/>
              </w:rPr>
              <w:t>12:30 p.m.</w:t>
            </w:r>
          </w:p>
        </w:tc>
      </w:tr>
      <w:tr w:rsidR="005C3CED" w:rsidRPr="00393601" w14:paraId="2342F84D" w14:textId="77777777" w:rsidTr="005C3CE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3403C0F2" w14:textId="17AA7DBB" w:rsidR="005C3CED" w:rsidRPr="00393601" w:rsidRDefault="00966805" w:rsidP="005C3CED">
            <w:pPr>
              <w:jc w:val="center"/>
              <w:textAlignment w:val="baseline"/>
              <w:rPr>
                <w:rFonts w:cstheme="minorHAnsi"/>
                <w:color w:val="201F1E"/>
              </w:rPr>
            </w:pPr>
            <w:r>
              <w:rPr>
                <w:rFonts w:cstheme="minorHAnsi"/>
                <w:color w:val="201F1E"/>
                <w:bdr w:val="none" w:sz="0" w:space="0" w:color="auto" w:frame="1"/>
              </w:rPr>
              <w:t>Eagle Hall</w:t>
            </w:r>
          </w:p>
        </w:tc>
        <w:tc>
          <w:tcPr>
            <w:tcW w:w="1980" w:type="dxa"/>
            <w:tcBorders>
              <w:top w:val="nil"/>
              <w:left w:val="nil"/>
              <w:bottom w:val="single" w:sz="8" w:space="0" w:color="auto"/>
              <w:right w:val="single" w:sz="8" w:space="0" w:color="auto"/>
            </w:tcBorders>
            <w:shd w:val="clear" w:color="auto" w:fill="FFFFFF"/>
            <w:vAlign w:val="center"/>
            <w:hideMark/>
          </w:tcPr>
          <w:p w14:paraId="0F0DE626" w14:textId="77053665" w:rsidR="005C3CED" w:rsidRPr="00393601" w:rsidRDefault="00966805" w:rsidP="005C3CED">
            <w:pPr>
              <w:jc w:val="center"/>
              <w:textAlignment w:val="baseline"/>
              <w:rPr>
                <w:rFonts w:cstheme="minorHAnsi"/>
                <w:color w:val="201F1E"/>
              </w:rPr>
            </w:pPr>
            <w:r>
              <w:rPr>
                <w:rFonts w:cstheme="minorHAnsi"/>
                <w:color w:val="201F1E"/>
              </w:rPr>
              <w:t>12:45 p.m.</w:t>
            </w:r>
          </w:p>
        </w:tc>
      </w:tr>
      <w:tr w:rsidR="005C3CED" w:rsidRPr="00393601" w14:paraId="15DD3998"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5B3C7A29" w14:textId="4054F344" w:rsidR="005C3CED" w:rsidRPr="00393601" w:rsidRDefault="00966805" w:rsidP="005C3CED">
            <w:pPr>
              <w:jc w:val="center"/>
              <w:textAlignment w:val="baseline"/>
              <w:rPr>
                <w:rFonts w:cstheme="minorHAnsi"/>
                <w:color w:val="201F1E"/>
              </w:rPr>
            </w:pPr>
            <w:r>
              <w:rPr>
                <w:rFonts w:cstheme="minorHAnsi"/>
                <w:color w:val="201F1E"/>
                <w:bdr w:val="none" w:sz="0" w:space="0" w:color="auto" w:frame="1"/>
              </w:rPr>
              <w:t>Coate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3A276F15" w14:textId="278F85AB" w:rsidR="005C3CED" w:rsidRPr="00393601" w:rsidRDefault="00966805" w:rsidP="005C3CED">
            <w:pPr>
              <w:jc w:val="center"/>
              <w:textAlignment w:val="baseline"/>
              <w:rPr>
                <w:rFonts w:cstheme="minorHAnsi"/>
                <w:color w:val="201F1E"/>
              </w:rPr>
            </w:pPr>
            <w:r>
              <w:rPr>
                <w:rFonts w:cstheme="minorHAnsi"/>
                <w:color w:val="201F1E"/>
              </w:rPr>
              <w:t>1:00 p.m.</w:t>
            </w:r>
          </w:p>
        </w:tc>
      </w:tr>
      <w:tr w:rsidR="005C3CED" w:rsidRPr="00393601" w14:paraId="7DDD949F" w14:textId="77777777" w:rsidTr="005C3CE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62F74233" w14:textId="79984734" w:rsidR="005C3CED" w:rsidRPr="00393601" w:rsidRDefault="00966805" w:rsidP="005C3CED">
            <w:pPr>
              <w:jc w:val="center"/>
              <w:textAlignment w:val="baseline"/>
              <w:rPr>
                <w:rFonts w:cstheme="minorHAnsi"/>
                <w:color w:val="201F1E"/>
              </w:rPr>
            </w:pPr>
            <w:r>
              <w:rPr>
                <w:rFonts w:cstheme="minorHAnsi"/>
                <w:color w:val="201F1E"/>
              </w:rPr>
              <w:t>Angell Hall</w:t>
            </w:r>
          </w:p>
        </w:tc>
        <w:tc>
          <w:tcPr>
            <w:tcW w:w="1980" w:type="dxa"/>
            <w:tcBorders>
              <w:top w:val="nil"/>
              <w:left w:val="nil"/>
              <w:bottom w:val="single" w:sz="8" w:space="0" w:color="auto"/>
              <w:right w:val="single" w:sz="8" w:space="0" w:color="auto"/>
            </w:tcBorders>
            <w:shd w:val="clear" w:color="auto" w:fill="FFFFFF"/>
            <w:vAlign w:val="center"/>
            <w:hideMark/>
          </w:tcPr>
          <w:p w14:paraId="42B39164" w14:textId="319A3C4A" w:rsidR="005C3CED" w:rsidRPr="00393601" w:rsidRDefault="00966805" w:rsidP="005C3CED">
            <w:pPr>
              <w:jc w:val="center"/>
              <w:textAlignment w:val="baseline"/>
              <w:rPr>
                <w:rFonts w:cstheme="minorHAnsi"/>
                <w:color w:val="201F1E"/>
              </w:rPr>
            </w:pPr>
            <w:r>
              <w:rPr>
                <w:rFonts w:cstheme="minorHAnsi"/>
                <w:color w:val="201F1E"/>
              </w:rPr>
              <w:t>1:15 p.m.</w:t>
            </w:r>
          </w:p>
        </w:tc>
      </w:tr>
      <w:tr w:rsidR="005C3CED" w:rsidRPr="00393601" w14:paraId="7AE3428D" w14:textId="77777777" w:rsidTr="00EE24EA">
        <w:trPr>
          <w:trHeight w:val="293"/>
        </w:trPr>
        <w:tc>
          <w:tcPr>
            <w:tcW w:w="2960" w:type="dxa"/>
            <w:tcBorders>
              <w:top w:val="nil"/>
              <w:left w:val="single" w:sz="8" w:space="0" w:color="auto"/>
              <w:bottom w:val="single" w:sz="4" w:space="0" w:color="auto"/>
              <w:right w:val="single" w:sz="8" w:space="0" w:color="auto"/>
            </w:tcBorders>
            <w:shd w:val="clear" w:color="auto" w:fill="E7E6E6" w:themeFill="background2"/>
            <w:vAlign w:val="center"/>
            <w:hideMark/>
          </w:tcPr>
          <w:p w14:paraId="389B9C29" w14:textId="4CF65602" w:rsidR="005C3CED" w:rsidRPr="00393601" w:rsidRDefault="00966805" w:rsidP="005C3CED">
            <w:pPr>
              <w:jc w:val="center"/>
              <w:textAlignment w:val="baseline"/>
              <w:rPr>
                <w:rFonts w:cstheme="minorHAnsi"/>
                <w:color w:val="201F1E"/>
              </w:rPr>
            </w:pPr>
            <w:r>
              <w:rPr>
                <w:rFonts w:cstheme="minorHAnsi"/>
                <w:color w:val="201F1E"/>
                <w:bdr w:val="none" w:sz="0" w:space="0" w:color="auto" w:frame="1"/>
              </w:rPr>
              <w:t>Hutchison Hall</w:t>
            </w:r>
          </w:p>
        </w:tc>
        <w:tc>
          <w:tcPr>
            <w:tcW w:w="1980" w:type="dxa"/>
            <w:tcBorders>
              <w:top w:val="nil"/>
              <w:left w:val="nil"/>
              <w:bottom w:val="single" w:sz="4" w:space="0" w:color="auto"/>
              <w:right w:val="single" w:sz="8" w:space="0" w:color="auto"/>
            </w:tcBorders>
            <w:shd w:val="clear" w:color="auto" w:fill="E7E6E6" w:themeFill="background2"/>
            <w:vAlign w:val="center"/>
            <w:hideMark/>
          </w:tcPr>
          <w:p w14:paraId="44C2A93C" w14:textId="7E5C7D53" w:rsidR="005C3CED" w:rsidRPr="00393601" w:rsidRDefault="00966805" w:rsidP="005C3CED">
            <w:pPr>
              <w:jc w:val="center"/>
              <w:textAlignment w:val="baseline"/>
              <w:rPr>
                <w:rFonts w:cstheme="minorHAnsi"/>
                <w:color w:val="201F1E"/>
              </w:rPr>
            </w:pPr>
            <w:r>
              <w:rPr>
                <w:rFonts w:cstheme="minorHAnsi"/>
                <w:color w:val="201F1E"/>
              </w:rPr>
              <w:t>1:30 p.m.</w:t>
            </w:r>
          </w:p>
        </w:tc>
      </w:tr>
      <w:tr w:rsidR="00EE24EA" w:rsidRPr="00393601" w14:paraId="77B0B60F" w14:textId="77777777" w:rsidTr="00550086">
        <w:trPr>
          <w:trHeight w:val="293"/>
        </w:trPr>
        <w:tc>
          <w:tcPr>
            <w:tcW w:w="2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040803" w14:textId="7972466B" w:rsidR="00EE24EA" w:rsidRDefault="00550086" w:rsidP="00966805">
            <w:pPr>
              <w:jc w:val="center"/>
              <w:textAlignment w:val="baseline"/>
              <w:rPr>
                <w:rFonts w:cstheme="minorHAnsi"/>
                <w:color w:val="201F1E"/>
                <w:bdr w:val="none" w:sz="0" w:space="0" w:color="auto" w:frame="1"/>
              </w:rPr>
            </w:pPr>
            <w:r>
              <w:rPr>
                <w:rFonts w:cstheme="minorHAnsi"/>
                <w:color w:val="201F1E"/>
                <w:bdr w:val="none" w:sz="0" w:space="0" w:color="auto" w:frame="1"/>
              </w:rPr>
              <w:t>Drake Hall</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B415AF" w14:textId="51435C0E" w:rsidR="00EE24EA" w:rsidRDefault="00550086" w:rsidP="005C3CED">
            <w:pPr>
              <w:jc w:val="center"/>
              <w:textAlignment w:val="baseline"/>
              <w:rPr>
                <w:rFonts w:cstheme="minorHAnsi"/>
                <w:color w:val="201F1E"/>
              </w:rPr>
            </w:pPr>
            <w:r>
              <w:rPr>
                <w:rFonts w:cstheme="minorHAnsi"/>
                <w:color w:val="201F1E"/>
              </w:rPr>
              <w:t>1:45 p.m.</w:t>
            </w:r>
          </w:p>
        </w:tc>
      </w:tr>
    </w:tbl>
    <w:p w14:paraId="57BBD891" w14:textId="77777777" w:rsidR="004F7E7C" w:rsidRPr="00802A67" w:rsidRDefault="004F7E7C" w:rsidP="006D3C2E">
      <w:pPr>
        <w:rPr>
          <w:rFonts w:cstheme="minorHAnsi"/>
        </w:rPr>
      </w:pPr>
    </w:p>
    <w:p w14:paraId="3E830C6D" w14:textId="77777777" w:rsidR="004F57BE" w:rsidRPr="00802A67" w:rsidRDefault="004F57BE" w:rsidP="006D3C2E">
      <w:pPr>
        <w:rPr>
          <w:rFonts w:cstheme="minorHAnsi"/>
        </w:rPr>
      </w:pPr>
    </w:p>
    <w:p w14:paraId="5719D426" w14:textId="77777777" w:rsidR="00196BDF" w:rsidRPr="00802A67" w:rsidRDefault="00196BDF" w:rsidP="006D3C2E">
      <w:pPr>
        <w:rPr>
          <w:rFonts w:cstheme="minorHAnsi"/>
        </w:rPr>
      </w:pPr>
    </w:p>
    <w:p w14:paraId="52553E5B" w14:textId="77777777" w:rsidR="00196BDF" w:rsidRDefault="00196BDF" w:rsidP="006D3C2E">
      <w:pPr>
        <w:rPr>
          <w:rFonts w:cstheme="minorHAnsi"/>
        </w:rPr>
      </w:pPr>
    </w:p>
    <w:p w14:paraId="0B5871FF" w14:textId="77777777" w:rsidR="0022594A" w:rsidRDefault="0022594A" w:rsidP="006D3C2E">
      <w:pPr>
        <w:rPr>
          <w:rFonts w:cstheme="minorHAnsi"/>
        </w:rPr>
      </w:pPr>
    </w:p>
    <w:p w14:paraId="1F3CC27D" w14:textId="77777777" w:rsidR="0022594A" w:rsidRDefault="0022594A" w:rsidP="006D3C2E">
      <w:pPr>
        <w:rPr>
          <w:rFonts w:cstheme="minorHAnsi"/>
        </w:rPr>
      </w:pPr>
    </w:p>
    <w:p w14:paraId="3FD65E65" w14:textId="77777777" w:rsidR="0022594A" w:rsidRDefault="0022594A" w:rsidP="006D3C2E">
      <w:pPr>
        <w:rPr>
          <w:rFonts w:cstheme="minorHAnsi"/>
        </w:rPr>
      </w:pPr>
    </w:p>
    <w:p w14:paraId="21947FA1" w14:textId="77777777" w:rsidR="0022594A" w:rsidRDefault="0022594A" w:rsidP="006D3C2E">
      <w:pPr>
        <w:rPr>
          <w:rFonts w:cstheme="minorHAnsi"/>
        </w:rPr>
      </w:pPr>
    </w:p>
    <w:p w14:paraId="33F0BD58" w14:textId="77777777" w:rsidR="0022594A" w:rsidRDefault="0022594A" w:rsidP="006D3C2E">
      <w:pPr>
        <w:rPr>
          <w:rFonts w:cstheme="minorHAnsi"/>
        </w:rPr>
      </w:pPr>
    </w:p>
    <w:p w14:paraId="5802FB2E" w14:textId="77777777" w:rsidR="0022594A" w:rsidRDefault="0022594A" w:rsidP="006D3C2E">
      <w:pPr>
        <w:rPr>
          <w:rFonts w:cstheme="minorHAnsi"/>
        </w:rPr>
      </w:pPr>
    </w:p>
    <w:p w14:paraId="73A93A90" w14:textId="77777777" w:rsidR="0022594A" w:rsidRDefault="0022594A" w:rsidP="006D3C2E">
      <w:pPr>
        <w:rPr>
          <w:rFonts w:cstheme="minorHAnsi"/>
        </w:rPr>
      </w:pPr>
    </w:p>
    <w:p w14:paraId="77598809" w14:textId="77777777" w:rsidR="0022594A" w:rsidRDefault="0022594A" w:rsidP="006D3C2E">
      <w:pPr>
        <w:rPr>
          <w:rFonts w:cstheme="minorHAnsi"/>
        </w:rPr>
      </w:pPr>
    </w:p>
    <w:p w14:paraId="39F11E7D" w14:textId="77777777" w:rsidR="00E95B39" w:rsidRDefault="00E95B39" w:rsidP="006D3C2E">
      <w:pPr>
        <w:rPr>
          <w:rFonts w:cstheme="minorHAnsi"/>
        </w:rPr>
      </w:pPr>
    </w:p>
    <w:p w14:paraId="72D241EC" w14:textId="77777777" w:rsidR="00247F3B" w:rsidRPr="00802A67" w:rsidRDefault="00247F3B" w:rsidP="006D3C2E">
      <w:pPr>
        <w:rPr>
          <w:rFonts w:cstheme="minorHAnsi"/>
        </w:rPr>
      </w:pPr>
    </w:p>
    <w:tbl>
      <w:tblPr>
        <w:tblpPr w:leftFromText="180" w:rightFromText="180" w:vertAnchor="text" w:horzAnchor="margin" w:tblpY="90"/>
        <w:tblW w:w="0" w:type="auto"/>
        <w:shd w:val="clear" w:color="auto" w:fill="FFFFFF"/>
        <w:tblCellMar>
          <w:left w:w="0" w:type="dxa"/>
          <w:right w:w="0" w:type="dxa"/>
        </w:tblCellMar>
        <w:tblLook w:val="04A0" w:firstRow="1" w:lastRow="0" w:firstColumn="1" w:lastColumn="0" w:noHBand="0" w:noVBand="1"/>
      </w:tblPr>
      <w:tblGrid>
        <w:gridCol w:w="2960"/>
        <w:gridCol w:w="1980"/>
      </w:tblGrid>
      <w:tr w:rsidR="005C3CED" w:rsidRPr="00DF452A" w14:paraId="6C7B4CDA" w14:textId="77777777" w:rsidTr="005C3CED">
        <w:trPr>
          <w:trHeight w:val="424"/>
        </w:trPr>
        <w:tc>
          <w:tcPr>
            <w:tcW w:w="296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5D676850" w14:textId="77777777" w:rsidR="005C3CED" w:rsidRPr="00E95B39" w:rsidRDefault="005C3CED" w:rsidP="005C3CED">
            <w:pPr>
              <w:jc w:val="center"/>
              <w:textAlignment w:val="baseline"/>
              <w:rPr>
                <w:rFonts w:cstheme="minorHAnsi"/>
                <w:color w:val="201F1E"/>
                <w:highlight w:val="yellow"/>
              </w:rPr>
            </w:pPr>
            <w:r w:rsidRPr="009F3C47">
              <w:rPr>
                <w:rFonts w:cstheme="minorHAnsi"/>
                <w:b/>
                <w:color w:val="FFFFFF" w:themeColor="background1"/>
                <w:bdr w:val="none" w:sz="0" w:space="0" w:color="auto" w:frame="1"/>
              </w:rPr>
              <w:t>Building</w:t>
            </w:r>
          </w:p>
        </w:tc>
        <w:tc>
          <w:tcPr>
            <w:tcW w:w="1980" w:type="dxa"/>
            <w:tcBorders>
              <w:top w:val="single" w:sz="8" w:space="0" w:color="auto"/>
              <w:left w:val="nil"/>
              <w:bottom w:val="single" w:sz="8" w:space="0" w:color="auto"/>
              <w:right w:val="single" w:sz="8" w:space="0" w:color="auto"/>
            </w:tcBorders>
            <w:shd w:val="clear" w:color="auto" w:fill="800029"/>
            <w:vAlign w:val="center"/>
            <w:hideMark/>
          </w:tcPr>
          <w:p w14:paraId="6319B681" w14:textId="35AD89CC" w:rsidR="005C3CED" w:rsidRPr="00E95B39" w:rsidRDefault="005C3CED" w:rsidP="005C3CED">
            <w:pPr>
              <w:jc w:val="center"/>
              <w:textAlignment w:val="baseline"/>
              <w:rPr>
                <w:rFonts w:cstheme="minorHAnsi"/>
                <w:color w:val="201F1E"/>
                <w:highlight w:val="yellow"/>
              </w:rPr>
            </w:pPr>
            <w:r w:rsidRPr="009F3C47">
              <w:rPr>
                <w:rFonts w:cstheme="minorHAnsi"/>
                <w:b/>
                <w:color w:val="FFFFFF"/>
                <w:bdr w:val="none" w:sz="0" w:space="0" w:color="auto" w:frame="1"/>
              </w:rPr>
              <w:t xml:space="preserve">Fire System Test August </w:t>
            </w:r>
            <w:r w:rsidR="00550086">
              <w:rPr>
                <w:rFonts w:cstheme="minorHAnsi"/>
                <w:b/>
                <w:color w:val="FFFFFF"/>
                <w:bdr w:val="none" w:sz="0" w:space="0" w:color="auto" w:frame="1"/>
              </w:rPr>
              <w:t>27, 2025</w:t>
            </w:r>
            <w:r w:rsidRPr="009F3C47">
              <w:rPr>
                <w:rFonts w:cstheme="minorHAnsi"/>
                <w:b/>
                <w:color w:val="FFFFFF"/>
                <w:bdr w:val="none" w:sz="0" w:space="0" w:color="auto" w:frame="1"/>
              </w:rPr>
              <w:t xml:space="preserve">      </w:t>
            </w:r>
          </w:p>
        </w:tc>
      </w:tr>
      <w:tr w:rsidR="005C3CED" w:rsidRPr="00DF452A" w14:paraId="7776FB85" w14:textId="77777777" w:rsidTr="005C3CE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514026CE" w14:textId="77777777" w:rsidR="005C3CED" w:rsidRPr="008F36A3" w:rsidRDefault="005C3CED" w:rsidP="005C3CED">
            <w:pPr>
              <w:jc w:val="center"/>
              <w:textAlignment w:val="baseline"/>
              <w:rPr>
                <w:rFonts w:cstheme="minorHAnsi"/>
                <w:color w:val="201F1E"/>
              </w:rPr>
            </w:pPr>
            <w:r w:rsidRPr="008F36A3">
              <w:rPr>
                <w:rFonts w:cstheme="minorHAnsi"/>
                <w:color w:val="201F1E"/>
                <w:bdr w:val="none" w:sz="0" w:space="0" w:color="auto" w:frame="1"/>
              </w:rPr>
              <w:t>Reuter Hall</w:t>
            </w:r>
          </w:p>
        </w:tc>
        <w:tc>
          <w:tcPr>
            <w:tcW w:w="1980" w:type="dxa"/>
            <w:tcBorders>
              <w:top w:val="nil"/>
              <w:left w:val="nil"/>
              <w:bottom w:val="single" w:sz="8" w:space="0" w:color="auto"/>
              <w:right w:val="single" w:sz="8" w:space="0" w:color="auto"/>
            </w:tcBorders>
            <w:shd w:val="clear" w:color="auto" w:fill="FFFFFF"/>
            <w:vAlign w:val="center"/>
            <w:hideMark/>
          </w:tcPr>
          <w:p w14:paraId="251D7DFC" w14:textId="1F9ECDE6" w:rsidR="005C3CED" w:rsidRPr="008F36A3" w:rsidRDefault="00985E16" w:rsidP="005C3CED">
            <w:pPr>
              <w:jc w:val="center"/>
              <w:textAlignment w:val="baseline"/>
              <w:rPr>
                <w:rFonts w:cstheme="minorHAnsi"/>
                <w:color w:val="201F1E"/>
              </w:rPr>
            </w:pPr>
            <w:r>
              <w:rPr>
                <w:rFonts w:cstheme="minorHAnsi"/>
                <w:color w:val="201F1E"/>
              </w:rPr>
              <w:t>11:45 a.m.</w:t>
            </w:r>
          </w:p>
        </w:tc>
      </w:tr>
      <w:tr w:rsidR="005C3CED" w:rsidRPr="00DF452A" w14:paraId="31E02601"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2A9C0864" w14:textId="77777777" w:rsidR="005C3CED" w:rsidRPr="008F36A3" w:rsidRDefault="005C3CED" w:rsidP="005C3CED">
            <w:pPr>
              <w:jc w:val="center"/>
              <w:textAlignment w:val="baseline"/>
              <w:rPr>
                <w:rFonts w:cstheme="minorHAnsi"/>
                <w:color w:val="201F1E"/>
              </w:rPr>
            </w:pPr>
            <w:r w:rsidRPr="008F36A3">
              <w:rPr>
                <w:rFonts w:cstheme="minorHAnsi"/>
                <w:color w:val="201F1E"/>
                <w:bdr w:val="none" w:sz="0" w:space="0" w:color="auto" w:frame="1"/>
              </w:rPr>
              <w:t>Laux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3EFAAD89" w14:textId="3129F3A5" w:rsidR="005C3CED" w:rsidRPr="008F36A3" w:rsidRDefault="00985E16" w:rsidP="005C3CED">
            <w:pPr>
              <w:jc w:val="center"/>
              <w:textAlignment w:val="baseline"/>
              <w:rPr>
                <w:rFonts w:cstheme="minorHAnsi"/>
                <w:color w:val="201F1E"/>
              </w:rPr>
            </w:pPr>
            <w:r>
              <w:rPr>
                <w:rFonts w:cstheme="minorHAnsi"/>
                <w:color w:val="201F1E"/>
              </w:rPr>
              <w:t>12:00 p.m.</w:t>
            </w:r>
          </w:p>
        </w:tc>
      </w:tr>
      <w:tr w:rsidR="005C3CED" w:rsidRPr="00DF452A" w14:paraId="10F2190A" w14:textId="77777777" w:rsidTr="005C3CE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7F1EC7E8" w14:textId="77777777" w:rsidR="005C3CED" w:rsidRPr="008F36A3" w:rsidRDefault="005C3CED" w:rsidP="005C3CED">
            <w:pPr>
              <w:jc w:val="center"/>
              <w:textAlignment w:val="baseline"/>
              <w:rPr>
                <w:rFonts w:cstheme="minorHAnsi"/>
                <w:color w:val="201F1E"/>
              </w:rPr>
            </w:pPr>
            <w:r w:rsidRPr="008F36A3">
              <w:rPr>
                <w:rFonts w:cstheme="minorHAnsi"/>
                <w:color w:val="201F1E"/>
                <w:bdr w:val="none" w:sz="0" w:space="0" w:color="auto" w:frame="1"/>
              </w:rPr>
              <w:t>Sanford Hall</w:t>
            </w:r>
          </w:p>
        </w:tc>
        <w:tc>
          <w:tcPr>
            <w:tcW w:w="1980" w:type="dxa"/>
            <w:tcBorders>
              <w:top w:val="nil"/>
              <w:left w:val="nil"/>
              <w:bottom w:val="single" w:sz="8" w:space="0" w:color="auto"/>
              <w:right w:val="single" w:sz="8" w:space="0" w:color="auto"/>
            </w:tcBorders>
            <w:shd w:val="clear" w:color="auto" w:fill="FFFFFF"/>
            <w:vAlign w:val="center"/>
            <w:hideMark/>
          </w:tcPr>
          <w:p w14:paraId="5AE7FD6D" w14:textId="01759184" w:rsidR="005C3CED" w:rsidRPr="008F36A3" w:rsidRDefault="00985E16" w:rsidP="005C3CED">
            <w:pPr>
              <w:jc w:val="center"/>
              <w:textAlignment w:val="baseline"/>
              <w:rPr>
                <w:rFonts w:cstheme="minorHAnsi"/>
                <w:color w:val="201F1E"/>
              </w:rPr>
            </w:pPr>
            <w:r>
              <w:rPr>
                <w:rFonts w:cstheme="minorHAnsi"/>
                <w:color w:val="201F1E"/>
              </w:rPr>
              <w:t>12:15 p.m.</w:t>
            </w:r>
          </w:p>
        </w:tc>
      </w:tr>
      <w:tr w:rsidR="005C3CED" w:rsidRPr="00DF452A" w14:paraId="4CB1B769"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32B75153" w14:textId="0B9EB659" w:rsidR="005C3CED" w:rsidRPr="008F36A3" w:rsidRDefault="00985E16" w:rsidP="005C3CED">
            <w:pPr>
              <w:jc w:val="center"/>
              <w:textAlignment w:val="baseline"/>
              <w:rPr>
                <w:rFonts w:cstheme="minorHAnsi"/>
                <w:color w:val="201F1E"/>
              </w:rPr>
            </w:pPr>
            <w:r>
              <w:rPr>
                <w:rFonts w:cstheme="minorHAnsi"/>
                <w:color w:val="201F1E"/>
                <w:bdr w:val="none" w:sz="0" w:space="0" w:color="auto" w:frame="1"/>
              </w:rPr>
              <w:t>White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3DB7BBF0" w14:textId="5A317138" w:rsidR="005C3CED" w:rsidRPr="008F36A3" w:rsidRDefault="00985E16" w:rsidP="005C3CED">
            <w:pPr>
              <w:jc w:val="center"/>
              <w:textAlignment w:val="baseline"/>
              <w:rPr>
                <w:rFonts w:cstheme="minorHAnsi"/>
                <w:color w:val="201F1E"/>
              </w:rPr>
            </w:pPr>
            <w:r>
              <w:rPr>
                <w:rFonts w:cstheme="minorHAnsi"/>
                <w:color w:val="201F1E"/>
              </w:rPr>
              <w:t>12:30 p.m.</w:t>
            </w:r>
          </w:p>
        </w:tc>
      </w:tr>
      <w:tr w:rsidR="005C3CED" w:rsidRPr="00DF452A" w14:paraId="52286C6B" w14:textId="77777777" w:rsidTr="005C3CE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58D60D16" w14:textId="7DB0BBCE" w:rsidR="005C3CED" w:rsidRPr="008F36A3" w:rsidRDefault="00985E16" w:rsidP="005C3CED">
            <w:pPr>
              <w:jc w:val="center"/>
              <w:textAlignment w:val="baseline"/>
              <w:rPr>
                <w:rFonts w:cstheme="minorHAnsi"/>
                <w:color w:val="201F1E"/>
              </w:rPr>
            </w:pPr>
            <w:r>
              <w:rPr>
                <w:rFonts w:cstheme="minorHAnsi"/>
                <w:color w:val="201F1E"/>
              </w:rPr>
              <w:t>Eagle Hall</w:t>
            </w:r>
          </w:p>
        </w:tc>
        <w:tc>
          <w:tcPr>
            <w:tcW w:w="1980" w:type="dxa"/>
            <w:tcBorders>
              <w:top w:val="nil"/>
              <w:left w:val="nil"/>
              <w:bottom w:val="single" w:sz="8" w:space="0" w:color="auto"/>
              <w:right w:val="single" w:sz="8" w:space="0" w:color="auto"/>
            </w:tcBorders>
            <w:shd w:val="clear" w:color="auto" w:fill="FFFFFF"/>
            <w:vAlign w:val="center"/>
            <w:hideMark/>
          </w:tcPr>
          <w:p w14:paraId="26C0EBF2" w14:textId="4040B89C" w:rsidR="005C3CED" w:rsidRPr="008F36A3" w:rsidRDefault="00985E16" w:rsidP="005C3CED">
            <w:pPr>
              <w:jc w:val="center"/>
              <w:textAlignment w:val="baseline"/>
              <w:rPr>
                <w:rFonts w:cstheme="minorHAnsi"/>
                <w:color w:val="201F1E"/>
              </w:rPr>
            </w:pPr>
            <w:r>
              <w:rPr>
                <w:rFonts w:cstheme="minorHAnsi"/>
                <w:color w:val="201F1E"/>
              </w:rPr>
              <w:t>12:45 p.m.</w:t>
            </w:r>
          </w:p>
        </w:tc>
      </w:tr>
      <w:tr w:rsidR="005C3CED" w:rsidRPr="00DF452A" w14:paraId="2285273E"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73D425FA" w14:textId="51930C13" w:rsidR="005C3CED" w:rsidRPr="008F36A3" w:rsidRDefault="00985E16" w:rsidP="005C3CED">
            <w:pPr>
              <w:jc w:val="center"/>
              <w:textAlignment w:val="baseline"/>
              <w:rPr>
                <w:rFonts w:cstheme="minorHAnsi"/>
                <w:color w:val="201F1E"/>
              </w:rPr>
            </w:pPr>
            <w:r>
              <w:rPr>
                <w:rFonts w:cstheme="minorHAnsi"/>
                <w:color w:val="201F1E"/>
              </w:rPr>
              <w:t>Coate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2CC1D13F" w14:textId="3F63DE6C" w:rsidR="005C3CED" w:rsidRPr="008F36A3" w:rsidRDefault="00985E16" w:rsidP="005C3CED">
            <w:pPr>
              <w:jc w:val="center"/>
              <w:textAlignment w:val="baseline"/>
              <w:rPr>
                <w:rFonts w:cstheme="minorHAnsi"/>
                <w:color w:val="201F1E"/>
              </w:rPr>
            </w:pPr>
            <w:r>
              <w:rPr>
                <w:rFonts w:cstheme="minorHAnsi"/>
                <w:color w:val="201F1E"/>
              </w:rPr>
              <w:t>1:00 p.m.</w:t>
            </w:r>
          </w:p>
        </w:tc>
      </w:tr>
      <w:tr w:rsidR="005C3CED" w:rsidRPr="00DF452A" w14:paraId="6709B59F" w14:textId="77777777" w:rsidTr="005C3CE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693F48B1" w14:textId="4B0C64FE" w:rsidR="005C3CED" w:rsidRPr="008F36A3" w:rsidRDefault="00985E16" w:rsidP="005C3CED">
            <w:pPr>
              <w:jc w:val="center"/>
              <w:textAlignment w:val="baseline"/>
              <w:rPr>
                <w:rFonts w:cstheme="minorHAnsi"/>
                <w:color w:val="201F1E"/>
              </w:rPr>
            </w:pPr>
            <w:r>
              <w:rPr>
                <w:rFonts w:cstheme="minorHAnsi"/>
                <w:color w:val="201F1E"/>
              </w:rPr>
              <w:t>Angell Hall</w:t>
            </w:r>
          </w:p>
        </w:tc>
        <w:tc>
          <w:tcPr>
            <w:tcW w:w="1980" w:type="dxa"/>
            <w:tcBorders>
              <w:top w:val="nil"/>
              <w:left w:val="nil"/>
              <w:bottom w:val="single" w:sz="8" w:space="0" w:color="auto"/>
              <w:right w:val="single" w:sz="8" w:space="0" w:color="auto"/>
            </w:tcBorders>
            <w:shd w:val="clear" w:color="auto" w:fill="FFFFFF"/>
            <w:vAlign w:val="center"/>
            <w:hideMark/>
          </w:tcPr>
          <w:p w14:paraId="3BD49FF8" w14:textId="7CCD6265" w:rsidR="005C3CED" w:rsidRPr="008F36A3" w:rsidRDefault="00985E16" w:rsidP="005C3CED">
            <w:pPr>
              <w:jc w:val="center"/>
              <w:textAlignment w:val="baseline"/>
              <w:rPr>
                <w:rFonts w:cstheme="minorHAnsi"/>
                <w:color w:val="201F1E"/>
              </w:rPr>
            </w:pPr>
            <w:r>
              <w:rPr>
                <w:rFonts w:cstheme="minorHAnsi"/>
                <w:color w:val="201F1E"/>
              </w:rPr>
              <w:t>1:15 p.m.</w:t>
            </w:r>
          </w:p>
        </w:tc>
      </w:tr>
      <w:tr w:rsidR="005C3CED" w:rsidRPr="00DF452A" w14:paraId="2DE97795"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7A898E5E" w14:textId="6343E9C3" w:rsidR="005C3CED" w:rsidRPr="008F36A3" w:rsidRDefault="00985E16" w:rsidP="005C3CED">
            <w:pPr>
              <w:jc w:val="center"/>
              <w:textAlignment w:val="baseline"/>
              <w:rPr>
                <w:rFonts w:cstheme="minorHAnsi"/>
                <w:color w:val="201F1E"/>
              </w:rPr>
            </w:pPr>
            <w:r>
              <w:rPr>
                <w:rFonts w:cstheme="minorHAnsi"/>
                <w:color w:val="201F1E"/>
              </w:rPr>
              <w:t>Drake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0A27A4C9" w14:textId="6872FD9E" w:rsidR="005C3CED" w:rsidRPr="008F36A3" w:rsidRDefault="00985E16" w:rsidP="005C3CED">
            <w:pPr>
              <w:jc w:val="center"/>
              <w:textAlignment w:val="baseline"/>
              <w:rPr>
                <w:rFonts w:cstheme="minorHAnsi"/>
                <w:color w:val="201F1E"/>
              </w:rPr>
            </w:pPr>
            <w:r>
              <w:rPr>
                <w:rFonts w:cstheme="minorHAnsi"/>
                <w:color w:val="201F1E"/>
              </w:rPr>
              <w:t>1:30 p.m.</w:t>
            </w:r>
          </w:p>
        </w:tc>
      </w:tr>
      <w:tr w:rsidR="005C3CED" w:rsidRPr="00DF452A" w14:paraId="7273E262" w14:textId="77777777" w:rsidTr="005C3CE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709D4A52" w14:textId="6093940E" w:rsidR="005C3CED" w:rsidRPr="008F36A3" w:rsidRDefault="00985E16" w:rsidP="005C3CED">
            <w:pPr>
              <w:jc w:val="center"/>
              <w:textAlignment w:val="baseline"/>
              <w:rPr>
                <w:rFonts w:cstheme="minorHAnsi"/>
                <w:color w:val="201F1E"/>
              </w:rPr>
            </w:pPr>
            <w:r>
              <w:rPr>
                <w:rFonts w:cstheme="minorHAnsi"/>
                <w:color w:val="201F1E"/>
              </w:rPr>
              <w:t>Hutchison Hall</w:t>
            </w:r>
          </w:p>
        </w:tc>
        <w:tc>
          <w:tcPr>
            <w:tcW w:w="1980" w:type="dxa"/>
            <w:tcBorders>
              <w:top w:val="nil"/>
              <w:left w:val="nil"/>
              <w:bottom w:val="single" w:sz="8" w:space="0" w:color="auto"/>
              <w:right w:val="single" w:sz="8" w:space="0" w:color="auto"/>
            </w:tcBorders>
            <w:shd w:val="clear" w:color="auto" w:fill="FFFFFF"/>
            <w:vAlign w:val="center"/>
            <w:hideMark/>
          </w:tcPr>
          <w:p w14:paraId="5D3918A9" w14:textId="411283B1" w:rsidR="005C3CED" w:rsidRPr="008F36A3" w:rsidRDefault="00985E16" w:rsidP="005C3CED">
            <w:pPr>
              <w:jc w:val="center"/>
              <w:textAlignment w:val="baseline"/>
              <w:rPr>
                <w:rFonts w:cstheme="minorHAnsi"/>
                <w:color w:val="201F1E"/>
              </w:rPr>
            </w:pPr>
            <w:r>
              <w:rPr>
                <w:rFonts w:cstheme="minorHAnsi"/>
                <w:color w:val="201F1E"/>
              </w:rPr>
              <w:t>1:45 p.m.</w:t>
            </w:r>
          </w:p>
        </w:tc>
      </w:tr>
      <w:tr w:rsidR="005C3CED" w:rsidRPr="00DF452A" w14:paraId="60A7AE11"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62C0C562" w14:textId="40DB2598" w:rsidR="005C3CED" w:rsidRPr="008F36A3" w:rsidRDefault="00985E16" w:rsidP="005C3CED">
            <w:pPr>
              <w:jc w:val="center"/>
              <w:textAlignment w:val="baseline"/>
              <w:rPr>
                <w:rFonts w:cstheme="minorHAnsi"/>
                <w:color w:val="201F1E"/>
              </w:rPr>
            </w:pPr>
            <w:r>
              <w:rPr>
                <w:rFonts w:cstheme="minorHAnsi"/>
                <w:color w:val="201F1E"/>
              </w:rPr>
              <w:t>Wentz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18611D24" w14:textId="17597272" w:rsidR="005C3CED" w:rsidRPr="008F36A3" w:rsidRDefault="00985E16" w:rsidP="005C3CED">
            <w:pPr>
              <w:jc w:val="center"/>
              <w:textAlignment w:val="baseline"/>
              <w:rPr>
                <w:rFonts w:cstheme="minorHAnsi"/>
                <w:color w:val="201F1E"/>
              </w:rPr>
            </w:pPr>
            <w:r>
              <w:rPr>
                <w:rFonts w:cstheme="minorHAnsi"/>
                <w:color w:val="201F1E"/>
              </w:rPr>
              <w:t>2:00 p.m.</w:t>
            </w:r>
          </w:p>
        </w:tc>
      </w:tr>
    </w:tbl>
    <w:tbl>
      <w:tblPr>
        <w:tblpPr w:leftFromText="180" w:rightFromText="180" w:vertAnchor="text" w:horzAnchor="margin" w:tblpXSpec="right" w:tblpY="150"/>
        <w:tblW w:w="0" w:type="auto"/>
        <w:shd w:val="clear" w:color="auto" w:fill="FFFFFF"/>
        <w:tblCellMar>
          <w:left w:w="0" w:type="dxa"/>
          <w:right w:w="0" w:type="dxa"/>
        </w:tblCellMar>
        <w:tblLook w:val="04A0" w:firstRow="1" w:lastRow="0" w:firstColumn="1" w:lastColumn="0" w:noHBand="0" w:noVBand="1"/>
      </w:tblPr>
      <w:tblGrid>
        <w:gridCol w:w="2780"/>
        <w:gridCol w:w="2160"/>
      </w:tblGrid>
      <w:tr w:rsidR="008F36A3" w:rsidRPr="00DF452A" w14:paraId="3652F908" w14:textId="77777777" w:rsidTr="008F36A3">
        <w:trPr>
          <w:trHeight w:val="424"/>
        </w:trPr>
        <w:tc>
          <w:tcPr>
            <w:tcW w:w="278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543EC1C4" w14:textId="77777777" w:rsidR="008F36A3" w:rsidRPr="00E95B39" w:rsidRDefault="008F36A3" w:rsidP="008F36A3">
            <w:pPr>
              <w:jc w:val="center"/>
              <w:textAlignment w:val="baseline"/>
              <w:rPr>
                <w:rFonts w:cstheme="minorHAnsi"/>
                <w:color w:val="201F1E"/>
                <w:highlight w:val="yellow"/>
              </w:rPr>
            </w:pPr>
            <w:r w:rsidRPr="003723A3">
              <w:rPr>
                <w:rFonts w:cstheme="minorHAnsi"/>
                <w:b/>
                <w:color w:val="FFFFFF" w:themeColor="background1"/>
                <w:bdr w:val="none" w:sz="0" w:space="0" w:color="auto" w:frame="1"/>
              </w:rPr>
              <w:t>Building</w:t>
            </w:r>
          </w:p>
        </w:tc>
        <w:tc>
          <w:tcPr>
            <w:tcW w:w="2160" w:type="dxa"/>
            <w:tcBorders>
              <w:top w:val="single" w:sz="8" w:space="0" w:color="auto"/>
              <w:left w:val="nil"/>
              <w:bottom w:val="single" w:sz="8" w:space="0" w:color="auto"/>
              <w:right w:val="single" w:sz="8" w:space="0" w:color="auto"/>
            </w:tcBorders>
            <w:shd w:val="clear" w:color="auto" w:fill="800029"/>
            <w:vAlign w:val="center"/>
            <w:hideMark/>
          </w:tcPr>
          <w:p w14:paraId="069C5419" w14:textId="5D133742" w:rsidR="008F36A3" w:rsidRPr="00E95B39" w:rsidRDefault="008F36A3" w:rsidP="008F36A3">
            <w:pPr>
              <w:jc w:val="center"/>
              <w:textAlignment w:val="baseline"/>
              <w:rPr>
                <w:rFonts w:cstheme="minorHAnsi"/>
                <w:color w:val="201F1E"/>
                <w:highlight w:val="yellow"/>
              </w:rPr>
            </w:pPr>
            <w:r w:rsidRPr="003723A3">
              <w:rPr>
                <w:rFonts w:cstheme="minorHAnsi"/>
                <w:b/>
                <w:color w:val="FFFFFF"/>
                <w:bdr w:val="none" w:sz="0" w:space="0" w:color="auto" w:frame="1"/>
              </w:rPr>
              <w:t xml:space="preserve">Fire System Test October </w:t>
            </w:r>
            <w:r w:rsidR="00F039F1">
              <w:rPr>
                <w:rFonts w:cstheme="minorHAnsi"/>
                <w:b/>
                <w:color w:val="FFFFFF"/>
                <w:bdr w:val="none" w:sz="0" w:space="0" w:color="auto" w:frame="1"/>
              </w:rPr>
              <w:t>24, 2025</w:t>
            </w:r>
            <w:r w:rsidRPr="003723A3">
              <w:rPr>
                <w:rFonts w:cstheme="minorHAnsi"/>
                <w:b/>
                <w:color w:val="FFFFFF"/>
                <w:bdr w:val="none" w:sz="0" w:space="0" w:color="auto" w:frame="1"/>
              </w:rPr>
              <w:t xml:space="preserve">      </w:t>
            </w:r>
          </w:p>
        </w:tc>
      </w:tr>
      <w:tr w:rsidR="008F36A3" w:rsidRPr="00DF452A" w14:paraId="0F1F1B16" w14:textId="77777777" w:rsidTr="008F36A3">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2828795B" w14:textId="77777777" w:rsidR="008F36A3" w:rsidRPr="008F36A3" w:rsidRDefault="008F36A3" w:rsidP="008F36A3">
            <w:pPr>
              <w:jc w:val="center"/>
              <w:textAlignment w:val="baseline"/>
              <w:rPr>
                <w:rFonts w:cstheme="minorHAnsi"/>
                <w:color w:val="201F1E"/>
              </w:rPr>
            </w:pPr>
            <w:r w:rsidRPr="008F36A3">
              <w:rPr>
                <w:rFonts w:cstheme="minorHAnsi"/>
                <w:color w:val="201F1E"/>
                <w:bdr w:val="none" w:sz="0" w:space="0" w:color="auto" w:frame="1"/>
              </w:rPr>
              <w:t>Reuter Hall</w:t>
            </w:r>
          </w:p>
        </w:tc>
        <w:tc>
          <w:tcPr>
            <w:tcW w:w="2160" w:type="dxa"/>
            <w:tcBorders>
              <w:top w:val="nil"/>
              <w:left w:val="nil"/>
              <w:bottom w:val="single" w:sz="8" w:space="0" w:color="auto"/>
              <w:right w:val="single" w:sz="8" w:space="0" w:color="auto"/>
            </w:tcBorders>
            <w:shd w:val="clear" w:color="auto" w:fill="FFFFFF"/>
            <w:vAlign w:val="center"/>
            <w:hideMark/>
          </w:tcPr>
          <w:p w14:paraId="33C45C8B" w14:textId="4D77E2D8" w:rsidR="008F36A3" w:rsidRPr="008F36A3" w:rsidRDefault="00A5674D" w:rsidP="008F36A3">
            <w:pPr>
              <w:jc w:val="center"/>
              <w:textAlignment w:val="baseline"/>
              <w:rPr>
                <w:rFonts w:cstheme="minorHAnsi"/>
                <w:color w:val="201F1E"/>
              </w:rPr>
            </w:pPr>
            <w:r>
              <w:rPr>
                <w:rFonts w:cstheme="minorHAnsi"/>
                <w:color w:val="201F1E"/>
              </w:rPr>
              <w:t>11:45 a.m.</w:t>
            </w:r>
          </w:p>
        </w:tc>
      </w:tr>
      <w:tr w:rsidR="008F36A3" w:rsidRPr="00DF452A" w14:paraId="4C39114F" w14:textId="77777777" w:rsidTr="00247F3B">
        <w:trPr>
          <w:trHeight w:val="293"/>
        </w:trPr>
        <w:tc>
          <w:tcPr>
            <w:tcW w:w="2780" w:type="dxa"/>
            <w:tcBorders>
              <w:top w:val="nil"/>
              <w:left w:val="single" w:sz="8" w:space="0" w:color="auto"/>
              <w:bottom w:val="single" w:sz="8" w:space="0" w:color="auto"/>
              <w:right w:val="single" w:sz="8" w:space="0" w:color="auto"/>
            </w:tcBorders>
            <w:shd w:val="clear" w:color="auto" w:fill="E7E6E6" w:themeFill="background2"/>
            <w:vAlign w:val="center"/>
            <w:hideMark/>
          </w:tcPr>
          <w:p w14:paraId="375EE59F" w14:textId="77777777" w:rsidR="008F36A3" w:rsidRPr="008F36A3" w:rsidRDefault="008F36A3" w:rsidP="008F36A3">
            <w:pPr>
              <w:jc w:val="center"/>
              <w:textAlignment w:val="baseline"/>
              <w:rPr>
                <w:rFonts w:cstheme="minorHAnsi"/>
                <w:color w:val="201F1E"/>
              </w:rPr>
            </w:pPr>
            <w:r w:rsidRPr="008F36A3">
              <w:rPr>
                <w:rFonts w:cstheme="minorHAnsi"/>
                <w:color w:val="201F1E"/>
                <w:bdr w:val="none" w:sz="0" w:space="0" w:color="auto" w:frame="1"/>
              </w:rPr>
              <w:t>Laux Hall</w:t>
            </w:r>
          </w:p>
        </w:tc>
        <w:tc>
          <w:tcPr>
            <w:tcW w:w="2160" w:type="dxa"/>
            <w:tcBorders>
              <w:top w:val="nil"/>
              <w:left w:val="nil"/>
              <w:bottom w:val="single" w:sz="8" w:space="0" w:color="auto"/>
              <w:right w:val="single" w:sz="8" w:space="0" w:color="auto"/>
            </w:tcBorders>
            <w:shd w:val="clear" w:color="auto" w:fill="E7E6E6" w:themeFill="background2"/>
            <w:vAlign w:val="center"/>
            <w:hideMark/>
          </w:tcPr>
          <w:p w14:paraId="4E9BDB4E" w14:textId="2FE3D8D6" w:rsidR="008F36A3" w:rsidRPr="008F36A3" w:rsidRDefault="00A5674D" w:rsidP="008F36A3">
            <w:pPr>
              <w:jc w:val="center"/>
              <w:textAlignment w:val="baseline"/>
              <w:rPr>
                <w:rFonts w:cstheme="minorHAnsi"/>
                <w:color w:val="201F1E"/>
              </w:rPr>
            </w:pPr>
            <w:r>
              <w:rPr>
                <w:rFonts w:cstheme="minorHAnsi"/>
                <w:color w:val="201F1E"/>
              </w:rPr>
              <w:t>12:00 p.m.</w:t>
            </w:r>
          </w:p>
        </w:tc>
      </w:tr>
      <w:tr w:rsidR="008F36A3" w:rsidRPr="00DF452A" w14:paraId="70BFFC30" w14:textId="77777777" w:rsidTr="008F36A3">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4459D299" w14:textId="77777777" w:rsidR="008F36A3" w:rsidRPr="008F36A3" w:rsidRDefault="008F36A3" w:rsidP="008F36A3">
            <w:pPr>
              <w:jc w:val="center"/>
              <w:textAlignment w:val="baseline"/>
              <w:rPr>
                <w:rFonts w:cstheme="minorHAnsi"/>
                <w:color w:val="201F1E"/>
              </w:rPr>
            </w:pPr>
            <w:r w:rsidRPr="008F36A3">
              <w:rPr>
                <w:rFonts w:cstheme="minorHAnsi"/>
                <w:color w:val="201F1E"/>
                <w:bdr w:val="none" w:sz="0" w:space="0" w:color="auto" w:frame="1"/>
              </w:rPr>
              <w:t>Sanford Hall</w:t>
            </w:r>
          </w:p>
        </w:tc>
        <w:tc>
          <w:tcPr>
            <w:tcW w:w="2160" w:type="dxa"/>
            <w:tcBorders>
              <w:top w:val="nil"/>
              <w:left w:val="nil"/>
              <w:bottom w:val="single" w:sz="8" w:space="0" w:color="auto"/>
              <w:right w:val="single" w:sz="8" w:space="0" w:color="auto"/>
            </w:tcBorders>
            <w:shd w:val="clear" w:color="auto" w:fill="FFFFFF"/>
            <w:vAlign w:val="center"/>
            <w:hideMark/>
          </w:tcPr>
          <w:p w14:paraId="44F11BB0" w14:textId="0BC3F6BE" w:rsidR="008F36A3" w:rsidRPr="008F36A3" w:rsidRDefault="00A5674D" w:rsidP="008F36A3">
            <w:pPr>
              <w:jc w:val="center"/>
              <w:textAlignment w:val="baseline"/>
              <w:rPr>
                <w:rFonts w:cstheme="minorHAnsi"/>
                <w:color w:val="201F1E"/>
              </w:rPr>
            </w:pPr>
            <w:r>
              <w:rPr>
                <w:rFonts w:cstheme="minorHAnsi"/>
                <w:color w:val="201F1E"/>
              </w:rPr>
              <w:t>12:15 p.m.</w:t>
            </w:r>
          </w:p>
        </w:tc>
      </w:tr>
      <w:tr w:rsidR="008F36A3" w:rsidRPr="00DF452A" w14:paraId="76BEFD29" w14:textId="77777777" w:rsidTr="00247F3B">
        <w:trPr>
          <w:trHeight w:val="293"/>
        </w:trPr>
        <w:tc>
          <w:tcPr>
            <w:tcW w:w="2780" w:type="dxa"/>
            <w:tcBorders>
              <w:top w:val="nil"/>
              <w:left w:val="single" w:sz="8" w:space="0" w:color="auto"/>
              <w:bottom w:val="single" w:sz="8" w:space="0" w:color="auto"/>
              <w:right w:val="single" w:sz="8" w:space="0" w:color="auto"/>
            </w:tcBorders>
            <w:shd w:val="clear" w:color="auto" w:fill="E7E6E6" w:themeFill="background2"/>
            <w:vAlign w:val="center"/>
            <w:hideMark/>
          </w:tcPr>
          <w:p w14:paraId="103AA1B2" w14:textId="77777777" w:rsidR="008F36A3" w:rsidRPr="008F36A3" w:rsidRDefault="008F36A3" w:rsidP="008F36A3">
            <w:pPr>
              <w:jc w:val="center"/>
              <w:textAlignment w:val="baseline"/>
              <w:rPr>
                <w:rFonts w:cstheme="minorHAnsi"/>
                <w:color w:val="201F1E"/>
              </w:rPr>
            </w:pPr>
            <w:r w:rsidRPr="008F36A3">
              <w:rPr>
                <w:rFonts w:cstheme="minorHAnsi"/>
                <w:color w:val="201F1E"/>
                <w:bdr w:val="none" w:sz="0" w:space="0" w:color="auto" w:frame="1"/>
              </w:rPr>
              <w:t>White Hall</w:t>
            </w:r>
          </w:p>
        </w:tc>
        <w:tc>
          <w:tcPr>
            <w:tcW w:w="2160" w:type="dxa"/>
            <w:tcBorders>
              <w:top w:val="nil"/>
              <w:left w:val="nil"/>
              <w:bottom w:val="single" w:sz="8" w:space="0" w:color="auto"/>
              <w:right w:val="single" w:sz="8" w:space="0" w:color="auto"/>
            </w:tcBorders>
            <w:shd w:val="clear" w:color="auto" w:fill="E7E6E6" w:themeFill="background2"/>
            <w:vAlign w:val="center"/>
            <w:hideMark/>
          </w:tcPr>
          <w:p w14:paraId="3459DEA4" w14:textId="149CBCC3" w:rsidR="008F36A3" w:rsidRPr="008F36A3" w:rsidRDefault="00A5674D" w:rsidP="008F36A3">
            <w:pPr>
              <w:jc w:val="center"/>
              <w:textAlignment w:val="baseline"/>
              <w:rPr>
                <w:rFonts w:cstheme="minorHAnsi"/>
                <w:color w:val="201F1E"/>
              </w:rPr>
            </w:pPr>
            <w:r>
              <w:rPr>
                <w:rFonts w:cstheme="minorHAnsi"/>
                <w:color w:val="201F1E"/>
              </w:rPr>
              <w:t>12:30 p.m.</w:t>
            </w:r>
          </w:p>
        </w:tc>
      </w:tr>
      <w:tr w:rsidR="008F36A3" w:rsidRPr="00DF452A" w14:paraId="20BF0857" w14:textId="77777777" w:rsidTr="008F36A3">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180307F5" w14:textId="75A6A4AE" w:rsidR="008F36A3" w:rsidRPr="008F36A3" w:rsidRDefault="00A5674D" w:rsidP="008F36A3">
            <w:pPr>
              <w:jc w:val="center"/>
              <w:textAlignment w:val="baseline"/>
              <w:rPr>
                <w:rFonts w:cstheme="minorHAnsi"/>
                <w:color w:val="201F1E"/>
              </w:rPr>
            </w:pPr>
            <w:r>
              <w:rPr>
                <w:rFonts w:cstheme="minorHAnsi"/>
                <w:color w:val="201F1E"/>
                <w:bdr w:val="none" w:sz="0" w:space="0" w:color="auto" w:frame="1"/>
              </w:rPr>
              <w:t>Eagle Hall</w:t>
            </w:r>
          </w:p>
        </w:tc>
        <w:tc>
          <w:tcPr>
            <w:tcW w:w="2160" w:type="dxa"/>
            <w:tcBorders>
              <w:top w:val="nil"/>
              <w:left w:val="nil"/>
              <w:bottom w:val="single" w:sz="8" w:space="0" w:color="auto"/>
              <w:right w:val="single" w:sz="8" w:space="0" w:color="auto"/>
            </w:tcBorders>
            <w:shd w:val="clear" w:color="auto" w:fill="FFFFFF"/>
            <w:vAlign w:val="center"/>
            <w:hideMark/>
          </w:tcPr>
          <w:p w14:paraId="4754F16F" w14:textId="74370572" w:rsidR="008F36A3" w:rsidRPr="008F36A3" w:rsidRDefault="00A5674D" w:rsidP="008F36A3">
            <w:pPr>
              <w:jc w:val="center"/>
              <w:textAlignment w:val="baseline"/>
              <w:rPr>
                <w:rFonts w:cstheme="minorHAnsi"/>
                <w:color w:val="201F1E"/>
              </w:rPr>
            </w:pPr>
            <w:r>
              <w:rPr>
                <w:rFonts w:cstheme="minorHAnsi"/>
                <w:color w:val="201F1E"/>
              </w:rPr>
              <w:t>12:45 p.m.</w:t>
            </w:r>
          </w:p>
        </w:tc>
      </w:tr>
      <w:tr w:rsidR="008F36A3" w:rsidRPr="00DF452A" w14:paraId="1A67C731" w14:textId="77777777" w:rsidTr="00247F3B">
        <w:trPr>
          <w:trHeight w:val="293"/>
        </w:trPr>
        <w:tc>
          <w:tcPr>
            <w:tcW w:w="2780" w:type="dxa"/>
            <w:tcBorders>
              <w:top w:val="nil"/>
              <w:left w:val="single" w:sz="8" w:space="0" w:color="auto"/>
              <w:bottom w:val="single" w:sz="8" w:space="0" w:color="auto"/>
              <w:right w:val="single" w:sz="8" w:space="0" w:color="auto"/>
            </w:tcBorders>
            <w:shd w:val="clear" w:color="auto" w:fill="E7E6E6" w:themeFill="background2"/>
            <w:vAlign w:val="center"/>
            <w:hideMark/>
          </w:tcPr>
          <w:p w14:paraId="5BAFC35A" w14:textId="422BDF35" w:rsidR="008F36A3" w:rsidRPr="008F36A3" w:rsidRDefault="00A5674D" w:rsidP="008F36A3">
            <w:pPr>
              <w:jc w:val="center"/>
              <w:textAlignment w:val="baseline"/>
              <w:rPr>
                <w:rFonts w:cstheme="minorHAnsi"/>
                <w:color w:val="201F1E"/>
              </w:rPr>
            </w:pPr>
            <w:r>
              <w:rPr>
                <w:rFonts w:cstheme="minorHAnsi"/>
                <w:color w:val="201F1E"/>
              </w:rPr>
              <w:t>Coate Hall</w:t>
            </w:r>
          </w:p>
        </w:tc>
        <w:tc>
          <w:tcPr>
            <w:tcW w:w="2160" w:type="dxa"/>
            <w:tcBorders>
              <w:top w:val="nil"/>
              <w:left w:val="nil"/>
              <w:bottom w:val="single" w:sz="8" w:space="0" w:color="auto"/>
              <w:right w:val="single" w:sz="8" w:space="0" w:color="auto"/>
            </w:tcBorders>
            <w:shd w:val="clear" w:color="auto" w:fill="E7E6E6" w:themeFill="background2"/>
            <w:vAlign w:val="center"/>
            <w:hideMark/>
          </w:tcPr>
          <w:p w14:paraId="00E6340F" w14:textId="38C31E16" w:rsidR="008F36A3" w:rsidRPr="008F36A3" w:rsidRDefault="00CB5DF6" w:rsidP="008F36A3">
            <w:pPr>
              <w:jc w:val="center"/>
              <w:textAlignment w:val="baseline"/>
              <w:rPr>
                <w:rFonts w:cstheme="minorHAnsi"/>
                <w:color w:val="201F1E"/>
              </w:rPr>
            </w:pPr>
            <w:r>
              <w:rPr>
                <w:rFonts w:cstheme="minorHAnsi"/>
                <w:color w:val="201F1E"/>
              </w:rPr>
              <w:t>1:00 p.m.</w:t>
            </w:r>
          </w:p>
        </w:tc>
      </w:tr>
      <w:tr w:rsidR="008F36A3" w:rsidRPr="00DF452A" w14:paraId="089407CD" w14:textId="77777777" w:rsidTr="008F36A3">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1A516EEF" w14:textId="1C0B185C" w:rsidR="008F36A3" w:rsidRPr="008F36A3" w:rsidRDefault="00A5674D" w:rsidP="008F36A3">
            <w:pPr>
              <w:jc w:val="center"/>
              <w:textAlignment w:val="baseline"/>
              <w:rPr>
                <w:rFonts w:cstheme="minorHAnsi"/>
                <w:color w:val="201F1E"/>
              </w:rPr>
            </w:pPr>
            <w:r>
              <w:rPr>
                <w:rFonts w:cstheme="minorHAnsi"/>
                <w:color w:val="201F1E"/>
              </w:rPr>
              <w:t>Angell Hall</w:t>
            </w:r>
          </w:p>
        </w:tc>
        <w:tc>
          <w:tcPr>
            <w:tcW w:w="2160" w:type="dxa"/>
            <w:tcBorders>
              <w:top w:val="nil"/>
              <w:left w:val="nil"/>
              <w:bottom w:val="single" w:sz="8" w:space="0" w:color="auto"/>
              <w:right w:val="single" w:sz="8" w:space="0" w:color="auto"/>
            </w:tcBorders>
            <w:shd w:val="clear" w:color="auto" w:fill="FFFFFF"/>
            <w:vAlign w:val="center"/>
            <w:hideMark/>
          </w:tcPr>
          <w:p w14:paraId="4119746B" w14:textId="7E2B65EC" w:rsidR="008F36A3" w:rsidRPr="008F36A3" w:rsidRDefault="00CB5DF6" w:rsidP="008F36A3">
            <w:pPr>
              <w:jc w:val="center"/>
              <w:textAlignment w:val="baseline"/>
              <w:rPr>
                <w:rFonts w:cstheme="minorHAnsi"/>
                <w:color w:val="201F1E"/>
              </w:rPr>
            </w:pPr>
            <w:r>
              <w:rPr>
                <w:rFonts w:cstheme="minorHAnsi"/>
                <w:color w:val="201F1E"/>
              </w:rPr>
              <w:t>1:15 p.m.</w:t>
            </w:r>
          </w:p>
        </w:tc>
      </w:tr>
      <w:tr w:rsidR="008F36A3" w:rsidRPr="00DF452A" w14:paraId="6F00E326" w14:textId="77777777" w:rsidTr="00247F3B">
        <w:trPr>
          <w:trHeight w:val="293"/>
        </w:trPr>
        <w:tc>
          <w:tcPr>
            <w:tcW w:w="2780" w:type="dxa"/>
            <w:tcBorders>
              <w:top w:val="nil"/>
              <w:left w:val="single" w:sz="8" w:space="0" w:color="auto"/>
              <w:bottom w:val="single" w:sz="8" w:space="0" w:color="auto"/>
              <w:right w:val="single" w:sz="8" w:space="0" w:color="auto"/>
            </w:tcBorders>
            <w:shd w:val="clear" w:color="auto" w:fill="E7E6E6" w:themeFill="background2"/>
            <w:vAlign w:val="center"/>
            <w:hideMark/>
          </w:tcPr>
          <w:p w14:paraId="31FBF3E1" w14:textId="5DF05A3C" w:rsidR="008F36A3" w:rsidRPr="008F36A3" w:rsidRDefault="00A5674D" w:rsidP="008F36A3">
            <w:pPr>
              <w:jc w:val="center"/>
              <w:textAlignment w:val="baseline"/>
              <w:rPr>
                <w:rFonts w:cstheme="minorHAnsi"/>
                <w:color w:val="201F1E"/>
              </w:rPr>
            </w:pPr>
            <w:r>
              <w:rPr>
                <w:rFonts w:cstheme="minorHAnsi"/>
                <w:color w:val="201F1E"/>
              </w:rPr>
              <w:t>Drake Hall</w:t>
            </w:r>
          </w:p>
        </w:tc>
        <w:tc>
          <w:tcPr>
            <w:tcW w:w="2160" w:type="dxa"/>
            <w:tcBorders>
              <w:top w:val="nil"/>
              <w:left w:val="nil"/>
              <w:bottom w:val="single" w:sz="8" w:space="0" w:color="auto"/>
              <w:right w:val="single" w:sz="8" w:space="0" w:color="auto"/>
            </w:tcBorders>
            <w:shd w:val="clear" w:color="auto" w:fill="E7E6E6" w:themeFill="background2"/>
            <w:vAlign w:val="center"/>
            <w:hideMark/>
          </w:tcPr>
          <w:p w14:paraId="29C7BF41" w14:textId="69147F8C" w:rsidR="008F36A3" w:rsidRPr="008F36A3" w:rsidRDefault="00CB5DF6" w:rsidP="008F36A3">
            <w:pPr>
              <w:jc w:val="center"/>
              <w:textAlignment w:val="baseline"/>
              <w:rPr>
                <w:rFonts w:cstheme="minorHAnsi"/>
                <w:color w:val="201F1E"/>
              </w:rPr>
            </w:pPr>
            <w:r>
              <w:rPr>
                <w:rFonts w:cstheme="minorHAnsi"/>
                <w:color w:val="201F1E"/>
              </w:rPr>
              <w:t>1:30 p.m.</w:t>
            </w:r>
          </w:p>
        </w:tc>
      </w:tr>
      <w:tr w:rsidR="008F36A3" w:rsidRPr="00DF452A" w14:paraId="20C630AE" w14:textId="77777777" w:rsidTr="008F36A3">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10170E09" w14:textId="3AA0B0B8" w:rsidR="008F36A3" w:rsidRPr="008F36A3" w:rsidRDefault="00A5674D" w:rsidP="008F36A3">
            <w:pPr>
              <w:jc w:val="center"/>
              <w:textAlignment w:val="baseline"/>
              <w:rPr>
                <w:rFonts w:cstheme="minorHAnsi"/>
                <w:color w:val="201F1E"/>
              </w:rPr>
            </w:pPr>
            <w:r>
              <w:rPr>
                <w:rFonts w:cstheme="minorHAnsi"/>
                <w:color w:val="201F1E"/>
              </w:rPr>
              <w:t>Hutchison Hall</w:t>
            </w:r>
          </w:p>
        </w:tc>
        <w:tc>
          <w:tcPr>
            <w:tcW w:w="2160" w:type="dxa"/>
            <w:tcBorders>
              <w:top w:val="nil"/>
              <w:left w:val="nil"/>
              <w:bottom w:val="single" w:sz="8" w:space="0" w:color="auto"/>
              <w:right w:val="single" w:sz="8" w:space="0" w:color="auto"/>
            </w:tcBorders>
            <w:shd w:val="clear" w:color="auto" w:fill="FFFFFF"/>
            <w:vAlign w:val="center"/>
            <w:hideMark/>
          </w:tcPr>
          <w:p w14:paraId="5F823207" w14:textId="6C9DD518" w:rsidR="008F36A3" w:rsidRPr="008F36A3" w:rsidRDefault="00CB5DF6" w:rsidP="008F36A3">
            <w:pPr>
              <w:jc w:val="center"/>
              <w:textAlignment w:val="baseline"/>
              <w:rPr>
                <w:rFonts w:cstheme="minorHAnsi"/>
                <w:color w:val="201F1E"/>
              </w:rPr>
            </w:pPr>
            <w:r>
              <w:rPr>
                <w:rFonts w:cstheme="minorHAnsi"/>
                <w:color w:val="201F1E"/>
              </w:rPr>
              <w:t>1:45 p.m.</w:t>
            </w:r>
          </w:p>
        </w:tc>
      </w:tr>
      <w:tr w:rsidR="008F36A3" w:rsidRPr="00DF452A" w14:paraId="5D1924E8" w14:textId="77777777" w:rsidTr="00247F3B">
        <w:trPr>
          <w:trHeight w:val="293"/>
        </w:trPr>
        <w:tc>
          <w:tcPr>
            <w:tcW w:w="2780" w:type="dxa"/>
            <w:tcBorders>
              <w:top w:val="nil"/>
              <w:left w:val="single" w:sz="8" w:space="0" w:color="auto"/>
              <w:bottom w:val="single" w:sz="8" w:space="0" w:color="auto"/>
              <w:right w:val="single" w:sz="8" w:space="0" w:color="auto"/>
            </w:tcBorders>
            <w:shd w:val="clear" w:color="auto" w:fill="E7E6E6" w:themeFill="background2"/>
            <w:vAlign w:val="center"/>
            <w:hideMark/>
          </w:tcPr>
          <w:p w14:paraId="6E463988" w14:textId="14D61B72" w:rsidR="008F36A3" w:rsidRPr="008F36A3" w:rsidRDefault="00A5674D" w:rsidP="008F36A3">
            <w:pPr>
              <w:jc w:val="center"/>
              <w:textAlignment w:val="baseline"/>
              <w:rPr>
                <w:rFonts w:cstheme="minorHAnsi"/>
                <w:color w:val="201F1E"/>
              </w:rPr>
            </w:pPr>
            <w:r>
              <w:rPr>
                <w:rFonts w:cstheme="minorHAnsi"/>
                <w:color w:val="201F1E"/>
              </w:rPr>
              <w:t>Wentz Hall</w:t>
            </w:r>
          </w:p>
        </w:tc>
        <w:tc>
          <w:tcPr>
            <w:tcW w:w="2160" w:type="dxa"/>
            <w:tcBorders>
              <w:top w:val="nil"/>
              <w:left w:val="nil"/>
              <w:bottom w:val="single" w:sz="8" w:space="0" w:color="auto"/>
              <w:right w:val="single" w:sz="8" w:space="0" w:color="auto"/>
            </w:tcBorders>
            <w:shd w:val="clear" w:color="auto" w:fill="E7E6E6" w:themeFill="background2"/>
            <w:vAlign w:val="center"/>
            <w:hideMark/>
          </w:tcPr>
          <w:p w14:paraId="171A0AB3" w14:textId="28092AE0" w:rsidR="008F36A3" w:rsidRPr="008F36A3" w:rsidRDefault="00CB5DF6" w:rsidP="008F36A3">
            <w:pPr>
              <w:jc w:val="center"/>
              <w:textAlignment w:val="baseline"/>
              <w:rPr>
                <w:rFonts w:cstheme="minorHAnsi"/>
                <w:color w:val="201F1E"/>
              </w:rPr>
            </w:pPr>
            <w:r>
              <w:rPr>
                <w:rFonts w:cstheme="minorHAnsi"/>
                <w:color w:val="201F1E"/>
              </w:rPr>
              <w:t>2:00 p.m.</w:t>
            </w:r>
          </w:p>
        </w:tc>
      </w:tr>
    </w:tbl>
    <w:p w14:paraId="369C923B" w14:textId="77777777" w:rsidR="00196BDF" w:rsidRPr="00802A67" w:rsidRDefault="00196BDF" w:rsidP="006D3C2E">
      <w:pPr>
        <w:rPr>
          <w:rFonts w:cstheme="minorHAnsi"/>
        </w:rPr>
      </w:pPr>
    </w:p>
    <w:p w14:paraId="0DCCA293" w14:textId="77777777" w:rsidR="00196BDF" w:rsidRPr="00802A67" w:rsidRDefault="00196BDF" w:rsidP="006D3C2E">
      <w:pPr>
        <w:rPr>
          <w:rFonts w:cstheme="minorHAnsi"/>
        </w:rPr>
      </w:pPr>
    </w:p>
    <w:p w14:paraId="674B3AC9" w14:textId="77777777" w:rsidR="00196BDF" w:rsidRPr="00802A67" w:rsidRDefault="00196BDF" w:rsidP="006D3C2E">
      <w:pPr>
        <w:rPr>
          <w:rFonts w:cstheme="minorHAnsi"/>
        </w:rPr>
      </w:pPr>
    </w:p>
    <w:p w14:paraId="477EC8EF" w14:textId="77777777" w:rsidR="00196BDF" w:rsidRPr="00802A67" w:rsidRDefault="00196BDF" w:rsidP="006D3C2E">
      <w:pPr>
        <w:rPr>
          <w:rFonts w:cstheme="minorHAnsi"/>
        </w:rPr>
      </w:pPr>
    </w:p>
    <w:p w14:paraId="2A68483D" w14:textId="77777777" w:rsidR="00196BDF" w:rsidRPr="00802A67" w:rsidRDefault="00196BDF" w:rsidP="006D3C2E">
      <w:pPr>
        <w:rPr>
          <w:rFonts w:cstheme="minorHAnsi"/>
        </w:rPr>
      </w:pPr>
    </w:p>
    <w:p w14:paraId="36F49D9B" w14:textId="77777777" w:rsidR="00196BDF" w:rsidRPr="00802A67" w:rsidRDefault="00196BDF" w:rsidP="006D3C2E">
      <w:pPr>
        <w:rPr>
          <w:rFonts w:cstheme="minorHAnsi"/>
        </w:rPr>
      </w:pPr>
    </w:p>
    <w:p w14:paraId="2EF0BC96" w14:textId="77777777" w:rsidR="00196BDF" w:rsidRPr="00802A67" w:rsidRDefault="00196BDF" w:rsidP="006D3C2E">
      <w:pPr>
        <w:rPr>
          <w:rFonts w:cstheme="minorHAnsi"/>
        </w:rPr>
      </w:pPr>
    </w:p>
    <w:p w14:paraId="0EEBF1EB" w14:textId="77777777" w:rsidR="00196BDF" w:rsidRPr="00802A67" w:rsidRDefault="00196BDF" w:rsidP="006D3C2E">
      <w:pPr>
        <w:rPr>
          <w:rFonts w:cstheme="minorHAnsi"/>
        </w:rPr>
      </w:pPr>
    </w:p>
    <w:p w14:paraId="4E3C9FFD" w14:textId="77777777" w:rsidR="00196BDF" w:rsidRPr="00802A67" w:rsidRDefault="00196BDF" w:rsidP="006D3C2E">
      <w:pPr>
        <w:rPr>
          <w:rFonts w:cstheme="minorHAnsi"/>
        </w:rPr>
      </w:pPr>
    </w:p>
    <w:p w14:paraId="09DAEBE8" w14:textId="4ABD1946" w:rsidR="006E0939" w:rsidRDefault="006E0939" w:rsidP="006D3C2E">
      <w:pPr>
        <w:rPr>
          <w:rFonts w:cstheme="minorHAnsi"/>
        </w:rPr>
      </w:pPr>
    </w:p>
    <w:p w14:paraId="59FC29A7" w14:textId="77777777" w:rsidR="006E0939" w:rsidRDefault="006E0939" w:rsidP="006D3C2E">
      <w:pPr>
        <w:rPr>
          <w:rFonts w:cstheme="minorHAnsi"/>
        </w:rPr>
      </w:pPr>
    </w:p>
    <w:p w14:paraId="7FCB593D" w14:textId="77777777" w:rsidR="006E0939" w:rsidRDefault="006E0939" w:rsidP="006D3C2E">
      <w:pPr>
        <w:rPr>
          <w:rFonts w:cstheme="minorHAnsi"/>
        </w:rPr>
      </w:pPr>
    </w:p>
    <w:p w14:paraId="1A8DEE84" w14:textId="77777777" w:rsidR="006E0939" w:rsidRDefault="006E0939" w:rsidP="006D3C2E">
      <w:pPr>
        <w:rPr>
          <w:rFonts w:cstheme="minorHAnsi"/>
        </w:rPr>
      </w:pPr>
    </w:p>
    <w:p w14:paraId="7F4018E0" w14:textId="77777777" w:rsidR="006E0939" w:rsidRDefault="006E0939" w:rsidP="006D3C2E">
      <w:pPr>
        <w:rPr>
          <w:rFonts w:cstheme="minorHAnsi"/>
        </w:rPr>
      </w:pPr>
    </w:p>
    <w:p w14:paraId="0756A7D3" w14:textId="77777777" w:rsidR="006E0939" w:rsidRDefault="006E0939" w:rsidP="006D3C2E">
      <w:pPr>
        <w:rPr>
          <w:rFonts w:cstheme="minorHAnsi"/>
        </w:rPr>
      </w:pPr>
    </w:p>
    <w:p w14:paraId="06E25FA7" w14:textId="77777777" w:rsidR="006E0939" w:rsidRDefault="006E0939" w:rsidP="006D3C2E">
      <w:pPr>
        <w:rPr>
          <w:rFonts w:cstheme="minorHAnsi"/>
        </w:rPr>
      </w:pPr>
    </w:p>
    <w:p w14:paraId="7A4E0598" w14:textId="63483557" w:rsidR="000E1164" w:rsidRDefault="000E1164">
      <w:pPr>
        <w:spacing w:after="160" w:line="259" w:lineRule="auto"/>
        <w:rPr>
          <w:rFonts w:cstheme="minorHAnsi"/>
        </w:rPr>
      </w:pPr>
      <w:r>
        <w:rPr>
          <w:rFonts w:cstheme="minorHAnsi"/>
        </w:rPr>
        <w:br w:type="page"/>
      </w:r>
    </w:p>
    <w:p w14:paraId="643337A0" w14:textId="77777777" w:rsidR="006E0939" w:rsidRPr="00802A67" w:rsidRDefault="006E0939" w:rsidP="006D3C2E">
      <w:pPr>
        <w:rPr>
          <w:rFonts w:cstheme="minorHAnsi"/>
        </w:rPr>
      </w:pPr>
    </w:p>
    <w:tbl>
      <w:tblPr>
        <w:tblpPr w:leftFromText="180" w:rightFromText="180" w:vertAnchor="text" w:horzAnchor="margin" w:tblpY="38"/>
        <w:tblW w:w="0" w:type="auto"/>
        <w:shd w:val="clear" w:color="auto" w:fill="FFFFFF"/>
        <w:tblCellMar>
          <w:left w:w="0" w:type="dxa"/>
          <w:right w:w="0" w:type="dxa"/>
        </w:tblCellMar>
        <w:tblLook w:val="04A0" w:firstRow="1" w:lastRow="0" w:firstColumn="1" w:lastColumn="0" w:noHBand="0" w:noVBand="1"/>
      </w:tblPr>
      <w:tblGrid>
        <w:gridCol w:w="2960"/>
        <w:gridCol w:w="1980"/>
      </w:tblGrid>
      <w:tr w:rsidR="00196BDF" w:rsidRPr="00F3729E" w14:paraId="203EE741" w14:textId="77777777">
        <w:trPr>
          <w:trHeight w:val="424"/>
        </w:trPr>
        <w:tc>
          <w:tcPr>
            <w:tcW w:w="296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5DF06F1F" w14:textId="77777777" w:rsidR="00196BDF" w:rsidRPr="00E95B39" w:rsidRDefault="00196BDF">
            <w:pPr>
              <w:jc w:val="center"/>
              <w:textAlignment w:val="baseline"/>
              <w:rPr>
                <w:rFonts w:cstheme="minorHAnsi"/>
                <w:color w:val="201F1E"/>
                <w:highlight w:val="yellow"/>
              </w:rPr>
            </w:pPr>
            <w:r w:rsidRPr="00F3729E">
              <w:rPr>
                <w:rFonts w:cstheme="minorHAnsi"/>
                <w:b/>
                <w:color w:val="FFFFFF" w:themeColor="background1"/>
                <w:bdr w:val="none" w:sz="0" w:space="0" w:color="auto" w:frame="1"/>
              </w:rPr>
              <w:t>Building</w:t>
            </w:r>
          </w:p>
        </w:tc>
        <w:tc>
          <w:tcPr>
            <w:tcW w:w="1980" w:type="dxa"/>
            <w:tcBorders>
              <w:top w:val="single" w:sz="8" w:space="0" w:color="auto"/>
              <w:left w:val="nil"/>
              <w:bottom w:val="single" w:sz="8" w:space="0" w:color="auto"/>
              <w:right w:val="single" w:sz="8" w:space="0" w:color="auto"/>
            </w:tcBorders>
            <w:shd w:val="clear" w:color="auto" w:fill="800029"/>
            <w:vAlign w:val="center"/>
            <w:hideMark/>
          </w:tcPr>
          <w:p w14:paraId="6BE3E116" w14:textId="3C58F7D8" w:rsidR="00196BDF" w:rsidRPr="00F3729E" w:rsidRDefault="00196BDF">
            <w:pPr>
              <w:jc w:val="center"/>
              <w:textAlignment w:val="baseline"/>
              <w:rPr>
                <w:rFonts w:cstheme="minorHAnsi"/>
                <w:color w:val="201F1E"/>
              </w:rPr>
            </w:pPr>
            <w:r w:rsidRPr="00F3729E">
              <w:rPr>
                <w:rFonts w:cstheme="minorHAnsi"/>
                <w:b/>
                <w:color w:val="FFFFFF"/>
                <w:bdr w:val="none" w:sz="0" w:space="0" w:color="auto" w:frame="1"/>
              </w:rPr>
              <w:t xml:space="preserve">Fire System Test </w:t>
            </w:r>
            <w:r w:rsidR="008F36A3" w:rsidRPr="00F3729E">
              <w:rPr>
                <w:rFonts w:cstheme="minorHAnsi"/>
                <w:b/>
                <w:color w:val="FFFFFF"/>
                <w:bdr w:val="none" w:sz="0" w:space="0" w:color="auto" w:frame="1"/>
              </w:rPr>
              <w:t xml:space="preserve">November </w:t>
            </w:r>
            <w:r w:rsidR="00F039F1">
              <w:rPr>
                <w:rFonts w:cstheme="minorHAnsi"/>
                <w:b/>
                <w:color w:val="FFFFFF"/>
                <w:bdr w:val="none" w:sz="0" w:space="0" w:color="auto" w:frame="1"/>
              </w:rPr>
              <w:t>28, 2025</w:t>
            </w:r>
            <w:r w:rsidRPr="00F3729E">
              <w:rPr>
                <w:rFonts w:cstheme="minorHAnsi"/>
                <w:b/>
                <w:color w:val="FFFFFF"/>
                <w:bdr w:val="none" w:sz="0" w:space="0" w:color="auto" w:frame="1"/>
              </w:rPr>
              <w:t xml:space="preserve">    </w:t>
            </w:r>
          </w:p>
        </w:tc>
      </w:tr>
      <w:tr w:rsidR="00196BDF" w:rsidRPr="00DF452A" w14:paraId="29506182" w14:textId="77777777">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283A6F92" w14:textId="77777777" w:rsidR="00196BDF" w:rsidRPr="008F36A3" w:rsidRDefault="00196BDF">
            <w:pPr>
              <w:jc w:val="center"/>
              <w:textAlignment w:val="baseline"/>
              <w:rPr>
                <w:rFonts w:cstheme="minorHAnsi"/>
                <w:color w:val="201F1E"/>
              </w:rPr>
            </w:pPr>
            <w:r w:rsidRPr="008F36A3">
              <w:rPr>
                <w:rFonts w:cstheme="minorHAnsi"/>
                <w:color w:val="201F1E"/>
                <w:bdr w:val="none" w:sz="0" w:space="0" w:color="auto" w:frame="1"/>
              </w:rPr>
              <w:t>Reuter Hall</w:t>
            </w:r>
          </w:p>
        </w:tc>
        <w:tc>
          <w:tcPr>
            <w:tcW w:w="1980" w:type="dxa"/>
            <w:tcBorders>
              <w:top w:val="nil"/>
              <w:left w:val="nil"/>
              <w:bottom w:val="single" w:sz="8" w:space="0" w:color="auto"/>
              <w:right w:val="single" w:sz="8" w:space="0" w:color="auto"/>
            </w:tcBorders>
            <w:shd w:val="clear" w:color="auto" w:fill="FFFFFF"/>
            <w:vAlign w:val="center"/>
            <w:hideMark/>
          </w:tcPr>
          <w:p w14:paraId="64D70E67" w14:textId="4B035386" w:rsidR="00196BDF" w:rsidRPr="008F36A3" w:rsidRDefault="00CB5DF6">
            <w:pPr>
              <w:jc w:val="center"/>
              <w:textAlignment w:val="baseline"/>
              <w:rPr>
                <w:rFonts w:cstheme="minorHAnsi"/>
                <w:color w:val="201F1E"/>
              </w:rPr>
            </w:pPr>
            <w:r>
              <w:rPr>
                <w:rFonts w:cstheme="minorHAnsi"/>
                <w:color w:val="201F1E"/>
              </w:rPr>
              <w:t>11:45 a.m.</w:t>
            </w:r>
          </w:p>
        </w:tc>
      </w:tr>
      <w:tr w:rsidR="00196BDF" w:rsidRPr="00DF452A" w14:paraId="6D820DF8"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0BB974C6" w14:textId="77777777" w:rsidR="00196BDF" w:rsidRPr="008F36A3" w:rsidRDefault="00196BDF">
            <w:pPr>
              <w:jc w:val="center"/>
              <w:textAlignment w:val="baseline"/>
              <w:rPr>
                <w:rFonts w:cstheme="minorHAnsi"/>
                <w:color w:val="201F1E"/>
              </w:rPr>
            </w:pPr>
            <w:r w:rsidRPr="008F36A3">
              <w:rPr>
                <w:rFonts w:cstheme="minorHAnsi"/>
                <w:color w:val="201F1E"/>
                <w:bdr w:val="none" w:sz="0" w:space="0" w:color="auto" w:frame="1"/>
              </w:rPr>
              <w:t>Laux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64C17A6A" w14:textId="40648F38" w:rsidR="00196BDF" w:rsidRPr="008F36A3" w:rsidRDefault="00CB5DF6">
            <w:pPr>
              <w:jc w:val="center"/>
              <w:textAlignment w:val="baseline"/>
              <w:rPr>
                <w:rFonts w:cstheme="minorHAnsi"/>
                <w:color w:val="201F1E"/>
              </w:rPr>
            </w:pPr>
            <w:r>
              <w:rPr>
                <w:rFonts w:cstheme="minorHAnsi"/>
                <w:color w:val="201F1E"/>
              </w:rPr>
              <w:t>12:00 p.m.</w:t>
            </w:r>
          </w:p>
        </w:tc>
      </w:tr>
      <w:tr w:rsidR="00196BDF" w:rsidRPr="00DF452A" w14:paraId="03CD5A33" w14:textId="77777777">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315EDEA7" w14:textId="77777777" w:rsidR="00196BDF" w:rsidRPr="008F36A3" w:rsidRDefault="00196BDF">
            <w:pPr>
              <w:jc w:val="center"/>
              <w:textAlignment w:val="baseline"/>
              <w:rPr>
                <w:rFonts w:cstheme="minorHAnsi"/>
                <w:color w:val="201F1E"/>
              </w:rPr>
            </w:pPr>
            <w:r w:rsidRPr="008F36A3">
              <w:rPr>
                <w:rFonts w:cstheme="minorHAnsi"/>
                <w:color w:val="201F1E"/>
                <w:bdr w:val="none" w:sz="0" w:space="0" w:color="auto" w:frame="1"/>
              </w:rPr>
              <w:t>Sanford Hall</w:t>
            </w:r>
          </w:p>
        </w:tc>
        <w:tc>
          <w:tcPr>
            <w:tcW w:w="1980" w:type="dxa"/>
            <w:tcBorders>
              <w:top w:val="nil"/>
              <w:left w:val="nil"/>
              <w:bottom w:val="single" w:sz="8" w:space="0" w:color="auto"/>
              <w:right w:val="single" w:sz="8" w:space="0" w:color="auto"/>
            </w:tcBorders>
            <w:shd w:val="clear" w:color="auto" w:fill="FFFFFF"/>
            <w:vAlign w:val="center"/>
            <w:hideMark/>
          </w:tcPr>
          <w:p w14:paraId="1F907460" w14:textId="1095F51E" w:rsidR="00196BDF" w:rsidRPr="008F36A3" w:rsidRDefault="00061A65">
            <w:pPr>
              <w:jc w:val="center"/>
              <w:textAlignment w:val="baseline"/>
              <w:rPr>
                <w:rFonts w:cstheme="minorHAnsi"/>
                <w:color w:val="201F1E"/>
              </w:rPr>
            </w:pPr>
            <w:r>
              <w:rPr>
                <w:rFonts w:cstheme="minorHAnsi"/>
                <w:color w:val="201F1E"/>
              </w:rPr>
              <w:t>12:15 p.m.</w:t>
            </w:r>
          </w:p>
        </w:tc>
      </w:tr>
      <w:tr w:rsidR="00196BDF" w:rsidRPr="00DF452A" w14:paraId="08A4D5B0"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780A0967" w14:textId="77777777" w:rsidR="00196BDF" w:rsidRPr="008F36A3" w:rsidRDefault="00196BDF">
            <w:pPr>
              <w:jc w:val="center"/>
              <w:textAlignment w:val="baseline"/>
              <w:rPr>
                <w:rFonts w:cstheme="minorHAnsi"/>
                <w:color w:val="201F1E"/>
              </w:rPr>
            </w:pPr>
            <w:r w:rsidRPr="008F36A3">
              <w:rPr>
                <w:rFonts w:cstheme="minorHAnsi"/>
                <w:color w:val="201F1E"/>
                <w:bdr w:val="none" w:sz="0" w:space="0" w:color="auto" w:frame="1"/>
              </w:rPr>
              <w:t>White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34179B12" w14:textId="165BB225" w:rsidR="00196BDF" w:rsidRPr="008F36A3" w:rsidRDefault="001C5FDE">
            <w:pPr>
              <w:jc w:val="center"/>
              <w:textAlignment w:val="baseline"/>
              <w:rPr>
                <w:rFonts w:cstheme="minorHAnsi"/>
                <w:color w:val="201F1E"/>
              </w:rPr>
            </w:pPr>
            <w:r>
              <w:rPr>
                <w:rFonts w:cstheme="minorHAnsi"/>
                <w:color w:val="201F1E"/>
              </w:rPr>
              <w:t>12:30 p.m.</w:t>
            </w:r>
          </w:p>
        </w:tc>
      </w:tr>
      <w:tr w:rsidR="00196BDF" w:rsidRPr="00DF452A" w14:paraId="2F147D16" w14:textId="77777777">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36A673BD" w14:textId="77777777" w:rsidR="00196BDF" w:rsidRPr="008F36A3" w:rsidRDefault="00196BDF">
            <w:pPr>
              <w:jc w:val="center"/>
              <w:textAlignment w:val="baseline"/>
              <w:rPr>
                <w:rFonts w:cstheme="minorHAnsi"/>
                <w:color w:val="201F1E"/>
              </w:rPr>
            </w:pPr>
            <w:r w:rsidRPr="008F36A3">
              <w:rPr>
                <w:rFonts w:cstheme="minorHAnsi"/>
                <w:color w:val="201F1E"/>
                <w:bdr w:val="none" w:sz="0" w:space="0" w:color="auto" w:frame="1"/>
              </w:rPr>
              <w:t>Eagle Hall</w:t>
            </w:r>
          </w:p>
        </w:tc>
        <w:tc>
          <w:tcPr>
            <w:tcW w:w="1980" w:type="dxa"/>
            <w:tcBorders>
              <w:top w:val="nil"/>
              <w:left w:val="nil"/>
              <w:bottom w:val="single" w:sz="8" w:space="0" w:color="auto"/>
              <w:right w:val="single" w:sz="8" w:space="0" w:color="auto"/>
            </w:tcBorders>
            <w:shd w:val="clear" w:color="auto" w:fill="FFFFFF"/>
            <w:vAlign w:val="center"/>
            <w:hideMark/>
          </w:tcPr>
          <w:p w14:paraId="2AB2F958" w14:textId="44003AEA" w:rsidR="00196BDF" w:rsidRPr="008F36A3" w:rsidRDefault="001C5FDE">
            <w:pPr>
              <w:jc w:val="center"/>
              <w:textAlignment w:val="baseline"/>
              <w:rPr>
                <w:rFonts w:cstheme="minorHAnsi"/>
                <w:color w:val="201F1E"/>
              </w:rPr>
            </w:pPr>
            <w:r>
              <w:rPr>
                <w:rFonts w:cstheme="minorHAnsi"/>
                <w:color w:val="201F1E"/>
              </w:rPr>
              <w:t>12:45 p.m.</w:t>
            </w:r>
          </w:p>
        </w:tc>
      </w:tr>
      <w:tr w:rsidR="00196BDF" w:rsidRPr="00DF452A" w14:paraId="316738FB"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400F7FD9" w14:textId="77777777" w:rsidR="00196BDF" w:rsidRPr="008F36A3" w:rsidRDefault="00196BDF">
            <w:pPr>
              <w:jc w:val="center"/>
              <w:textAlignment w:val="baseline"/>
              <w:rPr>
                <w:rFonts w:cstheme="minorHAnsi"/>
                <w:color w:val="201F1E"/>
              </w:rPr>
            </w:pPr>
            <w:r w:rsidRPr="008F36A3">
              <w:rPr>
                <w:rFonts w:cstheme="minorHAnsi"/>
                <w:color w:val="201F1E"/>
                <w:bdr w:val="none" w:sz="0" w:space="0" w:color="auto" w:frame="1"/>
              </w:rPr>
              <w:t>Coate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2DA86CEB" w14:textId="553F6FF3" w:rsidR="00196BDF" w:rsidRPr="008F36A3" w:rsidRDefault="001C5FDE">
            <w:pPr>
              <w:jc w:val="center"/>
              <w:textAlignment w:val="baseline"/>
              <w:rPr>
                <w:rFonts w:cstheme="minorHAnsi"/>
                <w:color w:val="201F1E"/>
              </w:rPr>
            </w:pPr>
            <w:r>
              <w:rPr>
                <w:rFonts w:cstheme="minorHAnsi"/>
                <w:color w:val="201F1E"/>
              </w:rPr>
              <w:t>1:00 p.m.</w:t>
            </w:r>
          </w:p>
        </w:tc>
      </w:tr>
      <w:tr w:rsidR="00196BDF" w:rsidRPr="00DF452A" w14:paraId="328956E9" w14:textId="77777777">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6001C535" w14:textId="77777777" w:rsidR="00196BDF" w:rsidRPr="008F36A3" w:rsidRDefault="00196BDF">
            <w:pPr>
              <w:jc w:val="center"/>
              <w:textAlignment w:val="baseline"/>
              <w:rPr>
                <w:rFonts w:cstheme="minorHAnsi"/>
                <w:color w:val="201F1E"/>
              </w:rPr>
            </w:pPr>
            <w:r w:rsidRPr="008F36A3">
              <w:rPr>
                <w:rFonts w:cstheme="minorHAnsi"/>
                <w:color w:val="201F1E"/>
              </w:rPr>
              <w:t>Angell Hall</w:t>
            </w:r>
          </w:p>
        </w:tc>
        <w:tc>
          <w:tcPr>
            <w:tcW w:w="1980" w:type="dxa"/>
            <w:tcBorders>
              <w:top w:val="nil"/>
              <w:left w:val="nil"/>
              <w:bottom w:val="single" w:sz="8" w:space="0" w:color="auto"/>
              <w:right w:val="single" w:sz="8" w:space="0" w:color="auto"/>
            </w:tcBorders>
            <w:shd w:val="clear" w:color="auto" w:fill="FFFFFF"/>
            <w:vAlign w:val="center"/>
            <w:hideMark/>
          </w:tcPr>
          <w:p w14:paraId="3EF75BCB" w14:textId="27E24D53" w:rsidR="00196BDF" w:rsidRPr="008F36A3" w:rsidRDefault="001C5FDE">
            <w:pPr>
              <w:jc w:val="center"/>
              <w:textAlignment w:val="baseline"/>
              <w:rPr>
                <w:rFonts w:cstheme="minorHAnsi"/>
                <w:color w:val="201F1E"/>
              </w:rPr>
            </w:pPr>
            <w:r>
              <w:rPr>
                <w:rFonts w:cstheme="minorHAnsi"/>
                <w:color w:val="201F1E"/>
              </w:rPr>
              <w:t>1:15 p.m.</w:t>
            </w:r>
          </w:p>
        </w:tc>
      </w:tr>
      <w:tr w:rsidR="00196BDF" w:rsidRPr="00DF452A" w14:paraId="42D0C8D1"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59D7EC27" w14:textId="77777777" w:rsidR="00196BDF" w:rsidRPr="008F36A3" w:rsidRDefault="00196BDF">
            <w:pPr>
              <w:jc w:val="center"/>
              <w:textAlignment w:val="baseline"/>
              <w:rPr>
                <w:rFonts w:cstheme="minorHAnsi"/>
                <w:color w:val="201F1E"/>
              </w:rPr>
            </w:pPr>
            <w:r w:rsidRPr="008F36A3">
              <w:rPr>
                <w:rFonts w:cstheme="minorHAnsi"/>
                <w:color w:val="201F1E"/>
                <w:bdr w:val="none" w:sz="0" w:space="0" w:color="auto" w:frame="1"/>
              </w:rPr>
              <w:t>Drake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4B8B8742" w14:textId="3AE137B5" w:rsidR="00196BDF" w:rsidRPr="008F36A3" w:rsidRDefault="001C5FDE">
            <w:pPr>
              <w:jc w:val="center"/>
              <w:textAlignment w:val="baseline"/>
              <w:rPr>
                <w:rFonts w:cstheme="minorHAnsi"/>
                <w:color w:val="201F1E"/>
              </w:rPr>
            </w:pPr>
            <w:r>
              <w:rPr>
                <w:rFonts w:cstheme="minorHAnsi"/>
                <w:color w:val="201F1E"/>
              </w:rPr>
              <w:t>1:30 p.m.</w:t>
            </w:r>
          </w:p>
        </w:tc>
      </w:tr>
      <w:tr w:rsidR="00196BDF" w:rsidRPr="00DF452A" w14:paraId="11676FAF" w14:textId="77777777">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5EB4CB99" w14:textId="77777777" w:rsidR="00196BDF" w:rsidRPr="008F36A3" w:rsidRDefault="00196BDF">
            <w:pPr>
              <w:jc w:val="center"/>
              <w:textAlignment w:val="baseline"/>
              <w:rPr>
                <w:rFonts w:cstheme="minorHAnsi"/>
                <w:color w:val="201F1E"/>
              </w:rPr>
            </w:pPr>
            <w:r w:rsidRPr="008F36A3">
              <w:rPr>
                <w:rFonts w:cstheme="minorHAnsi"/>
                <w:color w:val="201F1E"/>
                <w:bdr w:val="none" w:sz="0" w:space="0" w:color="auto" w:frame="1"/>
              </w:rPr>
              <w:t>Hutchison Hall</w:t>
            </w:r>
          </w:p>
        </w:tc>
        <w:tc>
          <w:tcPr>
            <w:tcW w:w="1980" w:type="dxa"/>
            <w:tcBorders>
              <w:top w:val="nil"/>
              <w:left w:val="nil"/>
              <w:bottom w:val="single" w:sz="8" w:space="0" w:color="auto"/>
              <w:right w:val="single" w:sz="8" w:space="0" w:color="auto"/>
            </w:tcBorders>
            <w:shd w:val="clear" w:color="auto" w:fill="FFFFFF"/>
            <w:vAlign w:val="center"/>
            <w:hideMark/>
          </w:tcPr>
          <w:p w14:paraId="58F385F8" w14:textId="3B53A0B5" w:rsidR="00196BDF" w:rsidRPr="008F36A3" w:rsidRDefault="001C5FDE">
            <w:pPr>
              <w:jc w:val="center"/>
              <w:textAlignment w:val="baseline"/>
              <w:rPr>
                <w:rFonts w:cstheme="minorHAnsi"/>
                <w:color w:val="201F1E"/>
              </w:rPr>
            </w:pPr>
            <w:r>
              <w:rPr>
                <w:rFonts w:cstheme="minorHAnsi"/>
                <w:color w:val="201F1E"/>
              </w:rPr>
              <w:t>1:45 p.m.</w:t>
            </w:r>
          </w:p>
        </w:tc>
      </w:tr>
      <w:tr w:rsidR="00196BDF" w:rsidRPr="00DF452A" w14:paraId="35F574A8" w14:textId="77777777" w:rsidTr="00247F3B">
        <w:trPr>
          <w:trHeight w:val="293"/>
        </w:trPr>
        <w:tc>
          <w:tcPr>
            <w:tcW w:w="2960" w:type="dxa"/>
            <w:tcBorders>
              <w:top w:val="nil"/>
              <w:left w:val="single" w:sz="8" w:space="0" w:color="auto"/>
              <w:bottom w:val="single" w:sz="8" w:space="0" w:color="auto"/>
              <w:right w:val="single" w:sz="8" w:space="0" w:color="auto"/>
            </w:tcBorders>
            <w:shd w:val="clear" w:color="auto" w:fill="E7E6E6" w:themeFill="background2"/>
            <w:vAlign w:val="center"/>
            <w:hideMark/>
          </w:tcPr>
          <w:p w14:paraId="48345854" w14:textId="77777777" w:rsidR="00196BDF" w:rsidRPr="008F36A3" w:rsidRDefault="00196BDF">
            <w:pPr>
              <w:jc w:val="center"/>
              <w:textAlignment w:val="baseline"/>
              <w:rPr>
                <w:rFonts w:cstheme="minorHAnsi"/>
                <w:color w:val="201F1E"/>
              </w:rPr>
            </w:pPr>
            <w:r w:rsidRPr="008F36A3">
              <w:rPr>
                <w:rFonts w:cstheme="minorHAnsi"/>
                <w:color w:val="201F1E"/>
                <w:bdr w:val="none" w:sz="0" w:space="0" w:color="auto" w:frame="1"/>
              </w:rPr>
              <w:t>Wentz Hall</w:t>
            </w:r>
          </w:p>
        </w:tc>
        <w:tc>
          <w:tcPr>
            <w:tcW w:w="1980" w:type="dxa"/>
            <w:tcBorders>
              <w:top w:val="nil"/>
              <w:left w:val="nil"/>
              <w:bottom w:val="single" w:sz="8" w:space="0" w:color="auto"/>
              <w:right w:val="single" w:sz="8" w:space="0" w:color="auto"/>
            </w:tcBorders>
            <w:shd w:val="clear" w:color="auto" w:fill="E7E6E6" w:themeFill="background2"/>
            <w:vAlign w:val="center"/>
            <w:hideMark/>
          </w:tcPr>
          <w:p w14:paraId="1B2D5A7F" w14:textId="0F8833A8" w:rsidR="00196BDF" w:rsidRPr="008F36A3" w:rsidRDefault="001C5FDE">
            <w:pPr>
              <w:jc w:val="center"/>
              <w:textAlignment w:val="baseline"/>
              <w:rPr>
                <w:rFonts w:cstheme="minorHAnsi"/>
                <w:color w:val="201F1E"/>
              </w:rPr>
            </w:pPr>
            <w:r>
              <w:rPr>
                <w:rFonts w:cstheme="minorHAnsi"/>
                <w:color w:val="201F1E"/>
              </w:rPr>
              <w:t>2:00 p.m.</w:t>
            </w:r>
          </w:p>
        </w:tc>
      </w:tr>
    </w:tbl>
    <w:tbl>
      <w:tblPr>
        <w:tblpPr w:leftFromText="180" w:rightFromText="180" w:vertAnchor="text" w:horzAnchor="margin" w:tblpXSpec="right" w:tblpY="113"/>
        <w:tblW w:w="0" w:type="auto"/>
        <w:shd w:val="clear" w:color="auto" w:fill="FFFFFF"/>
        <w:tblCellMar>
          <w:left w:w="0" w:type="dxa"/>
          <w:right w:w="0" w:type="dxa"/>
        </w:tblCellMar>
        <w:tblLook w:val="04A0" w:firstRow="1" w:lastRow="0" w:firstColumn="1" w:lastColumn="0" w:noHBand="0" w:noVBand="1"/>
      </w:tblPr>
      <w:tblGrid>
        <w:gridCol w:w="2780"/>
        <w:gridCol w:w="2160"/>
      </w:tblGrid>
      <w:tr w:rsidR="006E0939" w:rsidRPr="00DF452A" w14:paraId="70AC06C7" w14:textId="77777777" w:rsidTr="006E0939">
        <w:trPr>
          <w:trHeight w:val="424"/>
        </w:trPr>
        <w:tc>
          <w:tcPr>
            <w:tcW w:w="278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132E508E" w14:textId="77777777" w:rsidR="006E0939" w:rsidRPr="00E95B39" w:rsidRDefault="006E0939" w:rsidP="006E0939">
            <w:pPr>
              <w:jc w:val="center"/>
              <w:textAlignment w:val="baseline"/>
              <w:rPr>
                <w:rFonts w:cstheme="minorHAnsi"/>
                <w:color w:val="201F1E"/>
                <w:highlight w:val="yellow"/>
              </w:rPr>
            </w:pPr>
            <w:r w:rsidRPr="00F3729E">
              <w:rPr>
                <w:rFonts w:cstheme="minorHAnsi"/>
                <w:b/>
                <w:color w:val="FFFFFF" w:themeColor="background1"/>
                <w:bdr w:val="none" w:sz="0" w:space="0" w:color="auto" w:frame="1"/>
              </w:rPr>
              <w:t>Building</w:t>
            </w:r>
          </w:p>
        </w:tc>
        <w:tc>
          <w:tcPr>
            <w:tcW w:w="2160" w:type="dxa"/>
            <w:tcBorders>
              <w:top w:val="single" w:sz="8" w:space="0" w:color="auto"/>
              <w:left w:val="nil"/>
              <w:bottom w:val="single" w:sz="8" w:space="0" w:color="auto"/>
              <w:right w:val="single" w:sz="8" w:space="0" w:color="auto"/>
            </w:tcBorders>
            <w:shd w:val="clear" w:color="auto" w:fill="800029"/>
            <w:vAlign w:val="center"/>
            <w:hideMark/>
          </w:tcPr>
          <w:p w14:paraId="72D5019E" w14:textId="456D5D2B" w:rsidR="006E0939" w:rsidRPr="00E95B39" w:rsidRDefault="006E0939" w:rsidP="006E0939">
            <w:pPr>
              <w:jc w:val="center"/>
              <w:textAlignment w:val="baseline"/>
              <w:rPr>
                <w:rFonts w:cstheme="minorHAnsi"/>
                <w:color w:val="201F1E"/>
                <w:highlight w:val="yellow"/>
              </w:rPr>
            </w:pPr>
            <w:r w:rsidRPr="00F3729E">
              <w:rPr>
                <w:rFonts w:cstheme="minorHAnsi"/>
                <w:b/>
                <w:color w:val="FFFFFF"/>
                <w:bdr w:val="none" w:sz="0" w:space="0" w:color="auto" w:frame="1"/>
              </w:rPr>
              <w:t xml:space="preserve">Fire System Test </w:t>
            </w:r>
            <w:r w:rsidR="008F36A3" w:rsidRPr="00F3729E">
              <w:rPr>
                <w:rFonts w:cstheme="minorHAnsi"/>
                <w:b/>
                <w:color w:val="FFFFFF"/>
                <w:bdr w:val="none" w:sz="0" w:space="0" w:color="auto" w:frame="1"/>
              </w:rPr>
              <w:t xml:space="preserve">December </w:t>
            </w:r>
            <w:r w:rsidR="00F7660E">
              <w:rPr>
                <w:rFonts w:cstheme="minorHAnsi"/>
                <w:b/>
                <w:color w:val="FFFFFF"/>
                <w:bdr w:val="none" w:sz="0" w:space="0" w:color="auto" w:frame="1"/>
              </w:rPr>
              <w:t>19, 2025</w:t>
            </w:r>
            <w:r w:rsidRPr="00F3729E">
              <w:rPr>
                <w:rFonts w:cstheme="minorHAnsi"/>
                <w:b/>
                <w:color w:val="FFFFFF"/>
                <w:bdr w:val="none" w:sz="0" w:space="0" w:color="auto" w:frame="1"/>
              </w:rPr>
              <w:t xml:space="preserve">      </w:t>
            </w:r>
          </w:p>
        </w:tc>
      </w:tr>
      <w:tr w:rsidR="006E0939" w:rsidRPr="00DF452A" w14:paraId="3E8EA623" w14:textId="77777777" w:rsidTr="006E0939">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128CEE37" w14:textId="77777777" w:rsidR="006E0939" w:rsidRPr="008F36A3" w:rsidRDefault="006E0939" w:rsidP="006E0939">
            <w:pPr>
              <w:jc w:val="center"/>
              <w:textAlignment w:val="baseline"/>
              <w:rPr>
                <w:rFonts w:cstheme="minorHAnsi"/>
                <w:color w:val="201F1E"/>
              </w:rPr>
            </w:pPr>
            <w:r w:rsidRPr="008F36A3">
              <w:rPr>
                <w:rFonts w:cstheme="minorHAnsi"/>
                <w:color w:val="201F1E"/>
                <w:bdr w:val="none" w:sz="0" w:space="0" w:color="auto" w:frame="1"/>
              </w:rPr>
              <w:t>Reuter Hall</w:t>
            </w:r>
          </w:p>
        </w:tc>
        <w:tc>
          <w:tcPr>
            <w:tcW w:w="2160" w:type="dxa"/>
            <w:tcBorders>
              <w:top w:val="nil"/>
              <w:left w:val="nil"/>
              <w:bottom w:val="single" w:sz="8" w:space="0" w:color="auto"/>
              <w:right w:val="single" w:sz="8" w:space="0" w:color="auto"/>
            </w:tcBorders>
            <w:shd w:val="clear" w:color="auto" w:fill="FFFFFF"/>
            <w:vAlign w:val="center"/>
            <w:hideMark/>
          </w:tcPr>
          <w:p w14:paraId="439B7970" w14:textId="34AD0DD2" w:rsidR="006E0939" w:rsidRPr="008F36A3" w:rsidRDefault="00D00093" w:rsidP="006E0939">
            <w:pPr>
              <w:jc w:val="center"/>
              <w:textAlignment w:val="baseline"/>
              <w:rPr>
                <w:rFonts w:cstheme="minorHAnsi"/>
                <w:color w:val="201F1E"/>
              </w:rPr>
            </w:pPr>
            <w:r>
              <w:rPr>
                <w:rFonts w:cstheme="minorHAnsi"/>
                <w:color w:val="201F1E"/>
              </w:rPr>
              <w:t>11:45 a.m.</w:t>
            </w:r>
          </w:p>
        </w:tc>
      </w:tr>
      <w:tr w:rsidR="006E0939" w:rsidRPr="00DF452A" w14:paraId="30BDC0C7" w14:textId="77777777" w:rsidTr="00247F3B">
        <w:trPr>
          <w:trHeight w:val="293"/>
        </w:trPr>
        <w:tc>
          <w:tcPr>
            <w:tcW w:w="2780" w:type="dxa"/>
            <w:tcBorders>
              <w:top w:val="nil"/>
              <w:left w:val="single" w:sz="8" w:space="0" w:color="auto"/>
              <w:bottom w:val="single" w:sz="8" w:space="0" w:color="auto"/>
              <w:right w:val="single" w:sz="8" w:space="0" w:color="auto"/>
            </w:tcBorders>
            <w:shd w:val="clear" w:color="auto" w:fill="E7E6E6" w:themeFill="background2"/>
            <w:vAlign w:val="center"/>
            <w:hideMark/>
          </w:tcPr>
          <w:p w14:paraId="01886E80" w14:textId="77777777" w:rsidR="006E0939" w:rsidRPr="008F36A3" w:rsidRDefault="006E0939" w:rsidP="006E0939">
            <w:pPr>
              <w:jc w:val="center"/>
              <w:textAlignment w:val="baseline"/>
              <w:rPr>
                <w:rFonts w:cstheme="minorHAnsi"/>
                <w:color w:val="201F1E"/>
              </w:rPr>
            </w:pPr>
            <w:r w:rsidRPr="008F36A3">
              <w:rPr>
                <w:rFonts w:cstheme="minorHAnsi"/>
                <w:color w:val="201F1E"/>
                <w:bdr w:val="none" w:sz="0" w:space="0" w:color="auto" w:frame="1"/>
              </w:rPr>
              <w:t>Laux Hall</w:t>
            </w:r>
          </w:p>
        </w:tc>
        <w:tc>
          <w:tcPr>
            <w:tcW w:w="2160" w:type="dxa"/>
            <w:tcBorders>
              <w:top w:val="nil"/>
              <w:left w:val="nil"/>
              <w:bottom w:val="single" w:sz="8" w:space="0" w:color="auto"/>
              <w:right w:val="single" w:sz="8" w:space="0" w:color="auto"/>
            </w:tcBorders>
            <w:shd w:val="clear" w:color="auto" w:fill="E7E6E6" w:themeFill="background2"/>
            <w:vAlign w:val="center"/>
            <w:hideMark/>
          </w:tcPr>
          <w:p w14:paraId="6A03D98C" w14:textId="39682978" w:rsidR="006E0939" w:rsidRPr="008F36A3" w:rsidRDefault="00D00093" w:rsidP="006E0939">
            <w:pPr>
              <w:jc w:val="center"/>
              <w:textAlignment w:val="baseline"/>
              <w:rPr>
                <w:rFonts w:cstheme="minorHAnsi"/>
                <w:color w:val="201F1E"/>
              </w:rPr>
            </w:pPr>
            <w:r>
              <w:rPr>
                <w:rFonts w:cstheme="minorHAnsi"/>
                <w:color w:val="201F1E"/>
              </w:rPr>
              <w:t>12:00 p.m.</w:t>
            </w:r>
          </w:p>
        </w:tc>
      </w:tr>
      <w:tr w:rsidR="006E0939" w:rsidRPr="00DF452A" w14:paraId="18E42BF9" w14:textId="77777777" w:rsidTr="006E0939">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7A996D54" w14:textId="77777777" w:rsidR="006E0939" w:rsidRPr="008F36A3" w:rsidRDefault="006E0939" w:rsidP="006E0939">
            <w:pPr>
              <w:jc w:val="center"/>
              <w:textAlignment w:val="baseline"/>
              <w:rPr>
                <w:rFonts w:cstheme="minorHAnsi"/>
                <w:color w:val="201F1E"/>
              </w:rPr>
            </w:pPr>
            <w:r w:rsidRPr="008F36A3">
              <w:rPr>
                <w:rFonts w:cstheme="minorHAnsi"/>
                <w:color w:val="201F1E"/>
                <w:bdr w:val="none" w:sz="0" w:space="0" w:color="auto" w:frame="1"/>
              </w:rPr>
              <w:t>Sanford Hall</w:t>
            </w:r>
          </w:p>
        </w:tc>
        <w:tc>
          <w:tcPr>
            <w:tcW w:w="2160" w:type="dxa"/>
            <w:tcBorders>
              <w:top w:val="nil"/>
              <w:left w:val="nil"/>
              <w:bottom w:val="single" w:sz="8" w:space="0" w:color="auto"/>
              <w:right w:val="single" w:sz="8" w:space="0" w:color="auto"/>
            </w:tcBorders>
            <w:shd w:val="clear" w:color="auto" w:fill="FFFFFF"/>
            <w:vAlign w:val="center"/>
            <w:hideMark/>
          </w:tcPr>
          <w:p w14:paraId="6B0423F4" w14:textId="25E83119" w:rsidR="006E0939" w:rsidRPr="008F36A3" w:rsidRDefault="00D00093" w:rsidP="006E0939">
            <w:pPr>
              <w:jc w:val="center"/>
              <w:textAlignment w:val="baseline"/>
              <w:rPr>
                <w:rFonts w:cstheme="minorHAnsi"/>
                <w:color w:val="201F1E"/>
              </w:rPr>
            </w:pPr>
            <w:r>
              <w:rPr>
                <w:rFonts w:cstheme="minorHAnsi"/>
                <w:color w:val="201F1E"/>
              </w:rPr>
              <w:t>12:15 p.m.</w:t>
            </w:r>
          </w:p>
        </w:tc>
      </w:tr>
      <w:tr w:rsidR="006E0939" w:rsidRPr="00DF452A" w14:paraId="252D4148" w14:textId="77777777" w:rsidTr="00247F3B">
        <w:trPr>
          <w:trHeight w:val="293"/>
        </w:trPr>
        <w:tc>
          <w:tcPr>
            <w:tcW w:w="2780" w:type="dxa"/>
            <w:tcBorders>
              <w:top w:val="nil"/>
              <w:left w:val="single" w:sz="8" w:space="0" w:color="auto"/>
              <w:bottom w:val="single" w:sz="8" w:space="0" w:color="auto"/>
              <w:right w:val="single" w:sz="8" w:space="0" w:color="auto"/>
            </w:tcBorders>
            <w:shd w:val="clear" w:color="auto" w:fill="E7E6E6" w:themeFill="background2"/>
            <w:vAlign w:val="center"/>
            <w:hideMark/>
          </w:tcPr>
          <w:p w14:paraId="0477AB54" w14:textId="77777777" w:rsidR="006E0939" w:rsidRPr="008F36A3" w:rsidRDefault="006E0939" w:rsidP="006E0939">
            <w:pPr>
              <w:jc w:val="center"/>
              <w:textAlignment w:val="baseline"/>
              <w:rPr>
                <w:rFonts w:cstheme="minorHAnsi"/>
                <w:color w:val="201F1E"/>
              </w:rPr>
            </w:pPr>
            <w:r w:rsidRPr="008F36A3">
              <w:rPr>
                <w:rFonts w:cstheme="minorHAnsi"/>
                <w:color w:val="201F1E"/>
                <w:bdr w:val="none" w:sz="0" w:space="0" w:color="auto" w:frame="1"/>
              </w:rPr>
              <w:t>White Hall</w:t>
            </w:r>
          </w:p>
        </w:tc>
        <w:tc>
          <w:tcPr>
            <w:tcW w:w="2160" w:type="dxa"/>
            <w:tcBorders>
              <w:top w:val="nil"/>
              <w:left w:val="nil"/>
              <w:bottom w:val="single" w:sz="8" w:space="0" w:color="auto"/>
              <w:right w:val="single" w:sz="8" w:space="0" w:color="auto"/>
            </w:tcBorders>
            <w:shd w:val="clear" w:color="auto" w:fill="E7E6E6" w:themeFill="background2"/>
            <w:vAlign w:val="center"/>
            <w:hideMark/>
          </w:tcPr>
          <w:p w14:paraId="7DF46E02" w14:textId="08FBF56B" w:rsidR="006E0939" w:rsidRPr="008F36A3" w:rsidRDefault="00D00093" w:rsidP="006E0939">
            <w:pPr>
              <w:jc w:val="center"/>
              <w:textAlignment w:val="baseline"/>
              <w:rPr>
                <w:rFonts w:cstheme="minorHAnsi"/>
                <w:color w:val="201F1E"/>
              </w:rPr>
            </w:pPr>
            <w:r>
              <w:rPr>
                <w:rFonts w:cstheme="minorHAnsi"/>
                <w:color w:val="201F1E"/>
              </w:rPr>
              <w:t>12:30 p.m.</w:t>
            </w:r>
          </w:p>
        </w:tc>
      </w:tr>
      <w:tr w:rsidR="006E0939" w:rsidRPr="00DF452A" w14:paraId="643AFFAD" w14:textId="77777777" w:rsidTr="006E0939">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542E390D" w14:textId="27CB6BCC" w:rsidR="006E0939" w:rsidRPr="008F36A3" w:rsidRDefault="00D00093" w:rsidP="006E0939">
            <w:pPr>
              <w:jc w:val="center"/>
              <w:textAlignment w:val="baseline"/>
              <w:rPr>
                <w:rFonts w:cstheme="minorHAnsi"/>
                <w:color w:val="201F1E"/>
              </w:rPr>
            </w:pPr>
            <w:r>
              <w:rPr>
                <w:rFonts w:cstheme="minorHAnsi"/>
                <w:color w:val="201F1E"/>
                <w:bdr w:val="none" w:sz="0" w:space="0" w:color="auto" w:frame="1"/>
              </w:rPr>
              <w:t>Eagle Hall</w:t>
            </w:r>
          </w:p>
        </w:tc>
        <w:tc>
          <w:tcPr>
            <w:tcW w:w="2160" w:type="dxa"/>
            <w:tcBorders>
              <w:top w:val="nil"/>
              <w:left w:val="nil"/>
              <w:bottom w:val="single" w:sz="8" w:space="0" w:color="auto"/>
              <w:right w:val="single" w:sz="8" w:space="0" w:color="auto"/>
            </w:tcBorders>
            <w:shd w:val="clear" w:color="auto" w:fill="FFFFFF"/>
            <w:vAlign w:val="center"/>
            <w:hideMark/>
          </w:tcPr>
          <w:p w14:paraId="0C4F9605" w14:textId="310591A5" w:rsidR="006E0939" w:rsidRPr="008F36A3" w:rsidRDefault="00D00093" w:rsidP="006E0939">
            <w:pPr>
              <w:jc w:val="center"/>
              <w:textAlignment w:val="baseline"/>
              <w:rPr>
                <w:rFonts w:cstheme="minorHAnsi"/>
                <w:color w:val="201F1E"/>
              </w:rPr>
            </w:pPr>
            <w:r>
              <w:rPr>
                <w:rFonts w:cstheme="minorHAnsi"/>
                <w:color w:val="201F1E"/>
              </w:rPr>
              <w:t>12:45 p.m.</w:t>
            </w:r>
          </w:p>
        </w:tc>
      </w:tr>
      <w:tr w:rsidR="006E0939" w:rsidRPr="00DF452A" w14:paraId="35E3B0FF" w14:textId="77777777" w:rsidTr="00247F3B">
        <w:trPr>
          <w:trHeight w:val="293"/>
        </w:trPr>
        <w:tc>
          <w:tcPr>
            <w:tcW w:w="2780" w:type="dxa"/>
            <w:tcBorders>
              <w:top w:val="nil"/>
              <w:left w:val="single" w:sz="8" w:space="0" w:color="auto"/>
              <w:bottom w:val="single" w:sz="8" w:space="0" w:color="auto"/>
              <w:right w:val="single" w:sz="8" w:space="0" w:color="auto"/>
            </w:tcBorders>
            <w:shd w:val="clear" w:color="auto" w:fill="E7E6E6" w:themeFill="background2"/>
            <w:vAlign w:val="center"/>
            <w:hideMark/>
          </w:tcPr>
          <w:p w14:paraId="466F8316" w14:textId="28488E1B" w:rsidR="006E0939" w:rsidRPr="008F36A3" w:rsidRDefault="00D00093" w:rsidP="006E0939">
            <w:pPr>
              <w:jc w:val="center"/>
              <w:textAlignment w:val="baseline"/>
              <w:rPr>
                <w:rFonts w:cstheme="minorHAnsi"/>
                <w:color w:val="201F1E"/>
              </w:rPr>
            </w:pPr>
            <w:r>
              <w:rPr>
                <w:rFonts w:cstheme="minorHAnsi"/>
                <w:color w:val="201F1E"/>
              </w:rPr>
              <w:t>Coate Hall</w:t>
            </w:r>
          </w:p>
        </w:tc>
        <w:tc>
          <w:tcPr>
            <w:tcW w:w="2160" w:type="dxa"/>
            <w:tcBorders>
              <w:top w:val="nil"/>
              <w:left w:val="nil"/>
              <w:bottom w:val="single" w:sz="8" w:space="0" w:color="auto"/>
              <w:right w:val="single" w:sz="8" w:space="0" w:color="auto"/>
            </w:tcBorders>
            <w:shd w:val="clear" w:color="auto" w:fill="E7E6E6" w:themeFill="background2"/>
            <w:vAlign w:val="center"/>
            <w:hideMark/>
          </w:tcPr>
          <w:p w14:paraId="3F04CAC5" w14:textId="6FDCF563" w:rsidR="006E0939" w:rsidRPr="008F36A3" w:rsidRDefault="00D00093" w:rsidP="006E0939">
            <w:pPr>
              <w:jc w:val="center"/>
              <w:textAlignment w:val="baseline"/>
              <w:rPr>
                <w:rFonts w:cstheme="minorHAnsi"/>
                <w:color w:val="201F1E"/>
              </w:rPr>
            </w:pPr>
            <w:r>
              <w:rPr>
                <w:rFonts w:cstheme="minorHAnsi"/>
                <w:color w:val="201F1E"/>
              </w:rPr>
              <w:t>1:00 p.m.</w:t>
            </w:r>
          </w:p>
        </w:tc>
      </w:tr>
      <w:tr w:rsidR="006E0939" w:rsidRPr="00DF452A" w14:paraId="4928A660" w14:textId="77777777" w:rsidTr="006E0939">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7B0A00C6" w14:textId="532DDFA3" w:rsidR="006E0939" w:rsidRPr="008F36A3" w:rsidRDefault="00D00093" w:rsidP="006E0939">
            <w:pPr>
              <w:jc w:val="center"/>
              <w:textAlignment w:val="baseline"/>
              <w:rPr>
                <w:rFonts w:cstheme="minorHAnsi"/>
                <w:color w:val="201F1E"/>
              </w:rPr>
            </w:pPr>
            <w:r>
              <w:rPr>
                <w:rFonts w:cstheme="minorHAnsi"/>
                <w:color w:val="201F1E"/>
              </w:rPr>
              <w:t>Angell Hall</w:t>
            </w:r>
          </w:p>
        </w:tc>
        <w:tc>
          <w:tcPr>
            <w:tcW w:w="2160" w:type="dxa"/>
            <w:tcBorders>
              <w:top w:val="nil"/>
              <w:left w:val="nil"/>
              <w:bottom w:val="single" w:sz="8" w:space="0" w:color="auto"/>
              <w:right w:val="single" w:sz="8" w:space="0" w:color="auto"/>
            </w:tcBorders>
            <w:shd w:val="clear" w:color="auto" w:fill="FFFFFF"/>
            <w:vAlign w:val="center"/>
            <w:hideMark/>
          </w:tcPr>
          <w:p w14:paraId="49CC9979" w14:textId="5A38359E" w:rsidR="006E0939" w:rsidRPr="008F36A3" w:rsidRDefault="00D00093" w:rsidP="006E0939">
            <w:pPr>
              <w:jc w:val="center"/>
              <w:textAlignment w:val="baseline"/>
              <w:rPr>
                <w:rFonts w:cstheme="minorHAnsi"/>
                <w:color w:val="201F1E"/>
              </w:rPr>
            </w:pPr>
            <w:r>
              <w:rPr>
                <w:rFonts w:cstheme="minorHAnsi"/>
                <w:color w:val="201F1E"/>
              </w:rPr>
              <w:t>1:15 p.m.</w:t>
            </w:r>
          </w:p>
        </w:tc>
      </w:tr>
      <w:tr w:rsidR="006E0939" w:rsidRPr="00DF452A" w14:paraId="1315A9FC" w14:textId="77777777" w:rsidTr="00247F3B">
        <w:trPr>
          <w:trHeight w:val="293"/>
        </w:trPr>
        <w:tc>
          <w:tcPr>
            <w:tcW w:w="2780" w:type="dxa"/>
            <w:tcBorders>
              <w:top w:val="nil"/>
              <w:left w:val="single" w:sz="8" w:space="0" w:color="auto"/>
              <w:bottom w:val="single" w:sz="8" w:space="0" w:color="auto"/>
              <w:right w:val="single" w:sz="8" w:space="0" w:color="auto"/>
            </w:tcBorders>
            <w:shd w:val="clear" w:color="auto" w:fill="E7E6E6" w:themeFill="background2"/>
            <w:vAlign w:val="center"/>
            <w:hideMark/>
          </w:tcPr>
          <w:p w14:paraId="37838E89" w14:textId="61CB24D3" w:rsidR="006E0939" w:rsidRPr="008F36A3" w:rsidRDefault="00D00093" w:rsidP="006E0939">
            <w:pPr>
              <w:jc w:val="center"/>
              <w:textAlignment w:val="baseline"/>
              <w:rPr>
                <w:rFonts w:cstheme="minorHAnsi"/>
                <w:color w:val="201F1E"/>
              </w:rPr>
            </w:pPr>
            <w:r>
              <w:rPr>
                <w:rFonts w:cstheme="minorHAnsi"/>
                <w:color w:val="201F1E"/>
              </w:rPr>
              <w:t>Drake Hall</w:t>
            </w:r>
          </w:p>
        </w:tc>
        <w:tc>
          <w:tcPr>
            <w:tcW w:w="2160" w:type="dxa"/>
            <w:tcBorders>
              <w:top w:val="nil"/>
              <w:left w:val="nil"/>
              <w:bottom w:val="single" w:sz="8" w:space="0" w:color="auto"/>
              <w:right w:val="single" w:sz="8" w:space="0" w:color="auto"/>
            </w:tcBorders>
            <w:shd w:val="clear" w:color="auto" w:fill="E7E6E6" w:themeFill="background2"/>
            <w:vAlign w:val="center"/>
            <w:hideMark/>
          </w:tcPr>
          <w:p w14:paraId="4CFFF98E" w14:textId="393C0A90" w:rsidR="006E0939" w:rsidRPr="008F36A3" w:rsidRDefault="00D00093" w:rsidP="006E0939">
            <w:pPr>
              <w:jc w:val="center"/>
              <w:textAlignment w:val="baseline"/>
              <w:rPr>
                <w:rFonts w:cstheme="minorHAnsi"/>
                <w:color w:val="201F1E"/>
              </w:rPr>
            </w:pPr>
            <w:r>
              <w:rPr>
                <w:rFonts w:cstheme="minorHAnsi"/>
                <w:color w:val="201F1E"/>
              </w:rPr>
              <w:t>1:30 p.m.</w:t>
            </w:r>
          </w:p>
        </w:tc>
      </w:tr>
      <w:tr w:rsidR="006E0939" w:rsidRPr="00DF452A" w14:paraId="07C318A8" w14:textId="77777777" w:rsidTr="006E0939">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4126E384" w14:textId="658E0A8E" w:rsidR="006E0939" w:rsidRPr="008F36A3" w:rsidRDefault="00D00093" w:rsidP="006E0939">
            <w:pPr>
              <w:jc w:val="center"/>
              <w:textAlignment w:val="baseline"/>
              <w:rPr>
                <w:rFonts w:cstheme="minorHAnsi"/>
                <w:color w:val="201F1E"/>
              </w:rPr>
            </w:pPr>
            <w:r>
              <w:rPr>
                <w:rFonts w:cstheme="minorHAnsi"/>
                <w:color w:val="201F1E"/>
              </w:rPr>
              <w:t>Hutchison Hall</w:t>
            </w:r>
          </w:p>
        </w:tc>
        <w:tc>
          <w:tcPr>
            <w:tcW w:w="2160" w:type="dxa"/>
            <w:tcBorders>
              <w:top w:val="nil"/>
              <w:left w:val="nil"/>
              <w:bottom w:val="single" w:sz="8" w:space="0" w:color="auto"/>
              <w:right w:val="single" w:sz="8" w:space="0" w:color="auto"/>
            </w:tcBorders>
            <w:shd w:val="clear" w:color="auto" w:fill="FFFFFF"/>
            <w:vAlign w:val="center"/>
            <w:hideMark/>
          </w:tcPr>
          <w:p w14:paraId="0BF316EC" w14:textId="2FE7CBE9" w:rsidR="006E0939" w:rsidRPr="008F36A3" w:rsidRDefault="00D00093" w:rsidP="006E0939">
            <w:pPr>
              <w:jc w:val="center"/>
              <w:textAlignment w:val="baseline"/>
              <w:rPr>
                <w:rFonts w:cstheme="minorHAnsi"/>
                <w:color w:val="201F1E"/>
              </w:rPr>
            </w:pPr>
            <w:r>
              <w:rPr>
                <w:rFonts w:cstheme="minorHAnsi"/>
                <w:color w:val="201F1E"/>
              </w:rPr>
              <w:t>1:45 p.m.</w:t>
            </w:r>
          </w:p>
        </w:tc>
      </w:tr>
      <w:tr w:rsidR="006E0939" w:rsidRPr="00DF452A" w14:paraId="11F03135" w14:textId="77777777" w:rsidTr="00247F3B">
        <w:trPr>
          <w:trHeight w:val="293"/>
        </w:trPr>
        <w:tc>
          <w:tcPr>
            <w:tcW w:w="2780" w:type="dxa"/>
            <w:tcBorders>
              <w:top w:val="nil"/>
              <w:left w:val="single" w:sz="8" w:space="0" w:color="auto"/>
              <w:bottom w:val="single" w:sz="8" w:space="0" w:color="auto"/>
              <w:right w:val="single" w:sz="8" w:space="0" w:color="auto"/>
            </w:tcBorders>
            <w:shd w:val="clear" w:color="auto" w:fill="E7E6E6" w:themeFill="background2"/>
            <w:vAlign w:val="center"/>
            <w:hideMark/>
          </w:tcPr>
          <w:p w14:paraId="62958BFE" w14:textId="71C028AE" w:rsidR="006E0939" w:rsidRPr="008F36A3" w:rsidRDefault="00D00093" w:rsidP="006E0939">
            <w:pPr>
              <w:jc w:val="center"/>
              <w:textAlignment w:val="baseline"/>
              <w:rPr>
                <w:rFonts w:cstheme="minorHAnsi"/>
                <w:color w:val="201F1E"/>
              </w:rPr>
            </w:pPr>
            <w:r>
              <w:rPr>
                <w:rFonts w:cstheme="minorHAnsi"/>
                <w:color w:val="201F1E"/>
              </w:rPr>
              <w:t>Wentz Hall</w:t>
            </w:r>
          </w:p>
        </w:tc>
        <w:tc>
          <w:tcPr>
            <w:tcW w:w="2160" w:type="dxa"/>
            <w:tcBorders>
              <w:top w:val="nil"/>
              <w:left w:val="nil"/>
              <w:bottom w:val="single" w:sz="8" w:space="0" w:color="auto"/>
              <w:right w:val="single" w:sz="8" w:space="0" w:color="auto"/>
            </w:tcBorders>
            <w:shd w:val="clear" w:color="auto" w:fill="E7E6E6" w:themeFill="background2"/>
            <w:vAlign w:val="center"/>
            <w:hideMark/>
          </w:tcPr>
          <w:p w14:paraId="1E287A80" w14:textId="060039DE" w:rsidR="006E0939" w:rsidRPr="008F36A3" w:rsidRDefault="00D00093" w:rsidP="006E0939">
            <w:pPr>
              <w:jc w:val="center"/>
              <w:textAlignment w:val="baseline"/>
              <w:rPr>
                <w:rFonts w:cstheme="minorHAnsi"/>
                <w:color w:val="201F1E"/>
              </w:rPr>
            </w:pPr>
            <w:r>
              <w:rPr>
                <w:rFonts w:cstheme="minorHAnsi"/>
                <w:color w:val="201F1E"/>
              </w:rPr>
              <w:t>2:00 p.m.</w:t>
            </w:r>
          </w:p>
        </w:tc>
      </w:tr>
    </w:tbl>
    <w:p w14:paraId="22CAFF61" w14:textId="77777777" w:rsidR="00196BDF" w:rsidRPr="00802A67" w:rsidRDefault="00196BDF" w:rsidP="006D3C2E">
      <w:pPr>
        <w:rPr>
          <w:rFonts w:cstheme="minorHAnsi"/>
        </w:rPr>
      </w:pPr>
    </w:p>
    <w:p w14:paraId="73B651D1" w14:textId="77777777" w:rsidR="00196BDF" w:rsidRPr="00802A67" w:rsidRDefault="00196BDF" w:rsidP="006D3C2E">
      <w:pPr>
        <w:rPr>
          <w:rFonts w:cstheme="minorHAnsi"/>
        </w:rPr>
      </w:pPr>
    </w:p>
    <w:p w14:paraId="6F673C76" w14:textId="77777777" w:rsidR="00196BDF" w:rsidRPr="00802A67" w:rsidRDefault="00196BDF" w:rsidP="006D3C2E">
      <w:pPr>
        <w:rPr>
          <w:rFonts w:cstheme="minorHAnsi"/>
        </w:rPr>
      </w:pPr>
    </w:p>
    <w:p w14:paraId="209EC0E0" w14:textId="77777777" w:rsidR="00196BDF" w:rsidRPr="00802A67" w:rsidRDefault="00196BDF" w:rsidP="006D3C2E">
      <w:pPr>
        <w:rPr>
          <w:rFonts w:cstheme="minorHAnsi"/>
        </w:rPr>
      </w:pPr>
    </w:p>
    <w:p w14:paraId="0761CB9F" w14:textId="77777777" w:rsidR="00196BDF" w:rsidRPr="00802A67" w:rsidRDefault="00196BDF" w:rsidP="006D3C2E">
      <w:pPr>
        <w:rPr>
          <w:rFonts w:cstheme="minorHAnsi"/>
        </w:rPr>
      </w:pPr>
    </w:p>
    <w:p w14:paraId="59486A18" w14:textId="77777777" w:rsidR="00196BDF" w:rsidRPr="00802A67" w:rsidRDefault="00196BDF" w:rsidP="006D3C2E">
      <w:pPr>
        <w:rPr>
          <w:rFonts w:cstheme="minorHAnsi"/>
        </w:rPr>
      </w:pPr>
    </w:p>
    <w:p w14:paraId="0AA89B25" w14:textId="77777777" w:rsidR="00196BDF" w:rsidRPr="00802A67" w:rsidRDefault="00196BDF" w:rsidP="006D3C2E">
      <w:pPr>
        <w:rPr>
          <w:rFonts w:cstheme="minorHAnsi"/>
        </w:rPr>
      </w:pPr>
    </w:p>
    <w:p w14:paraId="25EEC9DC" w14:textId="77777777" w:rsidR="00196BDF" w:rsidRPr="00802A67" w:rsidRDefault="00196BDF" w:rsidP="006D3C2E">
      <w:pPr>
        <w:rPr>
          <w:rFonts w:cstheme="minorHAnsi"/>
        </w:rPr>
      </w:pPr>
    </w:p>
    <w:p w14:paraId="51233A9C" w14:textId="77777777" w:rsidR="00196BDF" w:rsidRPr="00802A67" w:rsidRDefault="00196BDF" w:rsidP="006D3C2E">
      <w:pPr>
        <w:rPr>
          <w:rFonts w:cstheme="minorHAnsi"/>
        </w:rPr>
      </w:pPr>
    </w:p>
    <w:p w14:paraId="72088738" w14:textId="77777777" w:rsidR="00196BDF" w:rsidRPr="00802A67" w:rsidRDefault="00196BDF" w:rsidP="006D3C2E">
      <w:pPr>
        <w:rPr>
          <w:rFonts w:cstheme="minorHAnsi"/>
        </w:rPr>
      </w:pPr>
    </w:p>
    <w:p w14:paraId="28D1E593" w14:textId="77777777" w:rsidR="00196BDF" w:rsidRPr="00802A67" w:rsidRDefault="00196BDF" w:rsidP="006D3C2E">
      <w:pPr>
        <w:rPr>
          <w:rFonts w:cstheme="minorHAnsi"/>
        </w:rPr>
      </w:pPr>
    </w:p>
    <w:p w14:paraId="3C7267DE" w14:textId="77777777" w:rsidR="00196BDF" w:rsidRPr="00802A67" w:rsidRDefault="00196BDF" w:rsidP="006D3C2E">
      <w:pPr>
        <w:rPr>
          <w:rFonts w:cstheme="minorHAnsi"/>
        </w:rPr>
      </w:pPr>
    </w:p>
    <w:p w14:paraId="4147F03B" w14:textId="77777777" w:rsidR="006E0939" w:rsidRDefault="006E0939" w:rsidP="006D3C2E">
      <w:pPr>
        <w:rPr>
          <w:rFonts w:cstheme="minorHAnsi"/>
        </w:rPr>
      </w:pPr>
    </w:p>
    <w:p w14:paraId="7ABCB2A1" w14:textId="77777777" w:rsidR="006E0939" w:rsidRDefault="006E0939" w:rsidP="006D3C2E">
      <w:pPr>
        <w:rPr>
          <w:rFonts w:cstheme="minorHAnsi"/>
        </w:rPr>
      </w:pPr>
    </w:p>
    <w:p w14:paraId="073F45B7" w14:textId="77777777" w:rsidR="006E0939" w:rsidRPr="00D42F8C" w:rsidRDefault="006E0939" w:rsidP="006D3C2E">
      <w:pPr>
        <w:rPr>
          <w:rFonts w:cstheme="minorHAnsi"/>
        </w:rPr>
      </w:pPr>
    </w:p>
    <w:p w14:paraId="6BCC7187" w14:textId="7972161E" w:rsidR="00E54D50" w:rsidRPr="003D4227" w:rsidRDefault="00E54D50" w:rsidP="00626DC1">
      <w:pPr>
        <w:pStyle w:val="Heading3"/>
        <w:keepNext w:val="0"/>
        <w:keepLines w:val="0"/>
        <w:spacing w:before="0" w:line="240" w:lineRule="auto"/>
        <w:rPr>
          <w:rFonts w:asciiTheme="minorHAnsi" w:hAnsiTheme="minorHAnsi" w:cstheme="minorHAnsi"/>
          <w:i/>
          <w:iCs/>
          <w:color w:val="8A0000"/>
        </w:rPr>
      </w:pPr>
      <w:bookmarkStart w:id="263" w:name="_Toc498512651"/>
      <w:r w:rsidRPr="003D4227">
        <w:rPr>
          <w:rFonts w:asciiTheme="minorHAnsi" w:hAnsiTheme="minorHAnsi" w:cstheme="minorHAnsi"/>
          <w:i/>
          <w:iCs/>
          <w:color w:val="8A0000"/>
        </w:rPr>
        <w:t>Prohibitions on Portable Electrical Appliances, Smoking, and Open Flames</w:t>
      </w:r>
      <w:bookmarkEnd w:id="263"/>
      <w:r w:rsidR="007B2151" w:rsidRPr="003D4227">
        <w:rPr>
          <w:rFonts w:asciiTheme="minorHAnsi" w:hAnsiTheme="minorHAnsi" w:cstheme="minorHAnsi"/>
          <w:i/>
          <w:iCs/>
          <w:color w:val="8A0000"/>
        </w:rPr>
        <w:t xml:space="preserve"> </w:t>
      </w:r>
    </w:p>
    <w:p w14:paraId="649C767B" w14:textId="6CB0EF6E" w:rsidR="006F2EDC" w:rsidRPr="003D4227" w:rsidRDefault="0041471B" w:rsidP="00626DC1">
      <w:pPr>
        <w:rPr>
          <w:rFonts w:cstheme="minorHAnsi"/>
        </w:rPr>
      </w:pPr>
      <w:r w:rsidRPr="003D4227">
        <w:rPr>
          <w:rFonts w:cstheme="minorHAnsi"/>
        </w:rPr>
        <w:t xml:space="preserve">With the exception of Reuter Hall that is equipped with full kitchens in every student apartment, food preparation in an extensive and/or ongoing manner is not permitted in resident rooms as a matter of safety and sanitation.  </w:t>
      </w:r>
      <w:r w:rsidR="00C61405" w:rsidRPr="003D4227">
        <w:rPr>
          <w:rFonts w:cstheme="minorHAnsi"/>
        </w:rPr>
        <w:t xml:space="preserve">Kitchens and kitchenettes are available in </w:t>
      </w:r>
      <w:r w:rsidRPr="003D4227">
        <w:rPr>
          <w:rFonts w:cstheme="minorHAnsi"/>
        </w:rPr>
        <w:t>Laux, White, Sanford, Drake, Wentz, Hutch, Angell, Coate, and Eagle for this purpose</w:t>
      </w:r>
      <w:r w:rsidR="00C61405" w:rsidRPr="003D4227">
        <w:rPr>
          <w:rFonts w:cstheme="minorHAnsi"/>
        </w:rPr>
        <w:t xml:space="preserve">.  </w:t>
      </w:r>
      <w:r w:rsidR="00CE675D">
        <w:rPr>
          <w:rFonts w:cstheme="minorHAnsi"/>
        </w:rPr>
        <w:t>Items that present a fire hazard or safety concern are prohibited</w:t>
      </w:r>
      <w:r w:rsidR="00C61405" w:rsidRPr="003D4227">
        <w:rPr>
          <w:rFonts w:cstheme="minorHAnsi"/>
        </w:rPr>
        <w:t xml:space="preserve">.  These include, but are not limited to: </w:t>
      </w:r>
    </w:p>
    <w:p w14:paraId="45882D22" w14:textId="106415BC" w:rsidR="006F2EDC" w:rsidRPr="0080625A" w:rsidRDefault="00C61405" w:rsidP="0080625A">
      <w:pPr>
        <w:pStyle w:val="ListParagraph"/>
        <w:numPr>
          <w:ilvl w:val="0"/>
          <w:numId w:val="96"/>
        </w:numPr>
        <w:spacing w:after="0" w:line="240" w:lineRule="auto"/>
        <w:rPr>
          <w:rFonts w:cstheme="minorHAnsi"/>
        </w:rPr>
      </w:pPr>
      <w:r w:rsidRPr="003D4227">
        <w:rPr>
          <w:rFonts w:cstheme="minorHAnsi"/>
        </w:rPr>
        <w:t>space heaters</w:t>
      </w:r>
    </w:p>
    <w:p w14:paraId="43AE9540" w14:textId="77777777" w:rsidR="006F2EDC" w:rsidRPr="003D4227" w:rsidRDefault="00C61405" w:rsidP="00626DC1">
      <w:pPr>
        <w:pStyle w:val="ListParagraph"/>
        <w:numPr>
          <w:ilvl w:val="0"/>
          <w:numId w:val="96"/>
        </w:numPr>
        <w:spacing w:after="0" w:line="240" w:lineRule="auto"/>
        <w:rPr>
          <w:rFonts w:cstheme="minorHAnsi"/>
        </w:rPr>
      </w:pPr>
      <w:r w:rsidRPr="003D4227">
        <w:rPr>
          <w:rFonts w:cstheme="minorHAnsi"/>
        </w:rPr>
        <w:t>other appliances with open coils or exposed heating elements</w:t>
      </w:r>
      <w:r w:rsidR="006F2EDC" w:rsidRPr="003D4227">
        <w:rPr>
          <w:rFonts w:cstheme="minorHAnsi"/>
        </w:rPr>
        <w:t>.</w:t>
      </w:r>
    </w:p>
    <w:p w14:paraId="5EF4FD69" w14:textId="77777777" w:rsidR="00BC7D98" w:rsidRDefault="00BC7D98" w:rsidP="00626DC1">
      <w:pPr>
        <w:rPr>
          <w:rFonts w:cstheme="minorHAnsi"/>
        </w:rPr>
      </w:pPr>
    </w:p>
    <w:p w14:paraId="4B6605EF" w14:textId="1651E619" w:rsidR="00C61405" w:rsidRPr="003D4227" w:rsidRDefault="006F2EDC" w:rsidP="00626DC1">
      <w:pPr>
        <w:rPr>
          <w:rFonts w:cstheme="minorHAnsi"/>
        </w:rPr>
      </w:pPr>
      <w:r w:rsidRPr="003D4227">
        <w:rPr>
          <w:rFonts w:cstheme="minorHAnsi"/>
        </w:rPr>
        <w:t>G</w:t>
      </w:r>
      <w:r w:rsidR="00C61405" w:rsidRPr="003D4227">
        <w:rPr>
          <w:rFonts w:cstheme="minorHAnsi"/>
        </w:rPr>
        <w:t xml:space="preserve">as/propane powered appliances and charcoal cooking appliances are prohibited inside the </w:t>
      </w:r>
      <w:r w:rsidRPr="003D4227">
        <w:rPr>
          <w:rFonts w:cstheme="minorHAnsi"/>
        </w:rPr>
        <w:t>r</w:t>
      </w:r>
      <w:r w:rsidR="00C61405" w:rsidRPr="003D4227">
        <w:rPr>
          <w:rFonts w:cstheme="minorHAnsi"/>
        </w:rPr>
        <w:t xml:space="preserve">esidence </w:t>
      </w:r>
      <w:r w:rsidRPr="003D4227">
        <w:rPr>
          <w:rFonts w:cstheme="minorHAnsi"/>
        </w:rPr>
        <w:t>h</w:t>
      </w:r>
      <w:r w:rsidR="00C61405" w:rsidRPr="003D4227">
        <w:rPr>
          <w:rFonts w:cstheme="minorHAnsi"/>
        </w:rPr>
        <w:t xml:space="preserve">alls.  Appliances should not be operated in closets or other closed areas or close to flammable items.  Residents may be held responsible for any damages caused by negligent use of appliances. </w:t>
      </w:r>
    </w:p>
    <w:p w14:paraId="23FE7C31" w14:textId="77777777" w:rsidR="00C61405" w:rsidRPr="003D4227" w:rsidRDefault="00C61405" w:rsidP="00626DC1">
      <w:pPr>
        <w:rPr>
          <w:rFonts w:cstheme="minorHAnsi"/>
        </w:rPr>
      </w:pPr>
    </w:p>
    <w:p w14:paraId="74EF1985" w14:textId="77777777" w:rsidR="00C61405" w:rsidRPr="003D4227" w:rsidRDefault="00C61405" w:rsidP="00626DC1">
      <w:pPr>
        <w:rPr>
          <w:rFonts w:cstheme="minorHAnsi"/>
        </w:rPr>
      </w:pPr>
      <w:r w:rsidRPr="003D4227">
        <w:rPr>
          <w:rFonts w:cstheme="minorHAnsi"/>
        </w:rPr>
        <w:t xml:space="preserve">In addition, residents should monitor the number and type of appliances they bring, as well as the use and placement of electrical cords, extension cords and surge protectors. </w:t>
      </w:r>
    </w:p>
    <w:p w14:paraId="38811742" w14:textId="77777777" w:rsidR="00C61405" w:rsidRPr="003D4227" w:rsidRDefault="00C61405" w:rsidP="00626DC1">
      <w:pPr>
        <w:autoSpaceDE w:val="0"/>
        <w:autoSpaceDN w:val="0"/>
        <w:adjustRightInd w:val="0"/>
        <w:rPr>
          <w:rFonts w:cstheme="minorHAnsi"/>
        </w:rPr>
      </w:pPr>
    </w:p>
    <w:p w14:paraId="67334E2F" w14:textId="10E190EA" w:rsidR="006D3C2E" w:rsidRPr="003D4227" w:rsidRDefault="006D3C2E" w:rsidP="00626DC1">
      <w:pPr>
        <w:autoSpaceDE w:val="0"/>
        <w:autoSpaceDN w:val="0"/>
        <w:adjustRightInd w:val="0"/>
        <w:rPr>
          <w:rFonts w:cstheme="minorHAnsi"/>
        </w:rPr>
      </w:pPr>
      <w:r w:rsidRPr="003D4227">
        <w:rPr>
          <w:rFonts w:cstheme="minorHAnsi"/>
        </w:rPr>
        <w:t>The Office of Residence Life’s fire safety policies includes the following activities that are not permitted which</w:t>
      </w:r>
    </w:p>
    <w:p w14:paraId="47089BBB" w14:textId="57186BBB" w:rsidR="006D3C2E" w:rsidRPr="003D4227" w:rsidRDefault="006D3C2E" w:rsidP="00626DC1">
      <w:pPr>
        <w:rPr>
          <w:rFonts w:cstheme="minorHAnsi"/>
        </w:rPr>
      </w:pPr>
      <w:r w:rsidRPr="003D4227">
        <w:rPr>
          <w:rFonts w:cstheme="minorHAnsi"/>
        </w:rPr>
        <w:t>are listed below:</w:t>
      </w:r>
    </w:p>
    <w:p w14:paraId="31DCDD2F" w14:textId="77777777" w:rsidR="002A2902" w:rsidRPr="003D4227" w:rsidRDefault="002A2902" w:rsidP="00626DC1">
      <w:pPr>
        <w:pStyle w:val="ListParagraph"/>
        <w:numPr>
          <w:ilvl w:val="4"/>
          <w:numId w:val="8"/>
        </w:numPr>
        <w:spacing w:after="0" w:line="240" w:lineRule="auto"/>
        <w:ind w:left="720"/>
        <w:rPr>
          <w:rFonts w:cstheme="minorHAnsi"/>
        </w:rPr>
      </w:pPr>
      <w:r w:rsidRPr="003D4227">
        <w:rPr>
          <w:rFonts w:cstheme="minorHAnsi"/>
          <w:i/>
          <w:iCs/>
        </w:rPr>
        <w:t>Pulling a false fire alarm</w:t>
      </w:r>
    </w:p>
    <w:p w14:paraId="064EA79A" w14:textId="0B183479" w:rsidR="002A2902" w:rsidRPr="003D4227" w:rsidRDefault="002A2902" w:rsidP="00626DC1">
      <w:pPr>
        <w:pStyle w:val="ListParagraph"/>
        <w:numPr>
          <w:ilvl w:val="4"/>
          <w:numId w:val="8"/>
        </w:numPr>
        <w:spacing w:after="0" w:line="240" w:lineRule="auto"/>
        <w:ind w:left="720"/>
        <w:rPr>
          <w:rFonts w:cstheme="minorHAnsi"/>
        </w:rPr>
      </w:pPr>
      <w:r w:rsidRPr="003D4227">
        <w:rPr>
          <w:rFonts w:cstheme="minorHAnsi"/>
          <w:i/>
          <w:iCs/>
        </w:rPr>
        <w:t>Failing to evacuate a residence hall –</w:t>
      </w:r>
      <w:r w:rsidRPr="003D4227">
        <w:rPr>
          <w:rFonts w:cstheme="minorHAnsi"/>
        </w:rPr>
        <w:t xml:space="preserve"> All occupants must immediately evacuate residence halls when a fire alarm sounds.</w:t>
      </w:r>
    </w:p>
    <w:p w14:paraId="5EE9C478" w14:textId="3296568A" w:rsidR="002A2902" w:rsidRPr="003D4227" w:rsidRDefault="002A2902" w:rsidP="00626DC1">
      <w:pPr>
        <w:pStyle w:val="ListParagraph"/>
        <w:numPr>
          <w:ilvl w:val="4"/>
          <w:numId w:val="8"/>
        </w:numPr>
        <w:spacing w:after="0" w:line="240" w:lineRule="auto"/>
        <w:ind w:left="720"/>
        <w:rPr>
          <w:rFonts w:cstheme="minorHAnsi"/>
        </w:rPr>
      </w:pPr>
      <w:r w:rsidRPr="003D4227">
        <w:rPr>
          <w:rFonts w:cstheme="minorHAnsi"/>
          <w:i/>
          <w:iCs/>
        </w:rPr>
        <w:t>Tampering with fire safety equipment</w:t>
      </w:r>
      <w:r w:rsidRPr="003D4227">
        <w:rPr>
          <w:rFonts w:cstheme="minorHAnsi"/>
        </w:rPr>
        <w:t xml:space="preserve"> – Tampering with, covering, removing, or inappropriately using the safety equipment including all smoke detectors, fire extinguishers, fire doors, sprinklers, pull stations, and emergency exit</w:t>
      </w:r>
      <w:r w:rsidR="000D1F21" w:rsidRPr="003D4227">
        <w:rPr>
          <w:rFonts w:cstheme="minorHAnsi"/>
        </w:rPr>
        <w:t xml:space="preserve"> signs.</w:t>
      </w:r>
    </w:p>
    <w:p w14:paraId="1A8A7B68" w14:textId="62DA8CB7" w:rsidR="002A2902" w:rsidRPr="003D4227" w:rsidRDefault="002A2902" w:rsidP="00626DC1">
      <w:pPr>
        <w:pStyle w:val="ListParagraph"/>
        <w:numPr>
          <w:ilvl w:val="4"/>
          <w:numId w:val="8"/>
        </w:numPr>
        <w:spacing w:after="0" w:line="240" w:lineRule="auto"/>
        <w:ind w:left="720"/>
        <w:rPr>
          <w:rFonts w:cstheme="minorHAnsi"/>
        </w:rPr>
      </w:pPr>
      <w:r w:rsidRPr="003D4227">
        <w:rPr>
          <w:rFonts w:cstheme="minorHAnsi"/>
          <w:i/>
          <w:iCs/>
        </w:rPr>
        <w:t>Open flames and burning</w:t>
      </w:r>
      <w:r w:rsidRPr="003D4227">
        <w:rPr>
          <w:rFonts w:cstheme="minorHAnsi"/>
        </w:rPr>
        <w:t xml:space="preserve"> – Open flames are strictly prohibited.  Burning incense and potpourri is also prohibited.  Candles are allowed for decorative use, if wicks are removed.  Candle warmers are allowed.</w:t>
      </w:r>
    </w:p>
    <w:p w14:paraId="755528AF" w14:textId="79A5214C" w:rsidR="002A2902" w:rsidRPr="003D4227" w:rsidRDefault="002A2902" w:rsidP="00626DC1">
      <w:pPr>
        <w:pStyle w:val="ListParagraph"/>
        <w:numPr>
          <w:ilvl w:val="4"/>
          <w:numId w:val="8"/>
        </w:numPr>
        <w:spacing w:after="0" w:line="240" w:lineRule="auto"/>
        <w:ind w:left="720"/>
        <w:rPr>
          <w:rFonts w:cstheme="minorHAnsi"/>
        </w:rPr>
      </w:pPr>
      <w:r w:rsidRPr="003D4227">
        <w:rPr>
          <w:rFonts w:cstheme="minorHAnsi"/>
          <w:i/>
          <w:iCs/>
        </w:rPr>
        <w:t>Obstructing hallways</w:t>
      </w:r>
      <w:r w:rsidRPr="003D4227">
        <w:rPr>
          <w:rFonts w:cstheme="minorHAnsi"/>
        </w:rPr>
        <w:t xml:space="preserve"> – No personal items are allowed to be left in the hallways as they can create a fire hazard and make vacuuming hallways difficult.  Examples include, but are not limited to: shoes, shower caddies, and door mats.</w:t>
      </w:r>
    </w:p>
    <w:p w14:paraId="5AE2CA2C" w14:textId="77777777" w:rsidR="008034BC" w:rsidRPr="003D4227" w:rsidRDefault="002A2902" w:rsidP="00626DC1">
      <w:pPr>
        <w:pStyle w:val="ListParagraph"/>
        <w:numPr>
          <w:ilvl w:val="4"/>
          <w:numId w:val="8"/>
        </w:numPr>
        <w:spacing w:after="0" w:line="240" w:lineRule="auto"/>
        <w:ind w:left="720"/>
        <w:rPr>
          <w:rFonts w:cstheme="minorHAnsi"/>
        </w:rPr>
      </w:pPr>
      <w:r w:rsidRPr="003D4227">
        <w:rPr>
          <w:rFonts w:cstheme="minorHAnsi"/>
          <w:i/>
          <w:iCs/>
        </w:rPr>
        <w:t>Space heaters are prohibited</w:t>
      </w:r>
    </w:p>
    <w:p w14:paraId="2343CA8B" w14:textId="76E56F11" w:rsidR="002A2902" w:rsidRPr="003D4227" w:rsidRDefault="002A2902" w:rsidP="00626DC1">
      <w:pPr>
        <w:pStyle w:val="ListParagraph"/>
        <w:numPr>
          <w:ilvl w:val="4"/>
          <w:numId w:val="8"/>
        </w:numPr>
        <w:spacing w:after="0" w:line="240" w:lineRule="auto"/>
        <w:ind w:left="720"/>
        <w:rPr>
          <w:rFonts w:cstheme="minorHAnsi"/>
        </w:rPr>
      </w:pPr>
      <w:r w:rsidRPr="003D4227">
        <w:rPr>
          <w:rFonts w:cstheme="minorHAnsi"/>
        </w:rPr>
        <w:t>Possessing or using fireworks and/or firecrackers</w:t>
      </w:r>
    </w:p>
    <w:p w14:paraId="57687DFA" w14:textId="2C9CC20F" w:rsidR="008034BC" w:rsidRPr="003D4227" w:rsidRDefault="008034BC" w:rsidP="00626DC1">
      <w:pPr>
        <w:pStyle w:val="ListParagraph"/>
        <w:numPr>
          <w:ilvl w:val="4"/>
          <w:numId w:val="8"/>
        </w:numPr>
        <w:spacing w:after="0" w:line="240" w:lineRule="auto"/>
        <w:ind w:left="720"/>
        <w:rPr>
          <w:rFonts w:cstheme="minorHAnsi"/>
          <w:i/>
          <w:iCs/>
        </w:rPr>
      </w:pPr>
      <w:r w:rsidRPr="003D4227">
        <w:rPr>
          <w:rFonts w:cstheme="minorHAnsi"/>
          <w:i/>
          <w:iCs/>
        </w:rPr>
        <w:t>Actions that create a fire or attempting to start a fire</w:t>
      </w:r>
    </w:p>
    <w:p w14:paraId="1B824E15" w14:textId="77777777" w:rsidR="00041E91" w:rsidRPr="003D4227" w:rsidRDefault="00041E91" w:rsidP="00626DC1">
      <w:pPr>
        <w:rPr>
          <w:rFonts w:cstheme="minorHAnsi"/>
        </w:rPr>
      </w:pPr>
    </w:p>
    <w:p w14:paraId="14A8BC4D" w14:textId="7AC99825" w:rsidR="0041471B" w:rsidRPr="003D4227" w:rsidRDefault="006D3C2E" w:rsidP="00626DC1">
      <w:pPr>
        <w:autoSpaceDE w:val="0"/>
        <w:autoSpaceDN w:val="0"/>
        <w:adjustRightInd w:val="0"/>
        <w:rPr>
          <w:rFonts w:cstheme="minorHAnsi"/>
        </w:rPr>
      </w:pPr>
      <w:r w:rsidRPr="003D4227">
        <w:rPr>
          <w:rFonts w:cstheme="minorHAnsi"/>
        </w:rPr>
        <w:t>Below is a list of specifically prohibited items</w:t>
      </w:r>
      <w:r w:rsidR="006E04B3" w:rsidRPr="003D4227">
        <w:rPr>
          <w:rFonts w:cstheme="minorHAnsi"/>
        </w:rPr>
        <w:t>:</w:t>
      </w:r>
    </w:p>
    <w:p w14:paraId="1C245DCF" w14:textId="2B78BFA0" w:rsidR="005D41A4" w:rsidRPr="003D4227" w:rsidRDefault="005D41A4" w:rsidP="005D41A4">
      <w:pPr>
        <w:pStyle w:val="ListParagraph"/>
        <w:numPr>
          <w:ilvl w:val="0"/>
          <w:numId w:val="178"/>
        </w:numPr>
        <w:rPr>
          <w:rFonts w:cstheme="minorHAnsi"/>
          <w:color w:val="282A2E"/>
        </w:rPr>
      </w:pPr>
      <w:r w:rsidRPr="003D4227">
        <w:rPr>
          <w:rFonts w:cstheme="minorHAnsi"/>
          <w:color w:val="282A2E"/>
        </w:rPr>
        <w:t>Air conditioners (unless provided by the University for medical purposes)</w:t>
      </w:r>
    </w:p>
    <w:p w14:paraId="3A2F7D1B" w14:textId="4B458905" w:rsidR="005D41A4" w:rsidRPr="003D4227" w:rsidRDefault="005D41A4" w:rsidP="005D41A4">
      <w:pPr>
        <w:pStyle w:val="ListParagraph"/>
        <w:numPr>
          <w:ilvl w:val="0"/>
          <w:numId w:val="178"/>
        </w:numPr>
        <w:rPr>
          <w:rFonts w:cstheme="minorHAnsi"/>
          <w:color w:val="282A2E"/>
        </w:rPr>
      </w:pPr>
      <w:r w:rsidRPr="003D4227">
        <w:rPr>
          <w:rFonts w:cstheme="minorHAnsi"/>
          <w:color w:val="282A2E"/>
        </w:rPr>
        <w:t>Bed lofts not provided by UWL Residence Life</w:t>
      </w:r>
    </w:p>
    <w:p w14:paraId="4ADF4EE9" w14:textId="27F3429E" w:rsidR="005D41A4" w:rsidRPr="003D4227" w:rsidRDefault="005D41A4" w:rsidP="005D41A4">
      <w:pPr>
        <w:pStyle w:val="ListParagraph"/>
        <w:numPr>
          <w:ilvl w:val="0"/>
          <w:numId w:val="178"/>
        </w:numPr>
        <w:rPr>
          <w:rFonts w:cstheme="minorHAnsi"/>
          <w:color w:val="282A2E"/>
        </w:rPr>
      </w:pPr>
      <w:r w:rsidRPr="003D4227">
        <w:rPr>
          <w:rFonts w:cstheme="minorHAnsi"/>
          <w:color w:val="282A2E"/>
        </w:rPr>
        <w:t>Non-LED lights</w:t>
      </w:r>
    </w:p>
    <w:p w14:paraId="73E3178F" w14:textId="0A1B7F56" w:rsidR="005D41A4" w:rsidRPr="003D4227" w:rsidRDefault="005D41A4" w:rsidP="005D41A4">
      <w:pPr>
        <w:pStyle w:val="ListParagraph"/>
        <w:numPr>
          <w:ilvl w:val="0"/>
          <w:numId w:val="178"/>
        </w:numPr>
        <w:rPr>
          <w:rFonts w:cstheme="minorHAnsi"/>
          <w:color w:val="282A2E"/>
        </w:rPr>
      </w:pPr>
      <w:r w:rsidRPr="003D4227">
        <w:rPr>
          <w:rFonts w:cstheme="minorHAnsi"/>
          <w:color w:val="282A2E"/>
        </w:rPr>
        <w:t>Non-UWL - Approved electronics</w:t>
      </w:r>
    </w:p>
    <w:p w14:paraId="6A0BBDC3" w14:textId="19B178A1" w:rsidR="005D41A4" w:rsidRPr="003D4227" w:rsidRDefault="005D41A4" w:rsidP="005D41A4">
      <w:pPr>
        <w:pStyle w:val="ListParagraph"/>
        <w:numPr>
          <w:ilvl w:val="0"/>
          <w:numId w:val="178"/>
        </w:numPr>
        <w:rPr>
          <w:rFonts w:cstheme="minorHAnsi"/>
          <w:color w:val="282A2E"/>
        </w:rPr>
      </w:pPr>
      <w:r w:rsidRPr="003D4227">
        <w:rPr>
          <w:rFonts w:cstheme="minorHAnsi"/>
          <w:color w:val="282A2E"/>
        </w:rPr>
        <w:t>Non-fused or multi-plug outlets</w:t>
      </w:r>
    </w:p>
    <w:p w14:paraId="5F7BC292" w14:textId="1CC10A5E" w:rsidR="005D41A4" w:rsidRPr="003D4227" w:rsidRDefault="005D41A4" w:rsidP="005D41A4">
      <w:pPr>
        <w:pStyle w:val="ListParagraph"/>
        <w:numPr>
          <w:ilvl w:val="0"/>
          <w:numId w:val="178"/>
        </w:numPr>
        <w:rPr>
          <w:rFonts w:cstheme="minorHAnsi"/>
          <w:color w:val="282A2E"/>
        </w:rPr>
      </w:pPr>
      <w:r w:rsidRPr="003D4227">
        <w:rPr>
          <w:rFonts w:cstheme="minorHAnsi"/>
          <w:color w:val="282A2E"/>
        </w:rPr>
        <w:t>Microwaves exceeding 1000 watts</w:t>
      </w:r>
    </w:p>
    <w:p w14:paraId="29E447FD" w14:textId="4F90ED3B" w:rsidR="005D41A4" w:rsidRPr="003D4227" w:rsidRDefault="005D41A4" w:rsidP="005D41A4">
      <w:pPr>
        <w:pStyle w:val="ListParagraph"/>
        <w:numPr>
          <w:ilvl w:val="0"/>
          <w:numId w:val="178"/>
        </w:numPr>
        <w:rPr>
          <w:rFonts w:cstheme="minorHAnsi"/>
          <w:color w:val="282A2E"/>
        </w:rPr>
      </w:pPr>
      <w:r w:rsidRPr="003D4227">
        <w:rPr>
          <w:rFonts w:cstheme="minorHAnsi"/>
          <w:color w:val="282A2E"/>
        </w:rPr>
        <w:t>Instant Pots (acceptable in Reuter apartment kitchens)</w:t>
      </w:r>
    </w:p>
    <w:p w14:paraId="35AA6C6F" w14:textId="61881197" w:rsidR="005D41A4" w:rsidRPr="003D4227" w:rsidRDefault="005D41A4" w:rsidP="005D41A4">
      <w:pPr>
        <w:pStyle w:val="ListParagraph"/>
        <w:numPr>
          <w:ilvl w:val="0"/>
          <w:numId w:val="178"/>
        </w:numPr>
        <w:rPr>
          <w:rFonts w:cstheme="minorHAnsi"/>
          <w:color w:val="282A2E"/>
        </w:rPr>
      </w:pPr>
      <w:r w:rsidRPr="003D4227">
        <w:rPr>
          <w:rFonts w:cstheme="minorHAnsi"/>
          <w:color w:val="282A2E"/>
        </w:rPr>
        <w:t>George Foreman-type grills</w:t>
      </w:r>
    </w:p>
    <w:p w14:paraId="660EA8A7" w14:textId="1D2C2010" w:rsidR="005D41A4" w:rsidRPr="003D4227" w:rsidRDefault="005D41A4" w:rsidP="005D41A4">
      <w:pPr>
        <w:pStyle w:val="ListParagraph"/>
        <w:numPr>
          <w:ilvl w:val="0"/>
          <w:numId w:val="178"/>
        </w:numPr>
        <w:rPr>
          <w:rFonts w:cstheme="minorHAnsi"/>
          <w:color w:val="282A2E"/>
        </w:rPr>
      </w:pPr>
      <w:r w:rsidRPr="003D4227">
        <w:rPr>
          <w:rFonts w:cstheme="minorHAnsi"/>
          <w:color w:val="282A2E"/>
        </w:rPr>
        <w:t>Toasters (acceptable in Reuter apartment kitchens)</w:t>
      </w:r>
    </w:p>
    <w:p w14:paraId="5B68EFB3" w14:textId="58627366" w:rsidR="005D41A4" w:rsidRPr="003D4227" w:rsidRDefault="005D41A4" w:rsidP="005D41A4">
      <w:pPr>
        <w:pStyle w:val="ListParagraph"/>
        <w:numPr>
          <w:ilvl w:val="0"/>
          <w:numId w:val="178"/>
        </w:numPr>
        <w:rPr>
          <w:rFonts w:cstheme="minorHAnsi"/>
          <w:color w:val="282A2E"/>
        </w:rPr>
      </w:pPr>
      <w:r w:rsidRPr="003D4227">
        <w:rPr>
          <w:rFonts w:cstheme="minorHAnsi"/>
          <w:color w:val="282A2E"/>
        </w:rPr>
        <w:t>Air fryer and panini/sandwich grill (acceptable in Reuter apartment kitchens)</w:t>
      </w:r>
    </w:p>
    <w:p w14:paraId="63C0887B" w14:textId="0CF393FB" w:rsidR="005D41A4" w:rsidRPr="003D4227" w:rsidRDefault="005D41A4" w:rsidP="005D41A4">
      <w:pPr>
        <w:pStyle w:val="ListParagraph"/>
        <w:numPr>
          <w:ilvl w:val="0"/>
          <w:numId w:val="178"/>
        </w:numPr>
        <w:rPr>
          <w:rFonts w:cstheme="minorHAnsi"/>
          <w:color w:val="282A2E"/>
        </w:rPr>
      </w:pPr>
      <w:r w:rsidRPr="003D4227">
        <w:rPr>
          <w:rFonts w:cstheme="minorHAnsi"/>
          <w:color w:val="282A2E"/>
        </w:rPr>
        <w:t>Items that produce wireless signals (routers, printers, etc.)</w:t>
      </w:r>
    </w:p>
    <w:p w14:paraId="6C40CA72" w14:textId="42560154" w:rsidR="005D41A4" w:rsidRPr="003D4227" w:rsidRDefault="005D41A4" w:rsidP="005D41A4">
      <w:pPr>
        <w:pStyle w:val="ListParagraph"/>
        <w:numPr>
          <w:ilvl w:val="0"/>
          <w:numId w:val="178"/>
        </w:numPr>
        <w:rPr>
          <w:rFonts w:cstheme="minorHAnsi"/>
          <w:color w:val="282A2E"/>
        </w:rPr>
      </w:pPr>
      <w:r w:rsidRPr="003D4227">
        <w:rPr>
          <w:rFonts w:cstheme="minorHAnsi"/>
          <w:color w:val="282A2E"/>
        </w:rPr>
        <w:t>Live trees and wreaths</w:t>
      </w:r>
    </w:p>
    <w:p w14:paraId="0CA3699C" w14:textId="6B425C2A" w:rsidR="005D41A4" w:rsidRPr="003D4227" w:rsidRDefault="005D41A4" w:rsidP="005D41A4">
      <w:pPr>
        <w:pStyle w:val="ListParagraph"/>
        <w:numPr>
          <w:ilvl w:val="0"/>
          <w:numId w:val="178"/>
        </w:numPr>
        <w:rPr>
          <w:rFonts w:cstheme="minorHAnsi"/>
          <w:color w:val="282A2E"/>
        </w:rPr>
      </w:pPr>
      <w:r w:rsidRPr="003D4227">
        <w:rPr>
          <w:rFonts w:cstheme="minorHAnsi"/>
          <w:color w:val="282A2E"/>
        </w:rPr>
        <w:t>Pools, of any size</w:t>
      </w:r>
    </w:p>
    <w:p w14:paraId="74173240" w14:textId="046BBFD6" w:rsidR="005D41A4" w:rsidRPr="003D4227" w:rsidRDefault="005D41A4" w:rsidP="005D41A4">
      <w:pPr>
        <w:pStyle w:val="ListParagraph"/>
        <w:numPr>
          <w:ilvl w:val="0"/>
          <w:numId w:val="178"/>
        </w:numPr>
        <w:rPr>
          <w:rFonts w:cstheme="minorHAnsi"/>
          <w:color w:val="282A2E"/>
        </w:rPr>
      </w:pPr>
      <w:r w:rsidRPr="003D4227">
        <w:rPr>
          <w:rFonts w:cstheme="minorHAnsi"/>
          <w:color w:val="282A2E"/>
        </w:rPr>
        <w:t>“Food Board” (Boards resting between both built-in bookshelves)</w:t>
      </w:r>
    </w:p>
    <w:p w14:paraId="38EFC460" w14:textId="5D5457E4" w:rsidR="005D41A4" w:rsidRPr="003D4227" w:rsidRDefault="005D41A4" w:rsidP="005D41A4">
      <w:pPr>
        <w:pStyle w:val="ListParagraph"/>
        <w:numPr>
          <w:ilvl w:val="0"/>
          <w:numId w:val="178"/>
        </w:numPr>
        <w:rPr>
          <w:rFonts w:cstheme="minorHAnsi"/>
          <w:color w:val="282A2E"/>
        </w:rPr>
      </w:pPr>
      <w:r w:rsidRPr="003D4227">
        <w:rPr>
          <w:rFonts w:cstheme="minorHAnsi"/>
          <w:color w:val="282A2E"/>
        </w:rPr>
        <w:t>Space Heaters</w:t>
      </w:r>
    </w:p>
    <w:p w14:paraId="614D6BEB" w14:textId="3E3633E8" w:rsidR="005D41A4" w:rsidRPr="003D4227" w:rsidRDefault="005D41A4" w:rsidP="005D41A4">
      <w:pPr>
        <w:pStyle w:val="ListParagraph"/>
        <w:numPr>
          <w:ilvl w:val="0"/>
          <w:numId w:val="178"/>
        </w:numPr>
        <w:rPr>
          <w:rFonts w:cstheme="minorHAnsi"/>
          <w:color w:val="282A2E"/>
        </w:rPr>
      </w:pPr>
      <w:r w:rsidRPr="003D4227">
        <w:rPr>
          <w:rFonts w:cstheme="minorHAnsi"/>
          <w:color w:val="282A2E"/>
        </w:rPr>
        <w:t>Lamps with plastic shades, halogen lamps, or multiple light lamps</w:t>
      </w:r>
    </w:p>
    <w:p w14:paraId="7231F66D" w14:textId="1950428D" w:rsidR="005D41A4" w:rsidRDefault="005D41A4" w:rsidP="005D41A4">
      <w:pPr>
        <w:pStyle w:val="ListParagraph"/>
        <w:numPr>
          <w:ilvl w:val="0"/>
          <w:numId w:val="178"/>
        </w:numPr>
        <w:rPr>
          <w:rFonts w:cstheme="minorHAnsi"/>
          <w:color w:val="282A2E"/>
        </w:rPr>
      </w:pPr>
      <w:r w:rsidRPr="003D4227">
        <w:rPr>
          <w:rFonts w:cstheme="minorHAnsi"/>
          <w:color w:val="282A2E"/>
        </w:rPr>
        <w:t>Hoverboards or electronic skateboards</w:t>
      </w:r>
    </w:p>
    <w:p w14:paraId="63BF30BE" w14:textId="069DBB66" w:rsidR="00BC7D98" w:rsidRDefault="00BC7D98" w:rsidP="005D41A4">
      <w:pPr>
        <w:pStyle w:val="ListParagraph"/>
        <w:numPr>
          <w:ilvl w:val="0"/>
          <w:numId w:val="178"/>
        </w:numPr>
        <w:rPr>
          <w:rFonts w:cstheme="minorHAnsi"/>
          <w:color w:val="282A2E"/>
        </w:rPr>
      </w:pPr>
      <w:r>
        <w:rPr>
          <w:rFonts w:cstheme="minorHAnsi"/>
          <w:color w:val="282A2E"/>
        </w:rPr>
        <w:t>Fireworks/firecrackers</w:t>
      </w:r>
    </w:p>
    <w:p w14:paraId="4436221D" w14:textId="56958FAB" w:rsidR="00BC7D98" w:rsidRDefault="00ED1C38" w:rsidP="005D41A4">
      <w:pPr>
        <w:pStyle w:val="ListParagraph"/>
        <w:numPr>
          <w:ilvl w:val="0"/>
          <w:numId w:val="178"/>
        </w:numPr>
        <w:rPr>
          <w:rFonts w:cstheme="minorHAnsi"/>
          <w:color w:val="282A2E"/>
        </w:rPr>
      </w:pPr>
      <w:r>
        <w:rPr>
          <w:rFonts w:cstheme="minorHAnsi"/>
          <w:color w:val="282A2E"/>
        </w:rPr>
        <w:t>Non UL approved electronics</w:t>
      </w:r>
    </w:p>
    <w:p w14:paraId="490A3E09" w14:textId="25E78468" w:rsidR="00ED1C38" w:rsidRPr="003D4227" w:rsidRDefault="00ED1C38" w:rsidP="005D41A4">
      <w:pPr>
        <w:pStyle w:val="ListParagraph"/>
        <w:numPr>
          <w:ilvl w:val="0"/>
          <w:numId w:val="178"/>
        </w:numPr>
        <w:rPr>
          <w:rFonts w:cstheme="minorHAnsi"/>
          <w:color w:val="282A2E"/>
        </w:rPr>
      </w:pPr>
      <w:r>
        <w:rPr>
          <w:rFonts w:cstheme="minorHAnsi"/>
          <w:color w:val="282A2E"/>
        </w:rPr>
        <w:t>Items left in the hallway which can impede egress</w:t>
      </w:r>
    </w:p>
    <w:p w14:paraId="01C7AE8F" w14:textId="199B2B93" w:rsidR="005D41A4" w:rsidRPr="003D4227" w:rsidRDefault="005D41A4" w:rsidP="005D41A4">
      <w:pPr>
        <w:pStyle w:val="ListParagraph"/>
        <w:numPr>
          <w:ilvl w:val="0"/>
          <w:numId w:val="178"/>
        </w:numPr>
        <w:rPr>
          <w:rFonts w:cstheme="minorHAnsi"/>
          <w:color w:val="282A2E"/>
        </w:rPr>
      </w:pPr>
      <w:r w:rsidRPr="003D4227">
        <w:rPr>
          <w:rFonts w:cstheme="minorHAnsi"/>
          <w:color w:val="282A2E"/>
        </w:rPr>
        <w:t>Weapons of any kind</w:t>
      </w:r>
    </w:p>
    <w:p w14:paraId="64805A45" w14:textId="00003A79" w:rsidR="005D41A4" w:rsidRPr="003D4227" w:rsidRDefault="005D41A4" w:rsidP="005D41A4">
      <w:pPr>
        <w:pStyle w:val="ListParagraph"/>
        <w:numPr>
          <w:ilvl w:val="0"/>
          <w:numId w:val="178"/>
        </w:numPr>
        <w:rPr>
          <w:rFonts w:cstheme="minorHAnsi"/>
          <w:color w:val="282A2E"/>
        </w:rPr>
      </w:pPr>
      <w:r w:rsidRPr="003D4227">
        <w:rPr>
          <w:rFonts w:cstheme="minorHAnsi"/>
          <w:color w:val="282A2E"/>
        </w:rPr>
        <w:t>Items with the potential for an open flame (Candles with wicks, Incense to burn, fireworks/firecrackers)</w:t>
      </w:r>
    </w:p>
    <w:p w14:paraId="2B13FD5C" w14:textId="2D5D9ED1" w:rsidR="005D41A4" w:rsidRPr="003D4227" w:rsidRDefault="005D41A4" w:rsidP="005D41A4">
      <w:pPr>
        <w:pStyle w:val="ListParagraph"/>
        <w:numPr>
          <w:ilvl w:val="0"/>
          <w:numId w:val="178"/>
        </w:numPr>
        <w:rPr>
          <w:rFonts w:cstheme="minorHAnsi"/>
          <w:color w:val="282A2E"/>
        </w:rPr>
      </w:pPr>
      <w:r w:rsidRPr="003D4227">
        <w:rPr>
          <w:rFonts w:cstheme="minorHAnsi"/>
          <w:color w:val="282A2E"/>
        </w:rPr>
        <w:t>Adhesives for walls, furniture, doors, desk, etc. other than blue or green painter's tape</w:t>
      </w:r>
    </w:p>
    <w:p w14:paraId="38EB794E" w14:textId="51D15201" w:rsidR="005D41A4" w:rsidRPr="003D4227" w:rsidRDefault="005D41A4" w:rsidP="005D41A4">
      <w:pPr>
        <w:pStyle w:val="ListParagraph"/>
        <w:numPr>
          <w:ilvl w:val="0"/>
          <w:numId w:val="178"/>
        </w:numPr>
        <w:rPr>
          <w:rFonts w:cstheme="minorHAnsi"/>
          <w:color w:val="282A2E"/>
        </w:rPr>
      </w:pPr>
      <w:r w:rsidRPr="003D4227">
        <w:rPr>
          <w:rFonts w:cstheme="minorHAnsi"/>
          <w:color w:val="282A2E"/>
        </w:rPr>
        <w:t>Items which will be posted or hung on either side of residence hall windows</w:t>
      </w:r>
    </w:p>
    <w:p w14:paraId="0A4B8B21" w14:textId="77777777" w:rsidR="005F3041" w:rsidRPr="003D4227" w:rsidRDefault="005F3041" w:rsidP="00626DC1">
      <w:pPr>
        <w:rPr>
          <w:rFonts w:cstheme="minorHAnsi"/>
        </w:rPr>
      </w:pPr>
    </w:p>
    <w:p w14:paraId="70FF7150" w14:textId="762A9B60" w:rsidR="00E54D50" w:rsidRPr="003D4227" w:rsidRDefault="00E54D50" w:rsidP="00626DC1">
      <w:pPr>
        <w:pStyle w:val="Heading3"/>
        <w:spacing w:before="0" w:line="240" w:lineRule="auto"/>
        <w:rPr>
          <w:rFonts w:asciiTheme="minorHAnsi" w:hAnsiTheme="minorHAnsi" w:cstheme="minorHAnsi"/>
          <w:i/>
          <w:iCs/>
          <w:color w:val="8A0000"/>
        </w:rPr>
      </w:pPr>
      <w:r w:rsidRPr="003D4227">
        <w:rPr>
          <w:rFonts w:asciiTheme="minorHAnsi" w:hAnsiTheme="minorHAnsi" w:cstheme="minorHAnsi"/>
          <w:i/>
          <w:iCs/>
          <w:color w:val="8A0000"/>
        </w:rPr>
        <w:t>Smoking</w:t>
      </w:r>
      <w:r w:rsidR="0041471B" w:rsidRPr="003D4227">
        <w:rPr>
          <w:rFonts w:asciiTheme="minorHAnsi" w:hAnsiTheme="minorHAnsi" w:cstheme="minorHAnsi"/>
          <w:i/>
          <w:iCs/>
          <w:color w:val="8A0000"/>
        </w:rPr>
        <w:t xml:space="preserve"> Tobacco and Electronic Cigarettes</w:t>
      </w:r>
      <w:r w:rsidRPr="003D4227">
        <w:rPr>
          <w:rFonts w:asciiTheme="minorHAnsi" w:hAnsiTheme="minorHAnsi" w:cstheme="minorHAnsi"/>
          <w:i/>
          <w:iCs/>
          <w:color w:val="8A0000"/>
        </w:rPr>
        <w:t xml:space="preserve"> </w:t>
      </w:r>
    </w:p>
    <w:p w14:paraId="12AB0E2A" w14:textId="56C1D72F" w:rsidR="00E54D50" w:rsidRPr="003D4227" w:rsidRDefault="00041E91" w:rsidP="00626DC1">
      <w:pPr>
        <w:rPr>
          <w:rFonts w:cstheme="minorHAnsi"/>
        </w:rPr>
      </w:pPr>
      <w:r w:rsidRPr="003D4227">
        <w:rPr>
          <w:rFonts w:cstheme="minorHAnsi"/>
        </w:rPr>
        <w:t>All residence halls are smoke free, including a 25-foot perimeter around the building.  Smoking tobacco products</w:t>
      </w:r>
      <w:r w:rsidR="00EB4733" w:rsidRPr="003D4227">
        <w:rPr>
          <w:rFonts w:cstheme="minorHAnsi"/>
        </w:rPr>
        <w:t>,</w:t>
      </w:r>
      <w:r w:rsidRPr="003D4227">
        <w:rPr>
          <w:rFonts w:cstheme="minorHAnsi"/>
        </w:rPr>
        <w:t xml:space="preserve"> using electronic cigarettes</w:t>
      </w:r>
      <w:r w:rsidR="00FA3043" w:rsidRPr="003D4227">
        <w:rPr>
          <w:rFonts w:cstheme="minorHAnsi"/>
        </w:rPr>
        <w:t>, or vaping</w:t>
      </w:r>
      <w:r w:rsidRPr="003D4227">
        <w:rPr>
          <w:rFonts w:cstheme="minorHAnsi"/>
        </w:rPr>
        <w:t xml:space="preserve"> is strictly prohibited in these areas.</w:t>
      </w:r>
    </w:p>
    <w:p w14:paraId="5407C517" w14:textId="77777777" w:rsidR="005F3041" w:rsidRPr="003D4227" w:rsidRDefault="005F3041" w:rsidP="00626DC1">
      <w:pPr>
        <w:rPr>
          <w:rFonts w:cstheme="minorHAnsi"/>
          <w:color w:val="8A0000"/>
        </w:rPr>
      </w:pPr>
    </w:p>
    <w:p w14:paraId="16D8EEEB" w14:textId="56B46080" w:rsidR="00E56299" w:rsidRPr="003D4227" w:rsidRDefault="00E56299" w:rsidP="00626DC1">
      <w:pPr>
        <w:pStyle w:val="Heading3"/>
        <w:spacing w:before="0" w:line="240" w:lineRule="auto"/>
        <w:rPr>
          <w:rFonts w:asciiTheme="minorHAnsi" w:hAnsiTheme="minorHAnsi" w:cstheme="minorHAnsi"/>
          <w:i/>
          <w:iCs/>
          <w:color w:val="8A0000"/>
        </w:rPr>
      </w:pPr>
      <w:bookmarkStart w:id="264" w:name="_Toc498512652"/>
      <w:r w:rsidRPr="003D4227">
        <w:rPr>
          <w:rFonts w:asciiTheme="minorHAnsi" w:hAnsiTheme="minorHAnsi" w:cstheme="minorHAnsi"/>
          <w:i/>
          <w:iCs/>
          <w:color w:val="8A0000"/>
        </w:rPr>
        <w:t xml:space="preserve">Procedures to Use </w:t>
      </w:r>
      <w:r w:rsidR="001C7CF9" w:rsidRPr="003D4227">
        <w:rPr>
          <w:rFonts w:asciiTheme="minorHAnsi" w:hAnsiTheme="minorHAnsi" w:cstheme="minorHAnsi"/>
          <w:i/>
          <w:iCs/>
          <w:color w:val="8A0000"/>
        </w:rPr>
        <w:t>in</w:t>
      </w:r>
      <w:r w:rsidRPr="003D4227">
        <w:rPr>
          <w:rFonts w:asciiTheme="minorHAnsi" w:hAnsiTheme="minorHAnsi" w:cstheme="minorHAnsi"/>
          <w:i/>
          <w:iCs/>
          <w:color w:val="8A0000"/>
        </w:rPr>
        <w:t xml:space="preserve"> Case of </w:t>
      </w:r>
      <w:r w:rsidR="001C7CF9" w:rsidRPr="003D4227">
        <w:rPr>
          <w:rFonts w:asciiTheme="minorHAnsi" w:hAnsiTheme="minorHAnsi" w:cstheme="minorHAnsi"/>
          <w:i/>
          <w:iCs/>
          <w:color w:val="8A0000"/>
        </w:rPr>
        <w:t>a</w:t>
      </w:r>
      <w:r w:rsidRPr="003D4227">
        <w:rPr>
          <w:rFonts w:asciiTheme="minorHAnsi" w:hAnsiTheme="minorHAnsi" w:cstheme="minorHAnsi"/>
          <w:i/>
          <w:iCs/>
          <w:color w:val="8A0000"/>
        </w:rPr>
        <w:t xml:space="preserve"> Fire</w:t>
      </w:r>
    </w:p>
    <w:p w14:paraId="1B1F6037" w14:textId="562195FE" w:rsidR="005F3041" w:rsidRPr="003D4227" w:rsidRDefault="000D00FA" w:rsidP="00626DC1">
      <w:pPr>
        <w:rPr>
          <w:rFonts w:cstheme="minorHAnsi"/>
          <w:b/>
        </w:rPr>
      </w:pPr>
      <w:r w:rsidRPr="003D4227">
        <w:rPr>
          <w:rFonts w:cstheme="minorHAnsi"/>
          <w:b/>
        </w:rPr>
        <w:t>Residence Life Staff</w:t>
      </w:r>
    </w:p>
    <w:p w14:paraId="094884BE" w14:textId="194D8894" w:rsidR="000D00FA" w:rsidRPr="003D4227" w:rsidRDefault="000D00FA" w:rsidP="00626DC1">
      <w:pPr>
        <w:autoSpaceDE w:val="0"/>
        <w:autoSpaceDN w:val="0"/>
        <w:adjustRightInd w:val="0"/>
        <w:ind w:left="720"/>
        <w:rPr>
          <w:rFonts w:cstheme="minorHAnsi"/>
        </w:rPr>
      </w:pPr>
      <w:r w:rsidRPr="003D4227">
        <w:rPr>
          <w:rFonts w:cstheme="minorHAnsi"/>
        </w:rPr>
        <w:t>All student and professional residence life staff are trained each fall regarding the evacuation procedures and what to do in case of a fire as outlined below.  These same procedures apply to all buildings.</w:t>
      </w:r>
    </w:p>
    <w:p w14:paraId="61D5F7E3" w14:textId="77777777" w:rsidR="000D00FA" w:rsidRPr="003D4227" w:rsidRDefault="000D00FA" w:rsidP="00626DC1">
      <w:pPr>
        <w:autoSpaceDE w:val="0"/>
        <w:autoSpaceDN w:val="0"/>
        <w:adjustRightInd w:val="0"/>
        <w:rPr>
          <w:rFonts w:cstheme="minorHAnsi"/>
        </w:rPr>
      </w:pPr>
    </w:p>
    <w:p w14:paraId="3E192BBD" w14:textId="00951CFD" w:rsidR="000D00FA" w:rsidRPr="003D4227" w:rsidRDefault="000D00FA" w:rsidP="00626DC1">
      <w:pPr>
        <w:autoSpaceDE w:val="0"/>
        <w:autoSpaceDN w:val="0"/>
        <w:adjustRightInd w:val="0"/>
        <w:jc w:val="center"/>
        <w:rPr>
          <w:rFonts w:cstheme="minorHAnsi"/>
          <w:b/>
        </w:rPr>
      </w:pPr>
      <w:r w:rsidRPr="003D4227">
        <w:rPr>
          <w:rFonts w:cstheme="minorHAnsi"/>
          <w:b/>
        </w:rPr>
        <w:t>Hall – UWL Fire Procedures (S</w:t>
      </w:r>
      <w:r w:rsidR="00D8025D" w:rsidRPr="003D4227">
        <w:rPr>
          <w:rFonts w:cstheme="minorHAnsi"/>
          <w:b/>
        </w:rPr>
        <w:t>taff)</w:t>
      </w:r>
    </w:p>
    <w:p w14:paraId="575ED4B5" w14:textId="77777777" w:rsidR="000D00FA" w:rsidRPr="003D4227" w:rsidRDefault="000D00FA" w:rsidP="00626DC1">
      <w:pPr>
        <w:pStyle w:val="ListParagraph"/>
        <w:autoSpaceDE w:val="0"/>
        <w:autoSpaceDN w:val="0"/>
        <w:adjustRightInd w:val="0"/>
        <w:spacing w:after="0" w:line="240" w:lineRule="auto"/>
        <w:rPr>
          <w:rFonts w:cstheme="minorHAnsi"/>
          <w:b/>
          <w:bCs/>
        </w:rPr>
      </w:pPr>
      <w:r w:rsidRPr="003D4227">
        <w:rPr>
          <w:rFonts w:cstheme="minorHAnsi"/>
          <w:b/>
          <w:bCs/>
        </w:rPr>
        <w:t>Smelling smoke:</w:t>
      </w:r>
    </w:p>
    <w:p w14:paraId="156AEE6D" w14:textId="3738CE42" w:rsidR="000D00FA" w:rsidRPr="003D4227" w:rsidRDefault="000D00FA" w:rsidP="00626DC1">
      <w:pPr>
        <w:pStyle w:val="ListParagraph"/>
        <w:numPr>
          <w:ilvl w:val="0"/>
          <w:numId w:val="47"/>
        </w:numPr>
        <w:autoSpaceDE w:val="0"/>
        <w:autoSpaceDN w:val="0"/>
        <w:adjustRightInd w:val="0"/>
        <w:spacing w:after="0" w:line="240" w:lineRule="auto"/>
        <w:rPr>
          <w:rFonts w:cstheme="minorHAnsi"/>
          <w:b/>
          <w:bCs/>
        </w:rPr>
      </w:pPr>
      <w:r w:rsidRPr="003D4227">
        <w:rPr>
          <w:rFonts w:cstheme="minorHAnsi"/>
        </w:rPr>
        <w:t>When a staff member smells smoke, the source of that odor should be sought. Staff are never to endanger themselves or others in investigating.  If you are unsure about the source of smoke, call for assistance.</w:t>
      </w:r>
    </w:p>
    <w:p w14:paraId="3DDEF3F7" w14:textId="77777777" w:rsidR="000D00FA" w:rsidRPr="003D4227" w:rsidRDefault="000D00FA" w:rsidP="00626DC1">
      <w:pPr>
        <w:pStyle w:val="ListParagraph"/>
        <w:numPr>
          <w:ilvl w:val="0"/>
          <w:numId w:val="47"/>
        </w:numPr>
        <w:autoSpaceDE w:val="0"/>
        <w:autoSpaceDN w:val="0"/>
        <w:adjustRightInd w:val="0"/>
        <w:spacing w:after="0" w:line="240" w:lineRule="auto"/>
        <w:rPr>
          <w:rFonts w:cstheme="minorHAnsi"/>
          <w:b/>
          <w:bCs/>
        </w:rPr>
      </w:pPr>
      <w:r w:rsidRPr="003D4227">
        <w:rPr>
          <w:rFonts w:cstheme="minorHAnsi"/>
        </w:rPr>
        <w:t>If no smoke is seen, the HD on Duty should be called to report the odor. HD: call University Police and other staff as necessary to continue to seek the source of the odor.</w:t>
      </w:r>
    </w:p>
    <w:p w14:paraId="560963EF" w14:textId="403FC784" w:rsidR="000D00FA" w:rsidRPr="003D4227" w:rsidRDefault="000D00FA" w:rsidP="00626DC1">
      <w:pPr>
        <w:pStyle w:val="ListParagraph"/>
        <w:numPr>
          <w:ilvl w:val="0"/>
          <w:numId w:val="47"/>
        </w:numPr>
        <w:autoSpaceDE w:val="0"/>
        <w:autoSpaceDN w:val="0"/>
        <w:adjustRightInd w:val="0"/>
        <w:spacing w:after="0" w:line="240" w:lineRule="auto"/>
        <w:rPr>
          <w:rFonts w:cstheme="minorHAnsi"/>
          <w:b/>
          <w:bCs/>
        </w:rPr>
      </w:pPr>
      <w:r w:rsidRPr="003D4227">
        <w:rPr>
          <w:rFonts w:cstheme="minorHAnsi"/>
        </w:rPr>
        <w:t>If smoke is seen during the investigation, the procedures in ‘Seeing smoke or fire’ are in effect.</w:t>
      </w:r>
    </w:p>
    <w:p w14:paraId="69D5E346" w14:textId="77777777" w:rsidR="000D00FA" w:rsidRPr="003D4227" w:rsidRDefault="000D00FA" w:rsidP="00626DC1">
      <w:pPr>
        <w:pStyle w:val="ListParagraph"/>
        <w:autoSpaceDE w:val="0"/>
        <w:autoSpaceDN w:val="0"/>
        <w:adjustRightInd w:val="0"/>
        <w:spacing w:after="0" w:line="240" w:lineRule="auto"/>
        <w:ind w:left="1440"/>
        <w:rPr>
          <w:rFonts w:cstheme="minorHAnsi"/>
          <w:b/>
          <w:bCs/>
        </w:rPr>
      </w:pPr>
    </w:p>
    <w:p w14:paraId="19D64C3C" w14:textId="77777777" w:rsidR="000E1164" w:rsidRPr="003D4227" w:rsidRDefault="000E1164">
      <w:pPr>
        <w:spacing w:after="160" w:line="259" w:lineRule="auto"/>
        <w:rPr>
          <w:rFonts w:cstheme="minorHAnsi"/>
          <w:b/>
        </w:rPr>
      </w:pPr>
      <w:r w:rsidRPr="003D4227">
        <w:rPr>
          <w:rFonts w:cstheme="minorHAnsi"/>
          <w:b/>
          <w:bCs/>
        </w:rPr>
        <w:br w:type="page"/>
      </w:r>
    </w:p>
    <w:p w14:paraId="4E7F973A" w14:textId="6DEC35BC" w:rsidR="000D00FA" w:rsidRPr="003D4227" w:rsidRDefault="000D00FA" w:rsidP="00626DC1">
      <w:pPr>
        <w:pStyle w:val="ListParagraph"/>
        <w:autoSpaceDE w:val="0"/>
        <w:autoSpaceDN w:val="0"/>
        <w:adjustRightInd w:val="0"/>
        <w:spacing w:after="0" w:line="240" w:lineRule="auto"/>
        <w:rPr>
          <w:rFonts w:cstheme="minorHAnsi"/>
          <w:b/>
          <w:bCs/>
        </w:rPr>
      </w:pPr>
      <w:r w:rsidRPr="003D4227">
        <w:rPr>
          <w:rFonts w:cstheme="minorHAnsi"/>
          <w:b/>
          <w:bCs/>
        </w:rPr>
        <w:t>Seeing smoke or fire:</w:t>
      </w:r>
    </w:p>
    <w:p w14:paraId="381CCDE4" w14:textId="77777777" w:rsidR="000D00FA" w:rsidRPr="003D4227" w:rsidRDefault="000D00FA" w:rsidP="00626DC1">
      <w:pPr>
        <w:pStyle w:val="ListParagraph"/>
        <w:numPr>
          <w:ilvl w:val="0"/>
          <w:numId w:val="46"/>
        </w:numPr>
        <w:autoSpaceDE w:val="0"/>
        <w:autoSpaceDN w:val="0"/>
        <w:adjustRightInd w:val="0"/>
        <w:spacing w:after="0" w:line="240" w:lineRule="auto"/>
        <w:rPr>
          <w:rFonts w:cstheme="minorHAnsi"/>
          <w:b/>
          <w:bCs/>
        </w:rPr>
      </w:pPr>
      <w:r w:rsidRPr="003D4227">
        <w:rPr>
          <w:rFonts w:cstheme="minorHAnsi"/>
        </w:rPr>
        <w:t>Pull the fire alarm.</w:t>
      </w:r>
    </w:p>
    <w:p w14:paraId="00F0799E" w14:textId="77777777" w:rsidR="000D00FA" w:rsidRPr="003D4227" w:rsidRDefault="000D00FA" w:rsidP="00626DC1">
      <w:pPr>
        <w:pStyle w:val="ListParagraph"/>
        <w:numPr>
          <w:ilvl w:val="0"/>
          <w:numId w:val="46"/>
        </w:numPr>
        <w:autoSpaceDE w:val="0"/>
        <w:autoSpaceDN w:val="0"/>
        <w:adjustRightInd w:val="0"/>
        <w:spacing w:after="0" w:line="240" w:lineRule="auto"/>
        <w:rPr>
          <w:rFonts w:cstheme="minorHAnsi"/>
          <w:b/>
          <w:bCs/>
        </w:rPr>
      </w:pPr>
      <w:r w:rsidRPr="003D4227">
        <w:rPr>
          <w:rFonts w:cstheme="minorHAnsi"/>
        </w:rPr>
        <w:t>Call 911 (or University Police) to report the fire.</w:t>
      </w:r>
    </w:p>
    <w:p w14:paraId="7B2FF0ED" w14:textId="384875D3" w:rsidR="000D00FA" w:rsidRPr="003D4227" w:rsidRDefault="000D00FA" w:rsidP="00626DC1">
      <w:pPr>
        <w:pStyle w:val="ListParagraph"/>
        <w:numPr>
          <w:ilvl w:val="0"/>
          <w:numId w:val="46"/>
        </w:numPr>
        <w:autoSpaceDE w:val="0"/>
        <w:autoSpaceDN w:val="0"/>
        <w:adjustRightInd w:val="0"/>
        <w:spacing w:after="0" w:line="240" w:lineRule="auto"/>
        <w:rPr>
          <w:rFonts w:cstheme="minorHAnsi"/>
          <w:b/>
          <w:bCs/>
        </w:rPr>
      </w:pPr>
      <w:r w:rsidRPr="003D4227">
        <w:rPr>
          <w:rFonts w:cstheme="minorHAnsi"/>
        </w:rPr>
        <w:t>Proceed with directions from ‘When an alarm sounds.’</w:t>
      </w:r>
    </w:p>
    <w:p w14:paraId="4EDCF7C4" w14:textId="77777777" w:rsidR="000D00FA" w:rsidRPr="003D4227" w:rsidRDefault="000D00FA" w:rsidP="00626DC1">
      <w:pPr>
        <w:pStyle w:val="ListParagraph"/>
        <w:autoSpaceDE w:val="0"/>
        <w:autoSpaceDN w:val="0"/>
        <w:adjustRightInd w:val="0"/>
        <w:spacing w:after="0" w:line="240" w:lineRule="auto"/>
        <w:ind w:left="1440"/>
        <w:rPr>
          <w:rFonts w:cstheme="minorHAnsi"/>
          <w:b/>
          <w:bCs/>
        </w:rPr>
      </w:pPr>
    </w:p>
    <w:p w14:paraId="309A3D32" w14:textId="77777777" w:rsidR="000D00FA" w:rsidRPr="003D4227" w:rsidRDefault="000D00FA" w:rsidP="00626DC1">
      <w:pPr>
        <w:autoSpaceDE w:val="0"/>
        <w:autoSpaceDN w:val="0"/>
        <w:adjustRightInd w:val="0"/>
        <w:ind w:firstLine="720"/>
        <w:rPr>
          <w:rFonts w:cstheme="minorHAnsi"/>
          <w:b/>
        </w:rPr>
      </w:pPr>
      <w:r w:rsidRPr="003D4227">
        <w:rPr>
          <w:rFonts w:cstheme="minorHAnsi"/>
          <w:b/>
        </w:rPr>
        <w:t>When an alarm sounds:</w:t>
      </w:r>
    </w:p>
    <w:p w14:paraId="0AB2A41B" w14:textId="77777777" w:rsidR="000D00FA" w:rsidRPr="003D4227" w:rsidRDefault="000D00FA" w:rsidP="00626DC1">
      <w:pPr>
        <w:pStyle w:val="ListParagraph"/>
        <w:numPr>
          <w:ilvl w:val="0"/>
          <w:numId w:val="48"/>
        </w:numPr>
        <w:autoSpaceDE w:val="0"/>
        <w:autoSpaceDN w:val="0"/>
        <w:adjustRightInd w:val="0"/>
        <w:spacing w:after="0" w:line="240" w:lineRule="auto"/>
        <w:rPr>
          <w:rFonts w:cstheme="minorHAnsi"/>
          <w:b/>
          <w:bCs/>
        </w:rPr>
      </w:pPr>
      <w:r w:rsidRPr="003D4227">
        <w:rPr>
          <w:rFonts w:cstheme="minorHAnsi"/>
        </w:rPr>
        <w:t>Anytime the building alarm sounds, all residents should evacuate (the assumption should be that there is a fire).  Staff should direct residents to a safe, exterior location away from the building (pushing open alarmed doors as needed – whatever is the closest exit for residents). Staff are welcome to encourage residents to leave the building as they exit, but should not remain in the hall to knock on doors (as their safety is equally important).</w:t>
      </w:r>
    </w:p>
    <w:p w14:paraId="2B7184AA" w14:textId="77777777" w:rsidR="000D00FA" w:rsidRPr="003D4227" w:rsidRDefault="000D00FA" w:rsidP="00626DC1">
      <w:pPr>
        <w:pStyle w:val="ListParagraph"/>
        <w:numPr>
          <w:ilvl w:val="0"/>
          <w:numId w:val="48"/>
        </w:numPr>
        <w:autoSpaceDE w:val="0"/>
        <w:autoSpaceDN w:val="0"/>
        <w:adjustRightInd w:val="0"/>
        <w:spacing w:after="0" w:line="240" w:lineRule="auto"/>
        <w:rPr>
          <w:rFonts w:cstheme="minorHAnsi"/>
          <w:b/>
          <w:bCs/>
        </w:rPr>
      </w:pPr>
      <w:r w:rsidRPr="003D4227">
        <w:rPr>
          <w:rFonts w:cstheme="minorHAnsi"/>
        </w:rPr>
        <w:t>When an alarm is activated, residence hall staff should meet at fire panel. The first staff member to arrive to the panel is the point person (if a HD/AHD/Officer arrives, they assume this responsibility).</w:t>
      </w:r>
    </w:p>
    <w:p w14:paraId="121020E4" w14:textId="77777777" w:rsidR="000D00FA" w:rsidRPr="003D4227" w:rsidRDefault="000D00FA" w:rsidP="00626DC1">
      <w:pPr>
        <w:pStyle w:val="ListParagraph"/>
        <w:numPr>
          <w:ilvl w:val="0"/>
          <w:numId w:val="48"/>
        </w:numPr>
        <w:autoSpaceDE w:val="0"/>
        <w:autoSpaceDN w:val="0"/>
        <w:adjustRightInd w:val="0"/>
        <w:spacing w:after="0" w:line="240" w:lineRule="auto"/>
        <w:rPr>
          <w:rFonts w:cstheme="minorHAnsi"/>
          <w:b/>
          <w:bCs/>
        </w:rPr>
      </w:pPr>
      <w:r w:rsidRPr="003D4227">
        <w:rPr>
          <w:rFonts w:cstheme="minorHAnsi"/>
        </w:rPr>
        <w:t>Remaining staff should assist with evacuation of building, helping keep residents away from the entrances and clear of the building (allowing space for necessary emergency personnel). Staff are welcome to solicit more information about the alarm from nearby residents (in case anyone has additional context).</w:t>
      </w:r>
    </w:p>
    <w:p w14:paraId="4B3D103A" w14:textId="7B633F40" w:rsidR="000D00FA" w:rsidRPr="003D4227" w:rsidRDefault="000D00FA" w:rsidP="00626DC1">
      <w:pPr>
        <w:pStyle w:val="ListParagraph"/>
        <w:numPr>
          <w:ilvl w:val="0"/>
          <w:numId w:val="48"/>
        </w:numPr>
        <w:autoSpaceDE w:val="0"/>
        <w:autoSpaceDN w:val="0"/>
        <w:adjustRightInd w:val="0"/>
        <w:spacing w:after="0" w:line="240" w:lineRule="auto"/>
        <w:rPr>
          <w:rFonts w:cstheme="minorHAnsi"/>
          <w:b/>
          <w:bCs/>
        </w:rPr>
      </w:pPr>
      <w:r w:rsidRPr="003D4227">
        <w:rPr>
          <w:rFonts w:cstheme="minorHAnsi"/>
        </w:rPr>
        <w:t>The point person should contact the HD on Duty to inform them of the alarm.</w:t>
      </w:r>
    </w:p>
    <w:p w14:paraId="297E6EB1" w14:textId="77777777" w:rsidR="0014516D" w:rsidRPr="003D4227" w:rsidRDefault="0014516D" w:rsidP="00626DC1">
      <w:pPr>
        <w:pStyle w:val="ListParagraph"/>
        <w:autoSpaceDE w:val="0"/>
        <w:autoSpaceDN w:val="0"/>
        <w:adjustRightInd w:val="0"/>
        <w:spacing w:after="0" w:line="240" w:lineRule="auto"/>
        <w:ind w:left="1440"/>
        <w:rPr>
          <w:rFonts w:cstheme="minorHAnsi"/>
          <w:b/>
          <w:bCs/>
        </w:rPr>
      </w:pPr>
    </w:p>
    <w:p w14:paraId="63254E74" w14:textId="77777777" w:rsidR="000D00FA" w:rsidRPr="003D4227" w:rsidRDefault="000D00FA" w:rsidP="00626DC1">
      <w:pPr>
        <w:autoSpaceDE w:val="0"/>
        <w:autoSpaceDN w:val="0"/>
        <w:adjustRightInd w:val="0"/>
        <w:ind w:firstLine="720"/>
        <w:rPr>
          <w:rFonts w:cstheme="minorHAnsi"/>
          <w:b/>
        </w:rPr>
      </w:pPr>
      <w:r w:rsidRPr="003D4227">
        <w:rPr>
          <w:rFonts w:cstheme="minorHAnsi"/>
          <w:b/>
        </w:rPr>
        <w:t>In the event that no fire is discovered:</w:t>
      </w:r>
    </w:p>
    <w:p w14:paraId="39F489F6" w14:textId="49ED24DC" w:rsidR="000D00FA" w:rsidRPr="003D4227" w:rsidRDefault="000D00FA" w:rsidP="00626DC1">
      <w:pPr>
        <w:pStyle w:val="ListParagraph"/>
        <w:numPr>
          <w:ilvl w:val="0"/>
          <w:numId w:val="49"/>
        </w:numPr>
        <w:autoSpaceDE w:val="0"/>
        <w:autoSpaceDN w:val="0"/>
        <w:adjustRightInd w:val="0"/>
        <w:spacing w:after="0" w:line="240" w:lineRule="auto"/>
        <w:rPr>
          <w:rFonts w:cstheme="minorHAnsi"/>
          <w:b/>
          <w:bCs/>
        </w:rPr>
      </w:pPr>
      <w:r w:rsidRPr="003D4227">
        <w:rPr>
          <w:rFonts w:cstheme="minorHAnsi"/>
        </w:rPr>
        <w:t>Allow students to re-enter the building after University Police / Fire Department have determined it is safe</w:t>
      </w:r>
    </w:p>
    <w:p w14:paraId="29ABE3F7" w14:textId="77777777" w:rsidR="0014516D" w:rsidRPr="003D4227" w:rsidRDefault="0014516D" w:rsidP="00626DC1">
      <w:pPr>
        <w:pStyle w:val="ListParagraph"/>
        <w:autoSpaceDE w:val="0"/>
        <w:autoSpaceDN w:val="0"/>
        <w:adjustRightInd w:val="0"/>
        <w:spacing w:after="0" w:line="240" w:lineRule="auto"/>
        <w:ind w:left="1440"/>
        <w:rPr>
          <w:rFonts w:cstheme="minorHAnsi"/>
          <w:b/>
          <w:bCs/>
        </w:rPr>
      </w:pPr>
    </w:p>
    <w:p w14:paraId="2452BDD9" w14:textId="77777777" w:rsidR="000D00FA" w:rsidRPr="003D4227" w:rsidRDefault="000D00FA" w:rsidP="00626DC1">
      <w:pPr>
        <w:autoSpaceDE w:val="0"/>
        <w:autoSpaceDN w:val="0"/>
        <w:adjustRightInd w:val="0"/>
        <w:ind w:firstLine="720"/>
        <w:rPr>
          <w:rFonts w:cstheme="minorHAnsi"/>
          <w:b/>
        </w:rPr>
      </w:pPr>
      <w:r w:rsidRPr="003D4227">
        <w:rPr>
          <w:rFonts w:cstheme="minorHAnsi"/>
          <w:b/>
        </w:rPr>
        <w:t>In the event of a small fire:</w:t>
      </w:r>
    </w:p>
    <w:p w14:paraId="44AB2299" w14:textId="77777777" w:rsidR="000D00FA" w:rsidRPr="003D4227" w:rsidRDefault="000D00FA" w:rsidP="00626DC1">
      <w:pPr>
        <w:pStyle w:val="ListParagraph"/>
        <w:numPr>
          <w:ilvl w:val="0"/>
          <w:numId w:val="49"/>
        </w:numPr>
        <w:autoSpaceDE w:val="0"/>
        <w:autoSpaceDN w:val="0"/>
        <w:adjustRightInd w:val="0"/>
        <w:spacing w:after="0" w:line="240" w:lineRule="auto"/>
        <w:rPr>
          <w:rFonts w:cstheme="minorHAnsi"/>
          <w:b/>
          <w:bCs/>
        </w:rPr>
      </w:pPr>
      <w:r w:rsidRPr="003D4227">
        <w:rPr>
          <w:rFonts w:cstheme="minorHAnsi"/>
        </w:rPr>
        <w:t>Pull the alarm, evacuate the building and notify the university police of the location and facts as you have seen them. The La Crosse Fire Department will be dispatched.</w:t>
      </w:r>
    </w:p>
    <w:p w14:paraId="61840CFC" w14:textId="6F2371B9" w:rsidR="000D00FA" w:rsidRPr="003D4227" w:rsidRDefault="000D00FA" w:rsidP="00626DC1">
      <w:pPr>
        <w:pStyle w:val="ListParagraph"/>
        <w:numPr>
          <w:ilvl w:val="0"/>
          <w:numId w:val="49"/>
        </w:numPr>
        <w:autoSpaceDE w:val="0"/>
        <w:autoSpaceDN w:val="0"/>
        <w:adjustRightInd w:val="0"/>
        <w:spacing w:after="0" w:line="240" w:lineRule="auto"/>
        <w:rPr>
          <w:rFonts w:cstheme="minorHAnsi"/>
          <w:b/>
          <w:bCs/>
        </w:rPr>
      </w:pPr>
      <w:r w:rsidRPr="003D4227">
        <w:rPr>
          <w:rFonts w:cstheme="minorHAnsi"/>
        </w:rPr>
        <w:t>In the event of a small fire (i.e., wastebasket) the staff and/or students can utilize a fire extinguisher to control the fire if it is safe to do so. University Police should still be contacted.</w:t>
      </w:r>
    </w:p>
    <w:p w14:paraId="26290C3D" w14:textId="42553E9E" w:rsidR="000D00FA" w:rsidRPr="003D4227" w:rsidRDefault="000D00FA" w:rsidP="00626DC1">
      <w:pPr>
        <w:pStyle w:val="ListParagraph"/>
        <w:numPr>
          <w:ilvl w:val="0"/>
          <w:numId w:val="49"/>
        </w:numPr>
        <w:autoSpaceDE w:val="0"/>
        <w:autoSpaceDN w:val="0"/>
        <w:adjustRightInd w:val="0"/>
        <w:spacing w:after="0" w:line="240" w:lineRule="auto"/>
        <w:rPr>
          <w:rFonts w:cstheme="minorHAnsi"/>
        </w:rPr>
      </w:pPr>
      <w:r w:rsidRPr="003D4227">
        <w:rPr>
          <w:rFonts w:cstheme="minorHAnsi"/>
        </w:rPr>
        <w:t>Continue evacuation of building and monitor evacuation points to ensure students do not re-enter the building.</w:t>
      </w:r>
    </w:p>
    <w:p w14:paraId="5B4FFC9A" w14:textId="77777777" w:rsidR="0014516D" w:rsidRPr="003D4227" w:rsidRDefault="0014516D" w:rsidP="00626DC1">
      <w:pPr>
        <w:pStyle w:val="ListParagraph"/>
        <w:autoSpaceDE w:val="0"/>
        <w:autoSpaceDN w:val="0"/>
        <w:adjustRightInd w:val="0"/>
        <w:spacing w:after="0" w:line="240" w:lineRule="auto"/>
        <w:ind w:left="1440"/>
        <w:rPr>
          <w:rFonts w:cstheme="minorHAnsi"/>
        </w:rPr>
      </w:pPr>
    </w:p>
    <w:p w14:paraId="0FC73763" w14:textId="73BA7284" w:rsidR="000D00FA" w:rsidRPr="003D4227" w:rsidRDefault="000D00FA" w:rsidP="00626DC1">
      <w:pPr>
        <w:autoSpaceDE w:val="0"/>
        <w:autoSpaceDN w:val="0"/>
        <w:adjustRightInd w:val="0"/>
        <w:ind w:firstLine="720"/>
        <w:rPr>
          <w:rFonts w:cstheme="minorHAnsi"/>
          <w:b/>
        </w:rPr>
      </w:pPr>
      <w:r w:rsidRPr="003D4227">
        <w:rPr>
          <w:rFonts w:cstheme="minorHAnsi"/>
          <w:b/>
        </w:rPr>
        <w:t>After any alarm:</w:t>
      </w:r>
    </w:p>
    <w:p w14:paraId="68A47F6B" w14:textId="341F9050" w:rsidR="000D00FA" w:rsidRPr="003D4227" w:rsidRDefault="000D00FA" w:rsidP="00626DC1">
      <w:pPr>
        <w:pStyle w:val="ListParagraph"/>
        <w:numPr>
          <w:ilvl w:val="0"/>
          <w:numId w:val="49"/>
        </w:numPr>
        <w:autoSpaceDE w:val="0"/>
        <w:autoSpaceDN w:val="0"/>
        <w:adjustRightInd w:val="0"/>
        <w:spacing w:after="0" w:line="240" w:lineRule="auto"/>
        <w:rPr>
          <w:rFonts w:cstheme="minorHAnsi"/>
        </w:rPr>
      </w:pPr>
      <w:r w:rsidRPr="003D4227">
        <w:rPr>
          <w:rFonts w:cstheme="minorHAnsi"/>
        </w:rPr>
        <w:t>Be sure doors are re-alarmed, as needed.</w:t>
      </w:r>
    </w:p>
    <w:p w14:paraId="09B91D64" w14:textId="25347825" w:rsidR="000D00FA" w:rsidRPr="003D4227" w:rsidRDefault="000D00FA" w:rsidP="00626DC1">
      <w:pPr>
        <w:pStyle w:val="ListParagraph"/>
        <w:numPr>
          <w:ilvl w:val="0"/>
          <w:numId w:val="49"/>
        </w:numPr>
        <w:autoSpaceDE w:val="0"/>
        <w:autoSpaceDN w:val="0"/>
        <w:adjustRightInd w:val="0"/>
        <w:spacing w:after="0" w:line="240" w:lineRule="auto"/>
        <w:rPr>
          <w:rFonts w:cstheme="minorHAnsi"/>
        </w:rPr>
      </w:pPr>
      <w:r w:rsidRPr="003D4227">
        <w:rPr>
          <w:rFonts w:cstheme="minorHAnsi"/>
        </w:rPr>
        <w:t>Point Person</w:t>
      </w:r>
    </w:p>
    <w:p w14:paraId="01061C3A" w14:textId="296B4DC7" w:rsidR="000D00FA" w:rsidRPr="003D4227" w:rsidRDefault="000D00FA" w:rsidP="00626DC1">
      <w:pPr>
        <w:pStyle w:val="ListParagraph"/>
        <w:numPr>
          <w:ilvl w:val="1"/>
          <w:numId w:val="49"/>
        </w:numPr>
        <w:autoSpaceDE w:val="0"/>
        <w:autoSpaceDN w:val="0"/>
        <w:adjustRightInd w:val="0"/>
        <w:spacing w:after="0" w:line="240" w:lineRule="auto"/>
        <w:rPr>
          <w:rFonts w:cstheme="minorHAnsi"/>
        </w:rPr>
      </w:pPr>
      <w:r w:rsidRPr="003D4227">
        <w:rPr>
          <w:rFonts w:cstheme="minorHAnsi"/>
        </w:rPr>
        <w:t>Please email your HD/AHD with details of the incident (date/time of alarm, alarm location, nature of the alarm, any responsible parties, any damages).</w:t>
      </w:r>
    </w:p>
    <w:p w14:paraId="6275883A" w14:textId="7F7AB7C9" w:rsidR="000D00FA" w:rsidRPr="003D4227" w:rsidRDefault="000D00FA" w:rsidP="00626DC1">
      <w:pPr>
        <w:pStyle w:val="ListParagraph"/>
        <w:numPr>
          <w:ilvl w:val="0"/>
          <w:numId w:val="49"/>
        </w:numPr>
        <w:autoSpaceDE w:val="0"/>
        <w:autoSpaceDN w:val="0"/>
        <w:adjustRightInd w:val="0"/>
        <w:spacing w:after="0" w:line="240" w:lineRule="auto"/>
        <w:rPr>
          <w:rFonts w:cstheme="minorHAnsi"/>
        </w:rPr>
      </w:pPr>
      <w:r w:rsidRPr="003D4227">
        <w:rPr>
          <w:rFonts w:cstheme="minorHAnsi"/>
        </w:rPr>
        <w:t>Hall Director</w:t>
      </w:r>
    </w:p>
    <w:p w14:paraId="33C68866" w14:textId="41027930" w:rsidR="000D00FA" w:rsidRPr="003D4227" w:rsidRDefault="000D00FA" w:rsidP="00626DC1">
      <w:pPr>
        <w:pStyle w:val="ListParagraph"/>
        <w:numPr>
          <w:ilvl w:val="1"/>
          <w:numId w:val="49"/>
        </w:numPr>
        <w:autoSpaceDE w:val="0"/>
        <w:autoSpaceDN w:val="0"/>
        <w:adjustRightInd w:val="0"/>
        <w:spacing w:after="0" w:line="240" w:lineRule="auto"/>
        <w:rPr>
          <w:rFonts w:cstheme="minorHAnsi"/>
        </w:rPr>
      </w:pPr>
      <w:r w:rsidRPr="003D4227">
        <w:rPr>
          <w:rFonts w:cstheme="minorHAnsi"/>
        </w:rPr>
        <w:t>Follow-up with students and staff to identify possible damages to personal belongings and residence hall facilities.</w:t>
      </w:r>
    </w:p>
    <w:p w14:paraId="4F4F8C4F" w14:textId="02E6BBA9" w:rsidR="000D00FA" w:rsidRPr="003D4227" w:rsidRDefault="000D00FA" w:rsidP="00626DC1">
      <w:pPr>
        <w:pStyle w:val="ListParagraph"/>
        <w:numPr>
          <w:ilvl w:val="1"/>
          <w:numId w:val="49"/>
        </w:numPr>
        <w:autoSpaceDE w:val="0"/>
        <w:autoSpaceDN w:val="0"/>
        <w:adjustRightInd w:val="0"/>
        <w:spacing w:after="0" w:line="240" w:lineRule="auto"/>
        <w:rPr>
          <w:rFonts w:cstheme="minorHAnsi"/>
        </w:rPr>
      </w:pPr>
      <w:r w:rsidRPr="003D4227">
        <w:rPr>
          <w:rFonts w:cstheme="minorHAnsi"/>
        </w:rPr>
        <w:t>Assess student and community needs and involve other professionals as needed (i.e. Counseling and Testing Center, Student Life, Red Cross, etc.)</w:t>
      </w:r>
    </w:p>
    <w:p w14:paraId="68B9F02C" w14:textId="77777777" w:rsidR="000D00FA" w:rsidRPr="003D4227" w:rsidRDefault="000D00FA" w:rsidP="00626DC1">
      <w:pPr>
        <w:pStyle w:val="ListParagraph"/>
        <w:autoSpaceDE w:val="0"/>
        <w:autoSpaceDN w:val="0"/>
        <w:adjustRightInd w:val="0"/>
        <w:spacing w:after="0" w:line="240" w:lineRule="auto"/>
        <w:ind w:left="1440"/>
        <w:rPr>
          <w:rFonts w:cstheme="minorHAnsi"/>
        </w:rPr>
      </w:pPr>
    </w:p>
    <w:p w14:paraId="39C68306" w14:textId="7112A375" w:rsidR="000D00FA" w:rsidRPr="003D4227" w:rsidRDefault="009A6702" w:rsidP="00626DC1">
      <w:pPr>
        <w:autoSpaceDE w:val="0"/>
        <w:autoSpaceDN w:val="0"/>
        <w:adjustRightInd w:val="0"/>
        <w:rPr>
          <w:rFonts w:cstheme="minorHAnsi"/>
          <w:b/>
        </w:rPr>
      </w:pPr>
      <w:r w:rsidRPr="003D4227">
        <w:rPr>
          <w:rFonts w:cstheme="minorHAnsi"/>
          <w:b/>
        </w:rPr>
        <w:t xml:space="preserve">General </w:t>
      </w:r>
      <w:r w:rsidR="000D00FA" w:rsidRPr="003D4227">
        <w:rPr>
          <w:rFonts w:cstheme="minorHAnsi"/>
          <w:b/>
        </w:rPr>
        <w:t xml:space="preserve">Hall </w:t>
      </w:r>
      <w:r w:rsidR="003A1DA1" w:rsidRPr="003D4227">
        <w:rPr>
          <w:rFonts w:cstheme="minorHAnsi"/>
          <w:b/>
        </w:rPr>
        <w:t xml:space="preserve">Re-Location </w:t>
      </w:r>
      <w:r w:rsidR="000D00FA" w:rsidRPr="003D4227">
        <w:rPr>
          <w:rFonts w:cstheme="minorHAnsi"/>
          <w:b/>
        </w:rPr>
        <w:t>Information</w:t>
      </w:r>
    </w:p>
    <w:p w14:paraId="3C353E70" w14:textId="77777777" w:rsidR="003A1DA1" w:rsidRPr="003D4227" w:rsidRDefault="000D00FA" w:rsidP="00626DC1">
      <w:pPr>
        <w:pStyle w:val="ListParagraph"/>
        <w:numPr>
          <w:ilvl w:val="0"/>
          <w:numId w:val="49"/>
        </w:numPr>
        <w:autoSpaceDE w:val="0"/>
        <w:autoSpaceDN w:val="0"/>
        <w:adjustRightInd w:val="0"/>
        <w:spacing w:after="0" w:line="240" w:lineRule="auto"/>
        <w:rPr>
          <w:rFonts w:cstheme="minorHAnsi"/>
        </w:rPr>
      </w:pPr>
      <w:r w:rsidRPr="003D4227">
        <w:rPr>
          <w:rFonts w:cstheme="minorHAnsi"/>
        </w:rPr>
        <w:t xml:space="preserve">Re-Location: If evacuation for </w:t>
      </w:r>
      <w:r w:rsidR="006D71FF" w:rsidRPr="003D4227">
        <w:rPr>
          <w:rFonts w:cstheme="minorHAnsi"/>
        </w:rPr>
        <w:t>a short, but</w:t>
      </w:r>
      <w:r w:rsidRPr="003D4227">
        <w:rPr>
          <w:rFonts w:cstheme="minorHAnsi"/>
        </w:rPr>
        <w:t xml:space="preserve"> extended time is required, going to the basement of another building becomes necessary. </w:t>
      </w:r>
    </w:p>
    <w:p w14:paraId="401DA793" w14:textId="754A2B5B" w:rsidR="00D8025D" w:rsidRPr="003D4227" w:rsidRDefault="003A1DA1" w:rsidP="00626DC1">
      <w:pPr>
        <w:pStyle w:val="ListParagraph"/>
        <w:numPr>
          <w:ilvl w:val="0"/>
          <w:numId w:val="49"/>
        </w:numPr>
        <w:autoSpaceDE w:val="0"/>
        <w:autoSpaceDN w:val="0"/>
        <w:adjustRightInd w:val="0"/>
        <w:spacing w:after="0" w:line="240" w:lineRule="auto"/>
        <w:rPr>
          <w:rFonts w:cstheme="minorHAnsi"/>
        </w:rPr>
      </w:pPr>
      <w:r w:rsidRPr="003D4227">
        <w:rPr>
          <w:rFonts w:cstheme="minorHAnsi"/>
        </w:rPr>
        <w:t>Extended Re-Location: If evacuation for an extended period of time, the Student Union and / or the Recreational Eagle Center will provide facilities for students and staff.</w:t>
      </w:r>
    </w:p>
    <w:p w14:paraId="54B859A5" w14:textId="77777777" w:rsidR="00DD2CBA" w:rsidRPr="003D4227" w:rsidRDefault="00DD2CBA" w:rsidP="00626DC1">
      <w:pPr>
        <w:rPr>
          <w:rFonts w:cstheme="minorHAnsi"/>
          <w:b/>
        </w:rPr>
      </w:pPr>
    </w:p>
    <w:p w14:paraId="5E6B3ECA" w14:textId="77777777" w:rsidR="000E1164" w:rsidRPr="003D4227" w:rsidRDefault="000E1164">
      <w:pPr>
        <w:spacing w:after="160" w:line="259" w:lineRule="auto"/>
        <w:rPr>
          <w:rFonts w:cstheme="minorHAnsi"/>
          <w:b/>
        </w:rPr>
      </w:pPr>
      <w:r w:rsidRPr="003D4227">
        <w:rPr>
          <w:rFonts w:cstheme="minorHAnsi"/>
          <w:b/>
        </w:rPr>
        <w:br w:type="page"/>
      </w:r>
    </w:p>
    <w:p w14:paraId="6ECAED1B" w14:textId="4D3752AB" w:rsidR="00D8025D" w:rsidRPr="003D4227" w:rsidRDefault="00D8025D" w:rsidP="00626DC1">
      <w:pPr>
        <w:rPr>
          <w:rFonts w:cstheme="minorHAnsi"/>
          <w:b/>
        </w:rPr>
      </w:pPr>
      <w:r w:rsidRPr="003D4227">
        <w:rPr>
          <w:rFonts w:cstheme="minorHAnsi"/>
          <w:b/>
        </w:rPr>
        <w:t>Hall Residents</w:t>
      </w:r>
    </w:p>
    <w:p w14:paraId="5A84D291" w14:textId="68461E8F" w:rsidR="000D00FA" w:rsidRPr="003D4227" w:rsidRDefault="00D8025D" w:rsidP="00626DC1">
      <w:pPr>
        <w:autoSpaceDE w:val="0"/>
        <w:autoSpaceDN w:val="0"/>
        <w:adjustRightInd w:val="0"/>
        <w:rPr>
          <w:rFonts w:cstheme="minorHAnsi"/>
        </w:rPr>
      </w:pPr>
      <w:r w:rsidRPr="003D4227">
        <w:rPr>
          <w:rFonts w:cstheme="minorHAnsi"/>
        </w:rPr>
        <w:t>Residents are informed of the fire evacuation directions through the Office of Residence Life policies outlined on the Office of Residence Life webpage.  An email is also sent to residents early fall semester that outlines these procedures and informs them about the upcoming fire drill.  A similar notification is sent following the unannounced fire alarm drill in spring.  Students are communicated with as to proper e</w:t>
      </w:r>
      <w:r w:rsidR="003C0B0E" w:rsidRPr="003D4227">
        <w:rPr>
          <w:rFonts w:cstheme="minorHAnsi"/>
        </w:rPr>
        <w:t>vacuation</w:t>
      </w:r>
      <w:r w:rsidRPr="003D4227">
        <w:rPr>
          <w:rFonts w:cstheme="minorHAnsi"/>
        </w:rPr>
        <w:t xml:space="preserve"> of the building as outlined below.  These same procedures apply to all buildings.</w:t>
      </w:r>
    </w:p>
    <w:p w14:paraId="6A86CCB4" w14:textId="77777777" w:rsidR="00D8025D" w:rsidRPr="003D4227" w:rsidRDefault="00D8025D" w:rsidP="00626DC1">
      <w:pPr>
        <w:autoSpaceDE w:val="0"/>
        <w:autoSpaceDN w:val="0"/>
        <w:adjustRightInd w:val="0"/>
        <w:rPr>
          <w:rFonts w:cstheme="minorHAnsi"/>
        </w:rPr>
      </w:pPr>
    </w:p>
    <w:p w14:paraId="09AD9432" w14:textId="77777777" w:rsidR="00D8025D" w:rsidRPr="003D4227" w:rsidRDefault="00D8025D" w:rsidP="00626DC1">
      <w:pPr>
        <w:autoSpaceDE w:val="0"/>
        <w:autoSpaceDN w:val="0"/>
        <w:adjustRightInd w:val="0"/>
        <w:ind w:firstLine="720"/>
        <w:rPr>
          <w:rFonts w:cstheme="minorHAnsi"/>
          <w:b/>
          <w:color w:val="000000" w:themeColor="text1"/>
        </w:rPr>
      </w:pPr>
      <w:r w:rsidRPr="003D4227">
        <w:rPr>
          <w:rFonts w:cstheme="minorHAnsi"/>
          <w:b/>
          <w:color w:val="000000" w:themeColor="text1"/>
        </w:rPr>
        <w:t>Fire Evacuation Procedure</w:t>
      </w:r>
    </w:p>
    <w:p w14:paraId="1A2374CB" w14:textId="77777777" w:rsidR="00D8025D" w:rsidRPr="003D4227" w:rsidRDefault="00D8025D" w:rsidP="00626DC1">
      <w:pPr>
        <w:autoSpaceDE w:val="0"/>
        <w:autoSpaceDN w:val="0"/>
        <w:adjustRightInd w:val="0"/>
        <w:ind w:firstLine="720"/>
        <w:rPr>
          <w:rFonts w:cstheme="minorHAnsi"/>
          <w:b/>
          <w:color w:val="000000" w:themeColor="text1"/>
        </w:rPr>
      </w:pPr>
      <w:r w:rsidRPr="003D4227">
        <w:rPr>
          <w:rFonts w:cstheme="minorHAnsi"/>
          <w:color w:val="000000" w:themeColor="text1"/>
        </w:rPr>
        <w:t>If the door is hot or the hallway is full of smoke:</w:t>
      </w:r>
    </w:p>
    <w:p w14:paraId="5984004A" w14:textId="77777777" w:rsidR="00D8025D" w:rsidRPr="003D4227" w:rsidRDefault="00D8025D" w:rsidP="00626DC1">
      <w:pPr>
        <w:pStyle w:val="ListParagraph"/>
        <w:numPr>
          <w:ilvl w:val="2"/>
          <w:numId w:val="8"/>
        </w:numPr>
        <w:autoSpaceDE w:val="0"/>
        <w:autoSpaceDN w:val="0"/>
        <w:adjustRightInd w:val="0"/>
        <w:spacing w:after="0" w:line="240" w:lineRule="auto"/>
        <w:ind w:left="1440"/>
        <w:rPr>
          <w:rFonts w:cstheme="minorHAnsi"/>
          <w:color w:val="000000" w:themeColor="text1"/>
        </w:rPr>
      </w:pPr>
      <w:r w:rsidRPr="003D4227">
        <w:rPr>
          <w:rFonts w:cstheme="minorHAnsi"/>
          <w:color w:val="000000" w:themeColor="text1"/>
        </w:rPr>
        <w:t>Remain in the room</w:t>
      </w:r>
    </w:p>
    <w:p w14:paraId="5C4F1B33" w14:textId="77777777" w:rsidR="00D8025D" w:rsidRPr="003D4227" w:rsidRDefault="00D8025D" w:rsidP="00626DC1">
      <w:pPr>
        <w:pStyle w:val="ListParagraph"/>
        <w:numPr>
          <w:ilvl w:val="0"/>
          <w:numId w:val="35"/>
        </w:numPr>
        <w:autoSpaceDE w:val="0"/>
        <w:autoSpaceDN w:val="0"/>
        <w:adjustRightInd w:val="0"/>
        <w:spacing w:after="0" w:line="240" w:lineRule="auto"/>
        <w:ind w:left="1440"/>
        <w:rPr>
          <w:rFonts w:cstheme="minorHAnsi"/>
          <w:color w:val="000000" w:themeColor="text1"/>
        </w:rPr>
      </w:pPr>
      <w:r w:rsidRPr="003D4227">
        <w:rPr>
          <w:rFonts w:cstheme="minorHAnsi"/>
          <w:color w:val="000000" w:themeColor="text1"/>
        </w:rPr>
        <w:t>Put towels at the base of the door and seal all cracks</w:t>
      </w:r>
    </w:p>
    <w:p w14:paraId="77205D81" w14:textId="77777777" w:rsidR="00D8025D" w:rsidRPr="003D4227" w:rsidRDefault="00D8025D" w:rsidP="00626DC1">
      <w:pPr>
        <w:pStyle w:val="ListParagraph"/>
        <w:numPr>
          <w:ilvl w:val="0"/>
          <w:numId w:val="35"/>
        </w:numPr>
        <w:autoSpaceDE w:val="0"/>
        <w:autoSpaceDN w:val="0"/>
        <w:adjustRightInd w:val="0"/>
        <w:spacing w:after="0" w:line="240" w:lineRule="auto"/>
        <w:ind w:left="1440"/>
        <w:rPr>
          <w:rFonts w:cstheme="minorHAnsi"/>
          <w:color w:val="000000" w:themeColor="text1"/>
        </w:rPr>
      </w:pPr>
      <w:r w:rsidRPr="003D4227">
        <w:rPr>
          <w:rFonts w:cstheme="minorHAnsi"/>
          <w:color w:val="000000" w:themeColor="text1"/>
        </w:rPr>
        <w:t>Hang a sheet or towel from the window</w:t>
      </w:r>
    </w:p>
    <w:p w14:paraId="18A0F7E0" w14:textId="77777777" w:rsidR="00D8025D" w:rsidRPr="003D4227" w:rsidRDefault="00D8025D" w:rsidP="00626DC1">
      <w:pPr>
        <w:pStyle w:val="ListParagraph"/>
        <w:numPr>
          <w:ilvl w:val="0"/>
          <w:numId w:val="35"/>
        </w:numPr>
        <w:autoSpaceDE w:val="0"/>
        <w:autoSpaceDN w:val="0"/>
        <w:adjustRightInd w:val="0"/>
        <w:spacing w:after="0" w:line="240" w:lineRule="auto"/>
        <w:ind w:left="1440"/>
        <w:rPr>
          <w:rFonts w:cstheme="minorHAnsi"/>
          <w:color w:val="000000" w:themeColor="text1"/>
        </w:rPr>
      </w:pPr>
      <w:r w:rsidRPr="003D4227">
        <w:rPr>
          <w:rFonts w:cstheme="minorHAnsi"/>
        </w:rPr>
        <w:t>Signal for help</w:t>
      </w:r>
    </w:p>
    <w:p w14:paraId="0598D0FB" w14:textId="26AC8545" w:rsidR="00D8025D" w:rsidRPr="003D4227" w:rsidRDefault="00D8025D" w:rsidP="00626DC1">
      <w:pPr>
        <w:pStyle w:val="ListParagraph"/>
        <w:numPr>
          <w:ilvl w:val="0"/>
          <w:numId w:val="35"/>
        </w:numPr>
        <w:autoSpaceDE w:val="0"/>
        <w:autoSpaceDN w:val="0"/>
        <w:adjustRightInd w:val="0"/>
        <w:spacing w:after="0" w:line="240" w:lineRule="auto"/>
        <w:ind w:left="1440"/>
        <w:rPr>
          <w:rFonts w:cstheme="minorHAnsi"/>
          <w:color w:val="000000" w:themeColor="text1"/>
        </w:rPr>
      </w:pPr>
      <w:r w:rsidRPr="003D4227">
        <w:rPr>
          <w:rFonts w:cstheme="minorHAnsi"/>
        </w:rPr>
        <w:t>Call University Police (608-789-9999) or Emergency Dispatch (911)</w:t>
      </w:r>
    </w:p>
    <w:p w14:paraId="438169B4" w14:textId="77777777" w:rsidR="00D8025D" w:rsidRPr="003D4227" w:rsidRDefault="00D8025D" w:rsidP="00626DC1">
      <w:pPr>
        <w:pStyle w:val="ListParagraph"/>
        <w:autoSpaceDE w:val="0"/>
        <w:autoSpaceDN w:val="0"/>
        <w:adjustRightInd w:val="0"/>
        <w:spacing w:after="0" w:line="240" w:lineRule="auto"/>
        <w:ind w:left="1440"/>
        <w:rPr>
          <w:rFonts w:cstheme="minorHAnsi"/>
          <w:color w:val="000000" w:themeColor="text1"/>
        </w:rPr>
      </w:pPr>
    </w:p>
    <w:p w14:paraId="4A433E15" w14:textId="0733E6A3" w:rsidR="00D8025D" w:rsidRPr="003D4227" w:rsidRDefault="00D8025D" w:rsidP="00626DC1">
      <w:pPr>
        <w:autoSpaceDE w:val="0"/>
        <w:autoSpaceDN w:val="0"/>
        <w:adjustRightInd w:val="0"/>
        <w:ind w:firstLine="720"/>
        <w:rPr>
          <w:rFonts w:cstheme="minorHAnsi"/>
          <w:b/>
          <w:color w:val="000000" w:themeColor="text1"/>
        </w:rPr>
      </w:pPr>
      <w:r w:rsidRPr="003D4227">
        <w:rPr>
          <w:rFonts w:cstheme="minorHAnsi"/>
          <w:b/>
        </w:rPr>
        <w:t>If it is safe to leave:</w:t>
      </w:r>
    </w:p>
    <w:p w14:paraId="61D196EA" w14:textId="40978CBD" w:rsidR="00D8025D" w:rsidRPr="003D4227" w:rsidRDefault="00D8025D" w:rsidP="00626DC1">
      <w:pPr>
        <w:pStyle w:val="ListParagraph"/>
        <w:numPr>
          <w:ilvl w:val="0"/>
          <w:numId w:val="50"/>
        </w:numPr>
        <w:autoSpaceDE w:val="0"/>
        <w:autoSpaceDN w:val="0"/>
        <w:adjustRightInd w:val="0"/>
        <w:spacing w:after="0" w:line="240" w:lineRule="auto"/>
        <w:ind w:left="1440"/>
        <w:rPr>
          <w:rFonts w:cstheme="minorHAnsi"/>
          <w:b/>
          <w:bCs/>
          <w:color w:val="000000" w:themeColor="text1"/>
        </w:rPr>
      </w:pPr>
      <w:r w:rsidRPr="003D4227">
        <w:rPr>
          <w:rFonts w:cstheme="minorHAnsi"/>
        </w:rPr>
        <w:t>Close the door when leaving</w:t>
      </w:r>
    </w:p>
    <w:p w14:paraId="7336A4D6" w14:textId="2C8ABF17" w:rsidR="00D8025D" w:rsidRPr="003D4227" w:rsidRDefault="00D8025D" w:rsidP="00626DC1">
      <w:pPr>
        <w:pStyle w:val="ListParagraph"/>
        <w:numPr>
          <w:ilvl w:val="0"/>
          <w:numId w:val="50"/>
        </w:numPr>
        <w:autoSpaceDE w:val="0"/>
        <w:autoSpaceDN w:val="0"/>
        <w:adjustRightInd w:val="0"/>
        <w:spacing w:after="0" w:line="240" w:lineRule="auto"/>
        <w:ind w:left="1440"/>
        <w:rPr>
          <w:rFonts w:cstheme="minorHAnsi"/>
          <w:b/>
          <w:bCs/>
          <w:color w:val="000000" w:themeColor="text1"/>
        </w:rPr>
      </w:pPr>
      <w:r w:rsidRPr="003D4227">
        <w:rPr>
          <w:rFonts w:cstheme="minorHAnsi"/>
        </w:rPr>
        <w:t>Stand away from the building main entrance and wait for the signal to re-enter</w:t>
      </w:r>
    </w:p>
    <w:p w14:paraId="21C535E2" w14:textId="77777777" w:rsidR="00D8025D" w:rsidRPr="003D4227" w:rsidRDefault="00D8025D" w:rsidP="00626DC1">
      <w:pPr>
        <w:autoSpaceDE w:val="0"/>
        <w:autoSpaceDN w:val="0"/>
        <w:adjustRightInd w:val="0"/>
        <w:rPr>
          <w:rFonts w:cstheme="minorHAnsi"/>
        </w:rPr>
      </w:pPr>
    </w:p>
    <w:p w14:paraId="38154AA6" w14:textId="52FF84A7" w:rsidR="00D8025D" w:rsidRPr="003D4227" w:rsidRDefault="00D8025D" w:rsidP="00ED1C38">
      <w:pPr>
        <w:autoSpaceDE w:val="0"/>
        <w:autoSpaceDN w:val="0"/>
        <w:adjustRightInd w:val="0"/>
        <w:ind w:left="720"/>
        <w:rPr>
          <w:rFonts w:cstheme="minorHAnsi"/>
        </w:rPr>
      </w:pPr>
      <w:r w:rsidRPr="003D4227">
        <w:rPr>
          <w:rFonts w:cstheme="minorHAnsi"/>
          <w:b/>
        </w:rPr>
        <w:t>Re-Location:</w:t>
      </w:r>
      <w:r w:rsidRPr="003D4227">
        <w:rPr>
          <w:rFonts w:cstheme="minorHAnsi"/>
        </w:rPr>
        <w:t xml:space="preserve"> If evacuation for an extended time is required, </w:t>
      </w:r>
      <w:r w:rsidR="00ED1C38">
        <w:rPr>
          <w:rFonts w:cstheme="minorHAnsi"/>
        </w:rPr>
        <w:t>the REC and the Student Union are available. The Hall Director on Duty will provide access and communicate with students.</w:t>
      </w:r>
    </w:p>
    <w:p w14:paraId="63630E1B" w14:textId="4920D361" w:rsidR="00D8025D" w:rsidRPr="003D4227" w:rsidRDefault="00D8025D" w:rsidP="00626DC1">
      <w:pPr>
        <w:pStyle w:val="ListParagraph"/>
        <w:autoSpaceDE w:val="0"/>
        <w:autoSpaceDN w:val="0"/>
        <w:adjustRightInd w:val="0"/>
        <w:spacing w:after="0" w:line="240" w:lineRule="auto"/>
        <w:ind w:left="1440"/>
        <w:rPr>
          <w:rFonts w:cstheme="minorHAnsi"/>
        </w:rPr>
      </w:pPr>
    </w:p>
    <w:p w14:paraId="6B55FF43" w14:textId="77777777" w:rsidR="00D8025D" w:rsidRPr="003D4227" w:rsidRDefault="00D8025D" w:rsidP="00626DC1">
      <w:pPr>
        <w:autoSpaceDE w:val="0"/>
        <w:autoSpaceDN w:val="0"/>
        <w:adjustRightInd w:val="0"/>
        <w:ind w:firstLine="720"/>
        <w:rPr>
          <w:rFonts w:cstheme="minorHAnsi"/>
          <w:b/>
        </w:rPr>
      </w:pPr>
      <w:r w:rsidRPr="003D4227">
        <w:rPr>
          <w:rFonts w:cstheme="minorHAnsi"/>
          <w:b/>
        </w:rPr>
        <w:t>Exiting the Building</w:t>
      </w:r>
    </w:p>
    <w:p w14:paraId="6D5AE4EC" w14:textId="77777777" w:rsidR="008D2E03" w:rsidRPr="003D4227" w:rsidRDefault="00D8025D" w:rsidP="00626DC1">
      <w:pPr>
        <w:pStyle w:val="ListParagraph"/>
        <w:numPr>
          <w:ilvl w:val="0"/>
          <w:numId w:val="52"/>
        </w:numPr>
        <w:autoSpaceDE w:val="0"/>
        <w:autoSpaceDN w:val="0"/>
        <w:adjustRightInd w:val="0"/>
        <w:spacing w:after="0" w:line="240" w:lineRule="auto"/>
        <w:rPr>
          <w:rFonts w:cstheme="minorHAnsi"/>
          <w:b/>
          <w:bCs/>
        </w:rPr>
      </w:pPr>
      <w:r w:rsidRPr="003D4227">
        <w:rPr>
          <w:rFonts w:cstheme="minorHAnsi"/>
        </w:rPr>
        <w:t>Exits are found throughout the ground level floors of every building, clearly indicated by an 'Exit' sign.</w:t>
      </w:r>
      <w:r w:rsidR="008D2E03" w:rsidRPr="003D4227">
        <w:rPr>
          <w:rFonts w:cstheme="minorHAnsi"/>
        </w:rPr>
        <w:t xml:space="preserve">  </w:t>
      </w:r>
      <w:r w:rsidRPr="003D4227">
        <w:rPr>
          <w:rFonts w:cstheme="minorHAnsi"/>
        </w:rPr>
        <w:t>In the event of an emergency, utilize the nearest/safest exit.</w:t>
      </w:r>
    </w:p>
    <w:p w14:paraId="726D9072" w14:textId="0417F908" w:rsidR="00D8025D" w:rsidRPr="003D4227" w:rsidRDefault="00D8025D" w:rsidP="00626DC1">
      <w:pPr>
        <w:pStyle w:val="ListParagraph"/>
        <w:numPr>
          <w:ilvl w:val="0"/>
          <w:numId w:val="52"/>
        </w:numPr>
        <w:autoSpaceDE w:val="0"/>
        <w:autoSpaceDN w:val="0"/>
        <w:adjustRightInd w:val="0"/>
        <w:spacing w:after="0" w:line="240" w:lineRule="auto"/>
        <w:rPr>
          <w:rFonts w:cstheme="minorHAnsi"/>
          <w:b/>
          <w:bCs/>
        </w:rPr>
      </w:pPr>
      <w:r w:rsidRPr="003D4227">
        <w:rPr>
          <w:rFonts w:cstheme="minorHAnsi"/>
        </w:rPr>
        <w:t>If your building is equipped with an elevator, please refrain from utilizing the elevator during a fire</w:t>
      </w:r>
      <w:r w:rsidR="008D2E03" w:rsidRPr="003D4227">
        <w:rPr>
          <w:rFonts w:cstheme="minorHAnsi"/>
        </w:rPr>
        <w:t xml:space="preserve"> </w:t>
      </w:r>
      <w:r w:rsidRPr="003D4227">
        <w:rPr>
          <w:rFonts w:cstheme="minorHAnsi"/>
        </w:rPr>
        <w:t>alarm. For your safety, instead opt for the nearest/safest stairwell.</w:t>
      </w:r>
    </w:p>
    <w:p w14:paraId="670C5DD1" w14:textId="77777777" w:rsidR="008D2E03" w:rsidRPr="003D4227" w:rsidRDefault="008D2E03" w:rsidP="00626DC1">
      <w:pPr>
        <w:autoSpaceDE w:val="0"/>
        <w:autoSpaceDN w:val="0"/>
        <w:adjustRightInd w:val="0"/>
        <w:rPr>
          <w:rFonts w:cstheme="minorHAnsi"/>
          <w:b/>
        </w:rPr>
      </w:pPr>
    </w:p>
    <w:p w14:paraId="794309EA" w14:textId="0A57D829" w:rsidR="008D2E03" w:rsidRPr="003D4227" w:rsidRDefault="008D2E03" w:rsidP="00626DC1">
      <w:pPr>
        <w:autoSpaceDE w:val="0"/>
        <w:autoSpaceDN w:val="0"/>
        <w:adjustRightInd w:val="0"/>
        <w:rPr>
          <w:rFonts w:cstheme="minorHAnsi"/>
          <w:b/>
        </w:rPr>
      </w:pPr>
      <w:r w:rsidRPr="003D4227">
        <w:rPr>
          <w:rFonts w:cstheme="minorHAnsi"/>
          <w:b/>
        </w:rPr>
        <w:t>Notifications</w:t>
      </w:r>
    </w:p>
    <w:p w14:paraId="074663EC" w14:textId="443E587C" w:rsidR="008D2E03" w:rsidRPr="003D4227" w:rsidRDefault="008D2E03" w:rsidP="00626DC1">
      <w:pPr>
        <w:autoSpaceDE w:val="0"/>
        <w:autoSpaceDN w:val="0"/>
        <w:adjustRightInd w:val="0"/>
        <w:rPr>
          <w:rFonts w:cstheme="minorHAnsi"/>
        </w:rPr>
      </w:pPr>
      <w:r w:rsidRPr="003D4227">
        <w:rPr>
          <w:rFonts w:cstheme="minorHAnsi"/>
        </w:rPr>
        <w:t>If a fire has occurred in the residence halls, the following individuals and organizations should be notified:</w:t>
      </w:r>
    </w:p>
    <w:tbl>
      <w:tblPr>
        <w:tblW w:w="0" w:type="auto"/>
        <w:tblLook w:val="04A0" w:firstRow="1" w:lastRow="0" w:firstColumn="1" w:lastColumn="0" w:noHBand="0" w:noVBand="1"/>
      </w:tblPr>
      <w:tblGrid>
        <w:gridCol w:w="2697"/>
        <w:gridCol w:w="2697"/>
        <w:gridCol w:w="1981"/>
        <w:gridCol w:w="3415"/>
      </w:tblGrid>
      <w:tr w:rsidR="007E0570" w:rsidRPr="003D4227" w14:paraId="7F356F51" w14:textId="77777777" w:rsidTr="008E66C3">
        <w:tc>
          <w:tcPr>
            <w:tcW w:w="2697" w:type="dxa"/>
          </w:tcPr>
          <w:p w14:paraId="0F4DC847" w14:textId="5569B828" w:rsidR="007E0570" w:rsidRPr="003D4227" w:rsidRDefault="007E0570" w:rsidP="00626DC1">
            <w:pPr>
              <w:autoSpaceDE w:val="0"/>
              <w:autoSpaceDN w:val="0"/>
              <w:adjustRightInd w:val="0"/>
              <w:jc w:val="center"/>
              <w:rPr>
                <w:rFonts w:cstheme="minorHAnsi"/>
                <w:b/>
                <w:color w:val="000000" w:themeColor="text1"/>
              </w:rPr>
            </w:pPr>
            <w:r w:rsidRPr="003D4227">
              <w:rPr>
                <w:rFonts w:cstheme="minorHAnsi"/>
                <w:b/>
                <w:color w:val="000000" w:themeColor="text1"/>
              </w:rPr>
              <w:t>TITLE</w:t>
            </w:r>
          </w:p>
        </w:tc>
        <w:tc>
          <w:tcPr>
            <w:tcW w:w="2697" w:type="dxa"/>
          </w:tcPr>
          <w:p w14:paraId="3608F920" w14:textId="50B79BCB" w:rsidR="007E0570" w:rsidRPr="003D4227" w:rsidRDefault="007E0570" w:rsidP="00626DC1">
            <w:pPr>
              <w:autoSpaceDE w:val="0"/>
              <w:autoSpaceDN w:val="0"/>
              <w:adjustRightInd w:val="0"/>
              <w:jc w:val="center"/>
              <w:rPr>
                <w:rFonts w:cstheme="minorHAnsi"/>
                <w:b/>
                <w:color w:val="000000" w:themeColor="text1"/>
              </w:rPr>
            </w:pPr>
            <w:r w:rsidRPr="003D4227">
              <w:rPr>
                <w:rFonts w:cstheme="minorHAnsi"/>
                <w:b/>
                <w:color w:val="000000" w:themeColor="text1"/>
              </w:rPr>
              <w:t>NAME</w:t>
            </w:r>
          </w:p>
        </w:tc>
        <w:tc>
          <w:tcPr>
            <w:tcW w:w="1981" w:type="dxa"/>
          </w:tcPr>
          <w:p w14:paraId="114A1659" w14:textId="1B8027D9" w:rsidR="007E0570" w:rsidRPr="003D4227" w:rsidRDefault="007E0570" w:rsidP="00626DC1">
            <w:pPr>
              <w:autoSpaceDE w:val="0"/>
              <w:autoSpaceDN w:val="0"/>
              <w:adjustRightInd w:val="0"/>
              <w:jc w:val="center"/>
              <w:rPr>
                <w:rFonts w:cstheme="minorHAnsi"/>
                <w:b/>
                <w:color w:val="000000" w:themeColor="text1"/>
              </w:rPr>
            </w:pPr>
            <w:r w:rsidRPr="003D4227">
              <w:rPr>
                <w:rFonts w:cstheme="minorHAnsi"/>
                <w:b/>
                <w:color w:val="000000" w:themeColor="text1"/>
              </w:rPr>
              <w:t>PHONE</w:t>
            </w:r>
          </w:p>
        </w:tc>
        <w:tc>
          <w:tcPr>
            <w:tcW w:w="3415" w:type="dxa"/>
          </w:tcPr>
          <w:p w14:paraId="62480003" w14:textId="6F09FA9C" w:rsidR="007E0570" w:rsidRPr="003D4227" w:rsidRDefault="007E0570" w:rsidP="00626DC1">
            <w:pPr>
              <w:autoSpaceDE w:val="0"/>
              <w:autoSpaceDN w:val="0"/>
              <w:adjustRightInd w:val="0"/>
              <w:jc w:val="center"/>
              <w:rPr>
                <w:rFonts w:cstheme="minorHAnsi"/>
                <w:b/>
                <w:color w:val="000000" w:themeColor="text1"/>
              </w:rPr>
            </w:pPr>
            <w:r w:rsidRPr="003D4227">
              <w:rPr>
                <w:rFonts w:cstheme="minorHAnsi"/>
                <w:b/>
                <w:color w:val="000000" w:themeColor="text1"/>
              </w:rPr>
              <w:t>EMAIL</w:t>
            </w:r>
          </w:p>
        </w:tc>
      </w:tr>
      <w:tr w:rsidR="007E0570" w:rsidRPr="003D4227" w14:paraId="381B838E" w14:textId="77777777" w:rsidTr="007E0570">
        <w:tc>
          <w:tcPr>
            <w:tcW w:w="2697" w:type="dxa"/>
          </w:tcPr>
          <w:p w14:paraId="0D82B537" w14:textId="50BEAFF6" w:rsidR="007E0570" w:rsidRPr="003D4227" w:rsidRDefault="007E0570" w:rsidP="00626DC1">
            <w:pPr>
              <w:autoSpaceDE w:val="0"/>
              <w:autoSpaceDN w:val="0"/>
              <w:adjustRightInd w:val="0"/>
              <w:rPr>
                <w:rFonts w:cstheme="minorHAnsi"/>
              </w:rPr>
            </w:pPr>
            <w:r w:rsidRPr="003D4227">
              <w:rPr>
                <w:rFonts w:cstheme="minorHAnsi"/>
              </w:rPr>
              <w:t>Director of Residence Life</w:t>
            </w:r>
          </w:p>
        </w:tc>
        <w:tc>
          <w:tcPr>
            <w:tcW w:w="2697" w:type="dxa"/>
          </w:tcPr>
          <w:p w14:paraId="6A6EB9B9" w14:textId="59C9005B" w:rsidR="007E0570" w:rsidRPr="003D4227" w:rsidRDefault="00626DC1" w:rsidP="00626DC1">
            <w:pPr>
              <w:autoSpaceDE w:val="0"/>
              <w:autoSpaceDN w:val="0"/>
              <w:adjustRightInd w:val="0"/>
              <w:rPr>
                <w:rFonts w:cstheme="minorHAnsi"/>
              </w:rPr>
            </w:pPr>
            <w:r w:rsidRPr="003D4227">
              <w:rPr>
                <w:rFonts w:cstheme="minorHAnsi"/>
              </w:rPr>
              <w:t>Patrick Heise</w:t>
            </w:r>
          </w:p>
        </w:tc>
        <w:tc>
          <w:tcPr>
            <w:tcW w:w="1981" w:type="dxa"/>
          </w:tcPr>
          <w:p w14:paraId="34D7D7A2" w14:textId="1CA8E887" w:rsidR="007E0570" w:rsidRPr="003D4227" w:rsidRDefault="00110FF5" w:rsidP="00626DC1">
            <w:pPr>
              <w:autoSpaceDE w:val="0"/>
              <w:autoSpaceDN w:val="0"/>
              <w:adjustRightInd w:val="0"/>
              <w:rPr>
                <w:rFonts w:cstheme="minorHAnsi"/>
              </w:rPr>
            </w:pPr>
            <w:r w:rsidRPr="003D4227">
              <w:rPr>
                <w:rFonts w:cstheme="minorHAnsi"/>
              </w:rPr>
              <w:t>(</w:t>
            </w:r>
            <w:r w:rsidR="007E0570" w:rsidRPr="003D4227">
              <w:rPr>
                <w:rFonts w:cstheme="minorHAnsi"/>
              </w:rPr>
              <w:t>608</w:t>
            </w:r>
            <w:r w:rsidRPr="003D4227">
              <w:rPr>
                <w:rFonts w:cstheme="minorHAnsi"/>
              </w:rPr>
              <w:t xml:space="preserve">) </w:t>
            </w:r>
            <w:r w:rsidR="007E0570" w:rsidRPr="003D4227">
              <w:rPr>
                <w:rFonts w:cstheme="minorHAnsi"/>
              </w:rPr>
              <w:t>785-8970</w:t>
            </w:r>
          </w:p>
        </w:tc>
        <w:tc>
          <w:tcPr>
            <w:tcW w:w="3415" w:type="dxa"/>
          </w:tcPr>
          <w:p w14:paraId="57782B21" w14:textId="4910B362" w:rsidR="007E0570" w:rsidRPr="003D4227" w:rsidRDefault="00443AE7" w:rsidP="00626DC1">
            <w:pPr>
              <w:autoSpaceDE w:val="0"/>
              <w:autoSpaceDN w:val="0"/>
              <w:adjustRightInd w:val="0"/>
              <w:rPr>
                <w:rFonts w:cstheme="minorHAnsi"/>
              </w:rPr>
            </w:pPr>
            <w:hyperlink r:id="rId1036" w:history="1">
              <w:r w:rsidRPr="003D4227">
                <w:rPr>
                  <w:rStyle w:val="Hyperlink"/>
                  <w:rFonts w:cstheme="minorHAnsi"/>
                </w:rPr>
                <w:t>pheise@uwlax.edu</w:t>
              </w:r>
            </w:hyperlink>
            <w:r w:rsidRPr="003D4227">
              <w:rPr>
                <w:rFonts w:cstheme="minorHAnsi"/>
              </w:rPr>
              <w:t xml:space="preserve"> </w:t>
            </w:r>
            <w:r w:rsidR="007E0570" w:rsidRPr="003D4227">
              <w:rPr>
                <w:rFonts w:cstheme="minorHAnsi"/>
              </w:rPr>
              <w:t xml:space="preserve"> </w:t>
            </w:r>
          </w:p>
        </w:tc>
      </w:tr>
      <w:tr w:rsidR="007E0570" w:rsidRPr="003D4227" w14:paraId="7E60F313" w14:textId="77777777" w:rsidTr="007E0570">
        <w:tc>
          <w:tcPr>
            <w:tcW w:w="2697" w:type="dxa"/>
          </w:tcPr>
          <w:p w14:paraId="351BCA66" w14:textId="3B753677" w:rsidR="007E0570" w:rsidRPr="003D4227" w:rsidRDefault="007E0570" w:rsidP="00626DC1">
            <w:pPr>
              <w:autoSpaceDE w:val="0"/>
              <w:autoSpaceDN w:val="0"/>
              <w:adjustRightInd w:val="0"/>
              <w:rPr>
                <w:rFonts w:cstheme="minorHAnsi"/>
              </w:rPr>
            </w:pPr>
            <w:r w:rsidRPr="003D4227">
              <w:rPr>
                <w:rFonts w:cstheme="minorHAnsi"/>
              </w:rPr>
              <w:t>Chief of Police</w:t>
            </w:r>
          </w:p>
        </w:tc>
        <w:tc>
          <w:tcPr>
            <w:tcW w:w="2697" w:type="dxa"/>
          </w:tcPr>
          <w:p w14:paraId="063069EC" w14:textId="2C57AEE9" w:rsidR="007E0570" w:rsidRPr="003D4227" w:rsidRDefault="007E0570" w:rsidP="00626DC1">
            <w:pPr>
              <w:autoSpaceDE w:val="0"/>
              <w:autoSpaceDN w:val="0"/>
              <w:adjustRightInd w:val="0"/>
              <w:rPr>
                <w:rFonts w:cstheme="minorHAnsi"/>
              </w:rPr>
            </w:pPr>
            <w:r w:rsidRPr="003D4227">
              <w:rPr>
                <w:rFonts w:cstheme="minorHAnsi"/>
              </w:rPr>
              <w:t>Allen Hill</w:t>
            </w:r>
          </w:p>
        </w:tc>
        <w:tc>
          <w:tcPr>
            <w:tcW w:w="1981" w:type="dxa"/>
          </w:tcPr>
          <w:p w14:paraId="0A5C456D" w14:textId="09691F63" w:rsidR="007E0570" w:rsidRPr="003D4227" w:rsidRDefault="00443AE7" w:rsidP="00626DC1">
            <w:pPr>
              <w:autoSpaceDE w:val="0"/>
              <w:autoSpaceDN w:val="0"/>
              <w:adjustRightInd w:val="0"/>
              <w:rPr>
                <w:rFonts w:cstheme="minorHAnsi"/>
              </w:rPr>
            </w:pPr>
            <w:r w:rsidRPr="003D4227">
              <w:rPr>
                <w:rFonts w:cstheme="minorHAnsi"/>
              </w:rPr>
              <w:t>(</w:t>
            </w:r>
            <w:r w:rsidR="007E0570" w:rsidRPr="003D4227">
              <w:rPr>
                <w:rFonts w:cstheme="minorHAnsi"/>
              </w:rPr>
              <w:t>608</w:t>
            </w:r>
            <w:r w:rsidRPr="003D4227">
              <w:rPr>
                <w:rFonts w:cstheme="minorHAnsi"/>
              </w:rPr>
              <w:t xml:space="preserve">) </w:t>
            </w:r>
            <w:r w:rsidR="007E0570" w:rsidRPr="003D4227">
              <w:rPr>
                <w:rFonts w:cstheme="minorHAnsi"/>
              </w:rPr>
              <w:t>789-9000</w:t>
            </w:r>
          </w:p>
        </w:tc>
        <w:tc>
          <w:tcPr>
            <w:tcW w:w="3415" w:type="dxa"/>
          </w:tcPr>
          <w:p w14:paraId="10E00D0A" w14:textId="0DD2DB46" w:rsidR="007E0570" w:rsidRPr="003D4227" w:rsidRDefault="00110FF5" w:rsidP="00626DC1">
            <w:pPr>
              <w:autoSpaceDE w:val="0"/>
              <w:autoSpaceDN w:val="0"/>
              <w:adjustRightInd w:val="0"/>
              <w:rPr>
                <w:rFonts w:cstheme="minorHAnsi"/>
              </w:rPr>
            </w:pPr>
            <w:hyperlink r:id="rId1037" w:history="1">
              <w:r w:rsidRPr="003D4227">
                <w:rPr>
                  <w:rStyle w:val="Hyperlink"/>
                  <w:rFonts w:cstheme="minorHAnsi"/>
                </w:rPr>
                <w:t>ahill@uwlax.edu</w:t>
              </w:r>
            </w:hyperlink>
            <w:r w:rsidR="007E0570" w:rsidRPr="003D4227">
              <w:rPr>
                <w:rFonts w:cstheme="minorHAnsi"/>
              </w:rPr>
              <w:t xml:space="preserve"> </w:t>
            </w:r>
          </w:p>
        </w:tc>
      </w:tr>
    </w:tbl>
    <w:p w14:paraId="427DB35B" w14:textId="77777777" w:rsidR="00D8025D" w:rsidRPr="003D4227" w:rsidRDefault="00D8025D" w:rsidP="00626DC1">
      <w:pPr>
        <w:autoSpaceDE w:val="0"/>
        <w:autoSpaceDN w:val="0"/>
        <w:adjustRightInd w:val="0"/>
        <w:rPr>
          <w:rFonts w:cstheme="minorHAnsi"/>
          <w:color w:val="000000" w:themeColor="text1"/>
        </w:rPr>
      </w:pPr>
    </w:p>
    <w:p w14:paraId="474B1DBA" w14:textId="6421D65B" w:rsidR="00B303B8" w:rsidRPr="003D4227" w:rsidRDefault="00B303B8" w:rsidP="00626DC1">
      <w:pPr>
        <w:pStyle w:val="Heading3"/>
        <w:spacing w:before="0" w:line="240" w:lineRule="auto"/>
        <w:rPr>
          <w:rFonts w:asciiTheme="minorHAnsi" w:hAnsiTheme="minorHAnsi" w:cstheme="minorHAnsi"/>
          <w:color w:val="8A0000"/>
          <w:sz w:val="26"/>
          <w:szCs w:val="26"/>
        </w:rPr>
      </w:pPr>
      <w:r w:rsidRPr="003D4227">
        <w:rPr>
          <w:rFonts w:asciiTheme="minorHAnsi" w:hAnsiTheme="minorHAnsi" w:cstheme="minorHAnsi"/>
          <w:color w:val="8A0000"/>
          <w:sz w:val="26"/>
          <w:szCs w:val="26"/>
        </w:rPr>
        <w:t>Fire Safety Education and Training Programs for Students, Faculty, and Staff</w:t>
      </w:r>
      <w:bookmarkEnd w:id="264"/>
    </w:p>
    <w:p w14:paraId="27C03274" w14:textId="555F40A1" w:rsidR="0014118E" w:rsidRPr="003D4227" w:rsidRDefault="0014118E" w:rsidP="00626DC1">
      <w:pPr>
        <w:rPr>
          <w:rFonts w:cstheme="minorHAnsi"/>
        </w:rPr>
      </w:pPr>
      <w:r w:rsidRPr="003D4227">
        <w:rPr>
          <w:rFonts w:cstheme="minorHAnsi"/>
        </w:rPr>
        <w:t xml:space="preserve">General safety and fire safety information is available to students, faculty, and staff </w:t>
      </w:r>
      <w:hyperlink r:id="rId1038" w:anchor="tm-fire-procedures" w:history="1">
        <w:r w:rsidR="009655AC" w:rsidRPr="003D4227">
          <w:rPr>
            <w:rStyle w:val="Hyperlink"/>
            <w:rFonts w:cstheme="minorHAnsi"/>
          </w:rPr>
          <w:t>here</w:t>
        </w:r>
      </w:hyperlink>
      <w:r w:rsidR="009655AC" w:rsidRPr="003D4227">
        <w:rPr>
          <w:rFonts w:cstheme="minorHAnsi"/>
        </w:rPr>
        <w:t xml:space="preserve"> </w:t>
      </w:r>
      <w:r w:rsidRPr="003D4227">
        <w:rPr>
          <w:rFonts w:cstheme="minorHAnsi"/>
        </w:rPr>
        <w:t>and in this report.</w:t>
      </w:r>
      <w:r w:rsidR="00E56299" w:rsidRPr="003D4227">
        <w:rPr>
          <w:rFonts w:cstheme="minorHAnsi"/>
        </w:rPr>
        <w:t xml:space="preserve">  The training includes procedures students and employees should follow in case of a fire. </w:t>
      </w:r>
    </w:p>
    <w:p w14:paraId="7608AEAB" w14:textId="77777777" w:rsidR="005F3041" w:rsidRPr="003D4227" w:rsidRDefault="005F3041" w:rsidP="00626DC1">
      <w:pPr>
        <w:rPr>
          <w:rFonts w:cstheme="minorHAnsi"/>
        </w:rPr>
      </w:pPr>
    </w:p>
    <w:p w14:paraId="135C435E" w14:textId="77777777" w:rsidR="00B303B8" w:rsidRPr="003D4227" w:rsidRDefault="00AE17DB" w:rsidP="00626DC1">
      <w:pPr>
        <w:pStyle w:val="Heading3"/>
        <w:spacing w:before="0" w:line="240" w:lineRule="auto"/>
        <w:rPr>
          <w:rFonts w:asciiTheme="minorHAnsi" w:hAnsiTheme="minorHAnsi" w:cstheme="minorHAnsi"/>
          <w:color w:val="8A0000"/>
          <w:sz w:val="26"/>
          <w:szCs w:val="26"/>
        </w:rPr>
      </w:pPr>
      <w:r w:rsidRPr="003D4227">
        <w:rPr>
          <w:rFonts w:asciiTheme="minorHAnsi" w:hAnsiTheme="minorHAnsi" w:cstheme="minorHAnsi"/>
          <w:color w:val="8A0000"/>
          <w:sz w:val="26"/>
          <w:szCs w:val="26"/>
        </w:rPr>
        <w:t>Fire Safety</w:t>
      </w:r>
      <w:r w:rsidR="0014118E" w:rsidRPr="003D4227">
        <w:rPr>
          <w:rFonts w:asciiTheme="minorHAnsi" w:hAnsiTheme="minorHAnsi" w:cstheme="minorHAnsi"/>
          <w:color w:val="8A0000"/>
          <w:sz w:val="26"/>
          <w:szCs w:val="26"/>
        </w:rPr>
        <w:t xml:space="preserve"> Education for Student Employees and Occupants of University Housing</w:t>
      </w:r>
    </w:p>
    <w:p w14:paraId="55911B9A" w14:textId="4413B47A" w:rsidR="0014118E" w:rsidRPr="003D4227" w:rsidRDefault="0014118E" w:rsidP="00626DC1">
      <w:pPr>
        <w:rPr>
          <w:rFonts w:cstheme="minorHAnsi"/>
        </w:rPr>
      </w:pPr>
      <w:r w:rsidRPr="003D4227">
        <w:rPr>
          <w:rFonts w:cstheme="minorHAnsi"/>
        </w:rPr>
        <w:t xml:space="preserve">Fire safety training and education for employees is covered </w:t>
      </w:r>
      <w:r w:rsidR="00D8025D" w:rsidRPr="003D4227">
        <w:rPr>
          <w:rFonts w:cstheme="minorHAnsi"/>
        </w:rPr>
        <w:t>during staff training at the start of each semester</w:t>
      </w:r>
      <w:r w:rsidRPr="003D4227">
        <w:rPr>
          <w:rFonts w:cstheme="minorHAnsi"/>
        </w:rPr>
        <w:t xml:space="preserve">. </w:t>
      </w:r>
      <w:r w:rsidR="00D8025D" w:rsidRPr="003D4227">
        <w:rPr>
          <w:rFonts w:cstheme="minorHAnsi"/>
        </w:rPr>
        <w:t xml:space="preserve"> </w:t>
      </w:r>
      <w:r w:rsidRPr="003D4227">
        <w:rPr>
          <w:rFonts w:cstheme="minorHAnsi"/>
        </w:rPr>
        <w:t>The training covers the following topics:</w:t>
      </w:r>
    </w:p>
    <w:p w14:paraId="6F68DC04" w14:textId="3180AF5C" w:rsidR="0041471B" w:rsidRPr="003D4227" w:rsidRDefault="009655AC" w:rsidP="00626DC1">
      <w:pPr>
        <w:pStyle w:val="ListParagraph"/>
        <w:numPr>
          <w:ilvl w:val="0"/>
          <w:numId w:val="11"/>
        </w:numPr>
        <w:tabs>
          <w:tab w:val="left" w:pos="720"/>
        </w:tabs>
        <w:spacing w:after="0" w:line="240" w:lineRule="auto"/>
        <w:ind w:left="720"/>
        <w:rPr>
          <w:rFonts w:cstheme="minorHAnsi"/>
        </w:rPr>
      </w:pPr>
      <w:r w:rsidRPr="003D4227">
        <w:rPr>
          <w:rFonts w:cstheme="minorHAnsi"/>
        </w:rPr>
        <w:t>P</w:t>
      </w:r>
      <w:r w:rsidR="0041471B" w:rsidRPr="003D4227">
        <w:rPr>
          <w:rFonts w:cstheme="minorHAnsi"/>
        </w:rPr>
        <w:t>rocedures students and employees should follow in case of a fire.</w:t>
      </w:r>
    </w:p>
    <w:p w14:paraId="56454C2D" w14:textId="77777777" w:rsidR="005F3041" w:rsidRPr="003D4227" w:rsidRDefault="005F3041" w:rsidP="00626DC1">
      <w:pPr>
        <w:pStyle w:val="ListParagraph"/>
        <w:tabs>
          <w:tab w:val="left" w:pos="720"/>
        </w:tabs>
        <w:spacing w:after="0" w:line="240" w:lineRule="auto"/>
      </w:pPr>
    </w:p>
    <w:p w14:paraId="44CF93D3" w14:textId="77777777" w:rsidR="0014118E" w:rsidRPr="003D4227" w:rsidRDefault="0014118E" w:rsidP="00626DC1">
      <w:pPr>
        <w:pStyle w:val="Heading3"/>
        <w:spacing w:before="0" w:line="240" w:lineRule="auto"/>
        <w:rPr>
          <w:rFonts w:asciiTheme="minorHAnsi" w:hAnsiTheme="minorHAnsi" w:cstheme="minorHAnsi"/>
          <w:color w:val="8A0000"/>
          <w:sz w:val="26"/>
          <w:szCs w:val="26"/>
        </w:rPr>
      </w:pPr>
      <w:r w:rsidRPr="003D4227">
        <w:rPr>
          <w:rFonts w:asciiTheme="minorHAnsi" w:hAnsiTheme="minorHAnsi" w:cstheme="minorHAnsi"/>
          <w:color w:val="8A0000"/>
          <w:sz w:val="26"/>
          <w:szCs w:val="26"/>
        </w:rPr>
        <w:t>Fire Safety Training and Education for Staff</w:t>
      </w:r>
    </w:p>
    <w:p w14:paraId="55C2C7AD" w14:textId="77777777" w:rsidR="0041471B" w:rsidRPr="003D4227" w:rsidRDefault="0041471B" w:rsidP="00626DC1">
      <w:pPr>
        <w:rPr>
          <w:rFonts w:cstheme="minorHAnsi"/>
        </w:rPr>
      </w:pPr>
      <w:r w:rsidRPr="003D4227">
        <w:rPr>
          <w:rFonts w:cstheme="minorHAnsi"/>
        </w:rPr>
        <w:t>Fire and evacuation training for staff is covered at the start of fall semester each year.  The training covers the following topics:</w:t>
      </w:r>
    </w:p>
    <w:p w14:paraId="2C732C36" w14:textId="77777777" w:rsidR="0041471B" w:rsidRPr="003D4227" w:rsidRDefault="0041471B" w:rsidP="00626DC1">
      <w:pPr>
        <w:pStyle w:val="ListParagraph"/>
        <w:numPr>
          <w:ilvl w:val="0"/>
          <w:numId w:val="11"/>
        </w:numPr>
        <w:spacing w:after="0" w:line="240" w:lineRule="auto"/>
        <w:ind w:left="720"/>
        <w:rPr>
          <w:rFonts w:cstheme="minorHAnsi"/>
        </w:rPr>
      </w:pPr>
      <w:r w:rsidRPr="003D4227">
        <w:rPr>
          <w:rFonts w:cstheme="minorHAnsi"/>
        </w:rPr>
        <w:t>Procedures students and employees should follow in case of a fire.</w:t>
      </w:r>
    </w:p>
    <w:p w14:paraId="5973F0D4" w14:textId="77777777" w:rsidR="0041471B" w:rsidRPr="003D4227" w:rsidRDefault="0041471B" w:rsidP="00626DC1">
      <w:pPr>
        <w:pStyle w:val="ListParagraph"/>
        <w:spacing w:after="0" w:line="240" w:lineRule="auto"/>
        <w:rPr>
          <w:rFonts w:cstheme="minorHAnsi"/>
        </w:rPr>
      </w:pPr>
    </w:p>
    <w:p w14:paraId="4FEACD5B" w14:textId="42FF8E7A" w:rsidR="0041471B" w:rsidRPr="003D4227" w:rsidRDefault="0041471B" w:rsidP="00626DC1">
      <w:pPr>
        <w:rPr>
          <w:rFonts w:cstheme="minorHAnsi"/>
        </w:rPr>
      </w:pPr>
      <w:r w:rsidRPr="003D4227">
        <w:rPr>
          <w:rFonts w:cstheme="minorHAnsi"/>
        </w:rPr>
        <w:t xml:space="preserve">In addition to this training, employees also are told to exit the building and wait for emergency personnel to arrive on scene.  </w:t>
      </w:r>
    </w:p>
    <w:p w14:paraId="1772E040" w14:textId="77777777" w:rsidR="005F3041" w:rsidRPr="003D4227" w:rsidRDefault="005F3041" w:rsidP="00626DC1">
      <w:pPr>
        <w:rPr>
          <w:rFonts w:cstheme="minorHAnsi"/>
        </w:rPr>
      </w:pPr>
    </w:p>
    <w:p w14:paraId="524869B1" w14:textId="77777777" w:rsidR="0064440D" w:rsidRPr="003D4227" w:rsidRDefault="0064440D" w:rsidP="00626DC1">
      <w:pPr>
        <w:pStyle w:val="Heading3"/>
        <w:shd w:val="clear" w:color="auto" w:fill="FFFFFF"/>
        <w:spacing w:before="0" w:line="240" w:lineRule="auto"/>
        <w:rPr>
          <w:rFonts w:ascii="Calibri Light" w:hAnsi="Calibri Light" w:cs="Calibri Light"/>
          <w:color w:val="201F1E"/>
          <w:sz w:val="26"/>
          <w:szCs w:val="26"/>
        </w:rPr>
      </w:pPr>
      <w:r w:rsidRPr="003D4227">
        <w:rPr>
          <w:rFonts w:ascii="Calibri Light" w:hAnsi="Calibri Light" w:cs="Calibri Light"/>
          <w:color w:val="8A0000"/>
          <w:sz w:val="26"/>
          <w:szCs w:val="26"/>
          <w:bdr w:val="none" w:sz="0" w:space="0" w:color="auto" w:frame="1"/>
        </w:rPr>
        <w:t>Plans for Future Improvement in Fire Safety </w:t>
      </w:r>
    </w:p>
    <w:p w14:paraId="53565310" w14:textId="3D9D074C" w:rsidR="004B5509" w:rsidRDefault="00CF23ED" w:rsidP="00626DC1">
      <w:pPr>
        <w:pStyle w:val="NormalWeb"/>
        <w:shd w:val="clear" w:color="auto" w:fill="FFFFFF"/>
        <w:spacing w:before="0" w:beforeAutospacing="0" w:after="0" w:afterAutospacing="0"/>
        <w:rPr>
          <w:rFonts w:ascii="Calibri" w:hAnsi="Calibri" w:cs="Calibri"/>
          <w:color w:val="201F1E"/>
          <w:shd w:val="clear" w:color="auto" w:fill="FFFFFF"/>
        </w:rPr>
      </w:pPr>
      <w:r w:rsidRPr="003D4227">
        <w:rPr>
          <w:rFonts w:ascii="Calibri" w:hAnsi="Calibri" w:cs="Calibri"/>
          <w:color w:val="201F1E"/>
          <w:shd w:val="clear" w:color="auto" w:fill="FFFFFF"/>
        </w:rPr>
        <w:t xml:space="preserve">UWL </w:t>
      </w:r>
      <w:r w:rsidR="0001397F" w:rsidRPr="003D4227">
        <w:rPr>
          <w:rFonts w:ascii="Calibri" w:hAnsi="Calibri" w:cs="Calibri"/>
          <w:color w:val="201F1E"/>
          <w:shd w:val="clear" w:color="auto" w:fill="FFFFFF"/>
        </w:rPr>
        <w:t xml:space="preserve">is continuing with plans to renovate our older residence hall facilities, and as part of those plans, fire sprinkler systems and </w:t>
      </w:r>
      <w:r w:rsidR="00DC1579" w:rsidRPr="003D4227">
        <w:rPr>
          <w:rFonts w:ascii="Calibri" w:hAnsi="Calibri" w:cs="Calibri"/>
          <w:color w:val="201F1E"/>
          <w:shd w:val="clear" w:color="auto" w:fill="FFFFFF"/>
        </w:rPr>
        <w:t>new fire alarm systems will be installed. To date, Laux Hall, O. White Hall, Sanford Hall, and Wentz Hall have been completed.</w:t>
      </w:r>
      <w:r w:rsidR="00ED1C38">
        <w:rPr>
          <w:rFonts w:ascii="Calibri" w:hAnsi="Calibri" w:cs="Calibri"/>
          <w:color w:val="201F1E"/>
          <w:shd w:val="clear" w:color="auto" w:fill="FFFFFF"/>
        </w:rPr>
        <w:t xml:space="preserve"> Eagle and Reuter Halls were build with installed sprinklers.</w:t>
      </w:r>
    </w:p>
    <w:p w14:paraId="2A37C500" w14:textId="77777777" w:rsidR="006E0939" w:rsidRDefault="006E0939" w:rsidP="004117BA">
      <w:pPr>
        <w:pStyle w:val="NormalWeb"/>
        <w:shd w:val="clear" w:color="auto" w:fill="FFFFFF"/>
        <w:spacing w:before="0" w:beforeAutospacing="0" w:after="0" w:afterAutospacing="0"/>
        <w:rPr>
          <w:rFonts w:cstheme="minorHAnsi"/>
        </w:rPr>
      </w:pPr>
    </w:p>
    <w:p w14:paraId="4D877EC4" w14:textId="7A3E491B" w:rsidR="004B5509" w:rsidRDefault="004B5509" w:rsidP="004B5509">
      <w:pPr>
        <w:pStyle w:val="Heading2"/>
        <w:rPr>
          <w:color w:val="8A0000"/>
        </w:rPr>
      </w:pPr>
      <w:bookmarkStart w:id="265" w:name="_Toc1362273225"/>
      <w:r>
        <w:rPr>
          <w:color w:val="8A0000"/>
        </w:rPr>
        <w:t>Fire Drills in other Campus Buildings</w:t>
      </w:r>
      <w:bookmarkEnd w:id="265"/>
    </w:p>
    <w:p w14:paraId="11F326BA" w14:textId="42498D29" w:rsidR="004B5509" w:rsidRPr="00E76B40" w:rsidRDefault="004B5509" w:rsidP="004B5509">
      <w:pPr>
        <w:shd w:val="clear" w:color="auto" w:fill="FFFFFF"/>
        <w:rPr>
          <w:rFonts w:cstheme="minorHAnsi"/>
          <w:color w:val="201F1E"/>
        </w:rPr>
      </w:pPr>
      <w:r w:rsidRPr="00E76B40">
        <w:rPr>
          <w:rFonts w:cstheme="minorHAnsi"/>
          <w:color w:val="201F1E"/>
          <w:bdr w:val="none" w:sz="0" w:space="0" w:color="auto" w:frame="1"/>
        </w:rPr>
        <w:t xml:space="preserve">UWSA Policy requires a fire drill be conducted annually in all non-residential buildings. UWL conducted fire drills on </w:t>
      </w:r>
      <w:r w:rsidR="00FF7357">
        <w:rPr>
          <w:rFonts w:cstheme="minorHAnsi"/>
          <w:color w:val="201F1E"/>
          <w:bdr w:val="none" w:sz="0" w:space="0" w:color="auto" w:frame="1"/>
        </w:rPr>
        <w:t>Wednesday, September 1</w:t>
      </w:r>
      <w:r w:rsidR="000E6316">
        <w:rPr>
          <w:rFonts w:cstheme="minorHAnsi"/>
          <w:color w:val="201F1E"/>
          <w:bdr w:val="none" w:sz="0" w:space="0" w:color="auto" w:frame="1"/>
        </w:rPr>
        <w:t>8</w:t>
      </w:r>
      <w:r w:rsidR="00FF7357" w:rsidRPr="00E95B39">
        <w:rPr>
          <w:rFonts w:cstheme="minorHAnsi"/>
          <w:color w:val="201F1E"/>
          <w:bdr w:val="none" w:sz="0" w:space="0" w:color="auto" w:frame="1"/>
          <w:vertAlign w:val="superscript"/>
        </w:rPr>
        <w:t>th</w:t>
      </w:r>
      <w:r w:rsidR="00FF7357">
        <w:rPr>
          <w:rFonts w:cstheme="minorHAnsi"/>
          <w:color w:val="201F1E"/>
          <w:bdr w:val="none" w:sz="0" w:space="0" w:color="auto" w:frame="1"/>
        </w:rPr>
        <w:t>, 2024</w:t>
      </w:r>
      <w:r w:rsidR="001C7CF9">
        <w:rPr>
          <w:rFonts w:cstheme="minorHAnsi"/>
          <w:color w:val="201F1E"/>
          <w:bdr w:val="none" w:sz="0" w:space="0" w:color="auto" w:frame="1"/>
        </w:rPr>
        <w:t>,</w:t>
      </w:r>
      <w:r w:rsidRPr="00E76B40">
        <w:rPr>
          <w:rFonts w:cstheme="minorHAnsi"/>
          <w:color w:val="201F1E"/>
          <w:bdr w:val="none" w:sz="0" w:space="0" w:color="auto" w:frame="1"/>
        </w:rPr>
        <w:t> at the locations and times listed below. The intent of the fire drill is to familiarize students and staff with the egress routes in the event of a fire or other building evacuations. The drill</w:t>
      </w:r>
      <w:r w:rsidR="001C7CF9">
        <w:rPr>
          <w:rFonts w:cstheme="minorHAnsi"/>
          <w:color w:val="201F1E"/>
          <w:bdr w:val="none" w:sz="0" w:space="0" w:color="auto" w:frame="1"/>
        </w:rPr>
        <w:t>s</w:t>
      </w:r>
      <w:r w:rsidRPr="00E76B40">
        <w:rPr>
          <w:rFonts w:cstheme="minorHAnsi"/>
          <w:color w:val="201F1E"/>
          <w:bdr w:val="none" w:sz="0" w:space="0" w:color="auto" w:frame="1"/>
        </w:rPr>
        <w:t xml:space="preserve"> are conducted during normal class hours. A Facilities Planning &amp; Maintenance employee </w:t>
      </w:r>
      <w:r w:rsidR="003A551E">
        <w:rPr>
          <w:rFonts w:cstheme="minorHAnsi"/>
          <w:color w:val="201F1E"/>
          <w:bdr w:val="none" w:sz="0" w:space="0" w:color="auto" w:frame="1"/>
        </w:rPr>
        <w:t>is</w:t>
      </w:r>
      <w:r w:rsidRPr="00E76B40">
        <w:rPr>
          <w:rFonts w:cstheme="minorHAnsi"/>
          <w:color w:val="201F1E"/>
          <w:bdr w:val="none" w:sz="0" w:space="0" w:color="auto" w:frame="1"/>
        </w:rPr>
        <w:t xml:space="preserve"> on each floor and two UWL Police Officers are located outside the building to help with the evacuation. After the building is evacuated, police officers announce the all</w:t>
      </w:r>
      <w:r w:rsidR="001C7CF9">
        <w:rPr>
          <w:rFonts w:cstheme="minorHAnsi"/>
          <w:color w:val="201F1E"/>
          <w:bdr w:val="none" w:sz="0" w:space="0" w:color="auto" w:frame="1"/>
        </w:rPr>
        <w:t>-</w:t>
      </w:r>
      <w:r w:rsidRPr="00E76B40">
        <w:rPr>
          <w:rFonts w:cstheme="minorHAnsi"/>
          <w:color w:val="201F1E"/>
          <w:bdr w:val="none" w:sz="0" w:space="0" w:color="auto" w:frame="1"/>
        </w:rPr>
        <w:t>clear to re-enter the building. Each drill takes approximately 10 to 15 minutes. An e-mail reminder is sent to campus the day prior to the fire drill.</w:t>
      </w:r>
    </w:p>
    <w:p w14:paraId="38216C23" w14:textId="77777777" w:rsidR="004B5509" w:rsidRPr="004B5509" w:rsidRDefault="004B5509" w:rsidP="004B5509">
      <w:pPr>
        <w:shd w:val="clear" w:color="auto" w:fill="FFFFFF"/>
        <w:rPr>
          <w:rFonts w:ascii="Calibri" w:hAnsi="Calibri" w:cs="Calibri"/>
          <w:color w:val="201F1E"/>
        </w:rPr>
      </w:pPr>
      <w:r w:rsidRPr="004B5509">
        <w:rPr>
          <w:rFonts w:ascii="Arial" w:hAnsi="Arial" w:cs="Arial"/>
          <w:color w:val="201F1E"/>
          <w:sz w:val="20"/>
          <w:szCs w:val="20"/>
          <w:bdr w:val="none" w:sz="0" w:space="0" w:color="auto" w:frame="1"/>
        </w:rPr>
        <w:t> </w:t>
      </w:r>
    </w:p>
    <w:p w14:paraId="54C093F2" w14:textId="17A192B0" w:rsidR="00B81003" w:rsidRPr="00B963E3" w:rsidRDefault="004B5509" w:rsidP="00DF452A">
      <w:pPr>
        <w:shd w:val="clear" w:color="auto" w:fill="FFFFFF"/>
        <w:rPr>
          <w:rFonts w:ascii="Calibri" w:hAnsi="Calibri" w:cs="Calibri"/>
          <w:color w:val="201F1E"/>
        </w:rPr>
      </w:pPr>
      <w:r>
        <w:rPr>
          <w:rFonts w:ascii="Arial" w:hAnsi="Arial" w:cs="Arial"/>
          <w:color w:val="201F1E"/>
          <w:sz w:val="20"/>
          <w:szCs w:val="20"/>
          <w:bdr w:val="none" w:sz="0" w:space="0" w:color="auto" w:frame="1"/>
        </w:rPr>
        <w:t xml:space="preserve">This list </w:t>
      </w:r>
      <w:r w:rsidRPr="006D54BF">
        <w:rPr>
          <w:rFonts w:ascii="Arial" w:hAnsi="Arial" w:cs="Arial"/>
          <w:i/>
          <w:iCs/>
          <w:color w:val="201F1E"/>
          <w:sz w:val="20"/>
          <w:szCs w:val="20"/>
          <w:bdr w:val="none" w:sz="0" w:space="0" w:color="auto" w:frame="1"/>
        </w:rPr>
        <w:t xml:space="preserve">does </w:t>
      </w:r>
      <w:r>
        <w:rPr>
          <w:rFonts w:ascii="Arial" w:hAnsi="Arial" w:cs="Arial"/>
          <w:color w:val="201F1E"/>
          <w:sz w:val="20"/>
          <w:szCs w:val="20"/>
          <w:bdr w:val="none" w:sz="0" w:space="0" w:color="auto" w:frame="1"/>
        </w:rPr>
        <w:t>include residence hall buildings.</w:t>
      </w:r>
    </w:p>
    <w:p w14:paraId="2DA1B3EA" w14:textId="77777777" w:rsidR="00B81003" w:rsidRDefault="00B81003" w:rsidP="00DF452A">
      <w:pPr>
        <w:shd w:val="clear" w:color="auto" w:fill="FFFFFF"/>
        <w:rPr>
          <w:rFonts w:ascii="Calibri" w:hAnsi="Calibri" w:cs="Calibri"/>
          <w:color w:val="201F1E"/>
        </w:rPr>
      </w:pPr>
    </w:p>
    <w:p w14:paraId="624A4C8C" w14:textId="422B506D" w:rsidR="000E1164" w:rsidRDefault="000E1164">
      <w:pPr>
        <w:spacing w:after="160" w:line="259" w:lineRule="auto"/>
        <w:rPr>
          <w:rFonts w:ascii="Calibri" w:hAnsi="Calibri" w:cs="Calibri"/>
          <w:color w:val="201F1E"/>
        </w:rPr>
      </w:pPr>
      <w:r>
        <w:rPr>
          <w:rFonts w:ascii="Calibri" w:hAnsi="Calibri" w:cs="Calibri"/>
          <w:color w:val="201F1E"/>
        </w:rPr>
        <w:br w:type="page"/>
      </w:r>
    </w:p>
    <w:p w14:paraId="37E802DA" w14:textId="77777777" w:rsidR="000E1164" w:rsidRPr="00DF452A" w:rsidRDefault="000E1164" w:rsidP="00DF452A">
      <w:pPr>
        <w:shd w:val="clear" w:color="auto" w:fill="FFFFFF"/>
        <w:rPr>
          <w:rFonts w:ascii="Calibri" w:hAnsi="Calibri" w:cs="Calibri"/>
          <w:color w:val="201F1E"/>
        </w:rPr>
      </w:pPr>
    </w:p>
    <w:tbl>
      <w:tblPr>
        <w:tblpPr w:leftFromText="180" w:rightFromText="180" w:vertAnchor="text" w:horzAnchor="margin" w:tblpXSpec="center" w:tblpY="-56"/>
        <w:tblW w:w="0" w:type="auto"/>
        <w:shd w:val="clear" w:color="auto" w:fill="FFFFFF"/>
        <w:tblCellMar>
          <w:left w:w="0" w:type="dxa"/>
          <w:right w:w="0" w:type="dxa"/>
        </w:tblCellMar>
        <w:tblLook w:val="04A0" w:firstRow="1" w:lastRow="0" w:firstColumn="1" w:lastColumn="0" w:noHBand="0" w:noVBand="1"/>
      </w:tblPr>
      <w:tblGrid>
        <w:gridCol w:w="3240"/>
        <w:gridCol w:w="2700"/>
      </w:tblGrid>
      <w:tr w:rsidR="00BE41AC" w:rsidRPr="000E1164" w14:paraId="2093D97E" w14:textId="77777777" w:rsidTr="003C535F">
        <w:trPr>
          <w:trHeight w:val="424"/>
        </w:trPr>
        <w:tc>
          <w:tcPr>
            <w:tcW w:w="324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7C4148F9" w14:textId="77777777" w:rsidR="00BE41AC" w:rsidRPr="000E1164" w:rsidRDefault="00BE41AC" w:rsidP="00BE41AC">
            <w:pPr>
              <w:jc w:val="center"/>
              <w:textAlignment w:val="baseline"/>
              <w:rPr>
                <w:rFonts w:cstheme="minorHAnsi"/>
                <w:color w:val="201F1E"/>
              </w:rPr>
            </w:pPr>
            <w:r w:rsidRPr="000E1164">
              <w:rPr>
                <w:rFonts w:cstheme="minorHAnsi"/>
                <w:b/>
                <w:color w:val="FFFFFF" w:themeColor="background1"/>
                <w:bdr w:val="none" w:sz="0" w:space="0" w:color="auto" w:frame="1"/>
              </w:rPr>
              <w:t>Building</w:t>
            </w:r>
          </w:p>
        </w:tc>
        <w:tc>
          <w:tcPr>
            <w:tcW w:w="2700" w:type="dxa"/>
            <w:tcBorders>
              <w:top w:val="single" w:sz="8" w:space="0" w:color="auto"/>
              <w:left w:val="nil"/>
              <w:bottom w:val="single" w:sz="8" w:space="0" w:color="auto"/>
              <w:right w:val="single" w:sz="8" w:space="0" w:color="auto"/>
            </w:tcBorders>
            <w:shd w:val="clear" w:color="auto" w:fill="800029"/>
            <w:vAlign w:val="center"/>
            <w:hideMark/>
          </w:tcPr>
          <w:p w14:paraId="6F99663A" w14:textId="77777777" w:rsidR="00BE41AC" w:rsidRPr="000E1164" w:rsidRDefault="00BE41AC" w:rsidP="00BE41AC">
            <w:pPr>
              <w:jc w:val="center"/>
              <w:textAlignment w:val="baseline"/>
              <w:rPr>
                <w:rFonts w:cstheme="minorHAnsi"/>
                <w:color w:val="201F1E"/>
              </w:rPr>
            </w:pPr>
            <w:r w:rsidRPr="000E1164">
              <w:rPr>
                <w:rFonts w:cstheme="minorHAnsi"/>
                <w:b/>
                <w:color w:val="FFFFFF"/>
                <w:bdr w:val="none" w:sz="0" w:space="0" w:color="auto" w:frame="1"/>
              </w:rPr>
              <w:t>Fire Drill Time</w:t>
            </w:r>
          </w:p>
          <w:p w14:paraId="6AF3A87E" w14:textId="5E277F01" w:rsidR="00BE41AC" w:rsidRPr="000E1164" w:rsidRDefault="00C90711" w:rsidP="00BE41AC">
            <w:pPr>
              <w:jc w:val="center"/>
              <w:textAlignment w:val="baseline"/>
              <w:rPr>
                <w:rFonts w:cstheme="minorHAnsi"/>
                <w:color w:val="201F1E"/>
              </w:rPr>
            </w:pPr>
            <w:r w:rsidRPr="000E1164">
              <w:rPr>
                <w:rFonts w:cstheme="minorHAnsi"/>
                <w:b/>
                <w:color w:val="FFFFFF"/>
                <w:bdr w:val="none" w:sz="0" w:space="0" w:color="auto" w:frame="1"/>
              </w:rPr>
              <w:t xml:space="preserve">September </w:t>
            </w:r>
            <w:r w:rsidR="00642BBB">
              <w:rPr>
                <w:rFonts w:cstheme="minorHAnsi"/>
                <w:b/>
                <w:color w:val="FFFFFF"/>
                <w:bdr w:val="none" w:sz="0" w:space="0" w:color="auto" w:frame="1"/>
              </w:rPr>
              <w:t>17, 2025</w:t>
            </w:r>
          </w:p>
        </w:tc>
      </w:tr>
      <w:tr w:rsidR="00C90711" w:rsidRPr="000E1164" w14:paraId="69FF86B3"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tcPr>
          <w:p w14:paraId="797E5290" w14:textId="6C016824" w:rsidR="00C90711" w:rsidRPr="000E1164" w:rsidRDefault="00E95B39" w:rsidP="00BE41AC">
            <w:pPr>
              <w:textAlignment w:val="baseline"/>
              <w:rPr>
                <w:rFonts w:cstheme="minorHAnsi"/>
                <w:color w:val="201F1E"/>
                <w:bdr w:val="none" w:sz="0" w:space="0" w:color="auto" w:frame="1"/>
              </w:rPr>
            </w:pPr>
            <w:r w:rsidRPr="000E1164">
              <w:rPr>
                <w:rFonts w:cstheme="minorHAnsi"/>
                <w:color w:val="201F1E"/>
                <w:bdr w:val="none" w:sz="0" w:space="0" w:color="auto" w:frame="1"/>
              </w:rPr>
              <w:t xml:space="preserve"> </w:t>
            </w:r>
            <w:r w:rsidR="0037148C" w:rsidRPr="000E1164">
              <w:rPr>
                <w:rFonts w:cstheme="minorHAnsi"/>
                <w:color w:val="201F1E"/>
                <w:bdr w:val="none" w:sz="0" w:space="0" w:color="auto" w:frame="1"/>
              </w:rPr>
              <w:t>Health Science Center</w:t>
            </w:r>
          </w:p>
        </w:tc>
        <w:tc>
          <w:tcPr>
            <w:tcW w:w="2700" w:type="dxa"/>
            <w:tcBorders>
              <w:top w:val="nil"/>
              <w:left w:val="nil"/>
              <w:bottom w:val="single" w:sz="8" w:space="0" w:color="auto"/>
              <w:right w:val="single" w:sz="8" w:space="0" w:color="auto"/>
            </w:tcBorders>
            <w:shd w:val="clear" w:color="auto" w:fill="FFFFFF"/>
            <w:vAlign w:val="center"/>
          </w:tcPr>
          <w:p w14:paraId="7E3247F5" w14:textId="24F2E59F" w:rsidR="00C90711" w:rsidRPr="000E1164" w:rsidRDefault="0037148C" w:rsidP="00BE41AC">
            <w:pPr>
              <w:jc w:val="center"/>
              <w:textAlignment w:val="baseline"/>
              <w:rPr>
                <w:rFonts w:cstheme="minorHAnsi"/>
                <w:color w:val="201F1E"/>
                <w:bdr w:val="none" w:sz="0" w:space="0" w:color="auto" w:frame="1"/>
              </w:rPr>
            </w:pPr>
            <w:r w:rsidRPr="000E1164">
              <w:rPr>
                <w:rFonts w:cstheme="minorHAnsi"/>
                <w:color w:val="201F1E"/>
                <w:bdr w:val="none" w:sz="0" w:space="0" w:color="auto" w:frame="1"/>
              </w:rPr>
              <w:t>6:45 a.m.</w:t>
            </w:r>
          </w:p>
        </w:tc>
      </w:tr>
      <w:tr w:rsidR="00BE41AC" w:rsidRPr="000E1164" w14:paraId="319B9AC4" w14:textId="77777777" w:rsidTr="00DE5701">
        <w:trPr>
          <w:trHeight w:val="293"/>
        </w:trPr>
        <w:tc>
          <w:tcPr>
            <w:tcW w:w="3240" w:type="dxa"/>
            <w:tcBorders>
              <w:top w:val="nil"/>
              <w:left w:val="single" w:sz="8" w:space="0" w:color="auto"/>
              <w:bottom w:val="single" w:sz="8" w:space="0" w:color="auto"/>
              <w:right w:val="single" w:sz="8" w:space="0" w:color="auto"/>
            </w:tcBorders>
            <w:shd w:val="clear" w:color="auto" w:fill="E7E6E6" w:themeFill="background2"/>
            <w:vAlign w:val="center"/>
            <w:hideMark/>
          </w:tcPr>
          <w:p w14:paraId="630B8A04"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Whitney Center</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4CBAB416"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7:00 a.m.</w:t>
            </w:r>
          </w:p>
        </w:tc>
      </w:tr>
      <w:tr w:rsidR="00BE41AC" w:rsidRPr="000E1164" w14:paraId="51D32296"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398D24D3"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Student Union</w:t>
            </w:r>
          </w:p>
        </w:tc>
        <w:tc>
          <w:tcPr>
            <w:tcW w:w="2700" w:type="dxa"/>
            <w:tcBorders>
              <w:top w:val="nil"/>
              <w:left w:val="nil"/>
              <w:bottom w:val="single" w:sz="8" w:space="0" w:color="auto"/>
              <w:right w:val="single" w:sz="8" w:space="0" w:color="auto"/>
            </w:tcBorders>
            <w:shd w:val="clear" w:color="auto" w:fill="FFFFFF"/>
            <w:vAlign w:val="center"/>
            <w:hideMark/>
          </w:tcPr>
          <w:p w14:paraId="76CA8166"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7:15 a.m.</w:t>
            </w:r>
          </w:p>
        </w:tc>
      </w:tr>
      <w:tr w:rsidR="00BE41AC" w:rsidRPr="000E1164" w14:paraId="408804BC" w14:textId="77777777" w:rsidTr="00DE5701">
        <w:trPr>
          <w:trHeight w:val="293"/>
        </w:trPr>
        <w:tc>
          <w:tcPr>
            <w:tcW w:w="3240" w:type="dxa"/>
            <w:tcBorders>
              <w:top w:val="nil"/>
              <w:left w:val="single" w:sz="8" w:space="0" w:color="auto"/>
              <w:bottom w:val="single" w:sz="8" w:space="0" w:color="auto"/>
              <w:right w:val="single" w:sz="8" w:space="0" w:color="auto"/>
            </w:tcBorders>
            <w:shd w:val="clear" w:color="auto" w:fill="E7E6E6" w:themeFill="background2"/>
            <w:vAlign w:val="center"/>
            <w:hideMark/>
          </w:tcPr>
          <w:p w14:paraId="2BE2AA23"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Police Services </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31A5CBCB"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7:30 a.m.</w:t>
            </w:r>
          </w:p>
        </w:tc>
      </w:tr>
      <w:tr w:rsidR="00BE41AC" w:rsidRPr="000E1164" w14:paraId="32A522F0"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3D2A7FE8"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Cleary Center</w:t>
            </w:r>
          </w:p>
        </w:tc>
        <w:tc>
          <w:tcPr>
            <w:tcW w:w="2700" w:type="dxa"/>
            <w:tcBorders>
              <w:top w:val="nil"/>
              <w:left w:val="nil"/>
              <w:bottom w:val="single" w:sz="8" w:space="0" w:color="auto"/>
              <w:right w:val="single" w:sz="8" w:space="0" w:color="auto"/>
            </w:tcBorders>
            <w:shd w:val="clear" w:color="auto" w:fill="FFFFFF"/>
            <w:vAlign w:val="center"/>
            <w:hideMark/>
          </w:tcPr>
          <w:p w14:paraId="2279B86E"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7:45 a.m.</w:t>
            </w:r>
          </w:p>
        </w:tc>
      </w:tr>
      <w:tr w:rsidR="00BE41AC" w:rsidRPr="000E1164" w14:paraId="5CECDB34" w14:textId="77777777" w:rsidTr="00DE5701">
        <w:trPr>
          <w:trHeight w:val="293"/>
        </w:trPr>
        <w:tc>
          <w:tcPr>
            <w:tcW w:w="3240" w:type="dxa"/>
            <w:tcBorders>
              <w:top w:val="nil"/>
              <w:left w:val="single" w:sz="8" w:space="0" w:color="auto"/>
              <w:bottom w:val="single" w:sz="8" w:space="0" w:color="auto"/>
              <w:right w:val="single" w:sz="8" w:space="0" w:color="auto"/>
            </w:tcBorders>
            <w:shd w:val="clear" w:color="auto" w:fill="E7E6E6" w:themeFill="background2"/>
            <w:vAlign w:val="center"/>
            <w:hideMark/>
          </w:tcPr>
          <w:p w14:paraId="043A15E7"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Archaeology Center</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4366E1AF"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8:00 a.m.</w:t>
            </w:r>
          </w:p>
        </w:tc>
      </w:tr>
      <w:tr w:rsidR="00BE41AC" w:rsidRPr="000E1164" w14:paraId="43EB3ADE"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05A23190"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Wittich Hall </w:t>
            </w:r>
          </w:p>
        </w:tc>
        <w:tc>
          <w:tcPr>
            <w:tcW w:w="2700" w:type="dxa"/>
            <w:tcBorders>
              <w:top w:val="nil"/>
              <w:left w:val="nil"/>
              <w:bottom w:val="single" w:sz="8" w:space="0" w:color="auto"/>
              <w:right w:val="single" w:sz="8" w:space="0" w:color="auto"/>
            </w:tcBorders>
            <w:shd w:val="clear" w:color="auto" w:fill="FFFFFF"/>
            <w:vAlign w:val="center"/>
            <w:hideMark/>
          </w:tcPr>
          <w:p w14:paraId="3A54025B"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8:15 a.m.</w:t>
            </w:r>
          </w:p>
        </w:tc>
      </w:tr>
      <w:tr w:rsidR="00BE41AC" w:rsidRPr="000E1164" w14:paraId="230798D7" w14:textId="77777777" w:rsidTr="00DE5701">
        <w:trPr>
          <w:trHeight w:val="293"/>
        </w:trPr>
        <w:tc>
          <w:tcPr>
            <w:tcW w:w="3240" w:type="dxa"/>
            <w:tcBorders>
              <w:top w:val="nil"/>
              <w:left w:val="single" w:sz="8" w:space="0" w:color="auto"/>
              <w:bottom w:val="single" w:sz="8" w:space="0" w:color="auto"/>
              <w:right w:val="single" w:sz="8" w:space="0" w:color="auto"/>
            </w:tcBorders>
            <w:shd w:val="clear" w:color="auto" w:fill="E7E6E6" w:themeFill="background2"/>
            <w:vAlign w:val="center"/>
            <w:hideMark/>
          </w:tcPr>
          <w:p w14:paraId="323E4060"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Cartwright Center</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193861AB"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8:30 a.m.</w:t>
            </w:r>
          </w:p>
        </w:tc>
      </w:tr>
      <w:tr w:rsidR="00BE41AC" w:rsidRPr="000E1164" w14:paraId="33300CF8"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757F4106"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Center for the Arts </w:t>
            </w:r>
          </w:p>
        </w:tc>
        <w:tc>
          <w:tcPr>
            <w:tcW w:w="2700" w:type="dxa"/>
            <w:tcBorders>
              <w:top w:val="nil"/>
              <w:left w:val="nil"/>
              <w:bottom w:val="single" w:sz="8" w:space="0" w:color="auto"/>
              <w:right w:val="single" w:sz="8" w:space="0" w:color="auto"/>
            </w:tcBorders>
            <w:shd w:val="clear" w:color="auto" w:fill="FFFFFF"/>
            <w:vAlign w:val="center"/>
            <w:hideMark/>
          </w:tcPr>
          <w:p w14:paraId="2DEE89FA"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8:50 a.m.</w:t>
            </w:r>
          </w:p>
        </w:tc>
      </w:tr>
      <w:tr w:rsidR="00BE41AC" w:rsidRPr="000E1164" w14:paraId="2EC05862" w14:textId="77777777" w:rsidTr="00DE5701">
        <w:trPr>
          <w:trHeight w:val="293"/>
        </w:trPr>
        <w:tc>
          <w:tcPr>
            <w:tcW w:w="3240" w:type="dxa"/>
            <w:tcBorders>
              <w:top w:val="nil"/>
              <w:left w:val="single" w:sz="8" w:space="0" w:color="auto"/>
              <w:bottom w:val="single" w:sz="8" w:space="0" w:color="auto"/>
              <w:right w:val="single" w:sz="8" w:space="0" w:color="auto"/>
            </w:tcBorders>
            <w:shd w:val="clear" w:color="auto" w:fill="E7E6E6" w:themeFill="background2"/>
            <w:vAlign w:val="center"/>
            <w:hideMark/>
          </w:tcPr>
          <w:p w14:paraId="556E5511"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Murphy Library</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04C25841"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9:10 a.m.</w:t>
            </w:r>
          </w:p>
        </w:tc>
      </w:tr>
      <w:tr w:rsidR="00BE41AC" w:rsidRPr="000E1164" w14:paraId="648463D5"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240B65DE"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Prairie Springs Science Center </w:t>
            </w:r>
          </w:p>
        </w:tc>
        <w:tc>
          <w:tcPr>
            <w:tcW w:w="2700" w:type="dxa"/>
            <w:tcBorders>
              <w:top w:val="nil"/>
              <w:left w:val="nil"/>
              <w:bottom w:val="single" w:sz="8" w:space="0" w:color="auto"/>
              <w:right w:val="single" w:sz="8" w:space="0" w:color="auto"/>
            </w:tcBorders>
            <w:shd w:val="clear" w:color="auto" w:fill="FFFFFF"/>
            <w:vAlign w:val="center"/>
            <w:hideMark/>
          </w:tcPr>
          <w:p w14:paraId="644FCD50"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9:30 a.m.</w:t>
            </w:r>
          </w:p>
        </w:tc>
      </w:tr>
      <w:tr w:rsidR="00BE41AC" w:rsidRPr="000E1164" w14:paraId="47DF990C" w14:textId="77777777" w:rsidTr="00DE5701">
        <w:trPr>
          <w:trHeight w:val="293"/>
        </w:trPr>
        <w:tc>
          <w:tcPr>
            <w:tcW w:w="3240" w:type="dxa"/>
            <w:tcBorders>
              <w:top w:val="nil"/>
              <w:left w:val="single" w:sz="8" w:space="0" w:color="auto"/>
              <w:bottom w:val="single" w:sz="8" w:space="0" w:color="auto"/>
              <w:right w:val="single" w:sz="8" w:space="0" w:color="auto"/>
            </w:tcBorders>
            <w:shd w:val="clear" w:color="auto" w:fill="E7E6E6" w:themeFill="background2"/>
            <w:vAlign w:val="center"/>
            <w:hideMark/>
          </w:tcPr>
          <w:p w14:paraId="45F6C030"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Cowley Hall</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2637DB2A"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9:50 a.m.</w:t>
            </w:r>
          </w:p>
        </w:tc>
      </w:tr>
      <w:tr w:rsidR="00BE41AC" w:rsidRPr="000E1164" w14:paraId="783D2EE3"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67FF4370"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Wimberly Hall</w:t>
            </w:r>
          </w:p>
        </w:tc>
        <w:tc>
          <w:tcPr>
            <w:tcW w:w="2700" w:type="dxa"/>
            <w:tcBorders>
              <w:top w:val="nil"/>
              <w:left w:val="nil"/>
              <w:bottom w:val="single" w:sz="8" w:space="0" w:color="auto"/>
              <w:right w:val="single" w:sz="8" w:space="0" w:color="auto"/>
            </w:tcBorders>
            <w:shd w:val="clear" w:color="auto" w:fill="FFFFFF"/>
            <w:vAlign w:val="center"/>
            <w:hideMark/>
          </w:tcPr>
          <w:p w14:paraId="46CB16F9"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10:10 a.m.</w:t>
            </w:r>
          </w:p>
        </w:tc>
      </w:tr>
      <w:tr w:rsidR="00BE41AC" w:rsidRPr="000E1164" w14:paraId="5FBFB6AB" w14:textId="77777777" w:rsidTr="00DE5701">
        <w:trPr>
          <w:trHeight w:val="293"/>
        </w:trPr>
        <w:tc>
          <w:tcPr>
            <w:tcW w:w="3240" w:type="dxa"/>
            <w:tcBorders>
              <w:top w:val="nil"/>
              <w:left w:val="single" w:sz="8" w:space="0" w:color="auto"/>
              <w:bottom w:val="single" w:sz="8" w:space="0" w:color="auto"/>
              <w:right w:val="single" w:sz="8" w:space="0" w:color="auto"/>
            </w:tcBorders>
            <w:shd w:val="clear" w:color="auto" w:fill="E7E6E6" w:themeFill="background2"/>
            <w:vAlign w:val="center"/>
            <w:hideMark/>
          </w:tcPr>
          <w:p w14:paraId="5E3CB1E6"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Mitchell Hall</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5981B313"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10:30 a.m.</w:t>
            </w:r>
          </w:p>
        </w:tc>
      </w:tr>
      <w:tr w:rsidR="00BE41AC" w:rsidRPr="000E1164" w14:paraId="766973FF"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58CFA4FF"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Graff Main Hall</w:t>
            </w:r>
          </w:p>
        </w:tc>
        <w:tc>
          <w:tcPr>
            <w:tcW w:w="2700" w:type="dxa"/>
            <w:tcBorders>
              <w:top w:val="nil"/>
              <w:left w:val="nil"/>
              <w:bottom w:val="single" w:sz="8" w:space="0" w:color="auto"/>
              <w:right w:val="single" w:sz="8" w:space="0" w:color="auto"/>
            </w:tcBorders>
            <w:shd w:val="clear" w:color="auto" w:fill="FFFFFF"/>
            <w:vAlign w:val="center"/>
            <w:hideMark/>
          </w:tcPr>
          <w:p w14:paraId="30F9B38A"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10:50 a.m.</w:t>
            </w:r>
          </w:p>
        </w:tc>
      </w:tr>
      <w:tr w:rsidR="00BE41AC" w:rsidRPr="000E1164" w14:paraId="7DDF8535" w14:textId="77777777" w:rsidTr="00DE5701">
        <w:trPr>
          <w:trHeight w:val="293"/>
        </w:trPr>
        <w:tc>
          <w:tcPr>
            <w:tcW w:w="3240" w:type="dxa"/>
            <w:tcBorders>
              <w:top w:val="nil"/>
              <w:left w:val="single" w:sz="8" w:space="0" w:color="auto"/>
              <w:bottom w:val="single" w:sz="8" w:space="0" w:color="auto"/>
              <w:right w:val="single" w:sz="8" w:space="0" w:color="auto"/>
            </w:tcBorders>
            <w:shd w:val="clear" w:color="auto" w:fill="E7E6E6" w:themeFill="background2"/>
            <w:vAlign w:val="center"/>
            <w:hideMark/>
          </w:tcPr>
          <w:p w14:paraId="4693E6B0"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Wing Technology Center</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3305BAE4"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11:10 a.m.</w:t>
            </w:r>
          </w:p>
        </w:tc>
      </w:tr>
      <w:tr w:rsidR="00BE41AC" w:rsidRPr="000E1164" w14:paraId="2BBFA592"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03062DEE"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Morris Hall</w:t>
            </w:r>
          </w:p>
        </w:tc>
        <w:tc>
          <w:tcPr>
            <w:tcW w:w="2700" w:type="dxa"/>
            <w:tcBorders>
              <w:top w:val="nil"/>
              <w:left w:val="nil"/>
              <w:bottom w:val="single" w:sz="8" w:space="0" w:color="auto"/>
              <w:right w:val="single" w:sz="8" w:space="0" w:color="auto"/>
            </w:tcBorders>
            <w:shd w:val="clear" w:color="auto" w:fill="FFFFFF"/>
            <w:vAlign w:val="center"/>
            <w:hideMark/>
          </w:tcPr>
          <w:p w14:paraId="1F1CB7B0"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11:30 a.m.</w:t>
            </w:r>
          </w:p>
        </w:tc>
      </w:tr>
      <w:tr w:rsidR="00BE41AC" w:rsidRPr="000E1164" w14:paraId="6B199ED5" w14:textId="77777777" w:rsidTr="00DE5701">
        <w:trPr>
          <w:trHeight w:val="293"/>
        </w:trPr>
        <w:tc>
          <w:tcPr>
            <w:tcW w:w="3240" w:type="dxa"/>
            <w:tcBorders>
              <w:top w:val="nil"/>
              <w:left w:val="single" w:sz="8" w:space="0" w:color="auto"/>
              <w:bottom w:val="single" w:sz="8" w:space="0" w:color="auto"/>
              <w:right w:val="single" w:sz="8" w:space="0" w:color="auto"/>
            </w:tcBorders>
            <w:shd w:val="clear" w:color="auto" w:fill="E7E6E6" w:themeFill="background2"/>
            <w:vAlign w:val="center"/>
            <w:hideMark/>
          </w:tcPr>
          <w:p w14:paraId="723F9938"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Centennial Hall</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0CE5E89E"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11:50 a.m.</w:t>
            </w:r>
          </w:p>
        </w:tc>
      </w:tr>
      <w:tr w:rsidR="00BE41AC" w:rsidRPr="000E1164" w14:paraId="704A8CCD"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50EF3C60"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Maintenance &amp; Stores</w:t>
            </w:r>
          </w:p>
        </w:tc>
        <w:tc>
          <w:tcPr>
            <w:tcW w:w="2700" w:type="dxa"/>
            <w:tcBorders>
              <w:top w:val="nil"/>
              <w:left w:val="nil"/>
              <w:bottom w:val="single" w:sz="8" w:space="0" w:color="auto"/>
              <w:right w:val="single" w:sz="8" w:space="0" w:color="auto"/>
            </w:tcBorders>
            <w:shd w:val="clear" w:color="auto" w:fill="FFFFFF"/>
            <w:vAlign w:val="center"/>
            <w:hideMark/>
          </w:tcPr>
          <w:p w14:paraId="04EC1767"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12:10 p.m.</w:t>
            </w:r>
          </w:p>
        </w:tc>
      </w:tr>
      <w:tr w:rsidR="00BE41AC" w:rsidRPr="000E1164" w14:paraId="4A10D15E" w14:textId="77777777" w:rsidTr="00DE5701">
        <w:trPr>
          <w:trHeight w:val="293"/>
        </w:trPr>
        <w:tc>
          <w:tcPr>
            <w:tcW w:w="3240" w:type="dxa"/>
            <w:tcBorders>
              <w:top w:val="nil"/>
              <w:left w:val="single" w:sz="8" w:space="0" w:color="auto"/>
              <w:bottom w:val="single" w:sz="8" w:space="0" w:color="auto"/>
              <w:right w:val="single" w:sz="8" w:space="0" w:color="auto"/>
            </w:tcBorders>
            <w:shd w:val="clear" w:color="auto" w:fill="E7E6E6" w:themeFill="background2"/>
            <w:vAlign w:val="center"/>
            <w:hideMark/>
          </w:tcPr>
          <w:p w14:paraId="77089220"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Reuter Hall</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1EDAC6FE" w14:textId="77777777"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1:00 p.m.</w:t>
            </w:r>
          </w:p>
        </w:tc>
      </w:tr>
      <w:tr w:rsidR="00BE41AC" w:rsidRPr="000E1164" w14:paraId="446AE9EC"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023CEDDA"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Laux Hall</w:t>
            </w:r>
          </w:p>
        </w:tc>
        <w:tc>
          <w:tcPr>
            <w:tcW w:w="2700" w:type="dxa"/>
            <w:tcBorders>
              <w:top w:val="nil"/>
              <w:left w:val="nil"/>
              <w:bottom w:val="single" w:sz="8" w:space="0" w:color="auto"/>
              <w:right w:val="single" w:sz="8" w:space="0" w:color="auto"/>
            </w:tcBorders>
            <w:shd w:val="clear" w:color="auto" w:fill="FFFFFF"/>
            <w:vAlign w:val="center"/>
            <w:hideMark/>
          </w:tcPr>
          <w:p w14:paraId="767D6A7B" w14:textId="2B7AB6ED"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1:</w:t>
            </w:r>
            <w:r w:rsidR="00A214A7" w:rsidRPr="000E1164">
              <w:rPr>
                <w:rFonts w:cstheme="minorHAnsi"/>
                <w:color w:val="201F1E"/>
                <w:bdr w:val="none" w:sz="0" w:space="0" w:color="auto" w:frame="1"/>
              </w:rPr>
              <w:t>2</w:t>
            </w:r>
            <w:r w:rsidRPr="000E1164">
              <w:rPr>
                <w:rFonts w:cstheme="minorHAnsi"/>
                <w:color w:val="201F1E"/>
                <w:bdr w:val="none" w:sz="0" w:space="0" w:color="auto" w:frame="1"/>
              </w:rPr>
              <w:t>0 p.m.</w:t>
            </w:r>
          </w:p>
        </w:tc>
      </w:tr>
      <w:tr w:rsidR="00BE41AC" w:rsidRPr="000E1164" w14:paraId="618C8B80" w14:textId="77777777" w:rsidTr="00DE5701">
        <w:trPr>
          <w:trHeight w:val="293"/>
        </w:trPr>
        <w:tc>
          <w:tcPr>
            <w:tcW w:w="3240" w:type="dxa"/>
            <w:tcBorders>
              <w:top w:val="nil"/>
              <w:left w:val="single" w:sz="8" w:space="0" w:color="auto"/>
              <w:bottom w:val="single" w:sz="8" w:space="0" w:color="auto"/>
              <w:right w:val="single" w:sz="8" w:space="0" w:color="auto"/>
            </w:tcBorders>
            <w:shd w:val="clear" w:color="auto" w:fill="E7E6E6" w:themeFill="background2"/>
            <w:vAlign w:val="center"/>
            <w:hideMark/>
          </w:tcPr>
          <w:p w14:paraId="549CC93E"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Sanford Hall</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1DE12671" w14:textId="29A41A30" w:rsidR="00BE41AC" w:rsidRPr="000E1164" w:rsidRDefault="00A214A7" w:rsidP="00BE41AC">
            <w:pPr>
              <w:jc w:val="center"/>
              <w:textAlignment w:val="baseline"/>
              <w:rPr>
                <w:rFonts w:cstheme="minorHAnsi"/>
                <w:color w:val="201F1E"/>
              </w:rPr>
            </w:pPr>
            <w:r w:rsidRPr="000E1164">
              <w:rPr>
                <w:rFonts w:cstheme="minorHAnsi"/>
                <w:color w:val="201F1E"/>
                <w:bdr w:val="none" w:sz="0" w:space="0" w:color="auto" w:frame="1"/>
              </w:rPr>
              <w:t>1:40 p.m.</w:t>
            </w:r>
          </w:p>
        </w:tc>
      </w:tr>
      <w:tr w:rsidR="00BE41AC" w:rsidRPr="000E1164" w14:paraId="2C6AAF3C"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67D08E28" w14:textId="77777777"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White Hall</w:t>
            </w:r>
          </w:p>
        </w:tc>
        <w:tc>
          <w:tcPr>
            <w:tcW w:w="2700" w:type="dxa"/>
            <w:tcBorders>
              <w:top w:val="nil"/>
              <w:left w:val="nil"/>
              <w:bottom w:val="single" w:sz="8" w:space="0" w:color="auto"/>
              <w:right w:val="single" w:sz="8" w:space="0" w:color="auto"/>
            </w:tcBorders>
            <w:shd w:val="clear" w:color="auto" w:fill="FFFFFF"/>
            <w:vAlign w:val="center"/>
            <w:hideMark/>
          </w:tcPr>
          <w:p w14:paraId="46EA7A82" w14:textId="3FAD513E" w:rsidR="00BE41AC" w:rsidRPr="000E1164" w:rsidRDefault="00BE41AC" w:rsidP="00BE41AC">
            <w:pPr>
              <w:jc w:val="center"/>
              <w:textAlignment w:val="baseline"/>
              <w:rPr>
                <w:rFonts w:cstheme="minorHAnsi"/>
                <w:color w:val="201F1E"/>
              </w:rPr>
            </w:pPr>
            <w:r w:rsidRPr="000E1164">
              <w:rPr>
                <w:rFonts w:cstheme="minorHAnsi"/>
                <w:color w:val="201F1E"/>
                <w:bdr w:val="none" w:sz="0" w:space="0" w:color="auto" w:frame="1"/>
              </w:rPr>
              <w:t>2:</w:t>
            </w:r>
            <w:r w:rsidR="00A214A7" w:rsidRPr="000E1164">
              <w:rPr>
                <w:rFonts w:cstheme="minorHAnsi"/>
                <w:color w:val="201F1E"/>
                <w:bdr w:val="none" w:sz="0" w:space="0" w:color="auto" w:frame="1"/>
              </w:rPr>
              <w:t>0</w:t>
            </w:r>
            <w:r w:rsidRPr="000E1164">
              <w:rPr>
                <w:rFonts w:cstheme="minorHAnsi"/>
                <w:color w:val="201F1E"/>
                <w:bdr w:val="none" w:sz="0" w:space="0" w:color="auto" w:frame="1"/>
              </w:rPr>
              <w:t>0 p.m.</w:t>
            </w:r>
          </w:p>
        </w:tc>
      </w:tr>
      <w:tr w:rsidR="00BE41AC" w:rsidRPr="000E1164" w14:paraId="6D48ED08" w14:textId="77777777" w:rsidTr="00DE5701">
        <w:trPr>
          <w:trHeight w:val="293"/>
        </w:trPr>
        <w:tc>
          <w:tcPr>
            <w:tcW w:w="3240" w:type="dxa"/>
            <w:tcBorders>
              <w:top w:val="nil"/>
              <w:left w:val="single" w:sz="8" w:space="0" w:color="auto"/>
              <w:bottom w:val="single" w:sz="8" w:space="0" w:color="auto"/>
              <w:right w:val="single" w:sz="8" w:space="0" w:color="auto"/>
            </w:tcBorders>
            <w:shd w:val="clear" w:color="auto" w:fill="E7E6E6" w:themeFill="background2"/>
            <w:vAlign w:val="center"/>
            <w:hideMark/>
          </w:tcPr>
          <w:p w14:paraId="13D15AC1" w14:textId="7C7C5F50" w:rsidR="00BE41AC" w:rsidRPr="000E1164" w:rsidRDefault="00BE41AC" w:rsidP="00BE41AC">
            <w:pPr>
              <w:textAlignment w:val="baseline"/>
              <w:rPr>
                <w:rFonts w:cstheme="minorHAnsi"/>
                <w:color w:val="201F1E"/>
              </w:rPr>
            </w:pPr>
            <w:r w:rsidRPr="000E1164">
              <w:rPr>
                <w:rFonts w:cstheme="minorHAnsi"/>
                <w:color w:val="201F1E"/>
                <w:bdr w:val="none" w:sz="0" w:space="0" w:color="auto" w:frame="1"/>
              </w:rPr>
              <w:t xml:space="preserve">  </w:t>
            </w:r>
            <w:r w:rsidR="004A305F" w:rsidRPr="000E1164">
              <w:rPr>
                <w:rFonts w:cstheme="minorHAnsi"/>
                <w:color w:val="201F1E"/>
                <w:bdr w:val="none" w:sz="0" w:space="0" w:color="auto" w:frame="1"/>
              </w:rPr>
              <w:t>Eagle Hall</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61935C4D" w14:textId="10E7333B" w:rsidR="00BE41AC" w:rsidRPr="000E1164" w:rsidRDefault="000B2576" w:rsidP="00BE41AC">
            <w:pPr>
              <w:jc w:val="center"/>
              <w:textAlignment w:val="baseline"/>
              <w:rPr>
                <w:rFonts w:cstheme="minorHAnsi"/>
                <w:color w:val="201F1E"/>
              </w:rPr>
            </w:pPr>
            <w:r w:rsidRPr="000E1164">
              <w:rPr>
                <w:rFonts w:cstheme="minorHAnsi"/>
                <w:color w:val="201F1E"/>
                <w:bdr w:val="none" w:sz="0" w:space="0" w:color="auto" w:frame="1"/>
              </w:rPr>
              <w:t>2:20 p.m.</w:t>
            </w:r>
          </w:p>
        </w:tc>
      </w:tr>
      <w:tr w:rsidR="00BE41AC" w:rsidRPr="000E1164" w14:paraId="69A5F9BD"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21BA3DCD" w14:textId="021AA349" w:rsidR="00BE41AC" w:rsidRPr="000E1164" w:rsidRDefault="00E95B39" w:rsidP="00BE41AC">
            <w:pPr>
              <w:textAlignment w:val="baseline"/>
              <w:rPr>
                <w:rFonts w:cstheme="minorHAnsi"/>
                <w:color w:val="201F1E"/>
              </w:rPr>
            </w:pPr>
            <w:r w:rsidRPr="000E1164">
              <w:rPr>
                <w:rFonts w:cstheme="minorHAnsi"/>
                <w:color w:val="201F1E"/>
                <w:bdr w:val="none" w:sz="0" w:space="0" w:color="auto" w:frame="1"/>
              </w:rPr>
              <w:t xml:space="preserve"> </w:t>
            </w:r>
            <w:r w:rsidR="000B2576" w:rsidRPr="000E1164">
              <w:rPr>
                <w:rFonts w:cstheme="minorHAnsi"/>
                <w:color w:val="201F1E"/>
                <w:bdr w:val="none" w:sz="0" w:space="0" w:color="auto" w:frame="1"/>
              </w:rPr>
              <w:t>Coate Hall</w:t>
            </w:r>
          </w:p>
        </w:tc>
        <w:tc>
          <w:tcPr>
            <w:tcW w:w="2700" w:type="dxa"/>
            <w:tcBorders>
              <w:top w:val="nil"/>
              <w:left w:val="nil"/>
              <w:bottom w:val="single" w:sz="8" w:space="0" w:color="auto"/>
              <w:right w:val="single" w:sz="8" w:space="0" w:color="auto"/>
            </w:tcBorders>
            <w:shd w:val="clear" w:color="auto" w:fill="FFFFFF"/>
            <w:vAlign w:val="center"/>
            <w:hideMark/>
          </w:tcPr>
          <w:p w14:paraId="00E1988D" w14:textId="1EC2BC51" w:rsidR="00BE41AC" w:rsidRPr="000E1164" w:rsidRDefault="00FA0F19" w:rsidP="00BE41AC">
            <w:pPr>
              <w:jc w:val="center"/>
              <w:textAlignment w:val="baseline"/>
              <w:rPr>
                <w:rFonts w:cstheme="minorHAnsi"/>
                <w:color w:val="201F1E"/>
              </w:rPr>
            </w:pPr>
            <w:r w:rsidRPr="000E1164">
              <w:rPr>
                <w:rFonts w:cstheme="minorHAnsi"/>
                <w:color w:val="201F1E"/>
                <w:bdr w:val="none" w:sz="0" w:space="0" w:color="auto" w:frame="1"/>
              </w:rPr>
              <w:t>2:40 p.m.</w:t>
            </w:r>
          </w:p>
        </w:tc>
      </w:tr>
      <w:tr w:rsidR="00BE41AC" w:rsidRPr="000E1164" w14:paraId="3B2CDC03" w14:textId="77777777" w:rsidTr="00DE5701">
        <w:trPr>
          <w:trHeight w:val="293"/>
        </w:trPr>
        <w:tc>
          <w:tcPr>
            <w:tcW w:w="3240" w:type="dxa"/>
            <w:tcBorders>
              <w:top w:val="nil"/>
              <w:left w:val="single" w:sz="8" w:space="0" w:color="auto"/>
              <w:bottom w:val="single" w:sz="8" w:space="0" w:color="auto"/>
              <w:right w:val="single" w:sz="8" w:space="0" w:color="auto"/>
            </w:tcBorders>
            <w:shd w:val="clear" w:color="auto" w:fill="E7E6E6" w:themeFill="background2"/>
            <w:vAlign w:val="center"/>
            <w:hideMark/>
          </w:tcPr>
          <w:p w14:paraId="1F6AC16C" w14:textId="28AC120D" w:rsidR="00BE41AC" w:rsidRPr="000E1164" w:rsidRDefault="00E95B39" w:rsidP="00BE41AC">
            <w:pPr>
              <w:textAlignment w:val="baseline"/>
              <w:rPr>
                <w:rFonts w:cstheme="minorHAnsi"/>
                <w:color w:val="201F1E"/>
              </w:rPr>
            </w:pPr>
            <w:r w:rsidRPr="000E1164">
              <w:rPr>
                <w:rFonts w:cstheme="minorHAnsi"/>
                <w:color w:val="201F1E"/>
                <w:bdr w:val="none" w:sz="0" w:space="0" w:color="auto" w:frame="1"/>
              </w:rPr>
              <w:t xml:space="preserve"> </w:t>
            </w:r>
            <w:r w:rsidR="00FA0F19" w:rsidRPr="000E1164">
              <w:rPr>
                <w:rFonts w:cstheme="minorHAnsi"/>
                <w:color w:val="201F1E"/>
                <w:bdr w:val="none" w:sz="0" w:space="0" w:color="auto" w:frame="1"/>
              </w:rPr>
              <w:t>Angell Hall</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5D8B118B" w14:textId="3B5E88CE" w:rsidR="00BE41AC" w:rsidRPr="000E1164" w:rsidRDefault="00FA0F19" w:rsidP="00BE41AC">
            <w:pPr>
              <w:jc w:val="center"/>
              <w:textAlignment w:val="baseline"/>
              <w:rPr>
                <w:rFonts w:cstheme="minorHAnsi"/>
                <w:color w:val="201F1E"/>
              </w:rPr>
            </w:pPr>
            <w:r w:rsidRPr="000E1164">
              <w:rPr>
                <w:rFonts w:cstheme="minorHAnsi"/>
                <w:color w:val="201F1E"/>
                <w:bdr w:val="none" w:sz="0" w:space="0" w:color="auto" w:frame="1"/>
              </w:rPr>
              <w:t>3:00 p.m.</w:t>
            </w:r>
          </w:p>
        </w:tc>
      </w:tr>
      <w:tr w:rsidR="00BE41AC" w:rsidRPr="000E1164" w14:paraId="76F9861A"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430122C0" w14:textId="05FC59C9" w:rsidR="00BE41AC" w:rsidRPr="000E1164" w:rsidRDefault="00E95B39" w:rsidP="00BE41AC">
            <w:pPr>
              <w:textAlignment w:val="baseline"/>
              <w:rPr>
                <w:rFonts w:cstheme="minorHAnsi"/>
                <w:color w:val="201F1E"/>
              </w:rPr>
            </w:pPr>
            <w:r w:rsidRPr="000E1164">
              <w:rPr>
                <w:rFonts w:cstheme="minorHAnsi"/>
                <w:color w:val="201F1E"/>
                <w:bdr w:val="none" w:sz="0" w:space="0" w:color="auto" w:frame="1"/>
              </w:rPr>
              <w:t xml:space="preserve"> </w:t>
            </w:r>
            <w:r w:rsidR="00FA0F19" w:rsidRPr="000E1164">
              <w:rPr>
                <w:rFonts w:cstheme="minorHAnsi"/>
                <w:color w:val="201F1E"/>
                <w:bdr w:val="none" w:sz="0" w:space="0" w:color="auto" w:frame="1"/>
              </w:rPr>
              <w:t>Drake Hall</w:t>
            </w:r>
          </w:p>
        </w:tc>
        <w:tc>
          <w:tcPr>
            <w:tcW w:w="2700" w:type="dxa"/>
            <w:tcBorders>
              <w:top w:val="nil"/>
              <w:left w:val="nil"/>
              <w:bottom w:val="single" w:sz="8" w:space="0" w:color="auto"/>
              <w:right w:val="single" w:sz="8" w:space="0" w:color="auto"/>
            </w:tcBorders>
            <w:shd w:val="clear" w:color="auto" w:fill="FFFFFF"/>
            <w:vAlign w:val="center"/>
            <w:hideMark/>
          </w:tcPr>
          <w:p w14:paraId="1D9EFA6A" w14:textId="15333505" w:rsidR="00BE41AC" w:rsidRPr="000E1164" w:rsidRDefault="00FA0F19" w:rsidP="00BE41AC">
            <w:pPr>
              <w:jc w:val="center"/>
              <w:textAlignment w:val="baseline"/>
              <w:rPr>
                <w:rFonts w:cstheme="minorHAnsi"/>
                <w:color w:val="201F1E"/>
              </w:rPr>
            </w:pPr>
            <w:r w:rsidRPr="000E1164">
              <w:rPr>
                <w:rFonts w:cstheme="minorHAnsi"/>
                <w:color w:val="201F1E"/>
                <w:bdr w:val="none" w:sz="0" w:space="0" w:color="auto" w:frame="1"/>
              </w:rPr>
              <w:t>3:20 p.m.</w:t>
            </w:r>
          </w:p>
        </w:tc>
      </w:tr>
      <w:tr w:rsidR="00BE41AC" w:rsidRPr="000E1164" w14:paraId="34D31509" w14:textId="77777777" w:rsidTr="00DE5701">
        <w:trPr>
          <w:trHeight w:val="293"/>
        </w:trPr>
        <w:tc>
          <w:tcPr>
            <w:tcW w:w="3240" w:type="dxa"/>
            <w:tcBorders>
              <w:top w:val="nil"/>
              <w:left w:val="single" w:sz="8" w:space="0" w:color="auto"/>
              <w:bottom w:val="single" w:sz="8" w:space="0" w:color="auto"/>
              <w:right w:val="single" w:sz="8" w:space="0" w:color="auto"/>
            </w:tcBorders>
            <w:shd w:val="clear" w:color="auto" w:fill="E7E6E6" w:themeFill="background2"/>
            <w:vAlign w:val="center"/>
          </w:tcPr>
          <w:p w14:paraId="5D9A8C3A" w14:textId="369B38D5" w:rsidR="00BE41AC" w:rsidRPr="000E1164" w:rsidRDefault="00E95B39" w:rsidP="00BE41AC">
            <w:pPr>
              <w:textAlignment w:val="baseline"/>
              <w:rPr>
                <w:rFonts w:cstheme="minorHAnsi"/>
                <w:color w:val="201F1E"/>
                <w:bdr w:val="none" w:sz="0" w:space="0" w:color="auto" w:frame="1"/>
              </w:rPr>
            </w:pPr>
            <w:r w:rsidRPr="000E1164">
              <w:rPr>
                <w:rFonts w:cstheme="minorHAnsi"/>
                <w:color w:val="201F1E"/>
                <w:bdr w:val="none" w:sz="0" w:space="0" w:color="auto" w:frame="1"/>
              </w:rPr>
              <w:t xml:space="preserve"> </w:t>
            </w:r>
            <w:r w:rsidR="00FA0F19" w:rsidRPr="000E1164">
              <w:rPr>
                <w:rFonts w:cstheme="minorHAnsi"/>
                <w:color w:val="201F1E"/>
                <w:bdr w:val="none" w:sz="0" w:space="0" w:color="auto" w:frame="1"/>
              </w:rPr>
              <w:t>Hutch Hall</w:t>
            </w:r>
          </w:p>
        </w:tc>
        <w:tc>
          <w:tcPr>
            <w:tcW w:w="2700" w:type="dxa"/>
            <w:tcBorders>
              <w:top w:val="nil"/>
              <w:left w:val="nil"/>
              <w:bottom w:val="single" w:sz="8" w:space="0" w:color="auto"/>
              <w:right w:val="single" w:sz="8" w:space="0" w:color="auto"/>
            </w:tcBorders>
            <w:shd w:val="clear" w:color="auto" w:fill="E7E6E6" w:themeFill="background2"/>
            <w:vAlign w:val="center"/>
          </w:tcPr>
          <w:p w14:paraId="0D0285C9" w14:textId="5F87280B" w:rsidR="00BE41AC" w:rsidRPr="000E1164" w:rsidRDefault="00FA0F19" w:rsidP="00BE41AC">
            <w:pPr>
              <w:jc w:val="center"/>
              <w:textAlignment w:val="baseline"/>
              <w:rPr>
                <w:rFonts w:cstheme="minorHAnsi"/>
                <w:color w:val="201F1E"/>
                <w:bdr w:val="none" w:sz="0" w:space="0" w:color="auto" w:frame="1"/>
              </w:rPr>
            </w:pPr>
            <w:r w:rsidRPr="000E1164">
              <w:rPr>
                <w:rFonts w:cstheme="minorHAnsi"/>
                <w:color w:val="201F1E"/>
                <w:bdr w:val="none" w:sz="0" w:space="0" w:color="auto" w:frame="1"/>
              </w:rPr>
              <w:t>3:40 p.m.</w:t>
            </w:r>
          </w:p>
        </w:tc>
      </w:tr>
      <w:tr w:rsidR="00BE41AC" w:rsidRPr="000E1164" w14:paraId="0B2CADF3"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20DAC9C5" w14:textId="7A1A2474" w:rsidR="00BE41AC" w:rsidRPr="000E1164" w:rsidRDefault="00E95B39" w:rsidP="00BE41AC">
            <w:pPr>
              <w:textAlignment w:val="baseline"/>
              <w:rPr>
                <w:rFonts w:cstheme="minorHAnsi"/>
                <w:color w:val="201F1E"/>
              </w:rPr>
            </w:pPr>
            <w:r w:rsidRPr="000E1164">
              <w:rPr>
                <w:rFonts w:cstheme="minorHAnsi"/>
                <w:color w:val="201F1E"/>
                <w:bdr w:val="none" w:sz="0" w:space="0" w:color="auto" w:frame="1"/>
              </w:rPr>
              <w:t xml:space="preserve"> </w:t>
            </w:r>
            <w:r w:rsidR="00FA0F19" w:rsidRPr="000E1164">
              <w:rPr>
                <w:rFonts w:cstheme="minorHAnsi"/>
                <w:color w:val="201F1E"/>
                <w:bdr w:val="none" w:sz="0" w:space="0" w:color="auto" w:frame="1"/>
              </w:rPr>
              <w:t>Wentz Hall</w:t>
            </w:r>
          </w:p>
        </w:tc>
        <w:tc>
          <w:tcPr>
            <w:tcW w:w="2700" w:type="dxa"/>
            <w:tcBorders>
              <w:top w:val="nil"/>
              <w:left w:val="nil"/>
              <w:bottom w:val="single" w:sz="8" w:space="0" w:color="auto"/>
              <w:right w:val="single" w:sz="8" w:space="0" w:color="auto"/>
            </w:tcBorders>
            <w:shd w:val="clear" w:color="auto" w:fill="FFFFFF"/>
            <w:vAlign w:val="center"/>
            <w:hideMark/>
          </w:tcPr>
          <w:p w14:paraId="047B59B2" w14:textId="35987DF5" w:rsidR="00BE41AC" w:rsidRPr="000E1164" w:rsidRDefault="00FA0F19" w:rsidP="00BE41AC">
            <w:pPr>
              <w:jc w:val="center"/>
              <w:textAlignment w:val="baseline"/>
              <w:rPr>
                <w:rFonts w:cstheme="minorHAnsi"/>
                <w:color w:val="201F1E"/>
              </w:rPr>
            </w:pPr>
            <w:r w:rsidRPr="000E1164">
              <w:rPr>
                <w:rFonts w:cstheme="minorHAnsi"/>
                <w:color w:val="201F1E"/>
                <w:bdr w:val="none" w:sz="0" w:space="0" w:color="auto" w:frame="1"/>
              </w:rPr>
              <w:t>4:00 p.m.</w:t>
            </w:r>
          </w:p>
        </w:tc>
      </w:tr>
    </w:tbl>
    <w:p w14:paraId="26A28583" w14:textId="77777777" w:rsidR="00DF452A" w:rsidRPr="00DF452A" w:rsidRDefault="00DF452A" w:rsidP="00DF452A">
      <w:pPr>
        <w:shd w:val="clear" w:color="auto" w:fill="FFFFFF"/>
        <w:rPr>
          <w:rFonts w:ascii="Calibri" w:hAnsi="Calibri" w:cs="Calibri"/>
          <w:color w:val="201F1E"/>
        </w:rPr>
      </w:pPr>
      <w:r w:rsidRPr="00DF452A">
        <w:rPr>
          <w:rFonts w:ascii="Arial" w:hAnsi="Arial" w:cs="Arial"/>
          <w:color w:val="201F1E"/>
          <w:sz w:val="20"/>
          <w:szCs w:val="20"/>
          <w:bdr w:val="none" w:sz="0" w:space="0" w:color="auto" w:frame="1"/>
        </w:rPr>
        <w:t> </w:t>
      </w:r>
    </w:p>
    <w:p w14:paraId="15DEFE99" w14:textId="77777777" w:rsidR="004B5509" w:rsidRDefault="004B5509" w:rsidP="004B5509">
      <w:pPr>
        <w:shd w:val="clear" w:color="auto" w:fill="FFFFFF"/>
        <w:rPr>
          <w:rFonts w:ascii="Arial" w:hAnsi="Arial" w:cs="Arial"/>
          <w:color w:val="201F1E"/>
          <w:sz w:val="20"/>
          <w:szCs w:val="20"/>
          <w:bdr w:val="none" w:sz="0" w:space="0" w:color="auto" w:frame="1"/>
        </w:rPr>
      </w:pPr>
      <w:r w:rsidRPr="004B5509">
        <w:rPr>
          <w:rFonts w:ascii="Arial" w:hAnsi="Arial" w:cs="Arial"/>
          <w:color w:val="201F1E"/>
          <w:sz w:val="20"/>
          <w:szCs w:val="20"/>
          <w:bdr w:val="none" w:sz="0" w:space="0" w:color="auto" w:frame="1"/>
        </w:rPr>
        <w:t> </w:t>
      </w:r>
    </w:p>
    <w:p w14:paraId="0D68AC01" w14:textId="77777777" w:rsidR="000E1164" w:rsidRPr="004B5509" w:rsidRDefault="000E1164" w:rsidP="004B5509">
      <w:pPr>
        <w:shd w:val="clear" w:color="auto" w:fill="FFFFFF"/>
        <w:rPr>
          <w:rFonts w:ascii="Calibri" w:hAnsi="Calibri" w:cs="Calibri"/>
          <w:color w:val="201F1E"/>
        </w:rPr>
      </w:pPr>
    </w:p>
    <w:p w14:paraId="4287992E" w14:textId="77777777" w:rsidR="004B5509" w:rsidRPr="004B5509" w:rsidRDefault="004B5509" w:rsidP="004B5509"/>
    <w:p w14:paraId="52F063B3" w14:textId="6B2DA570" w:rsidR="004B5509" w:rsidRDefault="004B5509" w:rsidP="004117BA">
      <w:pPr>
        <w:pStyle w:val="NormalWeb"/>
        <w:shd w:val="clear" w:color="auto" w:fill="FFFFFF"/>
        <w:spacing w:before="0" w:beforeAutospacing="0" w:after="0" w:afterAutospacing="0"/>
        <w:rPr>
          <w:rFonts w:cstheme="minorHAnsi"/>
        </w:rPr>
      </w:pPr>
    </w:p>
    <w:p w14:paraId="5130AA9B" w14:textId="77777777" w:rsidR="004B5509" w:rsidRPr="004117BA" w:rsidRDefault="004B5509" w:rsidP="004117BA">
      <w:pPr>
        <w:pStyle w:val="NormalWeb"/>
        <w:shd w:val="clear" w:color="auto" w:fill="FFFFFF"/>
        <w:spacing w:before="0" w:beforeAutospacing="0" w:after="0" w:afterAutospacing="0"/>
        <w:rPr>
          <w:color w:val="201F1E"/>
        </w:rPr>
      </w:pPr>
    </w:p>
    <w:p w14:paraId="118DE2A4" w14:textId="1B7DC3A4" w:rsidR="0041471B" w:rsidRPr="008C5805" w:rsidRDefault="004117BA" w:rsidP="004117BA">
      <w:pPr>
        <w:shd w:val="clear" w:color="auto" w:fill="FFFFFF"/>
        <w:rPr>
          <w:rFonts w:cstheme="minorHAnsi"/>
        </w:rPr>
      </w:pPr>
      <w:r w:rsidRPr="004117BA">
        <w:rPr>
          <w:rFonts w:ascii="Calibri" w:hAnsi="Calibri" w:cs="Calibri"/>
          <w:color w:val="1F497D"/>
          <w:bdr w:val="none" w:sz="0" w:space="0" w:color="auto" w:frame="1"/>
        </w:rPr>
        <w:t> </w:t>
      </w:r>
    </w:p>
    <w:p w14:paraId="056CA18B" w14:textId="47AADC05" w:rsidR="00FF1F8B" w:rsidRDefault="00FF1F8B"/>
    <w:p w14:paraId="63DBD2B1" w14:textId="2445090F" w:rsidR="006105E5" w:rsidRDefault="006105E5"/>
    <w:p w14:paraId="07793B00" w14:textId="18B1A01E" w:rsidR="006105E5" w:rsidRDefault="006105E5"/>
    <w:p w14:paraId="715853B8" w14:textId="77777777" w:rsidR="006105E5" w:rsidRDefault="006105E5">
      <w:pPr>
        <w:sectPr w:rsidR="006105E5" w:rsidSect="0050051C">
          <w:type w:val="continuous"/>
          <w:pgSz w:w="12240" w:h="15840"/>
          <w:pgMar w:top="720" w:right="720" w:bottom="720" w:left="720" w:header="720" w:footer="720" w:gutter="0"/>
          <w:cols w:space="720"/>
          <w:titlePg/>
          <w:docGrid w:linePitch="360"/>
        </w:sectPr>
      </w:pPr>
    </w:p>
    <w:p w14:paraId="764F1086" w14:textId="65DDB4C4" w:rsidR="004843C1" w:rsidRDefault="004843C1"/>
    <w:p w14:paraId="159EFBC9" w14:textId="725D89D1" w:rsidR="004843C1" w:rsidRDefault="004843C1" w:rsidP="00456148"/>
    <w:p w14:paraId="7AABCF1E" w14:textId="77777777" w:rsidR="004843C1" w:rsidRPr="004843C1" w:rsidRDefault="004843C1" w:rsidP="004843C1"/>
    <w:p w14:paraId="23321EDE" w14:textId="77777777" w:rsidR="004843C1" w:rsidRPr="004843C1" w:rsidRDefault="004843C1" w:rsidP="004843C1"/>
    <w:p w14:paraId="537013A6" w14:textId="77777777" w:rsidR="004843C1" w:rsidRPr="004843C1" w:rsidRDefault="004843C1" w:rsidP="004843C1"/>
    <w:p w14:paraId="7F5A7AC2" w14:textId="5F66421C" w:rsidR="004843C1" w:rsidRDefault="004843C1" w:rsidP="004843C1"/>
    <w:p w14:paraId="710314EB" w14:textId="1E467907" w:rsidR="00886AAE" w:rsidRDefault="00886AAE" w:rsidP="004843C1"/>
    <w:p w14:paraId="109DCC8D" w14:textId="10BCE9E2" w:rsidR="00886AAE" w:rsidRDefault="00886AAE" w:rsidP="004843C1"/>
    <w:p w14:paraId="3A654078" w14:textId="12303D24" w:rsidR="00886AAE" w:rsidRDefault="00886AAE" w:rsidP="004843C1"/>
    <w:p w14:paraId="5FA64898" w14:textId="77777777" w:rsidR="00886AAE" w:rsidRDefault="00886AAE" w:rsidP="004843C1"/>
    <w:p w14:paraId="615244A5" w14:textId="2C204742" w:rsidR="00886AAE" w:rsidRDefault="00886AAE" w:rsidP="004843C1"/>
    <w:p w14:paraId="6D5A763B" w14:textId="4276ABAC" w:rsidR="00886AAE" w:rsidRDefault="00886AAE" w:rsidP="004843C1"/>
    <w:p w14:paraId="5DA4B13C" w14:textId="77777777" w:rsidR="00886AAE" w:rsidRPr="004843C1" w:rsidRDefault="00886AAE" w:rsidP="004843C1"/>
    <w:p w14:paraId="057CB850" w14:textId="77777777" w:rsidR="004843C1" w:rsidRDefault="004843C1" w:rsidP="004843C1"/>
    <w:p w14:paraId="1D1EA4A3" w14:textId="77777777" w:rsidR="00BE41AC" w:rsidRDefault="00BE41AC" w:rsidP="004843C1"/>
    <w:p w14:paraId="56E4E9AA" w14:textId="77777777" w:rsidR="00BE41AC" w:rsidRDefault="00BE41AC" w:rsidP="004843C1"/>
    <w:p w14:paraId="3A49E9EF" w14:textId="77777777" w:rsidR="00BE41AC" w:rsidRDefault="00BE41AC" w:rsidP="004843C1"/>
    <w:p w14:paraId="60ACE379" w14:textId="77777777" w:rsidR="00BE41AC" w:rsidRDefault="00BE41AC" w:rsidP="004843C1"/>
    <w:p w14:paraId="78096202" w14:textId="77777777" w:rsidR="00BE41AC" w:rsidRDefault="00BE41AC" w:rsidP="004843C1"/>
    <w:p w14:paraId="343E5C0A" w14:textId="77777777" w:rsidR="00BE41AC" w:rsidRDefault="00BE41AC" w:rsidP="004843C1"/>
    <w:p w14:paraId="3F48D45A" w14:textId="77777777" w:rsidR="00BE41AC" w:rsidRDefault="00BE41AC" w:rsidP="004843C1"/>
    <w:p w14:paraId="7B040424" w14:textId="77777777" w:rsidR="00BE41AC" w:rsidRDefault="00BE41AC" w:rsidP="004843C1"/>
    <w:p w14:paraId="320831B3" w14:textId="77777777" w:rsidR="00BE41AC" w:rsidRDefault="00BE41AC" w:rsidP="004843C1"/>
    <w:p w14:paraId="3D064A7D" w14:textId="77777777" w:rsidR="00BE41AC" w:rsidRDefault="00BE41AC" w:rsidP="004843C1"/>
    <w:p w14:paraId="7EE11C33" w14:textId="77777777" w:rsidR="003C535F" w:rsidRDefault="003C535F" w:rsidP="004843C1"/>
    <w:p w14:paraId="67652F33" w14:textId="77777777" w:rsidR="003C535F" w:rsidRDefault="003C535F" w:rsidP="004843C1"/>
    <w:p w14:paraId="11CF14BD" w14:textId="77777777" w:rsidR="00272EF1" w:rsidRDefault="00272EF1" w:rsidP="004843C1"/>
    <w:p w14:paraId="55A261AA" w14:textId="77777777" w:rsidR="00BE41AC" w:rsidRDefault="00BE41AC" w:rsidP="004843C1"/>
    <w:p w14:paraId="68DD4A7B" w14:textId="10E2FF51" w:rsidR="003D2B13" w:rsidRDefault="003D2B13" w:rsidP="004843C1">
      <w:pPr>
        <w:rPr>
          <w:rFonts w:ascii="Calibri" w:hAnsi="Calibri" w:cs="Calibri"/>
        </w:rPr>
      </w:pPr>
      <w:r>
        <w:rPr>
          <w:rFonts w:ascii="Calibri" w:hAnsi="Calibri" w:cs="Calibri"/>
        </w:rPr>
        <w:t xml:space="preserve">In addition to the annual </w:t>
      </w:r>
      <w:r w:rsidR="00937314">
        <w:rPr>
          <w:rFonts w:ascii="Calibri" w:hAnsi="Calibri" w:cs="Calibri"/>
        </w:rPr>
        <w:t>drill</w:t>
      </w:r>
      <w:r>
        <w:rPr>
          <w:rFonts w:ascii="Calibri" w:hAnsi="Calibri" w:cs="Calibri"/>
        </w:rPr>
        <w:t xml:space="preserve"> that happened on </w:t>
      </w:r>
      <w:r w:rsidR="003A5288">
        <w:rPr>
          <w:rFonts w:ascii="Calibri" w:hAnsi="Calibri" w:cs="Calibri"/>
        </w:rPr>
        <w:t>September 17, 2025</w:t>
      </w:r>
      <w:r w:rsidR="00FC71A7">
        <w:rPr>
          <w:rFonts w:ascii="Calibri" w:hAnsi="Calibri" w:cs="Calibri"/>
        </w:rPr>
        <w:t xml:space="preserve"> the Recreational Eagle Center</w:t>
      </w:r>
      <w:r w:rsidR="00C71FA0">
        <w:rPr>
          <w:rFonts w:ascii="Calibri" w:hAnsi="Calibri" w:cs="Calibri"/>
        </w:rPr>
        <w:t xml:space="preserve"> and the </w:t>
      </w:r>
      <w:r w:rsidR="00FC71A7">
        <w:rPr>
          <w:rFonts w:ascii="Calibri" w:hAnsi="Calibri" w:cs="Calibri"/>
        </w:rPr>
        <w:t xml:space="preserve">Campus Child Center conducted monthly fire </w:t>
      </w:r>
      <w:r w:rsidR="00937314">
        <w:rPr>
          <w:rFonts w:ascii="Calibri" w:hAnsi="Calibri" w:cs="Calibri"/>
        </w:rPr>
        <w:t>drills</w:t>
      </w:r>
      <w:r w:rsidR="00FC71A7">
        <w:rPr>
          <w:rFonts w:ascii="Calibri" w:hAnsi="Calibri" w:cs="Calibri"/>
        </w:rPr>
        <w:t>. Those dates are listed below.</w:t>
      </w:r>
    </w:p>
    <w:p w14:paraId="7E0CAF94" w14:textId="77777777" w:rsidR="00C71FA0" w:rsidRDefault="00C71FA0" w:rsidP="004843C1">
      <w:pPr>
        <w:rPr>
          <w:rFonts w:ascii="Calibri" w:hAnsi="Calibri" w:cs="Calibri"/>
        </w:rPr>
      </w:pPr>
    </w:p>
    <w:p w14:paraId="7FBF1B45" w14:textId="77777777" w:rsidR="00DE5701" w:rsidRDefault="00DE5701">
      <w:pPr>
        <w:spacing w:after="160" w:line="259" w:lineRule="auto"/>
        <w:rPr>
          <w:rFonts w:ascii="Calibri" w:hAnsi="Calibri" w:cs="Calibri"/>
        </w:rPr>
      </w:pPr>
      <w:r>
        <w:rPr>
          <w:rFonts w:ascii="Calibri" w:hAnsi="Calibri" w:cs="Calibri"/>
        </w:rPr>
        <w:br w:type="page"/>
      </w:r>
    </w:p>
    <w:p w14:paraId="73E12684" w14:textId="77777777" w:rsidR="00DE5701" w:rsidRDefault="00DE5701" w:rsidP="004843C1">
      <w:pPr>
        <w:rPr>
          <w:rFonts w:ascii="Calibri" w:hAnsi="Calibri" w:cs="Calibri"/>
        </w:rPr>
      </w:pPr>
    </w:p>
    <w:p w14:paraId="0B54A5E2" w14:textId="61862FB5" w:rsidR="003D2B13" w:rsidRPr="003D2B13" w:rsidRDefault="00C71FA0" w:rsidP="004843C1">
      <w:pPr>
        <w:rPr>
          <w:rFonts w:ascii="Calibri" w:hAnsi="Calibri" w:cs="Calibri"/>
        </w:rPr>
      </w:pPr>
      <w:r>
        <w:rPr>
          <w:rFonts w:ascii="Calibri" w:hAnsi="Calibri" w:cs="Calibri"/>
        </w:rPr>
        <w:t>The Recreational Eagle Center provided written notification within the building the morning of each drill.</w:t>
      </w:r>
    </w:p>
    <w:p w14:paraId="29AD3F04" w14:textId="77777777" w:rsidR="00BE41AC" w:rsidRDefault="00BE41AC" w:rsidP="004843C1"/>
    <w:tbl>
      <w:tblPr>
        <w:tblpPr w:leftFromText="180" w:rightFromText="180" w:vertAnchor="text" w:horzAnchor="margin" w:tblpXSpec="center" w:tblpY="-56"/>
        <w:tblW w:w="0" w:type="auto"/>
        <w:shd w:val="clear" w:color="auto" w:fill="FFFFFF"/>
        <w:tblCellMar>
          <w:left w:w="0" w:type="dxa"/>
          <w:right w:w="0" w:type="dxa"/>
        </w:tblCellMar>
        <w:tblLook w:val="04A0" w:firstRow="1" w:lastRow="0" w:firstColumn="1" w:lastColumn="0" w:noHBand="0" w:noVBand="1"/>
      </w:tblPr>
      <w:tblGrid>
        <w:gridCol w:w="4420"/>
        <w:gridCol w:w="2700"/>
      </w:tblGrid>
      <w:tr w:rsidR="00B61F01" w:rsidRPr="00DE5701" w14:paraId="091D8824" w14:textId="77777777" w:rsidTr="00B61F01">
        <w:trPr>
          <w:trHeight w:val="424"/>
        </w:trPr>
        <w:tc>
          <w:tcPr>
            <w:tcW w:w="442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30BAECBC" w14:textId="77777777" w:rsidR="00B61F01" w:rsidRPr="00DE5701" w:rsidRDefault="00B61F01" w:rsidP="00FC0E3E">
            <w:pPr>
              <w:jc w:val="center"/>
              <w:textAlignment w:val="baseline"/>
              <w:rPr>
                <w:rFonts w:cstheme="minorHAnsi"/>
                <w:color w:val="201F1E"/>
              </w:rPr>
            </w:pPr>
            <w:r w:rsidRPr="00DE5701">
              <w:rPr>
                <w:rFonts w:cstheme="minorHAnsi"/>
                <w:b/>
                <w:color w:val="FFFFFF" w:themeColor="background1"/>
                <w:bdr w:val="none" w:sz="0" w:space="0" w:color="auto" w:frame="1"/>
              </w:rPr>
              <w:t>Building</w:t>
            </w:r>
          </w:p>
        </w:tc>
        <w:tc>
          <w:tcPr>
            <w:tcW w:w="2700" w:type="dxa"/>
            <w:tcBorders>
              <w:top w:val="single" w:sz="8" w:space="0" w:color="auto"/>
              <w:left w:val="nil"/>
              <w:bottom w:val="single" w:sz="8" w:space="0" w:color="auto"/>
              <w:right w:val="single" w:sz="8" w:space="0" w:color="auto"/>
            </w:tcBorders>
            <w:shd w:val="clear" w:color="auto" w:fill="800029"/>
            <w:vAlign w:val="center"/>
            <w:hideMark/>
          </w:tcPr>
          <w:p w14:paraId="62AC5AA0" w14:textId="6F5C0C89" w:rsidR="00B61F01" w:rsidRPr="00DE5701" w:rsidRDefault="00B61F01" w:rsidP="00FC0E3E">
            <w:pPr>
              <w:jc w:val="center"/>
              <w:textAlignment w:val="baseline"/>
              <w:rPr>
                <w:rFonts w:cstheme="minorHAnsi"/>
                <w:color w:val="201F1E"/>
              </w:rPr>
            </w:pPr>
            <w:r w:rsidRPr="00DE5701">
              <w:rPr>
                <w:rFonts w:cstheme="minorHAnsi"/>
                <w:b/>
                <w:color w:val="FFFFFF"/>
                <w:bdr w:val="none" w:sz="0" w:space="0" w:color="auto" w:frame="1"/>
              </w:rPr>
              <w:t>Date</w:t>
            </w:r>
          </w:p>
        </w:tc>
      </w:tr>
      <w:tr w:rsidR="00383E8B" w:rsidRPr="00DE5701" w14:paraId="75515962" w14:textId="77777777" w:rsidTr="00B61F01">
        <w:trPr>
          <w:trHeight w:val="293"/>
        </w:trPr>
        <w:tc>
          <w:tcPr>
            <w:tcW w:w="4420" w:type="dxa"/>
            <w:tcBorders>
              <w:top w:val="nil"/>
              <w:left w:val="single" w:sz="8" w:space="0" w:color="auto"/>
              <w:bottom w:val="single" w:sz="8" w:space="0" w:color="auto"/>
              <w:right w:val="single" w:sz="8" w:space="0" w:color="auto"/>
            </w:tcBorders>
            <w:shd w:val="clear" w:color="auto" w:fill="FFFFFF"/>
            <w:vAlign w:val="center"/>
          </w:tcPr>
          <w:p w14:paraId="396FEE24" w14:textId="18947B33" w:rsidR="00383E8B" w:rsidRPr="00DE5701" w:rsidRDefault="00383E8B" w:rsidP="004D1283">
            <w:pPr>
              <w:jc w:val="center"/>
              <w:textAlignment w:val="baseline"/>
              <w:rPr>
                <w:rFonts w:cstheme="minorHAnsi"/>
                <w:color w:val="201F1E"/>
                <w:bdr w:val="none" w:sz="0" w:space="0" w:color="auto" w:frame="1"/>
              </w:rPr>
            </w:pPr>
            <w:r w:rsidRPr="00DE5701">
              <w:rPr>
                <w:rFonts w:cstheme="minorHAnsi"/>
                <w:color w:val="201F1E"/>
                <w:bdr w:val="none" w:sz="0" w:space="0" w:color="auto" w:frame="1"/>
              </w:rPr>
              <w:t>Recreational Eagle Center</w:t>
            </w:r>
          </w:p>
        </w:tc>
        <w:tc>
          <w:tcPr>
            <w:tcW w:w="2700" w:type="dxa"/>
            <w:tcBorders>
              <w:top w:val="nil"/>
              <w:left w:val="nil"/>
              <w:bottom w:val="single" w:sz="8" w:space="0" w:color="auto"/>
              <w:right w:val="single" w:sz="8" w:space="0" w:color="auto"/>
            </w:tcBorders>
            <w:shd w:val="clear" w:color="auto" w:fill="FFFFFF"/>
            <w:vAlign w:val="center"/>
          </w:tcPr>
          <w:p w14:paraId="160FC04F" w14:textId="0228A363" w:rsidR="00383E8B" w:rsidRPr="00DE5701" w:rsidRDefault="00DB38A0" w:rsidP="002D62E3">
            <w:pPr>
              <w:jc w:val="center"/>
              <w:textAlignment w:val="baseline"/>
              <w:rPr>
                <w:rFonts w:cstheme="minorHAnsi"/>
                <w:color w:val="201F1E"/>
                <w:bdr w:val="none" w:sz="0" w:space="0" w:color="auto" w:frame="1"/>
              </w:rPr>
            </w:pPr>
            <w:r w:rsidRPr="00DE5701">
              <w:rPr>
                <w:rFonts w:cstheme="minorHAnsi"/>
                <w:color w:val="201F1E"/>
                <w:bdr w:val="none" w:sz="0" w:space="0" w:color="auto" w:frame="1"/>
              </w:rPr>
              <w:t>January 16</w:t>
            </w:r>
            <w:r w:rsidRPr="00DE5701">
              <w:rPr>
                <w:rFonts w:cstheme="minorHAnsi"/>
                <w:color w:val="201F1E"/>
                <w:bdr w:val="none" w:sz="0" w:space="0" w:color="auto" w:frame="1"/>
                <w:vertAlign w:val="superscript"/>
              </w:rPr>
              <w:t>th</w:t>
            </w:r>
            <w:r w:rsidRPr="00DE5701">
              <w:rPr>
                <w:rFonts w:cstheme="minorHAnsi"/>
                <w:color w:val="201F1E"/>
                <w:bdr w:val="none" w:sz="0" w:space="0" w:color="auto" w:frame="1"/>
              </w:rPr>
              <w:t>, 202</w:t>
            </w:r>
            <w:r w:rsidR="009D26CD">
              <w:rPr>
                <w:rFonts w:cstheme="minorHAnsi"/>
                <w:color w:val="201F1E"/>
                <w:bdr w:val="none" w:sz="0" w:space="0" w:color="auto" w:frame="1"/>
              </w:rPr>
              <w:t>5</w:t>
            </w:r>
          </w:p>
        </w:tc>
      </w:tr>
      <w:tr w:rsidR="00B61F01" w:rsidRPr="00DE5701" w14:paraId="72A3E74D" w14:textId="77777777" w:rsidTr="004C38E8">
        <w:trPr>
          <w:trHeight w:val="293"/>
        </w:trPr>
        <w:tc>
          <w:tcPr>
            <w:tcW w:w="4420" w:type="dxa"/>
            <w:tcBorders>
              <w:top w:val="nil"/>
              <w:left w:val="single" w:sz="8" w:space="0" w:color="auto"/>
              <w:bottom w:val="single" w:sz="8" w:space="0" w:color="auto"/>
              <w:right w:val="single" w:sz="8" w:space="0" w:color="auto"/>
            </w:tcBorders>
            <w:shd w:val="clear" w:color="auto" w:fill="E7E6E6" w:themeFill="background2"/>
            <w:vAlign w:val="center"/>
            <w:hideMark/>
          </w:tcPr>
          <w:p w14:paraId="4CFC82A7" w14:textId="13470C10" w:rsidR="00B61F01" w:rsidRPr="00DE5701" w:rsidRDefault="00B61F01" w:rsidP="004D1283">
            <w:pPr>
              <w:jc w:val="center"/>
              <w:textAlignment w:val="baseline"/>
              <w:rPr>
                <w:rFonts w:cstheme="minorHAnsi"/>
                <w:color w:val="201F1E"/>
              </w:rPr>
            </w:pPr>
            <w:r w:rsidRPr="00DE5701">
              <w:rPr>
                <w:rFonts w:cstheme="minorHAnsi"/>
                <w:color w:val="201F1E"/>
                <w:bdr w:val="none" w:sz="0" w:space="0" w:color="auto" w:frame="1"/>
              </w:rPr>
              <w:t>Recreational Eagle Center</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0E2D15A4" w14:textId="59005C18" w:rsidR="00240A64" w:rsidRPr="00DE5701" w:rsidRDefault="00DB38A0" w:rsidP="002D62E3">
            <w:pPr>
              <w:jc w:val="center"/>
              <w:textAlignment w:val="baseline"/>
              <w:rPr>
                <w:rFonts w:cstheme="minorHAnsi"/>
                <w:color w:val="201F1E"/>
                <w:bdr w:val="none" w:sz="0" w:space="0" w:color="auto" w:frame="1"/>
              </w:rPr>
            </w:pPr>
            <w:r w:rsidRPr="00DE5701">
              <w:rPr>
                <w:rFonts w:cstheme="minorHAnsi"/>
                <w:color w:val="201F1E"/>
                <w:bdr w:val="none" w:sz="0" w:space="0" w:color="auto" w:frame="1"/>
              </w:rPr>
              <w:t>February 2</w:t>
            </w:r>
            <w:r w:rsidR="009D26CD">
              <w:rPr>
                <w:rFonts w:cstheme="minorHAnsi"/>
                <w:color w:val="201F1E"/>
                <w:bdr w:val="none" w:sz="0" w:space="0" w:color="auto" w:frame="1"/>
              </w:rPr>
              <w:t>4</w:t>
            </w:r>
            <w:r w:rsidRPr="00DE5701">
              <w:rPr>
                <w:rFonts w:cstheme="minorHAnsi"/>
                <w:color w:val="201F1E"/>
                <w:bdr w:val="none" w:sz="0" w:space="0" w:color="auto" w:frame="1"/>
                <w:vertAlign w:val="superscript"/>
              </w:rPr>
              <w:t>th</w:t>
            </w:r>
            <w:r w:rsidRPr="00DE5701">
              <w:rPr>
                <w:rFonts w:cstheme="minorHAnsi"/>
                <w:color w:val="201F1E"/>
                <w:bdr w:val="none" w:sz="0" w:space="0" w:color="auto" w:frame="1"/>
              </w:rPr>
              <w:t>, 202</w:t>
            </w:r>
            <w:r w:rsidR="009D26CD">
              <w:rPr>
                <w:rFonts w:cstheme="minorHAnsi"/>
                <w:color w:val="201F1E"/>
                <w:bdr w:val="none" w:sz="0" w:space="0" w:color="auto" w:frame="1"/>
              </w:rPr>
              <w:t>5</w:t>
            </w:r>
          </w:p>
        </w:tc>
      </w:tr>
      <w:tr w:rsidR="00B61F01" w:rsidRPr="00DE5701" w14:paraId="6B3A91D8" w14:textId="77777777" w:rsidTr="00B61F01">
        <w:trPr>
          <w:trHeight w:val="293"/>
        </w:trPr>
        <w:tc>
          <w:tcPr>
            <w:tcW w:w="4420" w:type="dxa"/>
            <w:tcBorders>
              <w:top w:val="nil"/>
              <w:left w:val="single" w:sz="8" w:space="0" w:color="auto"/>
              <w:bottom w:val="single" w:sz="8" w:space="0" w:color="auto"/>
              <w:right w:val="single" w:sz="8" w:space="0" w:color="auto"/>
            </w:tcBorders>
            <w:shd w:val="clear" w:color="auto" w:fill="FFFFFF"/>
            <w:vAlign w:val="center"/>
            <w:hideMark/>
          </w:tcPr>
          <w:p w14:paraId="14ED740E" w14:textId="27A68A4F" w:rsidR="00B61F01" w:rsidRPr="00DE5701" w:rsidRDefault="00B61F01" w:rsidP="004D1283">
            <w:pPr>
              <w:jc w:val="center"/>
              <w:textAlignment w:val="baseline"/>
              <w:rPr>
                <w:rFonts w:cstheme="minorHAnsi"/>
                <w:color w:val="201F1E"/>
              </w:rPr>
            </w:pPr>
            <w:r w:rsidRPr="00DE5701">
              <w:rPr>
                <w:rFonts w:cstheme="minorHAnsi"/>
                <w:color w:val="201F1E"/>
                <w:bdr w:val="none" w:sz="0" w:space="0" w:color="auto" w:frame="1"/>
              </w:rPr>
              <w:t>Recreational Eagle Center</w:t>
            </w:r>
          </w:p>
        </w:tc>
        <w:tc>
          <w:tcPr>
            <w:tcW w:w="2700" w:type="dxa"/>
            <w:tcBorders>
              <w:top w:val="nil"/>
              <w:left w:val="nil"/>
              <w:bottom w:val="single" w:sz="8" w:space="0" w:color="auto"/>
              <w:right w:val="single" w:sz="8" w:space="0" w:color="auto"/>
            </w:tcBorders>
            <w:shd w:val="clear" w:color="auto" w:fill="FFFFFF"/>
            <w:vAlign w:val="center"/>
            <w:hideMark/>
          </w:tcPr>
          <w:p w14:paraId="7489F2F5" w14:textId="2C13506A" w:rsidR="00B61F01" w:rsidRPr="00DE5701" w:rsidRDefault="00AA1855" w:rsidP="002D62E3">
            <w:pPr>
              <w:jc w:val="center"/>
              <w:textAlignment w:val="baseline"/>
              <w:rPr>
                <w:rFonts w:cstheme="minorHAnsi"/>
                <w:color w:val="201F1E"/>
              </w:rPr>
            </w:pPr>
            <w:r w:rsidRPr="00DE5701">
              <w:rPr>
                <w:rFonts w:cstheme="minorHAnsi"/>
                <w:color w:val="201F1E"/>
                <w:bdr w:val="none" w:sz="0" w:space="0" w:color="auto" w:frame="1"/>
              </w:rPr>
              <w:t>March 19</w:t>
            </w:r>
            <w:r w:rsidRPr="00DE5701">
              <w:rPr>
                <w:rFonts w:cstheme="minorHAnsi"/>
                <w:color w:val="201F1E"/>
                <w:bdr w:val="none" w:sz="0" w:space="0" w:color="auto" w:frame="1"/>
                <w:vertAlign w:val="superscript"/>
              </w:rPr>
              <w:t>th</w:t>
            </w:r>
            <w:r w:rsidRPr="00DE5701">
              <w:rPr>
                <w:rFonts w:cstheme="minorHAnsi"/>
                <w:color w:val="201F1E"/>
                <w:bdr w:val="none" w:sz="0" w:space="0" w:color="auto" w:frame="1"/>
              </w:rPr>
              <w:t>, 202</w:t>
            </w:r>
            <w:r w:rsidR="009D26CD">
              <w:rPr>
                <w:rFonts w:cstheme="minorHAnsi"/>
                <w:color w:val="201F1E"/>
                <w:bdr w:val="none" w:sz="0" w:space="0" w:color="auto" w:frame="1"/>
              </w:rPr>
              <w:t>5</w:t>
            </w:r>
          </w:p>
        </w:tc>
      </w:tr>
      <w:tr w:rsidR="00B61F01" w:rsidRPr="00DE5701" w14:paraId="4F6643B8" w14:textId="77777777" w:rsidTr="004C38E8">
        <w:trPr>
          <w:trHeight w:val="293"/>
        </w:trPr>
        <w:tc>
          <w:tcPr>
            <w:tcW w:w="4420" w:type="dxa"/>
            <w:tcBorders>
              <w:top w:val="nil"/>
              <w:left w:val="single" w:sz="8" w:space="0" w:color="auto"/>
              <w:bottom w:val="single" w:sz="8" w:space="0" w:color="auto"/>
              <w:right w:val="single" w:sz="8" w:space="0" w:color="auto"/>
            </w:tcBorders>
            <w:shd w:val="clear" w:color="auto" w:fill="E7E6E6" w:themeFill="background2"/>
            <w:vAlign w:val="center"/>
            <w:hideMark/>
          </w:tcPr>
          <w:p w14:paraId="40F9FA96" w14:textId="3B14B548" w:rsidR="00B61F01" w:rsidRPr="00DE5701" w:rsidRDefault="00B61F01" w:rsidP="004D1283">
            <w:pPr>
              <w:jc w:val="center"/>
              <w:textAlignment w:val="baseline"/>
              <w:rPr>
                <w:rFonts w:cstheme="minorHAnsi"/>
                <w:color w:val="201F1E"/>
              </w:rPr>
            </w:pPr>
            <w:r w:rsidRPr="00DE5701">
              <w:rPr>
                <w:rFonts w:cstheme="minorHAnsi"/>
                <w:color w:val="201F1E"/>
                <w:bdr w:val="none" w:sz="0" w:space="0" w:color="auto" w:frame="1"/>
              </w:rPr>
              <w:t>Recreational Eagle Center</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510F34B7" w14:textId="42146D63" w:rsidR="00931F01" w:rsidRPr="00DE5701" w:rsidRDefault="00532B2F" w:rsidP="002D62E3">
            <w:pPr>
              <w:jc w:val="center"/>
              <w:textAlignment w:val="baseline"/>
              <w:rPr>
                <w:rFonts w:cstheme="minorHAnsi"/>
                <w:color w:val="201F1E"/>
                <w:bdr w:val="none" w:sz="0" w:space="0" w:color="auto" w:frame="1"/>
              </w:rPr>
            </w:pPr>
            <w:r w:rsidRPr="00DE5701">
              <w:rPr>
                <w:rFonts w:cstheme="minorHAnsi"/>
                <w:color w:val="201F1E"/>
                <w:bdr w:val="none" w:sz="0" w:space="0" w:color="auto" w:frame="1"/>
              </w:rPr>
              <w:t>April 16</w:t>
            </w:r>
            <w:r w:rsidRPr="00DE5701">
              <w:rPr>
                <w:rFonts w:cstheme="minorHAnsi"/>
                <w:color w:val="201F1E"/>
                <w:bdr w:val="none" w:sz="0" w:space="0" w:color="auto" w:frame="1"/>
                <w:vertAlign w:val="superscript"/>
              </w:rPr>
              <w:t>th</w:t>
            </w:r>
            <w:r w:rsidRPr="00DE5701">
              <w:rPr>
                <w:rFonts w:cstheme="minorHAnsi"/>
                <w:color w:val="201F1E"/>
                <w:bdr w:val="none" w:sz="0" w:space="0" w:color="auto" w:frame="1"/>
              </w:rPr>
              <w:t>, 202</w:t>
            </w:r>
            <w:r w:rsidR="009D26CD">
              <w:rPr>
                <w:rFonts w:cstheme="minorHAnsi"/>
                <w:color w:val="201F1E"/>
                <w:bdr w:val="none" w:sz="0" w:space="0" w:color="auto" w:frame="1"/>
              </w:rPr>
              <w:t>5</w:t>
            </w:r>
          </w:p>
        </w:tc>
      </w:tr>
      <w:tr w:rsidR="00B61F01" w:rsidRPr="00DE5701" w14:paraId="4BE053F0" w14:textId="77777777" w:rsidTr="00B61F01">
        <w:trPr>
          <w:trHeight w:val="293"/>
        </w:trPr>
        <w:tc>
          <w:tcPr>
            <w:tcW w:w="4420" w:type="dxa"/>
            <w:tcBorders>
              <w:top w:val="nil"/>
              <w:left w:val="single" w:sz="8" w:space="0" w:color="auto"/>
              <w:bottom w:val="single" w:sz="8" w:space="0" w:color="auto"/>
              <w:right w:val="single" w:sz="8" w:space="0" w:color="auto"/>
            </w:tcBorders>
            <w:shd w:val="clear" w:color="auto" w:fill="FFFFFF"/>
            <w:vAlign w:val="center"/>
            <w:hideMark/>
          </w:tcPr>
          <w:p w14:paraId="2140D19F" w14:textId="247B4C4F" w:rsidR="00B61F01" w:rsidRPr="00DE5701" w:rsidRDefault="00B61F01" w:rsidP="004D1283">
            <w:pPr>
              <w:jc w:val="center"/>
              <w:textAlignment w:val="baseline"/>
              <w:rPr>
                <w:rFonts w:cstheme="minorHAnsi"/>
                <w:color w:val="201F1E"/>
              </w:rPr>
            </w:pPr>
            <w:r w:rsidRPr="00DE5701">
              <w:rPr>
                <w:rFonts w:cstheme="minorHAnsi"/>
                <w:color w:val="201F1E"/>
                <w:bdr w:val="none" w:sz="0" w:space="0" w:color="auto" w:frame="1"/>
              </w:rPr>
              <w:t>Recreational Eagle Center</w:t>
            </w:r>
          </w:p>
        </w:tc>
        <w:tc>
          <w:tcPr>
            <w:tcW w:w="2700" w:type="dxa"/>
            <w:tcBorders>
              <w:top w:val="nil"/>
              <w:left w:val="nil"/>
              <w:bottom w:val="single" w:sz="8" w:space="0" w:color="auto"/>
              <w:right w:val="single" w:sz="8" w:space="0" w:color="auto"/>
            </w:tcBorders>
            <w:shd w:val="clear" w:color="auto" w:fill="FFFFFF"/>
            <w:vAlign w:val="center"/>
            <w:hideMark/>
          </w:tcPr>
          <w:p w14:paraId="4EB68A31" w14:textId="5BD34031" w:rsidR="00B61F01" w:rsidRPr="00DE5701" w:rsidRDefault="00532B2F" w:rsidP="002D62E3">
            <w:pPr>
              <w:jc w:val="center"/>
              <w:textAlignment w:val="baseline"/>
              <w:rPr>
                <w:rFonts w:cstheme="minorHAnsi"/>
                <w:color w:val="201F1E"/>
              </w:rPr>
            </w:pPr>
            <w:r w:rsidRPr="00DE5701">
              <w:rPr>
                <w:rFonts w:cstheme="minorHAnsi"/>
                <w:color w:val="201F1E"/>
                <w:bdr w:val="none" w:sz="0" w:space="0" w:color="auto" w:frame="1"/>
              </w:rPr>
              <w:t>May 5</w:t>
            </w:r>
            <w:r w:rsidRPr="00DE5701">
              <w:rPr>
                <w:rFonts w:cstheme="minorHAnsi"/>
                <w:color w:val="201F1E"/>
                <w:bdr w:val="none" w:sz="0" w:space="0" w:color="auto" w:frame="1"/>
                <w:vertAlign w:val="superscript"/>
              </w:rPr>
              <w:t>th</w:t>
            </w:r>
            <w:r w:rsidRPr="00DE5701">
              <w:rPr>
                <w:rFonts w:cstheme="minorHAnsi"/>
                <w:color w:val="201F1E"/>
                <w:bdr w:val="none" w:sz="0" w:space="0" w:color="auto" w:frame="1"/>
              </w:rPr>
              <w:t>, 202</w:t>
            </w:r>
            <w:r w:rsidR="009D26CD">
              <w:rPr>
                <w:rFonts w:cstheme="minorHAnsi"/>
                <w:color w:val="201F1E"/>
                <w:bdr w:val="none" w:sz="0" w:space="0" w:color="auto" w:frame="1"/>
              </w:rPr>
              <w:t>5</w:t>
            </w:r>
          </w:p>
        </w:tc>
      </w:tr>
      <w:tr w:rsidR="00B61F01" w:rsidRPr="00DE5701" w14:paraId="40443EB1" w14:textId="77777777" w:rsidTr="004C38E8">
        <w:trPr>
          <w:trHeight w:val="293"/>
        </w:trPr>
        <w:tc>
          <w:tcPr>
            <w:tcW w:w="4420" w:type="dxa"/>
            <w:tcBorders>
              <w:top w:val="nil"/>
              <w:left w:val="single" w:sz="8" w:space="0" w:color="auto"/>
              <w:bottom w:val="single" w:sz="8" w:space="0" w:color="auto"/>
              <w:right w:val="single" w:sz="8" w:space="0" w:color="auto"/>
            </w:tcBorders>
            <w:shd w:val="clear" w:color="auto" w:fill="E7E6E6" w:themeFill="background2"/>
            <w:vAlign w:val="center"/>
            <w:hideMark/>
          </w:tcPr>
          <w:p w14:paraId="78010BBB" w14:textId="292B36E3" w:rsidR="00B61F01" w:rsidRPr="00DE5701" w:rsidRDefault="00B61F01" w:rsidP="004D1283">
            <w:pPr>
              <w:jc w:val="center"/>
              <w:textAlignment w:val="baseline"/>
              <w:rPr>
                <w:rFonts w:cstheme="minorHAnsi"/>
                <w:color w:val="201F1E"/>
              </w:rPr>
            </w:pPr>
            <w:r w:rsidRPr="00DE5701">
              <w:rPr>
                <w:rFonts w:cstheme="minorHAnsi"/>
                <w:color w:val="201F1E"/>
                <w:bdr w:val="none" w:sz="0" w:space="0" w:color="auto" w:frame="1"/>
              </w:rPr>
              <w:t>Recreational Eagle Center</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5B2BF433" w14:textId="1228D5E0" w:rsidR="00B61F01" w:rsidRPr="00DE5701" w:rsidRDefault="00532B2F" w:rsidP="002D62E3">
            <w:pPr>
              <w:jc w:val="center"/>
              <w:textAlignment w:val="baseline"/>
              <w:rPr>
                <w:rFonts w:cstheme="minorHAnsi"/>
                <w:color w:val="201F1E"/>
              </w:rPr>
            </w:pPr>
            <w:r w:rsidRPr="00DE5701">
              <w:rPr>
                <w:rFonts w:cstheme="minorHAnsi"/>
                <w:color w:val="201F1E"/>
                <w:bdr w:val="none" w:sz="0" w:space="0" w:color="auto" w:frame="1"/>
              </w:rPr>
              <w:t xml:space="preserve">September </w:t>
            </w:r>
            <w:r w:rsidR="009D26CD">
              <w:rPr>
                <w:rFonts w:cstheme="minorHAnsi"/>
                <w:color w:val="201F1E"/>
                <w:bdr w:val="none" w:sz="0" w:space="0" w:color="auto" w:frame="1"/>
              </w:rPr>
              <w:t>15</w:t>
            </w:r>
            <w:r w:rsidR="009D26CD" w:rsidRPr="009D26CD">
              <w:rPr>
                <w:rFonts w:cstheme="minorHAnsi"/>
                <w:color w:val="201F1E"/>
                <w:bdr w:val="none" w:sz="0" w:space="0" w:color="auto" w:frame="1"/>
                <w:vertAlign w:val="superscript"/>
              </w:rPr>
              <w:t>th</w:t>
            </w:r>
            <w:r w:rsidR="009D26CD">
              <w:rPr>
                <w:rFonts w:cstheme="minorHAnsi"/>
                <w:color w:val="201F1E"/>
                <w:bdr w:val="none" w:sz="0" w:space="0" w:color="auto" w:frame="1"/>
              </w:rPr>
              <w:t>, 2025</w:t>
            </w:r>
          </w:p>
        </w:tc>
      </w:tr>
      <w:tr w:rsidR="00B61F01" w:rsidRPr="00DE5701" w14:paraId="6C83C414" w14:textId="77777777" w:rsidTr="00B61F01">
        <w:trPr>
          <w:trHeight w:val="293"/>
        </w:trPr>
        <w:tc>
          <w:tcPr>
            <w:tcW w:w="4420" w:type="dxa"/>
            <w:tcBorders>
              <w:top w:val="nil"/>
              <w:left w:val="single" w:sz="8" w:space="0" w:color="auto"/>
              <w:bottom w:val="single" w:sz="8" w:space="0" w:color="auto"/>
              <w:right w:val="single" w:sz="8" w:space="0" w:color="auto"/>
            </w:tcBorders>
            <w:shd w:val="clear" w:color="auto" w:fill="FFFFFF"/>
            <w:vAlign w:val="center"/>
            <w:hideMark/>
          </w:tcPr>
          <w:p w14:paraId="1525D0F0" w14:textId="79E5612D" w:rsidR="00B61F01" w:rsidRPr="00DE5701" w:rsidRDefault="00B61F01" w:rsidP="004D1283">
            <w:pPr>
              <w:jc w:val="center"/>
              <w:textAlignment w:val="baseline"/>
              <w:rPr>
                <w:rFonts w:cstheme="minorHAnsi"/>
                <w:color w:val="201F1E"/>
              </w:rPr>
            </w:pPr>
            <w:r w:rsidRPr="00DE5701">
              <w:rPr>
                <w:rFonts w:cstheme="minorHAnsi"/>
                <w:color w:val="201F1E"/>
                <w:bdr w:val="none" w:sz="0" w:space="0" w:color="auto" w:frame="1"/>
              </w:rPr>
              <w:t>Recreational Eagle Center</w:t>
            </w:r>
          </w:p>
        </w:tc>
        <w:tc>
          <w:tcPr>
            <w:tcW w:w="2700" w:type="dxa"/>
            <w:tcBorders>
              <w:top w:val="nil"/>
              <w:left w:val="nil"/>
              <w:bottom w:val="single" w:sz="8" w:space="0" w:color="auto"/>
              <w:right w:val="single" w:sz="8" w:space="0" w:color="auto"/>
            </w:tcBorders>
            <w:shd w:val="clear" w:color="auto" w:fill="FFFFFF"/>
            <w:vAlign w:val="center"/>
            <w:hideMark/>
          </w:tcPr>
          <w:p w14:paraId="66CD4959" w14:textId="642F438E" w:rsidR="00B61F01" w:rsidRPr="00DE5701" w:rsidRDefault="00532B2F" w:rsidP="002D62E3">
            <w:pPr>
              <w:jc w:val="center"/>
              <w:textAlignment w:val="baseline"/>
              <w:rPr>
                <w:rFonts w:cstheme="minorHAnsi"/>
                <w:color w:val="201F1E"/>
              </w:rPr>
            </w:pPr>
            <w:r w:rsidRPr="00DE5701">
              <w:rPr>
                <w:rFonts w:cstheme="minorHAnsi"/>
                <w:color w:val="201F1E"/>
                <w:bdr w:val="none" w:sz="0" w:space="0" w:color="auto" w:frame="1"/>
              </w:rPr>
              <w:t xml:space="preserve">October </w:t>
            </w:r>
            <w:r w:rsidR="009D26CD">
              <w:rPr>
                <w:rFonts w:cstheme="minorHAnsi"/>
                <w:color w:val="201F1E"/>
                <w:bdr w:val="none" w:sz="0" w:space="0" w:color="auto" w:frame="1"/>
              </w:rPr>
              <w:t>23</w:t>
            </w:r>
            <w:r w:rsidR="009D26CD" w:rsidRPr="009D26CD">
              <w:rPr>
                <w:rFonts w:cstheme="minorHAnsi"/>
                <w:color w:val="201F1E"/>
                <w:bdr w:val="none" w:sz="0" w:space="0" w:color="auto" w:frame="1"/>
                <w:vertAlign w:val="superscript"/>
              </w:rPr>
              <w:t>rd</w:t>
            </w:r>
            <w:r w:rsidR="009D26CD">
              <w:rPr>
                <w:rFonts w:cstheme="minorHAnsi"/>
                <w:color w:val="201F1E"/>
                <w:bdr w:val="none" w:sz="0" w:space="0" w:color="auto" w:frame="1"/>
              </w:rPr>
              <w:t>, 2025</w:t>
            </w:r>
          </w:p>
        </w:tc>
      </w:tr>
      <w:tr w:rsidR="00B61F01" w:rsidRPr="00DE5701" w14:paraId="4DE35DAE" w14:textId="77777777" w:rsidTr="004C38E8">
        <w:trPr>
          <w:trHeight w:val="293"/>
        </w:trPr>
        <w:tc>
          <w:tcPr>
            <w:tcW w:w="4420" w:type="dxa"/>
            <w:tcBorders>
              <w:top w:val="nil"/>
              <w:left w:val="single" w:sz="8" w:space="0" w:color="auto"/>
              <w:bottom w:val="single" w:sz="8" w:space="0" w:color="auto"/>
              <w:right w:val="single" w:sz="8" w:space="0" w:color="auto"/>
            </w:tcBorders>
            <w:shd w:val="clear" w:color="auto" w:fill="E7E6E6" w:themeFill="background2"/>
            <w:vAlign w:val="center"/>
            <w:hideMark/>
          </w:tcPr>
          <w:p w14:paraId="160630EC" w14:textId="6FCDFCD2" w:rsidR="00B61F01" w:rsidRPr="00DE5701" w:rsidRDefault="00B61F01" w:rsidP="004D1283">
            <w:pPr>
              <w:jc w:val="center"/>
              <w:textAlignment w:val="baseline"/>
              <w:rPr>
                <w:rFonts w:cstheme="minorHAnsi"/>
                <w:color w:val="201F1E"/>
              </w:rPr>
            </w:pPr>
            <w:r w:rsidRPr="00DE5701">
              <w:rPr>
                <w:rFonts w:cstheme="minorHAnsi"/>
                <w:color w:val="201F1E"/>
                <w:bdr w:val="none" w:sz="0" w:space="0" w:color="auto" w:frame="1"/>
              </w:rPr>
              <w:t>Recreational Eagle Center</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068F98BE" w14:textId="4357BD39" w:rsidR="00B61F01" w:rsidRPr="00DE5701" w:rsidRDefault="00532B2F" w:rsidP="002D62E3">
            <w:pPr>
              <w:jc w:val="center"/>
              <w:textAlignment w:val="baseline"/>
              <w:rPr>
                <w:rFonts w:cstheme="minorHAnsi"/>
                <w:color w:val="201F1E"/>
              </w:rPr>
            </w:pPr>
            <w:r w:rsidRPr="00DE5701">
              <w:rPr>
                <w:rFonts w:cstheme="minorHAnsi"/>
                <w:color w:val="201F1E"/>
                <w:bdr w:val="none" w:sz="0" w:space="0" w:color="auto" w:frame="1"/>
              </w:rPr>
              <w:t xml:space="preserve">November </w:t>
            </w:r>
            <w:r w:rsidR="009D26CD">
              <w:rPr>
                <w:rFonts w:cstheme="minorHAnsi"/>
                <w:color w:val="201F1E"/>
                <w:bdr w:val="none" w:sz="0" w:space="0" w:color="auto" w:frame="1"/>
              </w:rPr>
              <w:t>19</w:t>
            </w:r>
            <w:r w:rsidR="009D26CD" w:rsidRPr="009D26CD">
              <w:rPr>
                <w:rFonts w:cstheme="minorHAnsi"/>
                <w:color w:val="201F1E"/>
                <w:bdr w:val="none" w:sz="0" w:space="0" w:color="auto" w:frame="1"/>
                <w:vertAlign w:val="superscript"/>
              </w:rPr>
              <w:t>th</w:t>
            </w:r>
            <w:r w:rsidR="009D26CD">
              <w:rPr>
                <w:rFonts w:cstheme="minorHAnsi"/>
                <w:color w:val="201F1E"/>
                <w:bdr w:val="none" w:sz="0" w:space="0" w:color="auto" w:frame="1"/>
              </w:rPr>
              <w:t>, 2025</w:t>
            </w:r>
          </w:p>
        </w:tc>
      </w:tr>
      <w:tr w:rsidR="00B61F01" w:rsidRPr="00DE5701" w14:paraId="2B81AFA6" w14:textId="77777777" w:rsidTr="00B61F01">
        <w:trPr>
          <w:trHeight w:val="293"/>
        </w:trPr>
        <w:tc>
          <w:tcPr>
            <w:tcW w:w="4420" w:type="dxa"/>
            <w:tcBorders>
              <w:top w:val="nil"/>
              <w:left w:val="single" w:sz="8" w:space="0" w:color="auto"/>
              <w:bottom w:val="single" w:sz="8" w:space="0" w:color="auto"/>
              <w:right w:val="single" w:sz="8" w:space="0" w:color="auto"/>
            </w:tcBorders>
            <w:shd w:val="clear" w:color="auto" w:fill="FFFFFF"/>
            <w:vAlign w:val="center"/>
            <w:hideMark/>
          </w:tcPr>
          <w:p w14:paraId="268DBFF1" w14:textId="4C68FFB2" w:rsidR="00B61F01" w:rsidRPr="00DE5701" w:rsidRDefault="00B61F01" w:rsidP="004D1283">
            <w:pPr>
              <w:jc w:val="center"/>
              <w:textAlignment w:val="baseline"/>
              <w:rPr>
                <w:rFonts w:cstheme="minorHAnsi"/>
                <w:color w:val="201F1E"/>
              </w:rPr>
            </w:pPr>
            <w:r w:rsidRPr="00DE5701">
              <w:rPr>
                <w:rFonts w:cstheme="minorHAnsi"/>
                <w:color w:val="201F1E"/>
                <w:bdr w:val="none" w:sz="0" w:space="0" w:color="auto" w:frame="1"/>
              </w:rPr>
              <w:t>Recreational Eagle Center</w:t>
            </w:r>
          </w:p>
        </w:tc>
        <w:tc>
          <w:tcPr>
            <w:tcW w:w="2700" w:type="dxa"/>
            <w:tcBorders>
              <w:top w:val="nil"/>
              <w:left w:val="nil"/>
              <w:bottom w:val="single" w:sz="8" w:space="0" w:color="auto"/>
              <w:right w:val="single" w:sz="8" w:space="0" w:color="auto"/>
            </w:tcBorders>
            <w:shd w:val="clear" w:color="auto" w:fill="FFFFFF"/>
            <w:vAlign w:val="center"/>
            <w:hideMark/>
          </w:tcPr>
          <w:p w14:paraId="27095153" w14:textId="621C5F4C" w:rsidR="00B61F01" w:rsidRPr="00DE5701" w:rsidRDefault="002D575B" w:rsidP="002D62E3">
            <w:pPr>
              <w:jc w:val="center"/>
              <w:textAlignment w:val="baseline"/>
              <w:rPr>
                <w:rFonts w:cstheme="minorHAnsi"/>
                <w:color w:val="201F1E"/>
              </w:rPr>
            </w:pPr>
            <w:r w:rsidRPr="00DE5701">
              <w:rPr>
                <w:rFonts w:cstheme="minorHAnsi"/>
                <w:color w:val="201F1E"/>
                <w:bdr w:val="none" w:sz="0" w:space="0" w:color="auto" w:frame="1"/>
              </w:rPr>
              <w:t>December 1</w:t>
            </w:r>
            <w:r w:rsidR="009D26CD">
              <w:rPr>
                <w:rFonts w:cstheme="minorHAnsi"/>
                <w:color w:val="201F1E"/>
                <w:bdr w:val="none" w:sz="0" w:space="0" w:color="auto" w:frame="1"/>
              </w:rPr>
              <w:t>5</w:t>
            </w:r>
            <w:r w:rsidRPr="00DE5701">
              <w:rPr>
                <w:rFonts w:cstheme="minorHAnsi"/>
                <w:color w:val="201F1E"/>
                <w:bdr w:val="none" w:sz="0" w:space="0" w:color="auto" w:frame="1"/>
                <w:vertAlign w:val="superscript"/>
              </w:rPr>
              <w:t>th</w:t>
            </w:r>
            <w:r w:rsidRPr="00DE5701">
              <w:rPr>
                <w:rFonts w:cstheme="minorHAnsi"/>
                <w:color w:val="201F1E"/>
                <w:bdr w:val="none" w:sz="0" w:space="0" w:color="auto" w:frame="1"/>
              </w:rPr>
              <w:t>, 202</w:t>
            </w:r>
            <w:r w:rsidR="009D26CD">
              <w:rPr>
                <w:rFonts w:cstheme="minorHAnsi"/>
                <w:color w:val="201F1E"/>
                <w:bdr w:val="none" w:sz="0" w:space="0" w:color="auto" w:frame="1"/>
              </w:rPr>
              <w:t>5</w:t>
            </w:r>
          </w:p>
        </w:tc>
      </w:tr>
    </w:tbl>
    <w:p w14:paraId="0F207239" w14:textId="77777777" w:rsidR="00BE41AC" w:rsidRDefault="00BE41AC" w:rsidP="004843C1"/>
    <w:p w14:paraId="7DE78A9E" w14:textId="77777777" w:rsidR="00BE41AC" w:rsidRDefault="00BE41AC" w:rsidP="004843C1"/>
    <w:p w14:paraId="2C7B858E" w14:textId="77777777" w:rsidR="00BE41AC" w:rsidRDefault="00BE41AC" w:rsidP="004843C1"/>
    <w:p w14:paraId="5C656182" w14:textId="77777777" w:rsidR="00BE41AC" w:rsidRDefault="00BE41AC" w:rsidP="004843C1"/>
    <w:p w14:paraId="05F5C41A" w14:textId="77777777" w:rsidR="00BE41AC" w:rsidRDefault="00BE41AC" w:rsidP="004843C1"/>
    <w:p w14:paraId="41B773D0" w14:textId="77777777" w:rsidR="00BE41AC" w:rsidRDefault="00BE41AC" w:rsidP="004843C1"/>
    <w:p w14:paraId="589D3F07" w14:textId="77777777" w:rsidR="00BE41AC" w:rsidRDefault="00BE41AC" w:rsidP="004843C1"/>
    <w:p w14:paraId="2EB7FE92" w14:textId="77777777" w:rsidR="00BE41AC" w:rsidRPr="004843C1" w:rsidRDefault="00BE41AC" w:rsidP="004843C1"/>
    <w:p w14:paraId="488501BA" w14:textId="77777777" w:rsidR="004843C1" w:rsidRPr="004843C1" w:rsidRDefault="004843C1" w:rsidP="004843C1"/>
    <w:p w14:paraId="652F6FD3" w14:textId="77777777" w:rsidR="004843C1" w:rsidRDefault="004843C1" w:rsidP="004843C1"/>
    <w:p w14:paraId="5F2E084B" w14:textId="77777777" w:rsidR="002D575B" w:rsidRDefault="002D575B" w:rsidP="004843C1"/>
    <w:p w14:paraId="5AC3A3F0" w14:textId="77777777" w:rsidR="004D1283" w:rsidRDefault="004D1283" w:rsidP="004843C1"/>
    <w:p w14:paraId="34EAD4CF" w14:textId="77777777" w:rsidR="00C71FA0" w:rsidRDefault="00C71FA0" w:rsidP="004843C1"/>
    <w:p w14:paraId="67A2ED8B" w14:textId="77777777" w:rsidR="004D1283" w:rsidRDefault="004D1283" w:rsidP="004843C1"/>
    <w:p w14:paraId="06AEB930" w14:textId="47836362" w:rsidR="008D0983" w:rsidRDefault="00C71FA0" w:rsidP="004843C1">
      <w:r w:rsidRPr="004D1283">
        <w:rPr>
          <w:rFonts w:cstheme="minorHAnsi"/>
        </w:rPr>
        <w:t>The Campus Child Center</w:t>
      </w:r>
      <w:r w:rsidR="001D15C9">
        <w:rPr>
          <w:rFonts w:cstheme="minorHAnsi"/>
        </w:rPr>
        <w:t xml:space="preserve"> notified staff o</w:t>
      </w:r>
      <w:r w:rsidR="009257AC">
        <w:rPr>
          <w:rFonts w:cstheme="minorHAnsi"/>
        </w:rPr>
        <w:t>f drills September 202</w:t>
      </w:r>
      <w:r w:rsidR="00C8358B">
        <w:rPr>
          <w:rFonts w:cstheme="minorHAnsi"/>
        </w:rPr>
        <w:t>5 – October 2025</w:t>
      </w:r>
      <w:r w:rsidR="00411BA0">
        <w:rPr>
          <w:rFonts w:cstheme="minorHAnsi"/>
        </w:rPr>
        <w:t xml:space="preserve">. </w:t>
      </w:r>
      <w:r w:rsidR="002D62E3">
        <w:rPr>
          <w:rFonts w:cstheme="minorHAnsi"/>
        </w:rPr>
        <w:t xml:space="preserve">The Campus Child Center did unannounced drills </w:t>
      </w:r>
      <w:r w:rsidR="00C8358B">
        <w:rPr>
          <w:rFonts w:cstheme="minorHAnsi"/>
        </w:rPr>
        <w:t>January 2025 – September 2025 or November 2025 – December 2025.</w:t>
      </w:r>
    </w:p>
    <w:p w14:paraId="5844704C" w14:textId="77777777" w:rsidR="008D0983" w:rsidRDefault="008D0983" w:rsidP="004843C1"/>
    <w:p w14:paraId="74097C8B" w14:textId="77777777" w:rsidR="008D0983" w:rsidRDefault="008D0983" w:rsidP="004843C1"/>
    <w:tbl>
      <w:tblPr>
        <w:tblpPr w:leftFromText="180" w:rightFromText="180" w:vertAnchor="text" w:horzAnchor="page" w:tblpX="2521" w:tblpY="25"/>
        <w:tblW w:w="0" w:type="auto"/>
        <w:shd w:val="clear" w:color="auto" w:fill="FFFFFF"/>
        <w:tblCellMar>
          <w:left w:w="0" w:type="dxa"/>
          <w:right w:w="0" w:type="dxa"/>
        </w:tblCellMar>
        <w:tblLook w:val="04A0" w:firstRow="1" w:lastRow="0" w:firstColumn="1" w:lastColumn="0" w:noHBand="0" w:noVBand="1"/>
      </w:tblPr>
      <w:tblGrid>
        <w:gridCol w:w="4420"/>
        <w:gridCol w:w="2700"/>
      </w:tblGrid>
      <w:tr w:rsidR="0097796E" w:rsidRPr="00DE5701" w14:paraId="08A90BA0" w14:textId="77777777" w:rsidTr="0097796E">
        <w:trPr>
          <w:trHeight w:val="424"/>
        </w:trPr>
        <w:tc>
          <w:tcPr>
            <w:tcW w:w="442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091EDDC3" w14:textId="77777777" w:rsidR="0097796E" w:rsidRPr="00DE5701" w:rsidRDefault="0097796E" w:rsidP="0097796E">
            <w:pPr>
              <w:jc w:val="center"/>
              <w:textAlignment w:val="baseline"/>
              <w:rPr>
                <w:rFonts w:cstheme="minorHAnsi"/>
                <w:color w:val="201F1E"/>
              </w:rPr>
            </w:pPr>
            <w:r w:rsidRPr="00DE5701">
              <w:rPr>
                <w:rFonts w:cstheme="minorHAnsi"/>
                <w:b/>
                <w:color w:val="FFFFFF" w:themeColor="background1"/>
                <w:bdr w:val="none" w:sz="0" w:space="0" w:color="auto" w:frame="1"/>
              </w:rPr>
              <w:t>Building</w:t>
            </w:r>
          </w:p>
        </w:tc>
        <w:tc>
          <w:tcPr>
            <w:tcW w:w="2700" w:type="dxa"/>
            <w:tcBorders>
              <w:top w:val="single" w:sz="8" w:space="0" w:color="auto"/>
              <w:left w:val="nil"/>
              <w:bottom w:val="single" w:sz="8" w:space="0" w:color="auto"/>
              <w:right w:val="single" w:sz="8" w:space="0" w:color="auto"/>
            </w:tcBorders>
            <w:shd w:val="clear" w:color="auto" w:fill="800029"/>
            <w:vAlign w:val="center"/>
            <w:hideMark/>
          </w:tcPr>
          <w:p w14:paraId="002E3B64" w14:textId="77777777" w:rsidR="0097796E" w:rsidRPr="00DE5701" w:rsidRDefault="0097796E" w:rsidP="0097796E">
            <w:pPr>
              <w:jc w:val="center"/>
              <w:textAlignment w:val="baseline"/>
              <w:rPr>
                <w:rFonts w:cstheme="minorHAnsi"/>
                <w:color w:val="201F1E"/>
              </w:rPr>
            </w:pPr>
            <w:r w:rsidRPr="00DE5701">
              <w:rPr>
                <w:rFonts w:cstheme="minorHAnsi"/>
                <w:b/>
                <w:color w:val="FFFFFF"/>
                <w:bdr w:val="none" w:sz="0" w:space="0" w:color="auto" w:frame="1"/>
              </w:rPr>
              <w:t>Date</w:t>
            </w:r>
          </w:p>
        </w:tc>
      </w:tr>
      <w:tr w:rsidR="0097796E" w:rsidRPr="00DE5701" w14:paraId="632D1CDF" w14:textId="77777777" w:rsidTr="0097796E">
        <w:trPr>
          <w:trHeight w:val="293"/>
        </w:trPr>
        <w:tc>
          <w:tcPr>
            <w:tcW w:w="4420" w:type="dxa"/>
            <w:tcBorders>
              <w:top w:val="nil"/>
              <w:left w:val="single" w:sz="8" w:space="0" w:color="auto"/>
              <w:bottom w:val="single" w:sz="8" w:space="0" w:color="auto"/>
              <w:right w:val="single" w:sz="8" w:space="0" w:color="auto"/>
            </w:tcBorders>
            <w:shd w:val="clear" w:color="auto" w:fill="FFFFFF"/>
            <w:vAlign w:val="center"/>
          </w:tcPr>
          <w:p w14:paraId="582FB79E" w14:textId="77777777" w:rsidR="0097796E" w:rsidRPr="00DE5701" w:rsidRDefault="0097796E" w:rsidP="0097796E">
            <w:pPr>
              <w:jc w:val="center"/>
              <w:textAlignment w:val="baseline"/>
              <w:rPr>
                <w:rFonts w:cstheme="minorHAnsi"/>
                <w:color w:val="201F1E"/>
                <w:bdr w:val="none" w:sz="0" w:space="0" w:color="auto" w:frame="1"/>
              </w:rPr>
            </w:pPr>
            <w:r w:rsidRPr="00DE5701">
              <w:rPr>
                <w:rFonts w:cstheme="minorHAnsi"/>
                <w:color w:val="201F1E"/>
                <w:bdr w:val="none" w:sz="0" w:space="0" w:color="auto" w:frame="1"/>
              </w:rPr>
              <w:t>Campus Child Center</w:t>
            </w:r>
          </w:p>
        </w:tc>
        <w:tc>
          <w:tcPr>
            <w:tcW w:w="2700" w:type="dxa"/>
            <w:tcBorders>
              <w:top w:val="nil"/>
              <w:left w:val="nil"/>
              <w:bottom w:val="single" w:sz="8" w:space="0" w:color="auto"/>
              <w:right w:val="single" w:sz="8" w:space="0" w:color="auto"/>
            </w:tcBorders>
            <w:shd w:val="clear" w:color="auto" w:fill="FFFFFF"/>
            <w:vAlign w:val="center"/>
          </w:tcPr>
          <w:p w14:paraId="39A3FCFC" w14:textId="13B4E2A2" w:rsidR="0097796E" w:rsidRPr="00DE5701" w:rsidRDefault="0097796E" w:rsidP="0097796E">
            <w:pPr>
              <w:jc w:val="center"/>
              <w:textAlignment w:val="baseline"/>
              <w:rPr>
                <w:rFonts w:cstheme="minorHAnsi"/>
                <w:color w:val="201F1E"/>
                <w:bdr w:val="none" w:sz="0" w:space="0" w:color="auto" w:frame="1"/>
              </w:rPr>
            </w:pPr>
            <w:r w:rsidRPr="00DE5701">
              <w:rPr>
                <w:rFonts w:cstheme="minorHAnsi"/>
                <w:color w:val="201F1E"/>
                <w:bdr w:val="none" w:sz="0" w:space="0" w:color="auto" w:frame="1"/>
              </w:rPr>
              <w:t xml:space="preserve">January </w:t>
            </w:r>
            <w:r w:rsidR="00E51A1F">
              <w:rPr>
                <w:rFonts w:cstheme="minorHAnsi"/>
                <w:color w:val="201F1E"/>
                <w:bdr w:val="none" w:sz="0" w:space="0" w:color="auto" w:frame="1"/>
              </w:rPr>
              <w:t>16</w:t>
            </w:r>
            <w:r w:rsidR="00E51A1F" w:rsidRPr="00E51A1F">
              <w:rPr>
                <w:rFonts w:cstheme="minorHAnsi"/>
                <w:color w:val="201F1E"/>
                <w:bdr w:val="none" w:sz="0" w:space="0" w:color="auto" w:frame="1"/>
                <w:vertAlign w:val="superscript"/>
              </w:rPr>
              <w:t>th</w:t>
            </w:r>
            <w:r w:rsidR="00E51A1F">
              <w:rPr>
                <w:rFonts w:cstheme="minorHAnsi"/>
                <w:color w:val="201F1E"/>
                <w:bdr w:val="none" w:sz="0" w:space="0" w:color="auto" w:frame="1"/>
              </w:rPr>
              <w:t>, 2025</w:t>
            </w:r>
          </w:p>
        </w:tc>
      </w:tr>
      <w:tr w:rsidR="0097796E" w:rsidRPr="00DE5701" w14:paraId="283510AC" w14:textId="77777777" w:rsidTr="004C38E8">
        <w:trPr>
          <w:trHeight w:val="293"/>
        </w:trPr>
        <w:tc>
          <w:tcPr>
            <w:tcW w:w="4420" w:type="dxa"/>
            <w:tcBorders>
              <w:top w:val="nil"/>
              <w:left w:val="single" w:sz="8" w:space="0" w:color="auto"/>
              <w:bottom w:val="single" w:sz="8" w:space="0" w:color="auto"/>
              <w:right w:val="single" w:sz="8" w:space="0" w:color="auto"/>
            </w:tcBorders>
            <w:shd w:val="clear" w:color="auto" w:fill="E7E6E6" w:themeFill="background2"/>
            <w:vAlign w:val="center"/>
            <w:hideMark/>
          </w:tcPr>
          <w:p w14:paraId="54B9823C" w14:textId="77777777" w:rsidR="0097796E" w:rsidRPr="00DE5701" w:rsidRDefault="0097796E" w:rsidP="0097796E">
            <w:pPr>
              <w:jc w:val="center"/>
              <w:textAlignment w:val="baseline"/>
              <w:rPr>
                <w:rFonts w:cstheme="minorHAnsi"/>
                <w:color w:val="201F1E"/>
              </w:rPr>
            </w:pPr>
            <w:r w:rsidRPr="00DE5701">
              <w:rPr>
                <w:rFonts w:cstheme="minorHAnsi"/>
                <w:color w:val="201F1E"/>
                <w:bdr w:val="none" w:sz="0" w:space="0" w:color="auto" w:frame="1"/>
              </w:rPr>
              <w:t>Campus Child Center</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6BC60EDC" w14:textId="56E80BD2" w:rsidR="0097796E" w:rsidRPr="00DE5701" w:rsidRDefault="0097796E" w:rsidP="0097796E">
            <w:pPr>
              <w:jc w:val="center"/>
              <w:textAlignment w:val="baseline"/>
              <w:rPr>
                <w:rFonts w:cstheme="minorHAnsi"/>
                <w:color w:val="201F1E"/>
                <w:bdr w:val="none" w:sz="0" w:space="0" w:color="auto" w:frame="1"/>
              </w:rPr>
            </w:pPr>
            <w:r w:rsidRPr="00DE5701">
              <w:rPr>
                <w:rFonts w:cstheme="minorHAnsi"/>
                <w:color w:val="201F1E"/>
                <w:bdr w:val="none" w:sz="0" w:space="0" w:color="auto" w:frame="1"/>
              </w:rPr>
              <w:t xml:space="preserve">February </w:t>
            </w:r>
            <w:r w:rsidR="00E51A1F">
              <w:rPr>
                <w:rFonts w:cstheme="minorHAnsi"/>
                <w:color w:val="201F1E"/>
                <w:bdr w:val="none" w:sz="0" w:space="0" w:color="auto" w:frame="1"/>
              </w:rPr>
              <w:t>2</w:t>
            </w:r>
            <w:r w:rsidRPr="00DE5701">
              <w:rPr>
                <w:rFonts w:cstheme="minorHAnsi"/>
                <w:color w:val="201F1E"/>
                <w:bdr w:val="none" w:sz="0" w:space="0" w:color="auto" w:frame="1"/>
              </w:rPr>
              <w:t>4</w:t>
            </w:r>
            <w:r w:rsidRPr="00DE5701">
              <w:rPr>
                <w:rFonts w:cstheme="minorHAnsi"/>
                <w:color w:val="201F1E"/>
                <w:bdr w:val="none" w:sz="0" w:space="0" w:color="auto" w:frame="1"/>
                <w:vertAlign w:val="superscript"/>
              </w:rPr>
              <w:t>th</w:t>
            </w:r>
            <w:r w:rsidRPr="00DE5701">
              <w:rPr>
                <w:rFonts w:cstheme="minorHAnsi"/>
                <w:color w:val="201F1E"/>
                <w:bdr w:val="none" w:sz="0" w:space="0" w:color="auto" w:frame="1"/>
              </w:rPr>
              <w:t>, 202</w:t>
            </w:r>
            <w:r w:rsidR="00E51A1F">
              <w:rPr>
                <w:rFonts w:cstheme="minorHAnsi"/>
                <w:color w:val="201F1E"/>
                <w:bdr w:val="none" w:sz="0" w:space="0" w:color="auto" w:frame="1"/>
              </w:rPr>
              <w:t>5</w:t>
            </w:r>
          </w:p>
        </w:tc>
      </w:tr>
      <w:tr w:rsidR="0097796E" w:rsidRPr="00DE5701" w14:paraId="15089303" w14:textId="77777777" w:rsidTr="0097796E">
        <w:trPr>
          <w:trHeight w:val="293"/>
        </w:trPr>
        <w:tc>
          <w:tcPr>
            <w:tcW w:w="4420" w:type="dxa"/>
            <w:tcBorders>
              <w:top w:val="nil"/>
              <w:left w:val="single" w:sz="8" w:space="0" w:color="auto"/>
              <w:bottom w:val="single" w:sz="8" w:space="0" w:color="auto"/>
              <w:right w:val="single" w:sz="8" w:space="0" w:color="auto"/>
            </w:tcBorders>
            <w:shd w:val="clear" w:color="auto" w:fill="FFFFFF"/>
            <w:vAlign w:val="center"/>
            <w:hideMark/>
          </w:tcPr>
          <w:p w14:paraId="16CD6EFA" w14:textId="77777777" w:rsidR="0097796E" w:rsidRPr="00DE5701" w:rsidRDefault="0097796E" w:rsidP="0097796E">
            <w:pPr>
              <w:jc w:val="center"/>
              <w:textAlignment w:val="baseline"/>
              <w:rPr>
                <w:rFonts w:cstheme="minorHAnsi"/>
                <w:color w:val="201F1E"/>
              </w:rPr>
            </w:pPr>
            <w:r w:rsidRPr="00DE5701">
              <w:rPr>
                <w:rFonts w:cstheme="minorHAnsi"/>
                <w:color w:val="201F1E"/>
                <w:bdr w:val="none" w:sz="0" w:space="0" w:color="auto" w:frame="1"/>
              </w:rPr>
              <w:t>Campus Child Center</w:t>
            </w:r>
          </w:p>
        </w:tc>
        <w:tc>
          <w:tcPr>
            <w:tcW w:w="2700" w:type="dxa"/>
            <w:tcBorders>
              <w:top w:val="nil"/>
              <w:left w:val="nil"/>
              <w:bottom w:val="single" w:sz="8" w:space="0" w:color="auto"/>
              <w:right w:val="single" w:sz="8" w:space="0" w:color="auto"/>
            </w:tcBorders>
            <w:shd w:val="clear" w:color="auto" w:fill="FFFFFF"/>
            <w:vAlign w:val="center"/>
            <w:hideMark/>
          </w:tcPr>
          <w:p w14:paraId="62273426" w14:textId="43869E26" w:rsidR="0097796E" w:rsidRPr="00DE5701" w:rsidRDefault="0097796E" w:rsidP="0097796E">
            <w:pPr>
              <w:jc w:val="center"/>
              <w:textAlignment w:val="baseline"/>
              <w:rPr>
                <w:rFonts w:cstheme="minorHAnsi"/>
                <w:color w:val="201F1E"/>
              </w:rPr>
            </w:pPr>
            <w:r w:rsidRPr="00DE5701">
              <w:rPr>
                <w:rFonts w:cstheme="minorHAnsi"/>
                <w:color w:val="201F1E"/>
              </w:rPr>
              <w:t>March 1</w:t>
            </w:r>
            <w:r w:rsidR="00E51A1F">
              <w:rPr>
                <w:rFonts w:cstheme="minorHAnsi"/>
                <w:color w:val="201F1E"/>
              </w:rPr>
              <w:t>9</w:t>
            </w:r>
            <w:r w:rsidRPr="00DE5701">
              <w:rPr>
                <w:rFonts w:cstheme="minorHAnsi"/>
                <w:color w:val="201F1E"/>
                <w:vertAlign w:val="superscript"/>
              </w:rPr>
              <w:t>th</w:t>
            </w:r>
            <w:r w:rsidRPr="00DE5701">
              <w:rPr>
                <w:rFonts w:cstheme="minorHAnsi"/>
                <w:color w:val="201F1E"/>
              </w:rPr>
              <w:t>, 202</w:t>
            </w:r>
            <w:r w:rsidR="00E51A1F">
              <w:rPr>
                <w:rFonts w:cstheme="minorHAnsi"/>
                <w:color w:val="201F1E"/>
              </w:rPr>
              <w:t>5</w:t>
            </w:r>
          </w:p>
        </w:tc>
      </w:tr>
      <w:tr w:rsidR="0097796E" w:rsidRPr="00DE5701" w14:paraId="2C433188" w14:textId="77777777" w:rsidTr="004C38E8">
        <w:trPr>
          <w:trHeight w:val="293"/>
        </w:trPr>
        <w:tc>
          <w:tcPr>
            <w:tcW w:w="4420" w:type="dxa"/>
            <w:tcBorders>
              <w:top w:val="nil"/>
              <w:left w:val="single" w:sz="8" w:space="0" w:color="auto"/>
              <w:bottom w:val="single" w:sz="8" w:space="0" w:color="auto"/>
              <w:right w:val="single" w:sz="8" w:space="0" w:color="auto"/>
            </w:tcBorders>
            <w:shd w:val="clear" w:color="auto" w:fill="E7E6E6" w:themeFill="background2"/>
            <w:vAlign w:val="center"/>
            <w:hideMark/>
          </w:tcPr>
          <w:p w14:paraId="04FCA193" w14:textId="77777777" w:rsidR="0097796E" w:rsidRPr="00DE5701" w:rsidRDefault="0097796E" w:rsidP="0097796E">
            <w:pPr>
              <w:jc w:val="center"/>
              <w:textAlignment w:val="baseline"/>
              <w:rPr>
                <w:rFonts w:cstheme="minorHAnsi"/>
                <w:color w:val="201F1E"/>
              </w:rPr>
            </w:pPr>
            <w:r w:rsidRPr="00DE5701">
              <w:rPr>
                <w:rFonts w:cstheme="minorHAnsi"/>
                <w:color w:val="201F1E"/>
                <w:bdr w:val="none" w:sz="0" w:space="0" w:color="auto" w:frame="1"/>
              </w:rPr>
              <w:t>Campus Child Center</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6ACF42D1" w14:textId="3CC6F431" w:rsidR="0097796E" w:rsidRPr="00DE5701" w:rsidRDefault="0097796E" w:rsidP="0097796E">
            <w:pPr>
              <w:jc w:val="center"/>
              <w:textAlignment w:val="baseline"/>
              <w:rPr>
                <w:rFonts w:cstheme="minorHAnsi"/>
                <w:color w:val="201F1E"/>
                <w:bdr w:val="none" w:sz="0" w:space="0" w:color="auto" w:frame="1"/>
              </w:rPr>
            </w:pPr>
            <w:r w:rsidRPr="00DE5701">
              <w:rPr>
                <w:rFonts w:cstheme="minorHAnsi"/>
                <w:color w:val="201F1E"/>
                <w:bdr w:val="none" w:sz="0" w:space="0" w:color="auto" w:frame="1"/>
              </w:rPr>
              <w:t>April 1</w:t>
            </w:r>
            <w:r w:rsidR="00E51A1F">
              <w:rPr>
                <w:rFonts w:cstheme="minorHAnsi"/>
                <w:color w:val="201F1E"/>
                <w:bdr w:val="none" w:sz="0" w:space="0" w:color="auto" w:frame="1"/>
              </w:rPr>
              <w:t>6</w:t>
            </w:r>
            <w:r w:rsidRPr="00DE5701">
              <w:rPr>
                <w:rFonts w:cstheme="minorHAnsi"/>
                <w:color w:val="201F1E"/>
                <w:bdr w:val="none" w:sz="0" w:space="0" w:color="auto" w:frame="1"/>
                <w:vertAlign w:val="superscript"/>
              </w:rPr>
              <w:t>th</w:t>
            </w:r>
            <w:r w:rsidRPr="00DE5701">
              <w:rPr>
                <w:rFonts w:cstheme="minorHAnsi"/>
                <w:color w:val="201F1E"/>
                <w:bdr w:val="none" w:sz="0" w:space="0" w:color="auto" w:frame="1"/>
              </w:rPr>
              <w:t>, 202</w:t>
            </w:r>
            <w:r w:rsidR="00E51A1F">
              <w:rPr>
                <w:rFonts w:cstheme="minorHAnsi"/>
                <w:color w:val="201F1E"/>
                <w:bdr w:val="none" w:sz="0" w:space="0" w:color="auto" w:frame="1"/>
              </w:rPr>
              <w:t>5</w:t>
            </w:r>
          </w:p>
        </w:tc>
      </w:tr>
      <w:tr w:rsidR="0097796E" w:rsidRPr="00DE5701" w14:paraId="7F574842" w14:textId="77777777" w:rsidTr="0097796E">
        <w:trPr>
          <w:trHeight w:val="293"/>
        </w:trPr>
        <w:tc>
          <w:tcPr>
            <w:tcW w:w="4420" w:type="dxa"/>
            <w:tcBorders>
              <w:top w:val="nil"/>
              <w:left w:val="single" w:sz="8" w:space="0" w:color="auto"/>
              <w:bottom w:val="single" w:sz="8" w:space="0" w:color="auto"/>
              <w:right w:val="single" w:sz="8" w:space="0" w:color="auto"/>
            </w:tcBorders>
            <w:shd w:val="clear" w:color="auto" w:fill="FFFFFF"/>
            <w:vAlign w:val="center"/>
            <w:hideMark/>
          </w:tcPr>
          <w:p w14:paraId="28CFED93" w14:textId="77777777" w:rsidR="0097796E" w:rsidRPr="00DE5701" w:rsidRDefault="0097796E" w:rsidP="0097796E">
            <w:pPr>
              <w:jc w:val="center"/>
              <w:textAlignment w:val="baseline"/>
              <w:rPr>
                <w:rFonts w:cstheme="minorHAnsi"/>
                <w:color w:val="201F1E"/>
              </w:rPr>
            </w:pPr>
            <w:r w:rsidRPr="00DE5701">
              <w:rPr>
                <w:rFonts w:cstheme="minorHAnsi"/>
                <w:color w:val="201F1E"/>
                <w:bdr w:val="none" w:sz="0" w:space="0" w:color="auto" w:frame="1"/>
              </w:rPr>
              <w:t>Campus Child Center</w:t>
            </w:r>
          </w:p>
        </w:tc>
        <w:tc>
          <w:tcPr>
            <w:tcW w:w="2700" w:type="dxa"/>
            <w:tcBorders>
              <w:top w:val="nil"/>
              <w:left w:val="nil"/>
              <w:bottom w:val="single" w:sz="8" w:space="0" w:color="auto"/>
              <w:right w:val="single" w:sz="8" w:space="0" w:color="auto"/>
            </w:tcBorders>
            <w:shd w:val="clear" w:color="auto" w:fill="FFFFFF"/>
            <w:vAlign w:val="center"/>
            <w:hideMark/>
          </w:tcPr>
          <w:p w14:paraId="4BD9D899" w14:textId="7D0C1BC8" w:rsidR="0097796E" w:rsidRPr="00DE5701" w:rsidRDefault="0097796E" w:rsidP="0097796E">
            <w:pPr>
              <w:jc w:val="center"/>
              <w:textAlignment w:val="baseline"/>
              <w:rPr>
                <w:rFonts w:cstheme="minorHAnsi"/>
                <w:color w:val="201F1E"/>
              </w:rPr>
            </w:pPr>
            <w:r w:rsidRPr="00DE5701">
              <w:rPr>
                <w:rFonts w:cstheme="minorHAnsi"/>
                <w:color w:val="201F1E"/>
              </w:rPr>
              <w:t xml:space="preserve">May </w:t>
            </w:r>
            <w:r w:rsidR="00E51A1F">
              <w:rPr>
                <w:rFonts w:cstheme="minorHAnsi"/>
                <w:color w:val="201F1E"/>
              </w:rPr>
              <w:t>5</w:t>
            </w:r>
            <w:r w:rsidRPr="00DE5701">
              <w:rPr>
                <w:rFonts w:cstheme="minorHAnsi"/>
                <w:color w:val="201F1E"/>
                <w:vertAlign w:val="superscript"/>
              </w:rPr>
              <w:t>th</w:t>
            </w:r>
            <w:r w:rsidRPr="00DE5701">
              <w:rPr>
                <w:rFonts w:cstheme="minorHAnsi"/>
                <w:color w:val="201F1E"/>
              </w:rPr>
              <w:t>, 202</w:t>
            </w:r>
            <w:r w:rsidR="00E51A1F">
              <w:rPr>
                <w:rFonts w:cstheme="minorHAnsi"/>
                <w:color w:val="201F1E"/>
              </w:rPr>
              <w:t>5</w:t>
            </w:r>
          </w:p>
        </w:tc>
      </w:tr>
      <w:tr w:rsidR="0097796E" w:rsidRPr="00DE5701" w14:paraId="579ED0A3" w14:textId="77777777" w:rsidTr="004C38E8">
        <w:trPr>
          <w:trHeight w:val="293"/>
        </w:trPr>
        <w:tc>
          <w:tcPr>
            <w:tcW w:w="4420" w:type="dxa"/>
            <w:tcBorders>
              <w:top w:val="nil"/>
              <w:left w:val="single" w:sz="8" w:space="0" w:color="auto"/>
              <w:bottom w:val="single" w:sz="8" w:space="0" w:color="auto"/>
              <w:right w:val="single" w:sz="8" w:space="0" w:color="auto"/>
            </w:tcBorders>
            <w:shd w:val="clear" w:color="auto" w:fill="E7E6E6" w:themeFill="background2"/>
            <w:vAlign w:val="center"/>
            <w:hideMark/>
          </w:tcPr>
          <w:p w14:paraId="527C14A5" w14:textId="77777777" w:rsidR="0097796E" w:rsidRPr="00DE5701" w:rsidRDefault="0097796E" w:rsidP="0097796E">
            <w:pPr>
              <w:jc w:val="center"/>
              <w:textAlignment w:val="baseline"/>
              <w:rPr>
                <w:rFonts w:cstheme="minorHAnsi"/>
                <w:color w:val="201F1E"/>
              </w:rPr>
            </w:pPr>
            <w:r w:rsidRPr="00DE5701">
              <w:rPr>
                <w:rFonts w:cstheme="minorHAnsi"/>
                <w:color w:val="201F1E"/>
                <w:bdr w:val="none" w:sz="0" w:space="0" w:color="auto" w:frame="1"/>
              </w:rPr>
              <w:t>Campus Child Center</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7D30E3C4" w14:textId="24E94BEA" w:rsidR="0097796E" w:rsidRPr="00DE5701" w:rsidRDefault="0097796E" w:rsidP="0097796E">
            <w:pPr>
              <w:jc w:val="center"/>
              <w:textAlignment w:val="baseline"/>
              <w:rPr>
                <w:rFonts w:cstheme="minorHAnsi"/>
                <w:color w:val="201F1E"/>
              </w:rPr>
            </w:pPr>
            <w:r w:rsidRPr="00DE5701">
              <w:rPr>
                <w:rFonts w:cstheme="minorHAnsi"/>
                <w:color w:val="201F1E"/>
              </w:rPr>
              <w:t xml:space="preserve">September </w:t>
            </w:r>
            <w:r w:rsidR="00624554">
              <w:rPr>
                <w:rFonts w:cstheme="minorHAnsi"/>
                <w:color w:val="201F1E"/>
              </w:rPr>
              <w:t>15</w:t>
            </w:r>
            <w:r w:rsidRPr="00DE5701">
              <w:rPr>
                <w:rFonts w:cstheme="minorHAnsi"/>
                <w:color w:val="201F1E"/>
                <w:vertAlign w:val="superscript"/>
              </w:rPr>
              <w:t>th</w:t>
            </w:r>
            <w:r w:rsidRPr="00DE5701">
              <w:rPr>
                <w:rFonts w:cstheme="minorHAnsi"/>
                <w:color w:val="201F1E"/>
              </w:rPr>
              <w:t>, 202</w:t>
            </w:r>
            <w:r w:rsidR="00624554">
              <w:rPr>
                <w:rFonts w:cstheme="minorHAnsi"/>
                <w:color w:val="201F1E"/>
              </w:rPr>
              <w:t>5</w:t>
            </w:r>
          </w:p>
        </w:tc>
      </w:tr>
      <w:tr w:rsidR="0097796E" w:rsidRPr="00DE5701" w14:paraId="1A195FCE" w14:textId="77777777" w:rsidTr="0097796E">
        <w:trPr>
          <w:trHeight w:val="293"/>
        </w:trPr>
        <w:tc>
          <w:tcPr>
            <w:tcW w:w="4420" w:type="dxa"/>
            <w:tcBorders>
              <w:top w:val="nil"/>
              <w:left w:val="single" w:sz="8" w:space="0" w:color="auto"/>
              <w:bottom w:val="single" w:sz="8" w:space="0" w:color="auto"/>
              <w:right w:val="single" w:sz="8" w:space="0" w:color="auto"/>
            </w:tcBorders>
            <w:shd w:val="clear" w:color="auto" w:fill="FFFFFF"/>
            <w:vAlign w:val="center"/>
            <w:hideMark/>
          </w:tcPr>
          <w:p w14:paraId="02B6CF91" w14:textId="77777777" w:rsidR="0097796E" w:rsidRPr="00DE5701" w:rsidRDefault="0097796E" w:rsidP="0097796E">
            <w:pPr>
              <w:jc w:val="center"/>
              <w:textAlignment w:val="baseline"/>
              <w:rPr>
                <w:rFonts w:cstheme="minorHAnsi"/>
                <w:color w:val="201F1E"/>
              </w:rPr>
            </w:pPr>
            <w:r w:rsidRPr="00DE5701">
              <w:rPr>
                <w:rFonts w:cstheme="minorHAnsi"/>
                <w:color w:val="201F1E"/>
                <w:bdr w:val="none" w:sz="0" w:space="0" w:color="auto" w:frame="1"/>
              </w:rPr>
              <w:t>Campus Child Center</w:t>
            </w:r>
          </w:p>
        </w:tc>
        <w:tc>
          <w:tcPr>
            <w:tcW w:w="2700" w:type="dxa"/>
            <w:tcBorders>
              <w:top w:val="nil"/>
              <w:left w:val="nil"/>
              <w:bottom w:val="single" w:sz="8" w:space="0" w:color="auto"/>
              <w:right w:val="single" w:sz="8" w:space="0" w:color="auto"/>
            </w:tcBorders>
            <w:shd w:val="clear" w:color="auto" w:fill="FFFFFF"/>
            <w:vAlign w:val="center"/>
            <w:hideMark/>
          </w:tcPr>
          <w:p w14:paraId="3A4592B1" w14:textId="7068FA27" w:rsidR="0097796E" w:rsidRPr="00DE5701" w:rsidRDefault="0097796E" w:rsidP="0097796E">
            <w:pPr>
              <w:jc w:val="center"/>
              <w:textAlignment w:val="baseline"/>
              <w:rPr>
                <w:rFonts w:cstheme="minorHAnsi"/>
                <w:color w:val="201F1E"/>
              </w:rPr>
            </w:pPr>
            <w:r w:rsidRPr="00DE5701">
              <w:rPr>
                <w:rFonts w:cstheme="minorHAnsi"/>
                <w:color w:val="201F1E"/>
              </w:rPr>
              <w:t xml:space="preserve">October </w:t>
            </w:r>
            <w:r w:rsidR="00624554">
              <w:rPr>
                <w:rFonts w:cstheme="minorHAnsi"/>
                <w:color w:val="201F1E"/>
              </w:rPr>
              <w:t>23</w:t>
            </w:r>
            <w:r w:rsidR="00624554" w:rsidRPr="00624554">
              <w:rPr>
                <w:rFonts w:cstheme="minorHAnsi"/>
                <w:color w:val="201F1E"/>
                <w:vertAlign w:val="superscript"/>
              </w:rPr>
              <w:t>rd</w:t>
            </w:r>
            <w:r w:rsidR="00624554">
              <w:rPr>
                <w:rFonts w:cstheme="minorHAnsi"/>
                <w:color w:val="201F1E"/>
              </w:rPr>
              <w:t>, 2025</w:t>
            </w:r>
          </w:p>
        </w:tc>
      </w:tr>
      <w:tr w:rsidR="0097796E" w:rsidRPr="00DE5701" w14:paraId="56922EC1" w14:textId="77777777" w:rsidTr="004C38E8">
        <w:trPr>
          <w:trHeight w:val="293"/>
        </w:trPr>
        <w:tc>
          <w:tcPr>
            <w:tcW w:w="4420" w:type="dxa"/>
            <w:tcBorders>
              <w:top w:val="nil"/>
              <w:left w:val="single" w:sz="8" w:space="0" w:color="auto"/>
              <w:bottom w:val="single" w:sz="8" w:space="0" w:color="auto"/>
              <w:right w:val="single" w:sz="8" w:space="0" w:color="auto"/>
            </w:tcBorders>
            <w:shd w:val="clear" w:color="auto" w:fill="E7E6E6" w:themeFill="background2"/>
            <w:vAlign w:val="center"/>
            <w:hideMark/>
          </w:tcPr>
          <w:p w14:paraId="5A7D2199" w14:textId="77777777" w:rsidR="0097796E" w:rsidRPr="00DE5701" w:rsidRDefault="0097796E" w:rsidP="0097796E">
            <w:pPr>
              <w:jc w:val="center"/>
              <w:textAlignment w:val="baseline"/>
              <w:rPr>
                <w:rFonts w:cstheme="minorHAnsi"/>
                <w:color w:val="201F1E"/>
              </w:rPr>
            </w:pPr>
            <w:r w:rsidRPr="00DE5701">
              <w:rPr>
                <w:rFonts w:cstheme="minorHAnsi"/>
                <w:color w:val="201F1E"/>
                <w:bdr w:val="none" w:sz="0" w:space="0" w:color="auto" w:frame="1"/>
              </w:rPr>
              <w:t>Campus Child Center</w:t>
            </w:r>
          </w:p>
        </w:tc>
        <w:tc>
          <w:tcPr>
            <w:tcW w:w="2700" w:type="dxa"/>
            <w:tcBorders>
              <w:top w:val="nil"/>
              <w:left w:val="nil"/>
              <w:bottom w:val="single" w:sz="8" w:space="0" w:color="auto"/>
              <w:right w:val="single" w:sz="8" w:space="0" w:color="auto"/>
            </w:tcBorders>
            <w:shd w:val="clear" w:color="auto" w:fill="E7E6E6" w:themeFill="background2"/>
            <w:vAlign w:val="center"/>
            <w:hideMark/>
          </w:tcPr>
          <w:p w14:paraId="0D7EDA87" w14:textId="7EE9956D" w:rsidR="0097796E" w:rsidRPr="00DE5701" w:rsidRDefault="0097796E" w:rsidP="0097796E">
            <w:pPr>
              <w:jc w:val="center"/>
              <w:textAlignment w:val="baseline"/>
              <w:rPr>
                <w:rFonts w:cstheme="minorHAnsi"/>
                <w:color w:val="201F1E"/>
              </w:rPr>
            </w:pPr>
            <w:r w:rsidRPr="00DE5701">
              <w:rPr>
                <w:rFonts w:cstheme="minorHAnsi"/>
                <w:color w:val="201F1E"/>
              </w:rPr>
              <w:t xml:space="preserve">November </w:t>
            </w:r>
            <w:r w:rsidR="00624554">
              <w:rPr>
                <w:rFonts w:cstheme="minorHAnsi"/>
                <w:color w:val="201F1E"/>
              </w:rPr>
              <w:t>19</w:t>
            </w:r>
            <w:r w:rsidR="00624554" w:rsidRPr="00624554">
              <w:rPr>
                <w:rFonts w:cstheme="minorHAnsi"/>
                <w:color w:val="201F1E"/>
                <w:vertAlign w:val="superscript"/>
              </w:rPr>
              <w:t>th</w:t>
            </w:r>
            <w:r w:rsidR="00624554">
              <w:rPr>
                <w:rFonts w:cstheme="minorHAnsi"/>
                <w:color w:val="201F1E"/>
              </w:rPr>
              <w:t>, 2025</w:t>
            </w:r>
          </w:p>
        </w:tc>
      </w:tr>
      <w:tr w:rsidR="0097796E" w:rsidRPr="00DE5701" w14:paraId="2CB24CBA" w14:textId="77777777" w:rsidTr="0097796E">
        <w:trPr>
          <w:trHeight w:val="293"/>
        </w:trPr>
        <w:tc>
          <w:tcPr>
            <w:tcW w:w="4420" w:type="dxa"/>
            <w:tcBorders>
              <w:top w:val="nil"/>
              <w:left w:val="single" w:sz="8" w:space="0" w:color="auto"/>
              <w:bottom w:val="single" w:sz="8" w:space="0" w:color="auto"/>
              <w:right w:val="single" w:sz="8" w:space="0" w:color="auto"/>
            </w:tcBorders>
            <w:shd w:val="clear" w:color="auto" w:fill="FFFFFF"/>
            <w:vAlign w:val="center"/>
            <w:hideMark/>
          </w:tcPr>
          <w:p w14:paraId="4118876B" w14:textId="77777777" w:rsidR="0097796E" w:rsidRPr="00DE5701" w:rsidRDefault="0097796E" w:rsidP="0097796E">
            <w:pPr>
              <w:jc w:val="center"/>
              <w:textAlignment w:val="baseline"/>
              <w:rPr>
                <w:rFonts w:cstheme="minorHAnsi"/>
                <w:color w:val="201F1E"/>
              </w:rPr>
            </w:pPr>
            <w:r w:rsidRPr="00DE5701">
              <w:rPr>
                <w:rFonts w:cstheme="minorHAnsi"/>
                <w:color w:val="201F1E"/>
                <w:bdr w:val="none" w:sz="0" w:space="0" w:color="auto" w:frame="1"/>
              </w:rPr>
              <w:t>Campus Child Center</w:t>
            </w:r>
          </w:p>
        </w:tc>
        <w:tc>
          <w:tcPr>
            <w:tcW w:w="2700" w:type="dxa"/>
            <w:tcBorders>
              <w:top w:val="nil"/>
              <w:left w:val="nil"/>
              <w:bottom w:val="single" w:sz="8" w:space="0" w:color="auto"/>
              <w:right w:val="single" w:sz="8" w:space="0" w:color="auto"/>
            </w:tcBorders>
            <w:shd w:val="clear" w:color="auto" w:fill="FFFFFF"/>
            <w:vAlign w:val="center"/>
            <w:hideMark/>
          </w:tcPr>
          <w:p w14:paraId="650FDD86" w14:textId="5C8E6A52" w:rsidR="0097796E" w:rsidRPr="00DE5701" w:rsidRDefault="0097796E" w:rsidP="0097796E">
            <w:pPr>
              <w:jc w:val="center"/>
              <w:textAlignment w:val="baseline"/>
              <w:rPr>
                <w:rFonts w:cstheme="minorHAnsi"/>
                <w:color w:val="201F1E"/>
              </w:rPr>
            </w:pPr>
            <w:r w:rsidRPr="00DE5701">
              <w:rPr>
                <w:rFonts w:cstheme="minorHAnsi"/>
                <w:color w:val="201F1E"/>
              </w:rPr>
              <w:t xml:space="preserve">December </w:t>
            </w:r>
            <w:r w:rsidR="00624554">
              <w:rPr>
                <w:rFonts w:cstheme="minorHAnsi"/>
                <w:color w:val="201F1E"/>
              </w:rPr>
              <w:t>15</w:t>
            </w:r>
            <w:r w:rsidR="00624554" w:rsidRPr="00624554">
              <w:rPr>
                <w:rFonts w:cstheme="minorHAnsi"/>
                <w:color w:val="201F1E"/>
                <w:vertAlign w:val="superscript"/>
              </w:rPr>
              <w:t>th</w:t>
            </w:r>
            <w:r w:rsidR="00624554">
              <w:rPr>
                <w:rFonts w:cstheme="minorHAnsi"/>
                <w:color w:val="201F1E"/>
              </w:rPr>
              <w:t>, 2025</w:t>
            </w:r>
          </w:p>
        </w:tc>
      </w:tr>
    </w:tbl>
    <w:p w14:paraId="1CF6389F" w14:textId="77777777" w:rsidR="008D0983" w:rsidRDefault="008D0983" w:rsidP="004843C1"/>
    <w:p w14:paraId="3079540C" w14:textId="77777777" w:rsidR="008D0983" w:rsidRDefault="008D0983" w:rsidP="004843C1"/>
    <w:p w14:paraId="6A65D74B" w14:textId="77777777" w:rsidR="008D0983" w:rsidRPr="004843C1" w:rsidRDefault="008D0983" w:rsidP="004843C1"/>
    <w:p w14:paraId="7F01B61C" w14:textId="77777777" w:rsidR="004843C1" w:rsidRDefault="004843C1" w:rsidP="004843C1"/>
    <w:p w14:paraId="2EE0EF82" w14:textId="77777777" w:rsidR="008D0983" w:rsidRDefault="008D0983" w:rsidP="004843C1"/>
    <w:p w14:paraId="731BDE9A" w14:textId="77777777" w:rsidR="008D0983" w:rsidRDefault="008D0983" w:rsidP="004843C1"/>
    <w:p w14:paraId="67C4D75C" w14:textId="77777777" w:rsidR="008D0983" w:rsidRDefault="008D0983" w:rsidP="004843C1"/>
    <w:p w14:paraId="4D4DB3E4" w14:textId="77777777" w:rsidR="009E5FD1" w:rsidRDefault="009E5FD1" w:rsidP="004843C1"/>
    <w:p w14:paraId="108B815A" w14:textId="77777777" w:rsidR="009E5FD1" w:rsidRDefault="009E5FD1" w:rsidP="004843C1"/>
    <w:p w14:paraId="0FFAF3FD" w14:textId="77777777" w:rsidR="009E5FD1" w:rsidRDefault="009E5FD1" w:rsidP="004843C1"/>
    <w:p w14:paraId="206FE24B" w14:textId="77777777" w:rsidR="009E5FD1" w:rsidRDefault="009E5FD1" w:rsidP="004843C1"/>
    <w:p w14:paraId="211D9565" w14:textId="77777777" w:rsidR="008D0983" w:rsidRDefault="008D0983" w:rsidP="004843C1"/>
    <w:p w14:paraId="1D8460DE" w14:textId="77777777" w:rsidR="008D0983" w:rsidRDefault="008D0983" w:rsidP="004843C1"/>
    <w:p w14:paraId="552D77C1" w14:textId="77777777" w:rsidR="008D0983" w:rsidRDefault="008D0983" w:rsidP="004843C1"/>
    <w:p w14:paraId="6757603E" w14:textId="77777777" w:rsidR="008D0983" w:rsidRDefault="008D0983" w:rsidP="004843C1"/>
    <w:p w14:paraId="0D14F45A" w14:textId="77777777" w:rsidR="008D0983" w:rsidRDefault="008D0983" w:rsidP="004843C1"/>
    <w:p w14:paraId="238A486A" w14:textId="77777777" w:rsidR="008D0983" w:rsidRDefault="008D0983" w:rsidP="004843C1"/>
    <w:p w14:paraId="69BDBA98" w14:textId="77777777" w:rsidR="008D0983" w:rsidRDefault="008D0983" w:rsidP="004843C1"/>
    <w:p w14:paraId="24D29734" w14:textId="77777777" w:rsidR="008D0983" w:rsidRDefault="008D0983" w:rsidP="004843C1"/>
    <w:p w14:paraId="087038B0" w14:textId="77777777" w:rsidR="008D0983" w:rsidRDefault="008D0983" w:rsidP="004843C1"/>
    <w:p w14:paraId="03FF70EE" w14:textId="77777777" w:rsidR="008D0983" w:rsidRDefault="008D0983" w:rsidP="004843C1"/>
    <w:p w14:paraId="46F0B136" w14:textId="77777777" w:rsidR="008D0983" w:rsidRDefault="008D0983" w:rsidP="004843C1"/>
    <w:p w14:paraId="01B4E55A" w14:textId="77777777" w:rsidR="008D0983" w:rsidRDefault="008D0983" w:rsidP="004843C1"/>
    <w:p w14:paraId="177353C8" w14:textId="77777777" w:rsidR="008D0983" w:rsidRDefault="008D0983" w:rsidP="004843C1"/>
    <w:p w14:paraId="4960B75C" w14:textId="77777777" w:rsidR="008D0983" w:rsidRDefault="008D0983" w:rsidP="004843C1"/>
    <w:p w14:paraId="76739153" w14:textId="77777777" w:rsidR="008D0983" w:rsidRDefault="008D0983" w:rsidP="004843C1"/>
    <w:p w14:paraId="3C829537" w14:textId="77777777" w:rsidR="008D0983" w:rsidRDefault="008D0983" w:rsidP="004843C1"/>
    <w:p w14:paraId="292C1B2B" w14:textId="77777777" w:rsidR="006A4DB4" w:rsidRDefault="006A4DB4" w:rsidP="004843C1"/>
    <w:p w14:paraId="552F456B" w14:textId="77777777" w:rsidR="006A4DB4" w:rsidRDefault="006A4DB4" w:rsidP="004843C1"/>
    <w:p w14:paraId="051D324E" w14:textId="77777777" w:rsidR="006A4DB4" w:rsidRDefault="006A4DB4" w:rsidP="004843C1"/>
    <w:p w14:paraId="5B092ABF" w14:textId="77777777" w:rsidR="008D0983" w:rsidRDefault="008D0983" w:rsidP="004843C1"/>
    <w:p w14:paraId="34B258DB" w14:textId="77777777" w:rsidR="008D0983" w:rsidRDefault="008D0983" w:rsidP="004843C1"/>
    <w:p w14:paraId="20BAEC36" w14:textId="77777777" w:rsidR="008D0983" w:rsidRDefault="008D0983" w:rsidP="004843C1"/>
    <w:p w14:paraId="4FEA67F1" w14:textId="77777777" w:rsidR="008D0983" w:rsidRDefault="008D0983" w:rsidP="004843C1"/>
    <w:p w14:paraId="65973428" w14:textId="77777777" w:rsidR="008D0983" w:rsidRDefault="008D0983" w:rsidP="004843C1"/>
    <w:p w14:paraId="6E9DD47E" w14:textId="77777777" w:rsidR="008D0983" w:rsidRDefault="008D0983" w:rsidP="004843C1"/>
    <w:p w14:paraId="3863AA32" w14:textId="77777777" w:rsidR="008D0983" w:rsidRDefault="008D0983" w:rsidP="004843C1"/>
    <w:p w14:paraId="00B762BF" w14:textId="77777777" w:rsidR="008D0983" w:rsidRDefault="008D0983" w:rsidP="004843C1"/>
    <w:p w14:paraId="2E001CF5" w14:textId="77777777" w:rsidR="008D0983" w:rsidRDefault="008D0983" w:rsidP="004843C1"/>
    <w:p w14:paraId="6D521795" w14:textId="77777777" w:rsidR="008D0983" w:rsidRDefault="008D0983" w:rsidP="004843C1"/>
    <w:p w14:paraId="4ECD81F0" w14:textId="77777777" w:rsidR="008D0983" w:rsidRDefault="008D0983" w:rsidP="004843C1"/>
    <w:p w14:paraId="39E30CC0" w14:textId="4CFB6946" w:rsidR="00F32C1C" w:rsidRPr="008C5805" w:rsidRDefault="004843C1" w:rsidP="004843C1">
      <w:pPr>
        <w:jc w:val="center"/>
        <w:rPr>
          <w:rFonts w:cstheme="minorHAnsi"/>
        </w:rPr>
      </w:pPr>
      <w:r w:rsidRPr="008C5805">
        <w:rPr>
          <w:rFonts w:cstheme="minorHAnsi"/>
        </w:rPr>
        <w:t>[End]</w:t>
      </w:r>
    </w:p>
    <w:sectPr w:rsidR="00F32C1C" w:rsidRPr="008C5805" w:rsidSect="00A77970">
      <w:type w:val="continuous"/>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162C0" w14:textId="77777777" w:rsidR="006C5C7E" w:rsidRDefault="006C5C7E" w:rsidP="00B651F7">
      <w:r>
        <w:separator/>
      </w:r>
    </w:p>
  </w:endnote>
  <w:endnote w:type="continuationSeparator" w:id="0">
    <w:p w14:paraId="25505B6E" w14:textId="77777777" w:rsidR="006C5C7E" w:rsidRDefault="006C5C7E" w:rsidP="00B651F7">
      <w:r>
        <w:continuationSeparator/>
      </w:r>
    </w:p>
  </w:endnote>
  <w:endnote w:type="continuationNotice" w:id="1">
    <w:p w14:paraId="500628B1" w14:textId="77777777" w:rsidR="006C5C7E" w:rsidRDefault="006C5C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Calibri (Body)">
    <w:panose1 w:val="00000000000000000000"/>
    <w:charset w:val="00"/>
    <w:family w:val="roman"/>
    <w:notTrueType/>
    <w:pitch w:val="default"/>
  </w:font>
  <w:font w:name="ZWAdobeF">
    <w:altName w:val="Calibri"/>
    <w:panose1 w:val="00000000000000000000"/>
    <w:charset w:val="00"/>
    <w:family w:val="auto"/>
    <w:pitch w:val="variable"/>
    <w:sig w:usb0="20002A87" w:usb1="00000000" w:usb2="00000000"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86E8862" w14:paraId="219B3B64" w14:textId="77777777" w:rsidTr="186E8862">
      <w:trPr>
        <w:trHeight w:val="300"/>
      </w:trPr>
      <w:tc>
        <w:tcPr>
          <w:tcW w:w="3600" w:type="dxa"/>
        </w:tcPr>
        <w:p w14:paraId="4F93ADFA" w14:textId="34B7C3B6" w:rsidR="186E8862" w:rsidRDefault="186E8862" w:rsidP="186E8862">
          <w:pPr>
            <w:pStyle w:val="Header"/>
            <w:ind w:left="-115"/>
          </w:pPr>
        </w:p>
      </w:tc>
      <w:tc>
        <w:tcPr>
          <w:tcW w:w="3600" w:type="dxa"/>
        </w:tcPr>
        <w:p w14:paraId="3EAD3981" w14:textId="7D00C112" w:rsidR="186E8862" w:rsidRDefault="186E8862" w:rsidP="186E8862">
          <w:pPr>
            <w:pStyle w:val="Header"/>
            <w:jc w:val="center"/>
          </w:pPr>
        </w:p>
      </w:tc>
      <w:tc>
        <w:tcPr>
          <w:tcW w:w="3600" w:type="dxa"/>
        </w:tcPr>
        <w:p w14:paraId="1EB75F40" w14:textId="25C0358F" w:rsidR="186E8862" w:rsidRDefault="186E8862" w:rsidP="186E8862">
          <w:pPr>
            <w:pStyle w:val="Header"/>
            <w:ind w:right="-115"/>
            <w:jc w:val="right"/>
          </w:pPr>
        </w:p>
      </w:tc>
    </w:tr>
  </w:tbl>
  <w:p w14:paraId="19C08031" w14:textId="7DADB381" w:rsidR="186E8862" w:rsidRDefault="186E8862" w:rsidP="186E88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86E8862" w14:paraId="27FFA3F9" w14:textId="77777777" w:rsidTr="186E8862">
      <w:trPr>
        <w:trHeight w:val="300"/>
      </w:trPr>
      <w:tc>
        <w:tcPr>
          <w:tcW w:w="3600" w:type="dxa"/>
        </w:tcPr>
        <w:p w14:paraId="7053777D" w14:textId="6101096D" w:rsidR="186E8862" w:rsidRDefault="186E8862" w:rsidP="186E8862">
          <w:pPr>
            <w:pStyle w:val="Header"/>
            <w:ind w:left="-115"/>
          </w:pPr>
        </w:p>
      </w:tc>
      <w:tc>
        <w:tcPr>
          <w:tcW w:w="3600" w:type="dxa"/>
        </w:tcPr>
        <w:p w14:paraId="2F630298" w14:textId="55EEBFFE" w:rsidR="186E8862" w:rsidRDefault="186E8862" w:rsidP="186E8862">
          <w:pPr>
            <w:pStyle w:val="Header"/>
            <w:jc w:val="center"/>
          </w:pPr>
        </w:p>
      </w:tc>
      <w:tc>
        <w:tcPr>
          <w:tcW w:w="3600" w:type="dxa"/>
        </w:tcPr>
        <w:p w14:paraId="592D9618" w14:textId="1034E994" w:rsidR="186E8862" w:rsidRDefault="186E8862" w:rsidP="186E8862">
          <w:pPr>
            <w:pStyle w:val="Header"/>
            <w:ind w:right="-115"/>
            <w:jc w:val="right"/>
          </w:pPr>
        </w:p>
      </w:tc>
    </w:tr>
  </w:tbl>
  <w:p w14:paraId="6EC5B481" w14:textId="6B122677" w:rsidR="186E8862" w:rsidRDefault="186E8862" w:rsidP="186E88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ED691" w14:textId="77777777" w:rsidR="009778D9" w:rsidRDefault="009778D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84605"/>
      <w:docPartObj>
        <w:docPartGallery w:val="Page Numbers (Bottom of Page)"/>
        <w:docPartUnique/>
      </w:docPartObj>
    </w:sdtPr>
    <w:sdtEndPr/>
    <w:sdtContent>
      <w:p w14:paraId="26CA8D11" w14:textId="140F099F" w:rsidR="009778D9" w:rsidRDefault="009778D9">
        <w:pPr>
          <w:pStyle w:val="Footer"/>
        </w:pPr>
        <w:r>
          <w:rPr>
            <w:noProof/>
          </w:rPr>
          <mc:AlternateContent>
            <mc:Choice Requires="wps">
              <w:drawing>
                <wp:anchor distT="0" distB="0" distL="114300" distR="114300" simplePos="0" relativeHeight="251658241" behindDoc="0" locked="0" layoutInCell="1" allowOverlap="1" wp14:anchorId="317B2C3D" wp14:editId="49341CAF">
                  <wp:simplePos x="0" y="0"/>
                  <wp:positionH relativeFrom="margin">
                    <wp:align>center</wp:align>
                  </wp:positionH>
                  <wp:positionV relativeFrom="bottomMargin">
                    <wp:align>center</wp:align>
                  </wp:positionV>
                  <wp:extent cx="551815" cy="238760"/>
                  <wp:effectExtent l="19050" t="19050" r="19685" b="18415"/>
                  <wp:wrapNone/>
                  <wp:docPr id="13" name="Double Bracket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53292116" w14:textId="46C7AF1E" w:rsidR="009778D9" w:rsidRPr="00E932CA" w:rsidRDefault="009778D9">
                              <w:pPr>
                                <w:jc w:val="center"/>
                                <w:rPr>
                                  <w:rFonts w:cstheme="minorHAnsi"/>
                                </w:rPr>
                              </w:pPr>
                              <w:r w:rsidRPr="00E932CA">
                                <w:rPr>
                                  <w:rFonts w:cstheme="minorHAnsi"/>
                                </w:rPr>
                                <w:fldChar w:fldCharType="begin"/>
                              </w:r>
                              <w:r w:rsidRPr="00E932CA">
                                <w:rPr>
                                  <w:rFonts w:cstheme="minorHAnsi"/>
                                </w:rPr>
                                <w:instrText xml:space="preserve"> PAGE    \* MERGEFORMAT </w:instrText>
                              </w:r>
                              <w:r w:rsidRPr="00E932CA">
                                <w:rPr>
                                  <w:rFonts w:cstheme="minorHAnsi"/>
                                </w:rPr>
                                <w:fldChar w:fldCharType="separate"/>
                              </w:r>
                              <w:r w:rsidRPr="00E932CA">
                                <w:rPr>
                                  <w:rFonts w:cstheme="minorHAnsi"/>
                                </w:rPr>
                                <w:t>62</w:t>
                              </w:r>
                              <w:r w:rsidRPr="00E932CA">
                                <w:rPr>
                                  <w:rFonts w:cstheme="minorHAnsi"/>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317B2C3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13" o:spid="_x0000_s1028" type="#_x0000_t185" style="position:absolute;margin-left:0;margin-top:0;width:43.45pt;height:18.8pt;z-index:251658241;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" filled="t" strokecolor="gray" strokeweight="2.25pt">
                  <v:textbox inset=",0,,0">
                    <w:txbxContent>
                      <w:p w14:paraId="53292116" w14:textId="46C7AF1E" w:rsidR="009778D9" w:rsidRPr="00E932CA" w:rsidRDefault="009778D9">
                        <w:pPr>
                          <w:jc w:val="center"/>
                          <w:rPr>
                            <w:rFonts w:cstheme="minorHAnsi"/>
                          </w:rPr>
                        </w:pPr>
                        <w:r w:rsidRPr="00E932CA">
                          <w:rPr>
                            <w:rFonts w:cstheme="minorHAnsi"/>
                          </w:rPr>
                          <w:fldChar w:fldCharType="begin"/>
                        </w:r>
                        <w:r w:rsidRPr="00E932CA">
                          <w:rPr>
                            <w:rFonts w:cstheme="minorHAnsi"/>
                          </w:rPr>
                          <w:instrText xml:space="preserve"> PAGE    \* MERGEFORMAT </w:instrText>
                        </w:r>
                        <w:r w:rsidRPr="00E932CA">
                          <w:rPr>
                            <w:rFonts w:cstheme="minorHAnsi"/>
                          </w:rPr>
                          <w:fldChar w:fldCharType="separate"/>
                        </w:r>
                        <w:r w:rsidRPr="00E932CA">
                          <w:rPr>
                            <w:rFonts w:cstheme="minorHAnsi"/>
                          </w:rPr>
                          <w:t>62</w:t>
                        </w:r>
                        <w:r w:rsidRPr="00E932CA">
                          <w:rPr>
                            <w:rFonts w:cstheme="minorHAnsi"/>
                          </w:rPr>
                          <w:fldChar w:fldCharType="end"/>
                        </w:r>
                      </w:p>
                    </w:txbxContent>
                  </v:textbox>
                  <w10:wrap anchorx="margin" anchory="margin"/>
                </v:shape>
              </w:pict>
            </mc:Fallback>
          </mc:AlternateContent>
        </w:r>
        <w:r w:rsidRPr="00BB3361">
          <w:rPr>
            <w:noProof/>
            <w:sz w:val="24"/>
            <w:szCs w:val="24"/>
          </w:rPr>
          <mc:AlternateContent>
            <mc:Choice Requires="wps">
              <w:drawing>
                <wp:anchor distT="0" distB="0" distL="114300" distR="114300" simplePos="0" relativeHeight="251658240" behindDoc="0" locked="0" layoutInCell="1" allowOverlap="1" wp14:anchorId="5D5CFB7F" wp14:editId="7D6B33E1">
                  <wp:simplePos x="0" y="0"/>
                  <wp:positionH relativeFrom="margin">
                    <wp:align>center</wp:align>
                  </wp:positionH>
                  <wp:positionV relativeFrom="bottomMargin">
                    <wp:align>center</wp:align>
                  </wp:positionV>
                  <wp:extent cx="5518150" cy="0"/>
                  <wp:effectExtent l="9525" t="9525" r="6350" b="9525"/>
                  <wp:wrapNone/>
                  <wp:docPr id="12" name="Straight Arrow Connector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1F08DDEF" id="_x0000_t32" coordsize="21600,21600" o:spt="32" o:oned="t" path="m,l21600,21600e" filled="f">
                  <v:path arrowok="t" fillok="f" o:connecttype="none"/>
                  <o:lock v:ext="edit" shapetype="t"/>
                </v:shapetype>
                <v:shape id="Straight Arrow Connector 12" o:spid="_x0000_s1026" type="#_x0000_t32" alt="&quot;&quot;" style="position:absolute;margin-left:0;margin-top:0;width:434.5pt;height:0;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mc:Fallback>
          </mc:AlternateConten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0F0FA" w14:textId="088EC9D9" w:rsidR="009778D9" w:rsidRDefault="009778D9">
    <w:pPr>
      <w:pStyle w:val="Footer"/>
      <w:jc w:val="right"/>
    </w:pPr>
    <w:r>
      <w:rPr>
        <w:noProof/>
      </w:rPr>
      <mc:AlternateContent>
        <mc:Choice Requires="wps">
          <w:drawing>
            <wp:anchor distT="0" distB="0" distL="114300" distR="114300" simplePos="0" relativeHeight="251658243" behindDoc="0" locked="0" layoutInCell="1" allowOverlap="1" wp14:anchorId="6BED1A02" wp14:editId="029E12EE">
              <wp:simplePos x="0" y="0"/>
              <wp:positionH relativeFrom="margin">
                <wp:align>center</wp:align>
              </wp:positionH>
              <wp:positionV relativeFrom="bottomMargin">
                <wp:align>center</wp:align>
              </wp:positionV>
              <wp:extent cx="551815" cy="238760"/>
              <wp:effectExtent l="19050" t="19050" r="19685" b="18415"/>
              <wp:wrapNone/>
              <wp:docPr id="5" name="Double Bracket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150DA037" w14:textId="586BBC26" w:rsidR="009778D9" w:rsidRDefault="009778D9">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6BED1A0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5" o:spid="_x0000_s1029" type="#_x0000_t185" style="position:absolute;left:0;text-align:left;margin-left:0;margin-top:0;width:43.45pt;height:18.8pt;z-index:251658243;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" filled="t" strokecolor="gray" strokeweight="2.25pt">
              <v:textbox inset=",0,,0">
                <w:txbxContent>
                  <w:p w14:paraId="150DA037" w14:textId="586BBC26" w:rsidR="009778D9" w:rsidRDefault="009778D9">
                    <w:pPr>
                      <w:jc w:val="center"/>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8242" behindDoc="0" locked="0" layoutInCell="1" allowOverlap="1" wp14:anchorId="020BAD8D" wp14:editId="4F514FB2">
              <wp:simplePos x="0" y="0"/>
              <wp:positionH relativeFrom="margin">
                <wp:align>center</wp:align>
              </wp:positionH>
              <wp:positionV relativeFrom="bottomMargin">
                <wp:align>center</wp:align>
              </wp:positionV>
              <wp:extent cx="5518150" cy="0"/>
              <wp:effectExtent l="9525" t="9525" r="6350" b="9525"/>
              <wp:wrapNone/>
              <wp:docPr id="4" name="Straight Arrow Connector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24664C70" id="_x0000_t32" coordsize="21600,21600" o:spt="32" o:oned="t" path="m,l21600,21600e" filled="f">
              <v:path arrowok="t" fillok="f" o:connecttype="none"/>
              <o:lock v:ext="edit" shapetype="t"/>
            </v:shapetype>
            <v:shape id="Straight Arrow Connector 4" o:spid="_x0000_s1026" type="#_x0000_t32" alt="&quot;&quot;" style="position:absolute;margin-left:0;margin-top:0;width:434.5pt;height:0;z-index:25165824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1F372" w14:textId="77777777" w:rsidR="006C5C7E" w:rsidRDefault="006C5C7E" w:rsidP="00B651F7">
      <w:r>
        <w:separator/>
      </w:r>
    </w:p>
  </w:footnote>
  <w:footnote w:type="continuationSeparator" w:id="0">
    <w:p w14:paraId="5A5A5BE6" w14:textId="77777777" w:rsidR="006C5C7E" w:rsidRDefault="006C5C7E" w:rsidP="00B651F7">
      <w:r>
        <w:continuationSeparator/>
      </w:r>
    </w:p>
  </w:footnote>
  <w:footnote w:type="continuationNotice" w:id="1">
    <w:p w14:paraId="0D2DABF6" w14:textId="77777777" w:rsidR="006C5C7E" w:rsidRDefault="006C5C7E"/>
  </w:footnote>
  <w:footnote w:id="2">
    <w:p w14:paraId="38967620" w14:textId="77777777" w:rsidR="009778D9" w:rsidRDefault="009778D9">
      <w:pPr>
        <w:pStyle w:val="FootnoteText"/>
      </w:pPr>
      <w:r>
        <w:rPr>
          <w:rStyle w:val="FootnoteReference"/>
        </w:rPr>
        <w:footnoteRef/>
      </w:r>
      <w:r>
        <w:t xml:space="preserve"> 20 U.S.C. § 1092(f); 34 C.F.R. 668.46.</w:t>
      </w:r>
    </w:p>
  </w:footnote>
  <w:footnote w:id="3">
    <w:p w14:paraId="7F3E80C3" w14:textId="782BA5DD" w:rsidR="009778D9" w:rsidRDefault="009778D9">
      <w:pPr>
        <w:pStyle w:val="FootnoteText"/>
      </w:pPr>
      <w:r>
        <w:rPr>
          <w:rStyle w:val="FootnoteReference"/>
        </w:rPr>
        <w:footnoteRef/>
      </w:r>
      <w:r>
        <w:t xml:space="preserve"> Clery Act, Department of Education, available at</w:t>
      </w:r>
      <w:r w:rsidRPr="00C34EEF">
        <w:rPr>
          <w:color w:val="95201C"/>
        </w:rPr>
        <w:t xml:space="preserve"> </w:t>
      </w:r>
      <w:hyperlink r:id="rId1" w:history="1">
        <w:r w:rsidR="009D2505" w:rsidRPr="00C34EEF">
          <w:rPr>
            <w:rStyle w:val="Hyperlink"/>
          </w:rPr>
          <w:t>https://www2.ed.gov/admins/lead/safety/cleryappendixfinal.pdf</w:t>
        </w:r>
      </w:hyperlink>
    </w:p>
  </w:footnote>
  <w:footnote w:id="4">
    <w:p w14:paraId="1BDEC290" w14:textId="77777777" w:rsidR="009778D9" w:rsidRPr="0032102D" w:rsidRDefault="009778D9">
      <w:pPr>
        <w:pStyle w:val="FootnoteText"/>
      </w:pPr>
      <w:r>
        <w:rPr>
          <w:rStyle w:val="FootnoteReference"/>
        </w:rPr>
        <w:footnoteRef/>
      </w:r>
      <w:r>
        <w:t xml:space="preserve"> This is in compliance with Federal guidelines, </w:t>
      </w:r>
      <w:r>
        <w:rPr>
          <w:i/>
        </w:rPr>
        <w:t xml:space="preserve">see generally </w:t>
      </w:r>
      <w:r>
        <w:t xml:space="preserve">U.S. Department of Education, The Handbook for Campus Safety and Security Reporting (2016), available at </w:t>
      </w:r>
      <w:hyperlink r:id="rId2" w:history="1">
        <w:r w:rsidRPr="00C34EEF">
          <w:rPr>
            <w:rStyle w:val="Hyperlink"/>
          </w:rPr>
          <w:t>https://www2.ed.gov/admins/lead/safety/handbook.pdf</w:t>
        </w:r>
      </w:hyperlink>
      <w:r w:rsidRPr="00C34EEF">
        <w:rPr>
          <w:color w:val="95201C"/>
        </w:rPr>
        <w:t xml:space="preserve"> </w:t>
      </w:r>
    </w:p>
  </w:footnote>
  <w:footnote w:id="5">
    <w:p w14:paraId="4BDABC65" w14:textId="77777777" w:rsidR="009778D9" w:rsidRDefault="009778D9">
      <w:pPr>
        <w:pStyle w:val="FootnoteText"/>
      </w:pPr>
      <w:r>
        <w:rPr>
          <w:rStyle w:val="FootnoteReference"/>
        </w:rPr>
        <w:footnoteRef/>
      </w:r>
      <w:r>
        <w:t xml:space="preserve"> UWS 21, available at </w:t>
      </w:r>
      <w:hyperlink r:id="rId3" w:history="1">
        <w:r w:rsidRPr="00995AF2">
          <w:rPr>
            <w:rStyle w:val="Hyperlink"/>
          </w:rPr>
          <w:t>http://docs.legis.wisconsin.gov/code/admin_code/uws/21/01</w:t>
        </w:r>
      </w:hyperlink>
      <w:r w:rsidRPr="00995AF2">
        <w:rPr>
          <w:color w:val="95201C"/>
        </w:rPr>
        <w:t xml:space="preserve">. </w:t>
      </w:r>
    </w:p>
  </w:footnote>
  <w:footnote w:id="6">
    <w:p w14:paraId="217A3D5E" w14:textId="77777777" w:rsidR="009778D9" w:rsidRDefault="009778D9">
      <w:pPr>
        <w:pStyle w:val="FootnoteText"/>
      </w:pPr>
      <w:r>
        <w:rPr>
          <w:rStyle w:val="FootnoteReference"/>
        </w:rPr>
        <w:footnoteRef/>
      </w:r>
      <w:r>
        <w:t xml:space="preserve"> Wis. Stat. § 125.07(1)(a)(1). </w:t>
      </w:r>
    </w:p>
  </w:footnote>
  <w:footnote w:id="7">
    <w:p w14:paraId="69910E58" w14:textId="77777777" w:rsidR="009778D9" w:rsidRDefault="009778D9">
      <w:pPr>
        <w:pStyle w:val="FootnoteText"/>
      </w:pPr>
      <w:r>
        <w:rPr>
          <w:rStyle w:val="FootnoteReference"/>
        </w:rPr>
        <w:footnoteRef/>
      </w:r>
      <w:r>
        <w:t xml:space="preserve"> Wis. Stat. § 125.07(4)(a). </w:t>
      </w:r>
    </w:p>
  </w:footnote>
  <w:footnote w:id="8">
    <w:p w14:paraId="0B5E5AA7" w14:textId="5E427D9E" w:rsidR="00380370" w:rsidRDefault="00380370">
      <w:pPr>
        <w:pStyle w:val="FootnoteText"/>
      </w:pPr>
      <w:r>
        <w:rPr>
          <w:rStyle w:val="FootnoteReference"/>
        </w:rPr>
        <w:footnoteRef/>
      </w:r>
      <w:r>
        <w:t xml:space="preserve"> University Center Alcohol Policy Final Revised 4-4-2017</w:t>
      </w:r>
    </w:p>
  </w:footnote>
  <w:footnote w:id="9">
    <w:p w14:paraId="32A95B7B" w14:textId="4F3A27CD" w:rsidR="0059509F" w:rsidRDefault="0059509F">
      <w:pPr>
        <w:pStyle w:val="FootnoteText"/>
      </w:pPr>
      <w:r>
        <w:rPr>
          <w:rStyle w:val="FootnoteReference"/>
        </w:rPr>
        <w:footnoteRef/>
      </w:r>
      <w:r>
        <w:t xml:space="preserve"> </w:t>
      </w:r>
      <w:hyperlink r:id="rId4" w:anchor="tm-30834" w:history="1">
        <w:r w:rsidR="002D5321" w:rsidRPr="00340F24">
          <w:rPr>
            <w:rStyle w:val="Hyperlink"/>
            <w:rFonts w:cstheme="minorHAnsi"/>
            <w:color w:val="8A0000"/>
          </w:rPr>
          <w:t>University Reservations Policies</w:t>
        </w:r>
      </w:hyperlink>
    </w:p>
  </w:footnote>
  <w:footnote w:id="10">
    <w:p w14:paraId="5CC5460D" w14:textId="77777777" w:rsidR="009B7988" w:rsidRDefault="009B7988" w:rsidP="009B7988">
      <w:pPr>
        <w:pStyle w:val="FootnoteText"/>
      </w:pPr>
      <w:r>
        <w:rPr>
          <w:rStyle w:val="FootnoteReference"/>
        </w:rPr>
        <w:footnoteRef/>
      </w:r>
      <w:r>
        <w:t xml:space="preserve"> Wis. Stat. § 961.46</w:t>
      </w:r>
    </w:p>
  </w:footnote>
  <w:footnote w:id="11">
    <w:p w14:paraId="08704034" w14:textId="77777777" w:rsidR="009778D9" w:rsidRDefault="009778D9" w:rsidP="004061B3">
      <w:pPr>
        <w:pStyle w:val="FootnoteText"/>
      </w:pPr>
      <w:r>
        <w:rPr>
          <w:rStyle w:val="FootnoteReference"/>
        </w:rPr>
        <w:footnoteRef/>
      </w:r>
      <w:r>
        <w:t xml:space="preserve"> Wis. Stat. § </w:t>
      </w:r>
      <w:r w:rsidRPr="00FC6C18">
        <w:t>125.07(5)(b)1.</w:t>
      </w:r>
    </w:p>
  </w:footnote>
  <w:footnote w:id="12">
    <w:p w14:paraId="6E35E183" w14:textId="77777777" w:rsidR="009778D9" w:rsidRDefault="009778D9" w:rsidP="004061B3">
      <w:pPr>
        <w:pStyle w:val="FootnoteText"/>
      </w:pPr>
      <w:r>
        <w:rPr>
          <w:rStyle w:val="FootnoteReference"/>
        </w:rPr>
        <w:footnoteRef/>
      </w:r>
      <w:r>
        <w:t xml:space="preserve"> Wis. Stat. § </w:t>
      </w:r>
      <w:r w:rsidRPr="00FC6C18">
        <w:t>125.07(5)(b)</w:t>
      </w:r>
      <w:r>
        <w:t>2</w:t>
      </w:r>
      <w:r w:rsidRPr="00FC6C18">
        <w:t>.</w:t>
      </w:r>
    </w:p>
  </w:footnote>
  <w:footnote w:id="13">
    <w:p w14:paraId="5A40F0F0" w14:textId="77777777" w:rsidR="009778D9" w:rsidRDefault="009778D9" w:rsidP="004061B3">
      <w:pPr>
        <w:pStyle w:val="FootnoteText"/>
      </w:pPr>
      <w:r>
        <w:rPr>
          <w:rStyle w:val="FootnoteReference"/>
        </w:rPr>
        <w:footnoteRef/>
      </w:r>
      <w:r>
        <w:t xml:space="preserve"> Wis. Stat. § </w:t>
      </w:r>
      <w:r w:rsidRPr="00FC6C18">
        <w:t>125.07(5)(</w:t>
      </w:r>
      <w:r>
        <w:t>c)</w:t>
      </w:r>
    </w:p>
  </w:footnote>
  <w:footnote w:id="14">
    <w:p w14:paraId="667AE843" w14:textId="77777777" w:rsidR="009778D9" w:rsidRDefault="009778D9" w:rsidP="004061B3">
      <w:pPr>
        <w:pStyle w:val="FootnoteText"/>
      </w:pPr>
      <w:r>
        <w:rPr>
          <w:rStyle w:val="FootnoteReference"/>
        </w:rPr>
        <w:footnoteRef/>
      </w:r>
      <w:r>
        <w:t xml:space="preserve"> Wis. Stat. § 36.35(4)</w:t>
      </w:r>
    </w:p>
  </w:footnote>
  <w:footnote w:id="15">
    <w:p w14:paraId="7CE045F1" w14:textId="77777777" w:rsidR="009778D9" w:rsidRDefault="009778D9">
      <w:pPr>
        <w:pStyle w:val="FootnoteText"/>
      </w:pPr>
      <w:r>
        <w:rPr>
          <w:rStyle w:val="FootnoteReference"/>
        </w:rPr>
        <w:footnoteRef/>
      </w:r>
      <w:r>
        <w:t xml:space="preserve"> Wis. Stat. § 940.225(4).</w:t>
      </w:r>
    </w:p>
  </w:footnote>
  <w:footnote w:id="16">
    <w:p w14:paraId="42E8380B" w14:textId="016B1BFF" w:rsidR="009778D9" w:rsidRDefault="009778D9" w:rsidP="0022136A">
      <w:pPr>
        <w:pStyle w:val="FootnoteText"/>
      </w:pPr>
      <w:r>
        <w:rPr>
          <w:rStyle w:val="FootnoteReference"/>
        </w:rPr>
        <w:footnoteRef/>
      </w:r>
      <w:r>
        <w:t xml:space="preserve"> </w:t>
      </w:r>
      <w:r w:rsidR="003F2AD1">
        <w:t xml:space="preserve">Clery Act, </w:t>
      </w:r>
      <w:r w:rsidR="003F2AD1" w:rsidRPr="001D1E2D">
        <w:t>34 CFR 668.46</w:t>
      </w:r>
    </w:p>
  </w:footnote>
  <w:footnote w:id="17">
    <w:p w14:paraId="61BAE3D2" w14:textId="77777777" w:rsidR="009778D9" w:rsidRDefault="009778D9" w:rsidP="0022136A">
      <w:pPr>
        <w:pStyle w:val="FootnoteText"/>
      </w:pPr>
      <w:r>
        <w:rPr>
          <w:rStyle w:val="FootnoteReference"/>
        </w:rPr>
        <w:footnoteRef/>
      </w:r>
      <w:r>
        <w:t xml:space="preserve"> Wis. Stat. § 813.12(1)(ag).</w:t>
      </w:r>
    </w:p>
  </w:footnote>
  <w:footnote w:id="18">
    <w:p w14:paraId="59C2E9B8" w14:textId="324FBA94" w:rsidR="009778D9" w:rsidRDefault="009778D9" w:rsidP="0022136A">
      <w:pPr>
        <w:pStyle w:val="FootnoteText"/>
      </w:pPr>
      <w:r>
        <w:rPr>
          <w:rStyle w:val="FootnoteReference"/>
        </w:rPr>
        <w:footnoteRef/>
      </w:r>
      <w:r>
        <w:t xml:space="preserve"> </w:t>
      </w:r>
      <w:r w:rsidR="003F2AD1">
        <w:t xml:space="preserve">Clery Act, </w:t>
      </w:r>
      <w:r w:rsidR="003F2AD1" w:rsidRPr="001D1E2D">
        <w:t>34 CFR 668.46</w:t>
      </w:r>
    </w:p>
  </w:footnote>
  <w:footnote w:id="19">
    <w:p w14:paraId="533BF2E6" w14:textId="77777777" w:rsidR="009778D9" w:rsidRDefault="009778D9" w:rsidP="006725E8">
      <w:pPr>
        <w:pStyle w:val="FootnoteText"/>
      </w:pPr>
      <w:r>
        <w:rPr>
          <w:rStyle w:val="FootnoteReference"/>
        </w:rPr>
        <w:footnoteRef/>
      </w:r>
      <w:r>
        <w:t xml:space="preserve"> </w:t>
      </w:r>
      <w:r w:rsidRPr="00FB4DB1">
        <w:t xml:space="preserve">Wis. Stats. </w:t>
      </w:r>
      <w:r>
        <w:t xml:space="preserve">§ </w:t>
      </w:r>
      <w:r w:rsidRPr="00FB4DB1">
        <w:t>813.12(1)</w:t>
      </w:r>
    </w:p>
  </w:footnote>
  <w:footnote w:id="20">
    <w:p w14:paraId="258D3068" w14:textId="272E9175" w:rsidR="009778D9" w:rsidRDefault="009778D9" w:rsidP="0022136A">
      <w:pPr>
        <w:pStyle w:val="FootnoteText"/>
      </w:pPr>
      <w:r>
        <w:rPr>
          <w:rStyle w:val="FootnoteReference"/>
        </w:rPr>
        <w:footnoteRef/>
      </w:r>
      <w:r>
        <w:t xml:space="preserve"> Wis. Stat. § 813.12(1)(am)</w:t>
      </w:r>
    </w:p>
  </w:footnote>
  <w:footnote w:id="21">
    <w:p w14:paraId="4B5E8B73" w14:textId="77777777" w:rsidR="009778D9" w:rsidRDefault="009778D9" w:rsidP="006725E8">
      <w:pPr>
        <w:pStyle w:val="FootnoteText"/>
      </w:pPr>
      <w:r>
        <w:rPr>
          <w:rStyle w:val="FootnoteReference"/>
        </w:rPr>
        <w:footnoteRef/>
      </w:r>
      <w:r>
        <w:t xml:space="preserve"> </w:t>
      </w:r>
      <w:r w:rsidRPr="005D3DD9">
        <w:t xml:space="preserve">Wis. Stat. </w:t>
      </w:r>
      <w:r>
        <w:t xml:space="preserve">§ </w:t>
      </w:r>
      <w:r w:rsidRPr="005D3DD9">
        <w:t>968.075</w:t>
      </w:r>
    </w:p>
  </w:footnote>
  <w:footnote w:id="22">
    <w:p w14:paraId="07158D80" w14:textId="13F022F7" w:rsidR="009778D9" w:rsidRDefault="009778D9" w:rsidP="001E5EA8">
      <w:pPr>
        <w:pStyle w:val="FootnoteText"/>
      </w:pPr>
      <w:r>
        <w:rPr>
          <w:rStyle w:val="FootnoteReference"/>
        </w:rPr>
        <w:footnoteRef/>
      </w:r>
      <w:r>
        <w:t xml:space="preserve"> </w:t>
      </w:r>
      <w:r w:rsidR="003F2AD1">
        <w:t xml:space="preserve">Clery Act, </w:t>
      </w:r>
      <w:r w:rsidR="003F2AD1" w:rsidRPr="001D1E2D">
        <w:t>34 CFR 668.46</w:t>
      </w:r>
    </w:p>
  </w:footnote>
  <w:footnote w:id="23">
    <w:p w14:paraId="3486C339" w14:textId="2BE2DDAC" w:rsidR="009778D9" w:rsidRDefault="009778D9" w:rsidP="0022136A">
      <w:pPr>
        <w:pStyle w:val="FootnoteText"/>
      </w:pPr>
      <w:r>
        <w:rPr>
          <w:rStyle w:val="FootnoteReference"/>
        </w:rPr>
        <w:footnoteRef/>
      </w:r>
      <w:r>
        <w:t xml:space="preserve"> </w:t>
      </w:r>
      <w:r w:rsidR="003F2AD1" w:rsidRPr="00443364">
        <w:t xml:space="preserve">Crime Definitions in Accordance </w:t>
      </w:r>
      <w:r w:rsidR="00E017F3" w:rsidRPr="00443364">
        <w:t>with</w:t>
      </w:r>
      <w:r w:rsidR="003F2AD1" w:rsidRPr="00443364">
        <w:t xml:space="preserve"> the Federal Bureau of Investigation's Uniform Crime Reporting Program</w:t>
      </w:r>
      <w:r w:rsidR="003F2AD1">
        <w:t xml:space="preserve">, </w:t>
      </w:r>
      <w:r w:rsidR="003F2AD1" w:rsidRPr="001D1E2D">
        <w:t>34 CFR Appendix A to Subpart D of Part 668</w:t>
      </w:r>
    </w:p>
  </w:footnote>
  <w:footnote w:id="24">
    <w:p w14:paraId="30FC3973" w14:textId="0940E5CB" w:rsidR="009778D9" w:rsidRDefault="009778D9" w:rsidP="0022136A">
      <w:pPr>
        <w:pStyle w:val="FootnoteText"/>
      </w:pPr>
      <w:r>
        <w:rPr>
          <w:rStyle w:val="FootnoteReference"/>
        </w:rPr>
        <w:footnoteRef/>
      </w:r>
      <w:r>
        <w:t xml:space="preserve"> </w:t>
      </w:r>
      <w:r w:rsidR="009543FC" w:rsidRPr="00443364">
        <w:t xml:space="preserve">Crime Definitions in Accordance </w:t>
      </w:r>
      <w:r w:rsidR="00E017F3" w:rsidRPr="00443364">
        <w:t>with</w:t>
      </w:r>
      <w:r w:rsidR="009543FC" w:rsidRPr="00443364">
        <w:t xml:space="preserve"> the Federal Bureau of Investigation's Uniform Crime Reporting Program</w:t>
      </w:r>
      <w:r w:rsidR="009543FC">
        <w:t xml:space="preserve">, </w:t>
      </w:r>
      <w:r w:rsidR="009543FC" w:rsidRPr="001D1E2D">
        <w:t>34 CFR Appendix A to Subpart D of Part 668</w:t>
      </w:r>
    </w:p>
  </w:footnote>
  <w:footnote w:id="25">
    <w:p w14:paraId="6EFCAD95" w14:textId="77777777" w:rsidR="009778D9" w:rsidRDefault="009778D9" w:rsidP="006725E8">
      <w:pPr>
        <w:pStyle w:val="FootnoteText"/>
      </w:pPr>
      <w:r>
        <w:rPr>
          <w:rStyle w:val="FootnoteReference"/>
        </w:rPr>
        <w:footnoteRef/>
      </w:r>
      <w:r>
        <w:t xml:space="preserve"> Wis. Stat. § 765.03</w:t>
      </w:r>
    </w:p>
  </w:footnote>
  <w:footnote w:id="26">
    <w:p w14:paraId="5734BF27" w14:textId="6AD072A3" w:rsidR="009778D9" w:rsidRDefault="009778D9" w:rsidP="0022136A">
      <w:pPr>
        <w:pStyle w:val="FootnoteText"/>
      </w:pPr>
      <w:r>
        <w:rPr>
          <w:rStyle w:val="FootnoteReference"/>
        </w:rPr>
        <w:footnoteRef/>
      </w:r>
      <w:r>
        <w:t xml:space="preserve"> </w:t>
      </w:r>
      <w:r w:rsidR="009543FC" w:rsidRPr="00443364">
        <w:t xml:space="preserve">Crime Definitions in Accordance </w:t>
      </w:r>
      <w:r w:rsidR="00E04371" w:rsidRPr="00443364">
        <w:t>with</w:t>
      </w:r>
      <w:r w:rsidR="009543FC" w:rsidRPr="00443364">
        <w:t xml:space="preserve"> the Federal Bureau of Investigation's Uniform Crime Reporting Program</w:t>
      </w:r>
      <w:r w:rsidR="009543FC">
        <w:t xml:space="preserve">, </w:t>
      </w:r>
      <w:r w:rsidR="009543FC" w:rsidRPr="001D1E2D">
        <w:t>34 CFR Appendix A to Subpart D of Part 668</w:t>
      </w:r>
    </w:p>
  </w:footnote>
  <w:footnote w:id="27">
    <w:p w14:paraId="1D9614DC" w14:textId="29436296" w:rsidR="009778D9" w:rsidRDefault="009778D9">
      <w:pPr>
        <w:pStyle w:val="FootnoteText"/>
      </w:pPr>
      <w:r>
        <w:rPr>
          <w:rStyle w:val="FootnoteReference"/>
        </w:rPr>
        <w:footnoteRef/>
      </w:r>
      <w:r>
        <w:t xml:space="preserve"> </w:t>
      </w:r>
      <w:r w:rsidR="009543FC" w:rsidRPr="00443364">
        <w:t xml:space="preserve">Crime Definitions in Accordance </w:t>
      </w:r>
      <w:r w:rsidR="00E04371" w:rsidRPr="00443364">
        <w:t>with</w:t>
      </w:r>
      <w:r w:rsidR="009543FC" w:rsidRPr="00443364">
        <w:t xml:space="preserve"> the Federal Bureau of Investigation's Uniform Crime Reporting Program</w:t>
      </w:r>
      <w:r w:rsidR="009543FC">
        <w:t xml:space="preserve">, </w:t>
      </w:r>
      <w:r w:rsidR="009543FC" w:rsidRPr="001D1E2D">
        <w:t>34 CFR Appendix A to Subpart D of Part 668</w:t>
      </w:r>
    </w:p>
  </w:footnote>
  <w:footnote w:id="28">
    <w:p w14:paraId="21AAFFA9" w14:textId="1E1748AD" w:rsidR="009778D9" w:rsidRDefault="009778D9">
      <w:pPr>
        <w:pStyle w:val="FootnoteText"/>
      </w:pPr>
      <w:r>
        <w:rPr>
          <w:rStyle w:val="FootnoteReference"/>
        </w:rPr>
        <w:footnoteRef/>
      </w:r>
      <w:r>
        <w:t xml:space="preserve"> Wis. Stat. § 940.225(1-3m)</w:t>
      </w:r>
    </w:p>
  </w:footnote>
  <w:footnote w:id="29">
    <w:p w14:paraId="10301D8B" w14:textId="77777777" w:rsidR="009778D9" w:rsidRDefault="009778D9" w:rsidP="00315DAA">
      <w:pPr>
        <w:pStyle w:val="FootnoteText"/>
      </w:pPr>
      <w:r>
        <w:rPr>
          <w:rStyle w:val="FootnoteReference"/>
        </w:rPr>
        <w:footnoteRef/>
      </w:r>
      <w:r>
        <w:t xml:space="preserve"> Wis. Stat. § 948.02(1)(am) </w:t>
      </w:r>
    </w:p>
  </w:footnote>
  <w:footnote w:id="30">
    <w:p w14:paraId="6F529FE4" w14:textId="77777777" w:rsidR="009778D9" w:rsidRDefault="009778D9" w:rsidP="00315DAA">
      <w:pPr>
        <w:pStyle w:val="FootnoteText"/>
      </w:pPr>
      <w:r>
        <w:rPr>
          <w:rStyle w:val="FootnoteReference"/>
        </w:rPr>
        <w:footnoteRef/>
      </w:r>
      <w:r>
        <w:t xml:space="preserve"> Wis. Stat. § 948.02(1)(b) </w:t>
      </w:r>
    </w:p>
  </w:footnote>
  <w:footnote w:id="31">
    <w:p w14:paraId="59A51683" w14:textId="77777777" w:rsidR="009778D9" w:rsidRDefault="009778D9" w:rsidP="00B908DB">
      <w:pPr>
        <w:pStyle w:val="FootnoteText"/>
      </w:pPr>
      <w:r>
        <w:rPr>
          <w:rStyle w:val="FootnoteReference"/>
        </w:rPr>
        <w:footnoteRef/>
      </w:r>
      <w:r>
        <w:t xml:space="preserve"> Wis. Stat. § 948.02(1)(c) </w:t>
      </w:r>
    </w:p>
  </w:footnote>
  <w:footnote w:id="32">
    <w:p w14:paraId="4F3CCFAB" w14:textId="77777777" w:rsidR="009778D9" w:rsidRDefault="009778D9" w:rsidP="00B908DB">
      <w:pPr>
        <w:pStyle w:val="FootnoteText"/>
      </w:pPr>
      <w:r>
        <w:rPr>
          <w:rStyle w:val="FootnoteReference"/>
        </w:rPr>
        <w:footnoteRef/>
      </w:r>
      <w:r>
        <w:t xml:space="preserve"> Wis. Stat. § 948.02(1)(d) </w:t>
      </w:r>
    </w:p>
  </w:footnote>
  <w:footnote w:id="33">
    <w:p w14:paraId="68E3388C" w14:textId="77777777" w:rsidR="009778D9" w:rsidRDefault="009778D9" w:rsidP="00B908DB">
      <w:pPr>
        <w:pStyle w:val="FootnoteText"/>
      </w:pPr>
      <w:r>
        <w:rPr>
          <w:rStyle w:val="FootnoteReference"/>
        </w:rPr>
        <w:footnoteRef/>
      </w:r>
      <w:r>
        <w:t xml:space="preserve"> Wis. Stat. § 948.02(1)(e) </w:t>
      </w:r>
    </w:p>
  </w:footnote>
  <w:footnote w:id="34">
    <w:p w14:paraId="307BC077" w14:textId="77777777" w:rsidR="009778D9" w:rsidRDefault="009778D9" w:rsidP="00B908DB">
      <w:pPr>
        <w:pStyle w:val="FootnoteText"/>
      </w:pPr>
      <w:r>
        <w:rPr>
          <w:rStyle w:val="FootnoteReference"/>
        </w:rPr>
        <w:footnoteRef/>
      </w:r>
      <w:r>
        <w:t xml:space="preserve"> Wis. Stat. § 948.02(2)  </w:t>
      </w:r>
    </w:p>
  </w:footnote>
  <w:footnote w:id="35">
    <w:p w14:paraId="3D3C7A30" w14:textId="77777777" w:rsidR="009778D9" w:rsidRDefault="009778D9" w:rsidP="00B908DB">
      <w:pPr>
        <w:pStyle w:val="FootnoteText"/>
      </w:pPr>
      <w:r>
        <w:rPr>
          <w:rStyle w:val="FootnoteReference"/>
        </w:rPr>
        <w:footnoteRef/>
      </w:r>
      <w:r>
        <w:t xml:space="preserve"> Wis. Stat. § 948.093</w:t>
      </w:r>
    </w:p>
  </w:footnote>
  <w:footnote w:id="36">
    <w:p w14:paraId="314A5A0B" w14:textId="502AA992" w:rsidR="009778D9" w:rsidRDefault="009778D9">
      <w:pPr>
        <w:pStyle w:val="FootnoteText"/>
      </w:pPr>
      <w:r>
        <w:rPr>
          <w:rStyle w:val="FootnoteReference"/>
        </w:rPr>
        <w:footnoteRef/>
      </w:r>
      <w:r>
        <w:t xml:space="preserve"> </w:t>
      </w:r>
      <w:r w:rsidRPr="00443364">
        <w:t xml:space="preserve">Crime Definitions in Accordance </w:t>
      </w:r>
      <w:r w:rsidR="00260222" w:rsidRPr="00443364">
        <w:t>with</w:t>
      </w:r>
      <w:r w:rsidRPr="00443364">
        <w:t xml:space="preserve"> the Federal Bureau of Investigation's Uniform Crime Reporting Program</w:t>
      </w:r>
      <w:r>
        <w:t xml:space="preserve">, </w:t>
      </w:r>
      <w:r w:rsidRPr="00443364">
        <w:t>34 CFR Appendix A to Subpart D of Part 668</w:t>
      </w:r>
    </w:p>
  </w:footnote>
  <w:footnote w:id="37">
    <w:p w14:paraId="47EC07CB" w14:textId="45EA9E73" w:rsidR="009778D9" w:rsidRDefault="009778D9" w:rsidP="00B908DB">
      <w:pPr>
        <w:pStyle w:val="FootnoteText"/>
      </w:pPr>
      <w:r>
        <w:rPr>
          <w:rStyle w:val="FootnoteReference"/>
        </w:rPr>
        <w:footnoteRef/>
      </w:r>
      <w:r>
        <w:t xml:space="preserve"> Wis. Stat. § 948.09</w:t>
      </w:r>
    </w:p>
  </w:footnote>
  <w:footnote w:id="38">
    <w:p w14:paraId="7C0A2812" w14:textId="77777777" w:rsidR="009778D9" w:rsidRDefault="009778D9" w:rsidP="00B908DB">
      <w:pPr>
        <w:pStyle w:val="FootnoteText"/>
      </w:pPr>
      <w:r>
        <w:rPr>
          <w:rStyle w:val="FootnoteReference"/>
        </w:rPr>
        <w:footnoteRef/>
      </w:r>
      <w:r>
        <w:t xml:space="preserve"> Wis. Stat. § 948.09</w:t>
      </w:r>
    </w:p>
  </w:footnote>
  <w:footnote w:id="39">
    <w:p w14:paraId="6615F40C" w14:textId="2FF10F8C" w:rsidR="009778D9" w:rsidRDefault="009778D9" w:rsidP="0047082B">
      <w:pPr>
        <w:pStyle w:val="FootnoteText"/>
      </w:pPr>
      <w:r>
        <w:rPr>
          <w:rStyle w:val="FootnoteReference"/>
        </w:rPr>
        <w:footnoteRef/>
      </w:r>
      <w:r>
        <w:t xml:space="preserve"> </w:t>
      </w:r>
      <w:r w:rsidRPr="001D1E2D">
        <w:t>Violence Against Women Act, 34 CFR 668.46(c)(1)(iv)</w:t>
      </w:r>
    </w:p>
  </w:footnote>
  <w:footnote w:id="40">
    <w:p w14:paraId="734068FE" w14:textId="367635A5" w:rsidR="009778D9" w:rsidRDefault="009778D9" w:rsidP="0047082B">
      <w:pPr>
        <w:pStyle w:val="FootnoteText"/>
      </w:pPr>
      <w:r>
        <w:rPr>
          <w:rStyle w:val="FootnoteReference"/>
        </w:rPr>
        <w:footnoteRef/>
      </w:r>
      <w:r>
        <w:t xml:space="preserve"> Wis. Stat. § 940.32(1)(a)</w:t>
      </w:r>
    </w:p>
  </w:footnote>
  <w:footnote w:id="41">
    <w:p w14:paraId="224515C6" w14:textId="4982C39E" w:rsidR="009778D9" w:rsidRDefault="009778D9" w:rsidP="00F03F23">
      <w:pPr>
        <w:pStyle w:val="FootnoteText"/>
      </w:pPr>
      <w:r>
        <w:rPr>
          <w:rStyle w:val="FootnoteReference"/>
        </w:rPr>
        <w:footnoteRef/>
      </w:r>
      <w:r>
        <w:t xml:space="preserve"> UWS Ch 4.015(9) and Ch. 11.015(9), Wisconsin Admin. Code </w:t>
      </w:r>
    </w:p>
  </w:footnote>
  <w:footnote w:id="42">
    <w:p w14:paraId="5944F156" w14:textId="416913FD" w:rsidR="009778D9" w:rsidRDefault="009778D9" w:rsidP="00F03F23">
      <w:pPr>
        <w:pStyle w:val="FootnoteText"/>
      </w:pPr>
      <w:r>
        <w:rPr>
          <w:rStyle w:val="FootnoteReference"/>
        </w:rPr>
        <w:footnoteRef/>
      </w:r>
      <w:r>
        <w:t xml:space="preserve"> UWS Ch 4.015(8m) and Ch. 11.015(14), Wisconsin Admin. Code.</w:t>
      </w:r>
    </w:p>
  </w:footnote>
  <w:footnote w:id="43">
    <w:p w14:paraId="44EB61D5" w14:textId="345B2E8B" w:rsidR="009778D9" w:rsidRDefault="009778D9" w:rsidP="00F03F23">
      <w:pPr>
        <w:pStyle w:val="FootnoteText"/>
      </w:pPr>
      <w:r>
        <w:rPr>
          <w:rStyle w:val="FootnoteReference"/>
        </w:rPr>
        <w:footnoteRef/>
      </w:r>
      <w:r>
        <w:t xml:space="preserve"> </w:t>
      </w:r>
      <w:r w:rsidR="006F3F17" w:rsidRPr="00E80037">
        <w:t>34 CFR 668.46(j)</w:t>
      </w:r>
    </w:p>
  </w:footnote>
  <w:footnote w:id="44">
    <w:p w14:paraId="5E1F5A9F" w14:textId="77777777" w:rsidR="00F8264E" w:rsidRDefault="00F8264E" w:rsidP="00F8264E">
      <w:pPr>
        <w:pStyle w:val="FootnoteText"/>
      </w:pPr>
      <w:r>
        <w:rPr>
          <w:rStyle w:val="FootnoteReference"/>
        </w:rPr>
        <w:footnoteRef/>
      </w:r>
      <w:r>
        <w:t xml:space="preserve"> </w:t>
      </w:r>
      <w:r w:rsidRPr="00E80037">
        <w:t>34 CFR 668.46(j)</w:t>
      </w:r>
    </w:p>
  </w:footnote>
  <w:footnote w:id="45">
    <w:p w14:paraId="73E46AC3" w14:textId="59E85A16" w:rsidR="00F8264E" w:rsidRDefault="00F8264E" w:rsidP="00F8264E">
      <w:pPr>
        <w:pStyle w:val="FootnoteText"/>
      </w:pPr>
      <w:r>
        <w:rPr>
          <w:rStyle w:val="FootnoteReference"/>
        </w:rPr>
        <w:footnoteRef/>
      </w:r>
      <w:r>
        <w:t xml:space="preserve"> U.S. Department of Education (2016), Clery Handbook at 8-4, available at</w:t>
      </w:r>
      <w:r w:rsidR="003C0E8A">
        <w:t xml:space="preserve"> </w:t>
      </w:r>
      <w:hyperlink r:id="rId5" w:history="1">
        <w:r w:rsidR="00200CBE" w:rsidRPr="007D1950">
          <w:rPr>
            <w:rStyle w:val="Hyperlink"/>
            <w:color w:val="8A0000"/>
          </w:rPr>
          <w:t>https://www2.ed.gov/admins/lead/safety/handbook.pdf</w:t>
        </w:r>
      </w:hyperlink>
      <w:r w:rsidR="00200CBE" w:rsidRPr="007D1950">
        <w:rPr>
          <w:color w:val="8A0000"/>
        </w:rPr>
        <w:t xml:space="preserve"> </w:t>
      </w:r>
    </w:p>
  </w:footnote>
  <w:footnote w:id="46">
    <w:p w14:paraId="25F42A1B" w14:textId="77777777" w:rsidR="00844FA7" w:rsidRDefault="00844FA7" w:rsidP="00844FA7">
      <w:pPr>
        <w:pStyle w:val="FootnoteText"/>
      </w:pPr>
      <w:r>
        <w:rPr>
          <w:rStyle w:val="FootnoteReference"/>
        </w:rPr>
        <w:footnoteRef/>
      </w:r>
      <w:r>
        <w:t xml:space="preserve"> Clothesline Project available at </w:t>
      </w:r>
      <w:hyperlink r:id="rId6" w:history="1">
        <w:r w:rsidRPr="000279B1">
          <w:rPr>
            <w:rStyle w:val="Hyperlink"/>
          </w:rPr>
          <w:t>https://clotheslineproject.info/index.html</w:t>
        </w:r>
      </w:hyperlink>
      <w:r w:rsidRPr="000279B1">
        <w:rPr>
          <w:color w:val="95201C"/>
        </w:rPr>
        <w:t xml:space="preserve"> </w:t>
      </w:r>
    </w:p>
  </w:footnote>
  <w:footnote w:id="47">
    <w:p w14:paraId="3AA0FAD6" w14:textId="7D39A1E5" w:rsidR="00F427C6" w:rsidRDefault="00F427C6">
      <w:pPr>
        <w:pStyle w:val="FootnoteText"/>
      </w:pPr>
      <w:r>
        <w:rPr>
          <w:rStyle w:val="FootnoteReference"/>
        </w:rPr>
        <w:footnoteRef/>
      </w:r>
      <w:r>
        <w:t xml:space="preserve"> </w:t>
      </w:r>
      <w:r w:rsidR="00034ED3">
        <w:t>Peace Over Violence</w:t>
      </w:r>
      <w:r w:rsidR="00E54C7B">
        <w:t xml:space="preserve"> available at </w:t>
      </w:r>
      <w:hyperlink r:id="rId7" w:history="1">
        <w:r w:rsidR="00A16641" w:rsidRPr="00364986">
          <w:rPr>
            <w:rStyle w:val="Hyperlink"/>
          </w:rPr>
          <w:t>https://www.peaceoverviolence.org/denim-day</w:t>
        </w:r>
      </w:hyperlink>
      <w:r w:rsidR="00A16641" w:rsidRPr="00364986">
        <w:rPr>
          <w:color w:val="95201C"/>
        </w:rPr>
        <w:t xml:space="preserve"> </w:t>
      </w:r>
    </w:p>
  </w:footnote>
  <w:footnote w:id="48">
    <w:p w14:paraId="16AFBE9B" w14:textId="38C21DBE" w:rsidR="009778D9" w:rsidRDefault="009778D9" w:rsidP="008A1758">
      <w:r>
        <w:rPr>
          <w:rStyle w:val="FootnoteReference"/>
        </w:rPr>
        <w:footnoteRef/>
      </w:r>
      <w:r>
        <w:t xml:space="preserve"> </w:t>
      </w:r>
      <w:r w:rsidRPr="00807687">
        <w:rPr>
          <w:rFonts w:cstheme="minorHAnsi"/>
          <w:sz w:val="20"/>
          <w:szCs w:val="20"/>
        </w:rPr>
        <w:t xml:space="preserve">Gundersen Health System Sexual Assault Nurse Examiners (2019) available at: </w:t>
      </w:r>
      <w:hyperlink r:id="rId8" w:history="1">
        <w:r w:rsidRPr="00B11C5C">
          <w:rPr>
            <w:rStyle w:val="Hyperlink"/>
            <w:rFonts w:cstheme="minorHAnsi"/>
            <w:sz w:val="20"/>
            <w:szCs w:val="20"/>
          </w:rPr>
          <w:t>https://www.gundersenhealth.org/services/emergency/sexual-assault-nurse-examiners/</w:t>
        </w:r>
      </w:hyperlink>
    </w:p>
  </w:footnote>
  <w:footnote w:id="49">
    <w:p w14:paraId="5CBB485B" w14:textId="0D05440D" w:rsidR="009778D9" w:rsidRDefault="009778D9">
      <w:pPr>
        <w:pStyle w:val="FootnoteText"/>
      </w:pPr>
      <w:r>
        <w:rPr>
          <w:rStyle w:val="FootnoteReference"/>
        </w:rPr>
        <w:footnoteRef/>
      </w:r>
      <w:r>
        <w:t xml:space="preserve"> Wis. Stat. Ch. 950</w:t>
      </w:r>
    </w:p>
  </w:footnote>
  <w:footnote w:id="50">
    <w:p w14:paraId="17D3A93F" w14:textId="258547B5" w:rsidR="009778D9" w:rsidRDefault="009778D9">
      <w:pPr>
        <w:pStyle w:val="FootnoteText"/>
      </w:pPr>
      <w:r>
        <w:rPr>
          <w:rStyle w:val="FootnoteReference"/>
        </w:rPr>
        <w:footnoteRef/>
      </w:r>
      <w:r>
        <w:t xml:space="preserve"> Wis. Stat. § 950.04(1v)(ag)</w:t>
      </w:r>
    </w:p>
  </w:footnote>
  <w:footnote w:id="51">
    <w:p w14:paraId="2E1095BA" w14:textId="051CB11E" w:rsidR="009778D9" w:rsidRDefault="009778D9">
      <w:pPr>
        <w:pStyle w:val="FootnoteText"/>
      </w:pPr>
      <w:r>
        <w:rPr>
          <w:rStyle w:val="FootnoteReference"/>
        </w:rPr>
        <w:footnoteRef/>
      </w:r>
      <w:r>
        <w:t xml:space="preserve"> Wis. Stat. § 950.04(1v)(b)</w:t>
      </w:r>
    </w:p>
  </w:footnote>
  <w:footnote w:id="52">
    <w:p w14:paraId="4D4CD11E" w14:textId="38C36E84" w:rsidR="009778D9" w:rsidRDefault="009778D9">
      <w:pPr>
        <w:pStyle w:val="FootnoteText"/>
      </w:pPr>
      <w:r>
        <w:rPr>
          <w:rStyle w:val="FootnoteReference"/>
        </w:rPr>
        <w:footnoteRef/>
      </w:r>
      <w:r>
        <w:t xml:space="preserve"> Wis. Stat. § 950.04(2w)(c)</w:t>
      </w:r>
    </w:p>
  </w:footnote>
  <w:footnote w:id="53">
    <w:p w14:paraId="16FF4FDB" w14:textId="3C7394A5" w:rsidR="009778D9" w:rsidRDefault="009778D9">
      <w:pPr>
        <w:pStyle w:val="FootnoteText"/>
      </w:pPr>
      <w:r>
        <w:rPr>
          <w:rStyle w:val="FootnoteReference"/>
        </w:rPr>
        <w:footnoteRef/>
      </w:r>
      <w:r>
        <w:t xml:space="preserve"> Wis. Stat. § 950.04(2w)(d)</w:t>
      </w:r>
    </w:p>
  </w:footnote>
  <w:footnote w:id="54">
    <w:p w14:paraId="5BA743DF" w14:textId="391A5DDA" w:rsidR="009778D9" w:rsidRDefault="009778D9">
      <w:pPr>
        <w:pStyle w:val="FootnoteText"/>
      </w:pPr>
      <w:r>
        <w:rPr>
          <w:rStyle w:val="FootnoteReference"/>
        </w:rPr>
        <w:footnoteRef/>
      </w:r>
      <w:r>
        <w:t xml:space="preserve"> Wis. Stat. § 950.045(1)</w:t>
      </w:r>
    </w:p>
  </w:footnote>
  <w:footnote w:id="55">
    <w:p w14:paraId="3AE3AE82" w14:textId="438F3ADA" w:rsidR="009778D9" w:rsidRDefault="009778D9">
      <w:pPr>
        <w:pStyle w:val="FootnoteText"/>
      </w:pPr>
      <w:r>
        <w:rPr>
          <w:rStyle w:val="FootnoteReference"/>
        </w:rPr>
        <w:footnoteRef/>
      </w:r>
      <w:r>
        <w:t xml:space="preserve"> Wis. Stat. § 950.045(2)</w:t>
      </w:r>
    </w:p>
  </w:footnote>
  <w:footnote w:id="56">
    <w:p w14:paraId="4BAA8BAA" w14:textId="77777777" w:rsidR="009778D9" w:rsidRDefault="009778D9">
      <w:pPr>
        <w:pStyle w:val="FootnoteText"/>
      </w:pPr>
      <w:r>
        <w:rPr>
          <w:rStyle w:val="FootnoteReference"/>
        </w:rPr>
        <w:footnoteRef/>
      </w:r>
      <w:r>
        <w:t xml:space="preserve"> Wisconsin Department of Justice (2017). Restraining Orders, available at </w:t>
      </w:r>
      <w:hyperlink r:id="rId9" w:history="1">
        <w:r w:rsidRPr="00B11C5C">
          <w:rPr>
            <w:rStyle w:val="Hyperlink"/>
          </w:rPr>
          <w:t>https://www.doj.state.wi.us/ocvs/victim-rights/restraining-orders</w:t>
        </w:r>
      </w:hyperlink>
      <w:r>
        <w:t xml:space="preserve">. </w:t>
      </w:r>
    </w:p>
  </w:footnote>
  <w:footnote w:id="57">
    <w:p w14:paraId="68BCDBD0" w14:textId="4EBE8ED1" w:rsidR="009778D9" w:rsidRDefault="009778D9">
      <w:pPr>
        <w:pStyle w:val="FootnoteText"/>
      </w:pPr>
      <w:r>
        <w:rPr>
          <w:rStyle w:val="FootnoteReference"/>
        </w:rPr>
        <w:footnoteRef/>
      </w:r>
      <w:r>
        <w:t xml:space="preserve"> WCASA (2017). Restraining Orders for Sexual Assault Victims, available at </w:t>
      </w:r>
      <w:hyperlink r:id="rId10" w:history="1">
        <w:r w:rsidR="00104D1B" w:rsidRPr="00B11C5C">
          <w:rPr>
            <w:rStyle w:val="Hyperlink"/>
          </w:rPr>
          <w:t>https://www.wcasa.org/resources/areas-of-interest/systems/civil-legal-needs-of-survivors/</w:t>
        </w:r>
      </w:hyperlink>
      <w:r>
        <w:t>.</w:t>
      </w:r>
      <w:r w:rsidR="00741B8C">
        <w:t xml:space="preserve"> </w:t>
      </w:r>
    </w:p>
  </w:footnote>
  <w:footnote w:id="58">
    <w:p w14:paraId="2B11A184" w14:textId="444275DD" w:rsidR="009778D9" w:rsidRDefault="009778D9" w:rsidP="0057388E">
      <w:pPr>
        <w:pStyle w:val="FootnoteText"/>
      </w:pPr>
      <w:r>
        <w:rPr>
          <w:rStyle w:val="FootnoteReference"/>
        </w:rPr>
        <w:footnoteRef/>
      </w:r>
      <w:r>
        <w:t xml:space="preserve"> </w:t>
      </w:r>
      <w:r w:rsidR="006F3F17">
        <w:t xml:space="preserve">Previous UWS Ch 17, Wisconsin Admin. Code. Available at </w:t>
      </w:r>
      <w:hyperlink r:id="rId11" w:history="1">
        <w:r w:rsidR="006F3F17" w:rsidRPr="00B11C5C">
          <w:rPr>
            <w:rStyle w:val="Hyperlink"/>
          </w:rPr>
          <w:t>https://docs.legis.wisconsin.gov/document/administrativecodearchive/726/insert/UWS%2017.pdf</w:t>
        </w:r>
      </w:hyperlink>
    </w:p>
  </w:footnote>
  <w:footnote w:id="59">
    <w:p w14:paraId="5E6E0E02" w14:textId="0D4663A2" w:rsidR="009778D9" w:rsidRDefault="009778D9" w:rsidP="0057388E">
      <w:pPr>
        <w:pStyle w:val="FootnoteText"/>
      </w:pPr>
      <w:r>
        <w:rPr>
          <w:rStyle w:val="FootnoteReference"/>
        </w:rPr>
        <w:footnoteRef/>
      </w:r>
      <w:r>
        <w:t xml:space="preserve"> </w:t>
      </w:r>
      <w:r w:rsidR="006F3F17">
        <w:t xml:space="preserve">Previous UWS Ch 4, Wisconsin Admin. Code. Available at </w:t>
      </w:r>
      <w:hyperlink r:id="rId12" w:history="1">
        <w:r w:rsidR="006F3F17" w:rsidRPr="00B11C5C">
          <w:rPr>
            <w:rStyle w:val="Hyperlink"/>
          </w:rPr>
          <w:t>https://docs.legis.wisconsin.gov/document/administrativecodearchive/726/insert/UWS%204.pdf</w:t>
        </w:r>
      </w:hyperlink>
    </w:p>
  </w:footnote>
  <w:footnote w:id="60">
    <w:p w14:paraId="3F1C4063" w14:textId="75C20E7B" w:rsidR="009778D9" w:rsidRDefault="009778D9" w:rsidP="0057388E">
      <w:pPr>
        <w:pStyle w:val="FootnoteText"/>
      </w:pPr>
      <w:r>
        <w:rPr>
          <w:rStyle w:val="FootnoteReference"/>
        </w:rPr>
        <w:footnoteRef/>
      </w:r>
      <w:r>
        <w:t xml:space="preserve"> </w:t>
      </w:r>
      <w:r w:rsidR="006F3F17">
        <w:t xml:space="preserve">Previous UWS Ch. 11, Wisconsin Admin. Code. Available at </w:t>
      </w:r>
      <w:hyperlink r:id="rId13" w:history="1">
        <w:r w:rsidR="006F3F17" w:rsidRPr="00B11C5C">
          <w:rPr>
            <w:rStyle w:val="Hyperlink"/>
          </w:rPr>
          <w:t>https://docs.legis.wisconsin.gov/document/administrativecodearchive/726/insert/UWS%</w:t>
        </w:r>
        <w:r w:rsidR="00D00550" w:rsidRPr="00B11C5C">
          <w:rPr>
            <w:rStyle w:val="Hyperlink"/>
          </w:rPr>
          <w:t>T</w:t>
        </w:r>
        <w:r w:rsidR="006F3F17" w:rsidRPr="00B11C5C">
          <w:rPr>
            <w:rStyle w:val="Hyperlink"/>
          </w:rPr>
          <w:t>f</w:t>
        </w:r>
      </w:hyperlink>
    </w:p>
  </w:footnote>
  <w:footnote w:id="61">
    <w:p w14:paraId="39DEF1C1" w14:textId="77777777" w:rsidR="009778D9" w:rsidRDefault="009778D9" w:rsidP="0057388E">
      <w:pPr>
        <w:pStyle w:val="FootnoteText"/>
      </w:pPr>
      <w:r>
        <w:rPr>
          <w:rStyle w:val="FootnoteReference"/>
        </w:rPr>
        <w:footnoteRef/>
      </w:r>
      <w:r>
        <w:t xml:space="preserve"> </w:t>
      </w:r>
      <w:bookmarkStart w:id="226" w:name="_Hlk52448041"/>
      <w:r>
        <w:t xml:space="preserve">SYS 1233 available at </w:t>
      </w:r>
      <w:hyperlink r:id="rId14" w:history="1">
        <w:r w:rsidRPr="00B11C5C">
          <w:rPr>
            <w:rStyle w:val="Hyperlink"/>
          </w:rPr>
          <w:t>https://www.wisconsin.edu/uw-policies/uw-system-administrative-policies/grievance-procedures/</w:t>
        </w:r>
      </w:hyperlink>
      <w:r w:rsidRPr="00B11C5C">
        <w:rPr>
          <w:color w:val="95201C"/>
        </w:rPr>
        <w:t xml:space="preserve"> </w:t>
      </w:r>
      <w:bookmarkEnd w:id="226"/>
    </w:p>
  </w:footnote>
  <w:footnote w:id="62">
    <w:p w14:paraId="00C2ACC7" w14:textId="77777777" w:rsidR="009778D9" w:rsidRPr="00BC196B" w:rsidRDefault="009778D9" w:rsidP="0057388E">
      <w:pPr>
        <w:pStyle w:val="FootnoteText"/>
        <w:rPr>
          <w:color w:val="95201C"/>
        </w:rPr>
      </w:pPr>
      <w:r>
        <w:rPr>
          <w:rStyle w:val="FootnoteReference"/>
        </w:rPr>
        <w:footnoteRef/>
      </w:r>
      <w:r>
        <w:t xml:space="preserve"> UWS Emergency Ch 17, Wisconsin Admin. Code. Available at </w:t>
      </w:r>
      <w:hyperlink r:id="rId15" w:history="1">
        <w:r w:rsidRPr="00BC196B">
          <w:rPr>
            <w:rStyle w:val="Hyperlink"/>
          </w:rPr>
          <w:t>https://docs.legis.wisconsin.gov/code/emergency_rules/all/emr2027</w:t>
        </w:r>
      </w:hyperlink>
      <w:r w:rsidRPr="00BC196B">
        <w:rPr>
          <w:color w:val="95201C"/>
        </w:rPr>
        <w:t xml:space="preserve"> </w:t>
      </w:r>
    </w:p>
  </w:footnote>
  <w:footnote w:id="63">
    <w:p w14:paraId="476AFFE5" w14:textId="77777777" w:rsidR="009778D9" w:rsidRDefault="009778D9" w:rsidP="0057388E">
      <w:pPr>
        <w:pStyle w:val="FootnoteText"/>
      </w:pPr>
      <w:r>
        <w:rPr>
          <w:rStyle w:val="FootnoteReference"/>
        </w:rPr>
        <w:footnoteRef/>
      </w:r>
      <w:r>
        <w:t xml:space="preserve"> UWS Emergency Ch 4, Wisconsin Admin. Code. Available at </w:t>
      </w:r>
      <w:hyperlink r:id="rId16" w:history="1">
        <w:r w:rsidRPr="00BC196B">
          <w:rPr>
            <w:rStyle w:val="Hyperlink"/>
          </w:rPr>
          <w:t>https://docs.legis.wisconsin.gov/code/emergency_rules/all/emr2024</w:t>
        </w:r>
      </w:hyperlink>
      <w:r w:rsidRPr="00BC196B">
        <w:rPr>
          <w:color w:val="95201C"/>
        </w:rPr>
        <w:t xml:space="preserve"> </w:t>
      </w:r>
    </w:p>
  </w:footnote>
  <w:footnote w:id="64">
    <w:p w14:paraId="6EE7D778" w14:textId="77777777" w:rsidR="009778D9" w:rsidRDefault="009778D9" w:rsidP="0057388E">
      <w:pPr>
        <w:pStyle w:val="FootnoteText"/>
      </w:pPr>
      <w:r>
        <w:rPr>
          <w:rStyle w:val="FootnoteReference"/>
        </w:rPr>
        <w:footnoteRef/>
      </w:r>
      <w:r>
        <w:t xml:space="preserve"> UWS Emergency Ch. 11, Wisconsin Admin. Code. Available at </w:t>
      </w:r>
      <w:hyperlink r:id="rId17" w:history="1">
        <w:r w:rsidRPr="00BC196B">
          <w:rPr>
            <w:rStyle w:val="Hyperlink"/>
          </w:rPr>
          <w:t>https://docs.legis.wisconsin.gov/code/emergency_rules/all/emr2026</w:t>
        </w:r>
      </w:hyperlink>
      <w:r w:rsidRPr="00BC196B">
        <w:rPr>
          <w:color w:val="95201C"/>
        </w:rPr>
        <w:t xml:space="preserve"> </w:t>
      </w:r>
    </w:p>
  </w:footnote>
  <w:footnote w:id="65">
    <w:p w14:paraId="4F4215BF" w14:textId="77777777" w:rsidR="009778D9" w:rsidRDefault="009778D9" w:rsidP="0057388E">
      <w:pPr>
        <w:pStyle w:val="FootnoteText"/>
      </w:pPr>
      <w:r>
        <w:rPr>
          <w:rStyle w:val="FootnoteReference"/>
        </w:rPr>
        <w:footnoteRef/>
      </w:r>
      <w:r>
        <w:t xml:space="preserve"> </w:t>
      </w:r>
      <w:r w:rsidRPr="00C60393">
        <w:t>SYS 1233 available at https://www.wisconsin.edu/uw-policies/uw-system-administrative-policies/grievance-procedures/</w:t>
      </w:r>
    </w:p>
  </w:footnote>
  <w:footnote w:id="66">
    <w:p w14:paraId="51EA2472" w14:textId="2C6046E6" w:rsidR="009778D9" w:rsidRPr="00BC196B" w:rsidRDefault="009778D9" w:rsidP="0057388E">
      <w:pPr>
        <w:pStyle w:val="FootnoteText"/>
        <w:rPr>
          <w:color w:val="95201C"/>
        </w:rPr>
      </w:pPr>
      <w:r>
        <w:rPr>
          <w:rStyle w:val="FootnoteReference"/>
        </w:rPr>
        <w:footnoteRef/>
      </w:r>
      <w:r>
        <w:t xml:space="preserve"> </w:t>
      </w:r>
      <w:r w:rsidR="006F3F17">
        <w:t xml:space="preserve">Previous UWS Ch. 11, Wisconsin Admin. Code. Available at </w:t>
      </w:r>
      <w:hyperlink r:id="rId18" w:history="1">
        <w:r w:rsidR="006F3F17" w:rsidRPr="00BC196B">
          <w:rPr>
            <w:rStyle w:val="Hyperlink"/>
          </w:rPr>
          <w:t>https://docs.legis.wisconsin.gov/document/administrativecodearchive/726/insert/UWS%2011.pdf</w:t>
        </w:r>
      </w:hyperlink>
    </w:p>
  </w:footnote>
  <w:footnote w:id="67">
    <w:p w14:paraId="1E8514A4" w14:textId="77777777" w:rsidR="009778D9" w:rsidRPr="00BC196B" w:rsidRDefault="009778D9" w:rsidP="0057388E">
      <w:pPr>
        <w:pStyle w:val="FootnoteText"/>
        <w:rPr>
          <w:color w:val="95201C"/>
        </w:rPr>
      </w:pPr>
      <w:r>
        <w:rPr>
          <w:rStyle w:val="FootnoteReference"/>
        </w:rPr>
        <w:footnoteRef/>
      </w:r>
      <w:r>
        <w:t xml:space="preserve"> </w:t>
      </w:r>
      <w:r w:rsidRPr="008D6D74">
        <w:t>Regent Policy Document 14-2</w:t>
      </w:r>
      <w:r>
        <w:t xml:space="preserve"> Appendix C available at </w:t>
      </w:r>
      <w:hyperlink r:id="rId19" w:anchor="AppendixC:PolicyforInvestigationandResolutionofFormalTitleIXComplaintsAgainstUniversityEmployeesOtherThanFacultyandAcademicStaff" w:history="1">
        <w:r w:rsidRPr="00BC196B">
          <w:rPr>
            <w:rStyle w:val="Hyperlink"/>
          </w:rPr>
          <w:t>https://www.wisconsin.edu/regents/policies/sexual-violence-and-sexual-harassment/#AppendixC:PolicyforInvestigationandResolutionofFormalTitleIXComplaintsAgainstUniversityEmployeesOtherThanFacultyandAcademicStaff</w:t>
        </w:r>
      </w:hyperlink>
      <w:r w:rsidRPr="00BC196B">
        <w:rPr>
          <w:color w:val="95201C"/>
        </w:rPr>
        <w:t xml:space="preserve"> </w:t>
      </w:r>
    </w:p>
  </w:footnote>
  <w:footnote w:id="68">
    <w:p w14:paraId="106A966D" w14:textId="77777777" w:rsidR="00313226" w:rsidRDefault="00313226" w:rsidP="00313226">
      <w:pPr>
        <w:pStyle w:val="FootnoteText"/>
      </w:pPr>
      <w:r>
        <w:rPr>
          <w:rStyle w:val="FootnoteReference"/>
        </w:rPr>
        <w:footnoteRef/>
      </w:r>
      <w:r>
        <w:t xml:space="preserve"> UWS Ch 17, Wisconsin Admin. Code. Available at </w:t>
      </w:r>
      <w:hyperlink r:id="rId20" w:history="1">
        <w:r w:rsidRPr="00BC196B">
          <w:rPr>
            <w:rStyle w:val="Hyperlink"/>
          </w:rPr>
          <w:t>https://docs.legis.wisconsin.gov/code/admin_code/uws/17</w:t>
        </w:r>
      </w:hyperlink>
    </w:p>
  </w:footnote>
  <w:footnote w:id="69">
    <w:p w14:paraId="64198AF8" w14:textId="77777777" w:rsidR="00313226" w:rsidRDefault="00313226" w:rsidP="00313226">
      <w:pPr>
        <w:pStyle w:val="FootnoteText"/>
      </w:pPr>
      <w:r>
        <w:rPr>
          <w:rStyle w:val="FootnoteReference"/>
        </w:rPr>
        <w:footnoteRef/>
      </w:r>
      <w:r>
        <w:t xml:space="preserve"> UWS Emergency Ch 4, Wisconsin Admin. Code. Available at </w:t>
      </w:r>
      <w:hyperlink r:id="rId21" w:history="1">
        <w:r w:rsidRPr="00BC196B">
          <w:rPr>
            <w:rStyle w:val="Hyperlink"/>
          </w:rPr>
          <w:t>https://docs.legis.wisconsin.gov/code/admin_code/uws/4</w:t>
        </w:r>
      </w:hyperlink>
    </w:p>
  </w:footnote>
  <w:footnote w:id="70">
    <w:p w14:paraId="42F52ED9" w14:textId="77777777" w:rsidR="00313226" w:rsidRDefault="00313226" w:rsidP="00313226">
      <w:pPr>
        <w:pStyle w:val="FootnoteText"/>
      </w:pPr>
      <w:r>
        <w:rPr>
          <w:rStyle w:val="FootnoteReference"/>
        </w:rPr>
        <w:footnoteRef/>
      </w:r>
      <w:r>
        <w:t xml:space="preserve"> UWS Ch. 11, Wisconsin Admin. Code. Available at </w:t>
      </w:r>
      <w:hyperlink r:id="rId22" w:history="1">
        <w:r w:rsidRPr="00BC196B">
          <w:rPr>
            <w:rStyle w:val="Hyperlink"/>
          </w:rPr>
          <w:t>https://docs.legis.wisconsin.gov/code/admin_code/uws/11</w:t>
        </w:r>
      </w:hyperlink>
      <w:r w:rsidRPr="00BC196B">
        <w:rPr>
          <w:color w:val="95201C"/>
        </w:rPr>
        <w:t xml:space="preserve"> </w:t>
      </w:r>
    </w:p>
  </w:footnote>
  <w:footnote w:id="71">
    <w:p w14:paraId="5313241B" w14:textId="77777777" w:rsidR="00313226" w:rsidRPr="00BC196B" w:rsidRDefault="00313226" w:rsidP="00313226">
      <w:pPr>
        <w:pStyle w:val="FootnoteText"/>
        <w:rPr>
          <w:color w:val="95201C"/>
        </w:rPr>
      </w:pPr>
      <w:r>
        <w:rPr>
          <w:rStyle w:val="FootnoteReference"/>
        </w:rPr>
        <w:footnoteRef/>
      </w:r>
      <w:r>
        <w:t xml:space="preserve"> </w:t>
      </w:r>
      <w:r w:rsidRPr="00C60393">
        <w:t xml:space="preserve">SYS 1233 available at </w:t>
      </w:r>
      <w:hyperlink r:id="rId23" w:history="1">
        <w:r w:rsidRPr="00BC196B">
          <w:rPr>
            <w:rStyle w:val="Hyperlink"/>
          </w:rPr>
          <w:t>https://www.wisconsin.edu/uw-policies/uw-system-administrative-policies/grievance-procedures/</w:t>
        </w:r>
      </w:hyperlink>
      <w:r w:rsidRPr="00BC196B">
        <w:rPr>
          <w:color w:val="95201C"/>
        </w:rPr>
        <w:t xml:space="preserve"> </w:t>
      </w:r>
    </w:p>
  </w:footnote>
  <w:footnote w:id="72">
    <w:p w14:paraId="205D0184" w14:textId="7A3AF3D8" w:rsidR="00313226" w:rsidRPr="00BC196B" w:rsidRDefault="00313226" w:rsidP="00313226">
      <w:pPr>
        <w:pStyle w:val="FootnoteText"/>
        <w:rPr>
          <w:color w:val="95201C"/>
        </w:rPr>
      </w:pPr>
      <w:r>
        <w:rPr>
          <w:rStyle w:val="FootnoteReference"/>
        </w:rPr>
        <w:footnoteRef/>
      </w:r>
      <w:r>
        <w:t xml:space="preserve"> </w:t>
      </w:r>
      <w:r w:rsidR="003E7AC2">
        <w:t>University of Wisconsin-La Crosse Sexual Violence and Sexual Harassment Policy</w:t>
      </w:r>
      <w:r w:rsidRPr="00C60393">
        <w:t xml:space="preserve"> available at </w:t>
      </w:r>
      <w:hyperlink r:id="rId24" w:history="1">
        <w:r w:rsidR="003E7AC2" w:rsidRPr="00BC196B">
          <w:rPr>
            <w:rStyle w:val="Hyperlink"/>
          </w:rPr>
          <w:t>https://www.uwlax.edu/globalassets/offices-services/title-ix/sexual-violence--sexual-harassment-policy-07.03.2023.pdf</w:t>
        </w:r>
      </w:hyperlink>
      <w:r w:rsidR="003E7AC2" w:rsidRPr="00BC196B">
        <w:rPr>
          <w:color w:val="95201C"/>
        </w:rPr>
        <w:t xml:space="preserve"> </w:t>
      </w:r>
    </w:p>
  </w:footnote>
  <w:footnote w:id="73">
    <w:p w14:paraId="2B0FF966" w14:textId="77777777" w:rsidR="00313226" w:rsidRPr="00BC196B" w:rsidRDefault="00313226" w:rsidP="00313226">
      <w:pPr>
        <w:pStyle w:val="FootnoteText"/>
        <w:rPr>
          <w:color w:val="95201C"/>
        </w:rPr>
      </w:pPr>
      <w:r>
        <w:rPr>
          <w:rStyle w:val="FootnoteReference"/>
        </w:rPr>
        <w:footnoteRef/>
      </w:r>
      <w:r>
        <w:t xml:space="preserve"> </w:t>
      </w:r>
      <w:r w:rsidRPr="008D6D74">
        <w:t>Regent Policy Document 14-2</w:t>
      </w:r>
      <w:r>
        <w:t xml:space="preserve"> and Appendix C available at </w:t>
      </w:r>
      <w:hyperlink r:id="rId25" w:history="1">
        <w:r w:rsidRPr="00BC196B">
          <w:rPr>
            <w:rStyle w:val="Hyperlink"/>
          </w:rPr>
          <w:t>https://www.wisconsin.edu/regents/policies/sexual-violence-and-sexual-harassment</w:t>
        </w:r>
      </w:hyperlink>
      <w:r w:rsidRPr="00BC196B">
        <w:rPr>
          <w:color w:val="95201C"/>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86E8862" w14:paraId="08C13846" w14:textId="77777777" w:rsidTr="186E8862">
      <w:trPr>
        <w:trHeight w:val="300"/>
      </w:trPr>
      <w:tc>
        <w:tcPr>
          <w:tcW w:w="3600" w:type="dxa"/>
        </w:tcPr>
        <w:p w14:paraId="64C9425F" w14:textId="2DB6D584" w:rsidR="186E8862" w:rsidRDefault="186E8862" w:rsidP="186E8862">
          <w:pPr>
            <w:pStyle w:val="Header"/>
            <w:ind w:left="-115"/>
          </w:pPr>
        </w:p>
      </w:tc>
      <w:tc>
        <w:tcPr>
          <w:tcW w:w="3600" w:type="dxa"/>
        </w:tcPr>
        <w:p w14:paraId="54996941" w14:textId="500BA5BA" w:rsidR="186E8862" w:rsidRDefault="186E8862" w:rsidP="186E8862">
          <w:pPr>
            <w:pStyle w:val="Header"/>
            <w:jc w:val="center"/>
          </w:pPr>
        </w:p>
      </w:tc>
      <w:tc>
        <w:tcPr>
          <w:tcW w:w="3600" w:type="dxa"/>
        </w:tcPr>
        <w:p w14:paraId="050F0C98" w14:textId="38A7F649" w:rsidR="186E8862" w:rsidRDefault="186E8862" w:rsidP="186E8862">
          <w:pPr>
            <w:pStyle w:val="Header"/>
            <w:ind w:right="-115"/>
            <w:jc w:val="right"/>
          </w:pPr>
        </w:p>
      </w:tc>
    </w:tr>
  </w:tbl>
  <w:p w14:paraId="77714390" w14:textId="528D59A5" w:rsidR="186E8862" w:rsidRDefault="186E8862" w:rsidP="186E88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D9207" w14:textId="2664F207" w:rsidR="005A2901" w:rsidRDefault="005A29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7D861" w14:textId="0C8858E2" w:rsidR="005A2901" w:rsidRDefault="005A290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86E8862" w14:paraId="00DDD998" w14:textId="77777777" w:rsidTr="186E8862">
      <w:trPr>
        <w:trHeight w:val="300"/>
      </w:trPr>
      <w:tc>
        <w:tcPr>
          <w:tcW w:w="3600" w:type="dxa"/>
        </w:tcPr>
        <w:p w14:paraId="5C62B4D4" w14:textId="00EA6EB9" w:rsidR="186E8862" w:rsidRDefault="186E8862" w:rsidP="186E8862">
          <w:pPr>
            <w:pStyle w:val="Header"/>
            <w:ind w:left="-115"/>
          </w:pPr>
        </w:p>
      </w:tc>
      <w:tc>
        <w:tcPr>
          <w:tcW w:w="3600" w:type="dxa"/>
        </w:tcPr>
        <w:p w14:paraId="41F33E9B" w14:textId="272540D5" w:rsidR="186E8862" w:rsidRDefault="186E8862" w:rsidP="186E8862">
          <w:pPr>
            <w:pStyle w:val="Header"/>
            <w:jc w:val="center"/>
          </w:pPr>
        </w:p>
      </w:tc>
      <w:tc>
        <w:tcPr>
          <w:tcW w:w="3600" w:type="dxa"/>
        </w:tcPr>
        <w:p w14:paraId="5E4EBAA6" w14:textId="23BBA0B0" w:rsidR="186E8862" w:rsidRDefault="186E8862" w:rsidP="186E8862">
          <w:pPr>
            <w:pStyle w:val="Header"/>
            <w:ind w:right="-115"/>
            <w:jc w:val="right"/>
          </w:pPr>
        </w:p>
      </w:tc>
    </w:tr>
  </w:tbl>
  <w:p w14:paraId="4E9FF6CD" w14:textId="236FB28C" w:rsidR="186E8862" w:rsidRDefault="186E8862" w:rsidP="186E886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3F941" w14:textId="45C06579" w:rsidR="009778D9" w:rsidRDefault="009778D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5088" w14:textId="6B9D13B1" w:rsidR="009778D9" w:rsidRPr="00A17EAF" w:rsidRDefault="186E8862" w:rsidP="186E8862">
    <w:pPr>
      <w:pStyle w:val="Header"/>
      <w:pBdr>
        <w:bottom w:val="single" w:sz="12" w:space="1" w:color="auto"/>
      </w:pBdr>
      <w:rPr>
        <w:color w:val="830818"/>
      </w:rPr>
    </w:pPr>
    <w:r w:rsidRPr="186E8862">
      <w:rPr>
        <w:color w:val="830818"/>
      </w:rPr>
      <w:t>202</w:t>
    </w:r>
    <w:r w:rsidR="00EE2CA6">
      <w:rPr>
        <w:color w:val="830818"/>
      </w:rPr>
      <w:t>6</w:t>
    </w:r>
    <w:r w:rsidRPr="186E8862">
      <w:rPr>
        <w:color w:val="830818"/>
      </w:rPr>
      <w:t xml:space="preserve"> UWL Annual Security Report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F5176" w14:textId="0DAD416B" w:rsidR="009778D9" w:rsidRPr="00A17EAF" w:rsidRDefault="009778D9" w:rsidP="00A53EBB">
    <w:pPr>
      <w:pStyle w:val="Header"/>
      <w:pBdr>
        <w:bottom w:val="single" w:sz="12" w:space="1" w:color="auto"/>
      </w:pBdr>
      <w:rPr>
        <w:color w:val="830818"/>
      </w:rPr>
    </w:pPr>
    <w:r w:rsidRPr="00A17EAF">
      <w:rPr>
        <w:color w:val="830818"/>
      </w:rPr>
      <w:t>20</w:t>
    </w:r>
    <w:r>
      <w:rPr>
        <w:color w:val="830818"/>
      </w:rPr>
      <w:t>2</w:t>
    </w:r>
    <w:r w:rsidR="00EE2CA6">
      <w:rPr>
        <w:color w:val="830818"/>
      </w:rPr>
      <w:t>6</w:t>
    </w:r>
    <w:r w:rsidRPr="00A17EAF">
      <w:rPr>
        <w:color w:val="830818"/>
      </w:rPr>
      <w:t xml:space="preserve"> UWL Annual Security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93E66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B7E320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E3033C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53A20C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F1A736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434573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1AAF1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80A9EF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76CD3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4C43C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7707B4"/>
    <w:multiLevelType w:val="hybridMultilevel"/>
    <w:tmpl w:val="76A644F8"/>
    <w:lvl w:ilvl="0" w:tplc="D584C400">
      <w:start w:val="1"/>
      <w:numFmt w:val="upperLetter"/>
      <w:lvlText w:val="%1."/>
      <w:lvlJc w:val="left"/>
      <w:pPr>
        <w:ind w:left="1080" w:hanging="360"/>
      </w:pPr>
      <w:rPr>
        <w:rFonts w:hint="default"/>
        <w:b w:val="0"/>
        <w:bCs w:val="0"/>
      </w:rPr>
    </w:lvl>
    <w:lvl w:ilvl="1" w:tplc="0B004842">
      <w:start w:val="1"/>
      <w:numFmt w:val="decimal"/>
      <w:lvlText w:val="%2."/>
      <w:lvlJc w:val="left"/>
      <w:pPr>
        <w:ind w:left="1800" w:hanging="360"/>
      </w:pPr>
      <w:rPr>
        <w:rFonts w:hint="default"/>
      </w:rPr>
    </w:lvl>
    <w:lvl w:ilvl="2" w:tplc="04090019">
      <w:start w:val="1"/>
      <w:numFmt w:val="lowerLetter"/>
      <w:lvlText w:val="%3."/>
      <w:lvlJc w:val="left"/>
      <w:pPr>
        <w:ind w:left="1440" w:hanging="36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1401B2F"/>
    <w:multiLevelType w:val="hybridMultilevel"/>
    <w:tmpl w:val="4D8A042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0F">
      <w:start w:val="1"/>
      <w:numFmt w:val="decimal"/>
      <w:lvlText w:val="%3."/>
      <w:lvlJc w:val="lef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015B1FF8"/>
    <w:multiLevelType w:val="hybridMultilevel"/>
    <w:tmpl w:val="4CA27728"/>
    <w:lvl w:ilvl="0" w:tplc="1DB2AEAA">
      <w:start w:val="1"/>
      <w:numFmt w:val="decimal"/>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01A83708"/>
    <w:multiLevelType w:val="multilevel"/>
    <w:tmpl w:val="39E8CC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start w:val="1"/>
      <w:numFmt w:val="decimal"/>
      <w:lvlText w:val="%4."/>
      <w:lvlJc w:val="left"/>
      <w:pPr>
        <w:ind w:left="2880" w:hanging="360"/>
      </w:pPr>
      <w:rPr>
        <w:rFonts w:hint="default"/>
        <w:i w:val="0"/>
        <w:iCs w:val="0"/>
      </w:rPr>
    </w:lvl>
    <w:lvl w:ilvl="4">
      <w:start w:val="3"/>
      <w:numFmt w:val="lowerLetter"/>
      <w:lvlText w:val="%5."/>
      <w:lvlJc w:val="left"/>
      <w:pPr>
        <w:ind w:left="3600" w:hanging="360"/>
      </w:pPr>
      <w:rPr>
        <w:rFonts w:asciiTheme="minorHAnsi" w:eastAsiaTheme="majorEastAsia" w:hAnsiTheme="minorHAnsi" w:hint="default"/>
        <w:b/>
        <w:color w:val="auto"/>
        <w:sz w:val="22"/>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1E14B6F"/>
    <w:multiLevelType w:val="hybridMultilevel"/>
    <w:tmpl w:val="53567684"/>
    <w:lvl w:ilvl="0" w:tplc="E632B344">
      <w:start w:val="1"/>
      <w:numFmt w:val="decimal"/>
      <w:lvlText w:val="%1."/>
      <w:lvlJc w:val="left"/>
      <w:pPr>
        <w:ind w:left="1800" w:hanging="360"/>
      </w:pPr>
      <w:rPr>
        <w:color w:val="000000" w:themeColor="text1"/>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0255261D"/>
    <w:multiLevelType w:val="hybridMultilevel"/>
    <w:tmpl w:val="A45008BA"/>
    <w:lvl w:ilvl="0" w:tplc="26B65E50">
      <w:start w:val="1"/>
      <w:numFmt w:val="decimal"/>
      <w:lvlText w:val="%1."/>
      <w:lvlJc w:val="left"/>
      <w:pPr>
        <w:ind w:left="1800" w:hanging="360"/>
      </w:pPr>
      <w:rPr>
        <w:rFonts w:asciiTheme="minorHAnsi" w:eastAsiaTheme="minorHAnsi" w:hAnsiTheme="minorHAnsi" w:cstheme="minorHAnsi"/>
        <w:color w:val="000000" w:themeColor="text1"/>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03352ABE"/>
    <w:multiLevelType w:val="hybridMultilevel"/>
    <w:tmpl w:val="0FE4E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3532437"/>
    <w:multiLevelType w:val="hybridMultilevel"/>
    <w:tmpl w:val="F35A4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3712E68"/>
    <w:multiLevelType w:val="hybridMultilevel"/>
    <w:tmpl w:val="F26A5C72"/>
    <w:lvl w:ilvl="0" w:tplc="E632B344">
      <w:start w:val="1"/>
      <w:numFmt w:val="decimal"/>
      <w:lvlText w:val="%1."/>
      <w:lvlJc w:val="left"/>
      <w:pPr>
        <w:ind w:left="2160" w:hanging="360"/>
      </w:pPr>
      <w:rPr>
        <w:color w:val="000000" w:themeColor="text1"/>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04CE7F5D"/>
    <w:multiLevelType w:val="hybridMultilevel"/>
    <w:tmpl w:val="E6223DF4"/>
    <w:lvl w:ilvl="0" w:tplc="48F2C360">
      <w:start w:val="1"/>
      <w:numFmt w:val="decimal"/>
      <w:lvlText w:val="%1."/>
      <w:lvlJc w:val="left"/>
      <w:pPr>
        <w:ind w:left="720" w:hanging="360"/>
      </w:pPr>
      <w:rPr>
        <w:b w:val="0"/>
        <w:bCs w:val="0"/>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54F58F7"/>
    <w:multiLevelType w:val="hybridMultilevel"/>
    <w:tmpl w:val="8A22C0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073D6F74"/>
    <w:multiLevelType w:val="hybridMultilevel"/>
    <w:tmpl w:val="3C8A0436"/>
    <w:lvl w:ilvl="0" w:tplc="084465FC">
      <w:start w:val="1"/>
      <w:numFmt w:val="lowerLetter"/>
      <w:lvlText w:val="(%1)"/>
      <w:lvlJc w:val="left"/>
      <w:pPr>
        <w:ind w:left="720" w:hanging="360"/>
      </w:pPr>
      <w:rPr>
        <w:rFonts w:hint="default"/>
        <w:b w:val="0"/>
        <w:bCs/>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9441C35"/>
    <w:multiLevelType w:val="hybridMultilevel"/>
    <w:tmpl w:val="CE02BA22"/>
    <w:lvl w:ilvl="0" w:tplc="1006129C">
      <w:start w:val="1"/>
      <w:numFmt w:val="lowerLetter"/>
      <w:lvlText w:val="(%1)"/>
      <w:lvlJc w:val="left"/>
      <w:pPr>
        <w:ind w:left="1440" w:hanging="360"/>
      </w:pPr>
      <w:rPr>
        <w:rFonts w:hint="default"/>
        <w:b w:val="0"/>
      </w:rPr>
    </w:lvl>
    <w:lvl w:ilvl="1" w:tplc="1006129C">
      <w:start w:val="1"/>
      <w:numFmt w:val="lowerLetter"/>
      <w:lvlText w:val="(%2)"/>
      <w:lvlJc w:val="left"/>
      <w:pPr>
        <w:ind w:left="2160" w:hanging="360"/>
      </w:pPr>
      <w:rPr>
        <w:rFonts w:hint="default"/>
        <w:b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098F67CE"/>
    <w:multiLevelType w:val="multilevel"/>
    <w:tmpl w:val="2C88A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A1B59EA"/>
    <w:multiLevelType w:val="hybridMultilevel"/>
    <w:tmpl w:val="3CD2BBA4"/>
    <w:lvl w:ilvl="0" w:tplc="70D6545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BB1457C"/>
    <w:multiLevelType w:val="hybridMultilevel"/>
    <w:tmpl w:val="B94414FC"/>
    <w:lvl w:ilvl="0" w:tplc="59300F64">
      <w:start w:val="1"/>
      <w:numFmt w:val="decimal"/>
      <w:lvlText w:val="%1."/>
      <w:lvlJc w:val="left"/>
      <w:pPr>
        <w:ind w:left="2562" w:hanging="360"/>
      </w:pPr>
      <w:rPr>
        <w:rFonts w:asciiTheme="minorHAnsi" w:eastAsiaTheme="minorHAnsi" w:hAnsiTheme="minorHAnsi" w:cstheme="minorHAnsi"/>
        <w:b w:val="0"/>
        <w:bCs w:val="0"/>
        <w:color w:val="000000" w:themeColor="text1"/>
      </w:rPr>
    </w:lvl>
    <w:lvl w:ilvl="1" w:tplc="04090019" w:tentative="1">
      <w:start w:val="1"/>
      <w:numFmt w:val="lowerLetter"/>
      <w:lvlText w:val="%2."/>
      <w:lvlJc w:val="left"/>
      <w:pPr>
        <w:ind w:left="3282" w:hanging="360"/>
      </w:pPr>
    </w:lvl>
    <w:lvl w:ilvl="2" w:tplc="0409001B" w:tentative="1">
      <w:start w:val="1"/>
      <w:numFmt w:val="lowerRoman"/>
      <w:lvlText w:val="%3."/>
      <w:lvlJc w:val="right"/>
      <w:pPr>
        <w:ind w:left="4002" w:hanging="180"/>
      </w:pPr>
    </w:lvl>
    <w:lvl w:ilvl="3" w:tplc="0409000F" w:tentative="1">
      <w:start w:val="1"/>
      <w:numFmt w:val="decimal"/>
      <w:lvlText w:val="%4."/>
      <w:lvlJc w:val="left"/>
      <w:pPr>
        <w:ind w:left="4722" w:hanging="360"/>
      </w:pPr>
    </w:lvl>
    <w:lvl w:ilvl="4" w:tplc="04090019" w:tentative="1">
      <w:start w:val="1"/>
      <w:numFmt w:val="lowerLetter"/>
      <w:lvlText w:val="%5."/>
      <w:lvlJc w:val="left"/>
      <w:pPr>
        <w:ind w:left="5442" w:hanging="360"/>
      </w:pPr>
    </w:lvl>
    <w:lvl w:ilvl="5" w:tplc="0409001B" w:tentative="1">
      <w:start w:val="1"/>
      <w:numFmt w:val="lowerRoman"/>
      <w:lvlText w:val="%6."/>
      <w:lvlJc w:val="right"/>
      <w:pPr>
        <w:ind w:left="6162" w:hanging="180"/>
      </w:pPr>
    </w:lvl>
    <w:lvl w:ilvl="6" w:tplc="0409000F" w:tentative="1">
      <w:start w:val="1"/>
      <w:numFmt w:val="decimal"/>
      <w:lvlText w:val="%7."/>
      <w:lvlJc w:val="left"/>
      <w:pPr>
        <w:ind w:left="6882" w:hanging="360"/>
      </w:pPr>
    </w:lvl>
    <w:lvl w:ilvl="7" w:tplc="04090019" w:tentative="1">
      <w:start w:val="1"/>
      <w:numFmt w:val="lowerLetter"/>
      <w:lvlText w:val="%8."/>
      <w:lvlJc w:val="left"/>
      <w:pPr>
        <w:ind w:left="7602" w:hanging="360"/>
      </w:pPr>
    </w:lvl>
    <w:lvl w:ilvl="8" w:tplc="0409001B" w:tentative="1">
      <w:start w:val="1"/>
      <w:numFmt w:val="lowerRoman"/>
      <w:lvlText w:val="%9."/>
      <w:lvlJc w:val="right"/>
      <w:pPr>
        <w:ind w:left="8322" w:hanging="180"/>
      </w:pPr>
    </w:lvl>
  </w:abstractNum>
  <w:abstractNum w:abstractNumId="26" w15:restartNumberingAfterBreak="0">
    <w:nsid w:val="0BDF2A67"/>
    <w:multiLevelType w:val="hybridMultilevel"/>
    <w:tmpl w:val="EC540AD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0F254269"/>
    <w:multiLevelType w:val="hybridMultilevel"/>
    <w:tmpl w:val="16225C6C"/>
    <w:lvl w:ilvl="0" w:tplc="31D87550">
      <w:start w:val="1"/>
      <w:numFmt w:val="decimal"/>
      <w:lvlText w:val="%1."/>
      <w:lvlJc w:val="left"/>
      <w:pPr>
        <w:ind w:left="720" w:hanging="360"/>
      </w:pPr>
    </w:lvl>
    <w:lvl w:ilvl="1" w:tplc="19B456CA">
      <w:start w:val="1"/>
      <w:numFmt w:val="lowerLetter"/>
      <w:lvlText w:val="%2."/>
      <w:lvlJc w:val="left"/>
      <w:pPr>
        <w:ind w:left="1440" w:hanging="360"/>
      </w:pPr>
    </w:lvl>
    <w:lvl w:ilvl="2" w:tplc="E4D44A60">
      <w:start w:val="1"/>
      <w:numFmt w:val="lowerRoman"/>
      <w:lvlText w:val="%3."/>
      <w:lvlJc w:val="right"/>
      <w:pPr>
        <w:ind w:left="2160" w:hanging="180"/>
      </w:pPr>
    </w:lvl>
    <w:lvl w:ilvl="3" w:tplc="BF7C7E3A">
      <w:start w:val="1"/>
      <w:numFmt w:val="decimal"/>
      <w:lvlText w:val="%4."/>
      <w:lvlJc w:val="left"/>
      <w:pPr>
        <w:ind w:left="2880" w:hanging="360"/>
      </w:pPr>
    </w:lvl>
    <w:lvl w:ilvl="4" w:tplc="FE5E0234">
      <w:start w:val="1"/>
      <w:numFmt w:val="lowerLetter"/>
      <w:lvlText w:val="%5."/>
      <w:lvlJc w:val="left"/>
      <w:pPr>
        <w:ind w:left="3600" w:hanging="360"/>
      </w:pPr>
    </w:lvl>
    <w:lvl w:ilvl="5" w:tplc="C0C0FCB4">
      <w:start w:val="1"/>
      <w:numFmt w:val="lowerRoman"/>
      <w:lvlText w:val="%6."/>
      <w:lvlJc w:val="right"/>
      <w:pPr>
        <w:ind w:left="4320" w:hanging="180"/>
      </w:pPr>
    </w:lvl>
    <w:lvl w:ilvl="6" w:tplc="0F860338">
      <w:start w:val="1"/>
      <w:numFmt w:val="decimal"/>
      <w:lvlText w:val="%7."/>
      <w:lvlJc w:val="left"/>
      <w:pPr>
        <w:ind w:left="5040" w:hanging="360"/>
      </w:pPr>
    </w:lvl>
    <w:lvl w:ilvl="7" w:tplc="F43E6E90">
      <w:start w:val="1"/>
      <w:numFmt w:val="lowerLetter"/>
      <w:lvlText w:val="%8."/>
      <w:lvlJc w:val="left"/>
      <w:pPr>
        <w:ind w:left="5760" w:hanging="360"/>
      </w:pPr>
    </w:lvl>
    <w:lvl w:ilvl="8" w:tplc="FEE674C2">
      <w:start w:val="1"/>
      <w:numFmt w:val="lowerRoman"/>
      <w:lvlText w:val="%9."/>
      <w:lvlJc w:val="right"/>
      <w:pPr>
        <w:ind w:left="6480" w:hanging="180"/>
      </w:pPr>
    </w:lvl>
  </w:abstractNum>
  <w:abstractNum w:abstractNumId="28" w15:restartNumberingAfterBreak="0">
    <w:nsid w:val="0F2542E0"/>
    <w:multiLevelType w:val="hybridMultilevel"/>
    <w:tmpl w:val="BB9C06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0FD920ED"/>
    <w:multiLevelType w:val="hybridMultilevel"/>
    <w:tmpl w:val="D33A01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0FF42C6B"/>
    <w:multiLevelType w:val="multilevel"/>
    <w:tmpl w:val="9C726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0763AD3"/>
    <w:multiLevelType w:val="multilevel"/>
    <w:tmpl w:val="9676B990"/>
    <w:lvl w:ilvl="0">
      <w:start w:val="1"/>
      <w:numFmt w:val="upperLetter"/>
      <w:lvlText w:val="%1."/>
      <w:lvlJc w:val="left"/>
      <w:pPr>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0D32D3F"/>
    <w:multiLevelType w:val="hybridMultilevel"/>
    <w:tmpl w:val="EAAE91C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12404829"/>
    <w:multiLevelType w:val="multilevel"/>
    <w:tmpl w:val="04989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12C84432"/>
    <w:multiLevelType w:val="hybridMultilevel"/>
    <w:tmpl w:val="037E3D42"/>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12F741E1"/>
    <w:multiLevelType w:val="hybridMultilevel"/>
    <w:tmpl w:val="51823A68"/>
    <w:lvl w:ilvl="0" w:tplc="419444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32D636A"/>
    <w:multiLevelType w:val="hybridMultilevel"/>
    <w:tmpl w:val="483EE424"/>
    <w:lvl w:ilvl="0" w:tplc="F9A4C438">
      <w:start w:val="1"/>
      <w:numFmt w:val="lowerLetter"/>
      <w:lvlText w:val="%1."/>
      <w:lvlJc w:val="left"/>
      <w:pPr>
        <w:ind w:left="1080" w:hanging="360"/>
      </w:pPr>
    </w:lvl>
    <w:lvl w:ilvl="1" w:tplc="0B5E62A0">
      <w:start w:val="1"/>
      <w:numFmt w:val="lowerLetter"/>
      <w:lvlText w:val="%2."/>
      <w:lvlJc w:val="left"/>
      <w:pPr>
        <w:ind w:left="1800" w:hanging="360"/>
      </w:pPr>
    </w:lvl>
    <w:lvl w:ilvl="2" w:tplc="05B8D14A">
      <w:start w:val="1"/>
      <w:numFmt w:val="lowerRoman"/>
      <w:lvlText w:val="%3."/>
      <w:lvlJc w:val="right"/>
      <w:pPr>
        <w:ind w:left="2520" w:hanging="180"/>
      </w:pPr>
    </w:lvl>
    <w:lvl w:ilvl="3" w:tplc="B9988BCC">
      <w:start w:val="1"/>
      <w:numFmt w:val="decimal"/>
      <w:lvlText w:val="%4."/>
      <w:lvlJc w:val="left"/>
      <w:pPr>
        <w:ind w:left="3240" w:hanging="360"/>
      </w:pPr>
    </w:lvl>
    <w:lvl w:ilvl="4" w:tplc="833AD954">
      <w:start w:val="1"/>
      <w:numFmt w:val="lowerLetter"/>
      <w:lvlText w:val="%5."/>
      <w:lvlJc w:val="left"/>
      <w:pPr>
        <w:ind w:left="3960" w:hanging="360"/>
      </w:pPr>
    </w:lvl>
    <w:lvl w:ilvl="5" w:tplc="2EDC3270">
      <w:start w:val="1"/>
      <w:numFmt w:val="lowerRoman"/>
      <w:lvlText w:val="%6."/>
      <w:lvlJc w:val="right"/>
      <w:pPr>
        <w:ind w:left="4680" w:hanging="180"/>
      </w:pPr>
    </w:lvl>
    <w:lvl w:ilvl="6" w:tplc="5EE266C6">
      <w:start w:val="1"/>
      <w:numFmt w:val="decimal"/>
      <w:lvlText w:val="%7."/>
      <w:lvlJc w:val="left"/>
      <w:pPr>
        <w:ind w:left="5400" w:hanging="360"/>
      </w:pPr>
    </w:lvl>
    <w:lvl w:ilvl="7" w:tplc="121062D2">
      <w:start w:val="1"/>
      <w:numFmt w:val="lowerLetter"/>
      <w:lvlText w:val="%8."/>
      <w:lvlJc w:val="left"/>
      <w:pPr>
        <w:ind w:left="6120" w:hanging="360"/>
      </w:pPr>
    </w:lvl>
    <w:lvl w:ilvl="8" w:tplc="A3127CBA">
      <w:start w:val="1"/>
      <w:numFmt w:val="lowerRoman"/>
      <w:lvlText w:val="%9."/>
      <w:lvlJc w:val="right"/>
      <w:pPr>
        <w:ind w:left="6840" w:hanging="180"/>
      </w:pPr>
    </w:lvl>
  </w:abstractNum>
  <w:abstractNum w:abstractNumId="37" w15:restartNumberingAfterBreak="0">
    <w:nsid w:val="1406550E"/>
    <w:multiLevelType w:val="hybridMultilevel"/>
    <w:tmpl w:val="A10E1D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14C33CDA"/>
    <w:multiLevelType w:val="hybridMultilevel"/>
    <w:tmpl w:val="5F6418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4EE1703"/>
    <w:multiLevelType w:val="hybridMultilevel"/>
    <w:tmpl w:val="F7B45288"/>
    <w:lvl w:ilvl="0" w:tplc="883CEB72">
      <w:start w:val="1"/>
      <w:numFmt w:val="lowerLetter"/>
      <w:lvlText w:val="%1."/>
      <w:lvlJc w:val="left"/>
      <w:pPr>
        <w:ind w:left="1080" w:hanging="360"/>
      </w:pPr>
    </w:lvl>
    <w:lvl w:ilvl="1" w:tplc="228A8762">
      <w:start w:val="1"/>
      <w:numFmt w:val="lowerLetter"/>
      <w:lvlText w:val="%2."/>
      <w:lvlJc w:val="left"/>
      <w:pPr>
        <w:ind w:left="1800" w:hanging="360"/>
      </w:pPr>
    </w:lvl>
    <w:lvl w:ilvl="2" w:tplc="2A5C6D60">
      <w:start w:val="1"/>
      <w:numFmt w:val="lowerRoman"/>
      <w:lvlText w:val="%3."/>
      <w:lvlJc w:val="right"/>
      <w:pPr>
        <w:ind w:left="2520" w:hanging="180"/>
      </w:pPr>
    </w:lvl>
    <w:lvl w:ilvl="3" w:tplc="8AA68D48">
      <w:start w:val="1"/>
      <w:numFmt w:val="decimal"/>
      <w:lvlText w:val="%4."/>
      <w:lvlJc w:val="left"/>
      <w:pPr>
        <w:ind w:left="3240" w:hanging="360"/>
      </w:pPr>
    </w:lvl>
    <w:lvl w:ilvl="4" w:tplc="75387F3C">
      <w:start w:val="1"/>
      <w:numFmt w:val="lowerLetter"/>
      <w:lvlText w:val="%5."/>
      <w:lvlJc w:val="left"/>
      <w:pPr>
        <w:ind w:left="3960" w:hanging="360"/>
      </w:pPr>
    </w:lvl>
    <w:lvl w:ilvl="5" w:tplc="B52CF6F2">
      <w:start w:val="1"/>
      <w:numFmt w:val="lowerRoman"/>
      <w:lvlText w:val="%6."/>
      <w:lvlJc w:val="right"/>
      <w:pPr>
        <w:ind w:left="4680" w:hanging="180"/>
      </w:pPr>
    </w:lvl>
    <w:lvl w:ilvl="6" w:tplc="3CF862AC">
      <w:start w:val="1"/>
      <w:numFmt w:val="decimal"/>
      <w:lvlText w:val="%7."/>
      <w:lvlJc w:val="left"/>
      <w:pPr>
        <w:ind w:left="5400" w:hanging="360"/>
      </w:pPr>
    </w:lvl>
    <w:lvl w:ilvl="7" w:tplc="B92C4D74">
      <w:start w:val="1"/>
      <w:numFmt w:val="lowerLetter"/>
      <w:lvlText w:val="%8."/>
      <w:lvlJc w:val="left"/>
      <w:pPr>
        <w:ind w:left="6120" w:hanging="360"/>
      </w:pPr>
    </w:lvl>
    <w:lvl w:ilvl="8" w:tplc="E45E7FA4">
      <w:start w:val="1"/>
      <w:numFmt w:val="lowerRoman"/>
      <w:lvlText w:val="%9."/>
      <w:lvlJc w:val="right"/>
      <w:pPr>
        <w:ind w:left="6840" w:hanging="180"/>
      </w:pPr>
    </w:lvl>
  </w:abstractNum>
  <w:abstractNum w:abstractNumId="40" w15:restartNumberingAfterBreak="0">
    <w:nsid w:val="15C42E84"/>
    <w:multiLevelType w:val="multilevel"/>
    <w:tmpl w:val="527CBB74"/>
    <w:lvl w:ilvl="0">
      <w:start w:val="1"/>
      <w:numFmt w:val="upperRoman"/>
      <w:lvlText w:val="%1."/>
      <w:lvlJc w:val="right"/>
      <w:pPr>
        <w:tabs>
          <w:tab w:val="num" w:pos="1440"/>
        </w:tabs>
        <w:ind w:left="1440" w:hanging="360"/>
      </w:pPr>
    </w:lvl>
    <w:lvl w:ilvl="1" w:tentative="1">
      <w:start w:val="1"/>
      <w:numFmt w:val="upperRoman"/>
      <w:lvlText w:val="%2."/>
      <w:lvlJc w:val="right"/>
      <w:pPr>
        <w:tabs>
          <w:tab w:val="num" w:pos="2160"/>
        </w:tabs>
        <w:ind w:left="2160" w:hanging="360"/>
      </w:pPr>
    </w:lvl>
    <w:lvl w:ilvl="2" w:tentative="1">
      <w:start w:val="1"/>
      <w:numFmt w:val="upperRoman"/>
      <w:lvlText w:val="%3."/>
      <w:lvlJc w:val="right"/>
      <w:pPr>
        <w:tabs>
          <w:tab w:val="num" w:pos="2880"/>
        </w:tabs>
        <w:ind w:left="2880" w:hanging="360"/>
      </w:pPr>
    </w:lvl>
    <w:lvl w:ilvl="3" w:tentative="1">
      <w:start w:val="1"/>
      <w:numFmt w:val="upperRoman"/>
      <w:lvlText w:val="%4."/>
      <w:lvlJc w:val="right"/>
      <w:pPr>
        <w:tabs>
          <w:tab w:val="num" w:pos="3600"/>
        </w:tabs>
        <w:ind w:left="3600" w:hanging="360"/>
      </w:pPr>
    </w:lvl>
    <w:lvl w:ilvl="4" w:tentative="1">
      <w:start w:val="1"/>
      <w:numFmt w:val="upperRoman"/>
      <w:lvlText w:val="%5."/>
      <w:lvlJc w:val="right"/>
      <w:pPr>
        <w:tabs>
          <w:tab w:val="num" w:pos="4320"/>
        </w:tabs>
        <w:ind w:left="4320" w:hanging="360"/>
      </w:pPr>
    </w:lvl>
    <w:lvl w:ilvl="5" w:tentative="1">
      <w:start w:val="1"/>
      <w:numFmt w:val="upperRoman"/>
      <w:lvlText w:val="%6."/>
      <w:lvlJc w:val="right"/>
      <w:pPr>
        <w:tabs>
          <w:tab w:val="num" w:pos="5040"/>
        </w:tabs>
        <w:ind w:left="5040" w:hanging="360"/>
      </w:pPr>
    </w:lvl>
    <w:lvl w:ilvl="6" w:tentative="1">
      <w:start w:val="1"/>
      <w:numFmt w:val="upperRoman"/>
      <w:lvlText w:val="%7."/>
      <w:lvlJc w:val="right"/>
      <w:pPr>
        <w:tabs>
          <w:tab w:val="num" w:pos="5760"/>
        </w:tabs>
        <w:ind w:left="5760" w:hanging="360"/>
      </w:pPr>
    </w:lvl>
    <w:lvl w:ilvl="7" w:tentative="1">
      <w:start w:val="1"/>
      <w:numFmt w:val="upperRoman"/>
      <w:lvlText w:val="%8."/>
      <w:lvlJc w:val="right"/>
      <w:pPr>
        <w:tabs>
          <w:tab w:val="num" w:pos="6480"/>
        </w:tabs>
        <w:ind w:left="6480" w:hanging="360"/>
      </w:pPr>
    </w:lvl>
    <w:lvl w:ilvl="8" w:tentative="1">
      <w:start w:val="1"/>
      <w:numFmt w:val="upperRoman"/>
      <w:lvlText w:val="%9."/>
      <w:lvlJc w:val="right"/>
      <w:pPr>
        <w:tabs>
          <w:tab w:val="num" w:pos="7200"/>
        </w:tabs>
        <w:ind w:left="7200" w:hanging="360"/>
      </w:pPr>
    </w:lvl>
  </w:abstractNum>
  <w:abstractNum w:abstractNumId="41" w15:restartNumberingAfterBreak="0">
    <w:nsid w:val="1889753A"/>
    <w:multiLevelType w:val="hybridMultilevel"/>
    <w:tmpl w:val="12A801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9AE5A71"/>
    <w:multiLevelType w:val="hybridMultilevel"/>
    <w:tmpl w:val="D446032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A322336"/>
    <w:multiLevelType w:val="hybridMultilevel"/>
    <w:tmpl w:val="1F02D8B8"/>
    <w:lvl w:ilvl="0" w:tplc="E632B344">
      <w:start w:val="1"/>
      <w:numFmt w:val="decimal"/>
      <w:lvlText w:val="%1."/>
      <w:lvlJc w:val="left"/>
      <w:pPr>
        <w:ind w:left="1800" w:hanging="360"/>
      </w:pPr>
      <w:rPr>
        <w:color w:val="000000" w:themeColor="text1"/>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1B3033F9"/>
    <w:multiLevelType w:val="hybridMultilevel"/>
    <w:tmpl w:val="896A348C"/>
    <w:lvl w:ilvl="0" w:tplc="03DA0E1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1E5554BB"/>
    <w:multiLevelType w:val="hybridMultilevel"/>
    <w:tmpl w:val="8B6E9A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E9854B0"/>
    <w:multiLevelType w:val="hybridMultilevel"/>
    <w:tmpl w:val="52E2226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1F937F85"/>
    <w:multiLevelType w:val="hybridMultilevel"/>
    <w:tmpl w:val="E2E4E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F9C663B"/>
    <w:multiLevelType w:val="hybridMultilevel"/>
    <w:tmpl w:val="6004F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0342B27"/>
    <w:multiLevelType w:val="multilevel"/>
    <w:tmpl w:val="51280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08C471C"/>
    <w:multiLevelType w:val="hybridMultilevel"/>
    <w:tmpl w:val="A19A01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0A91E67"/>
    <w:multiLevelType w:val="hybridMultilevel"/>
    <w:tmpl w:val="03A2CE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0F74D91"/>
    <w:multiLevelType w:val="hybridMultilevel"/>
    <w:tmpl w:val="1A10538C"/>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53" w15:restartNumberingAfterBreak="0">
    <w:nsid w:val="21126C24"/>
    <w:multiLevelType w:val="hybridMultilevel"/>
    <w:tmpl w:val="417ECC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21C00DB8"/>
    <w:multiLevelType w:val="hybridMultilevel"/>
    <w:tmpl w:val="0B0E5D8A"/>
    <w:lvl w:ilvl="0" w:tplc="CAF0D18E">
      <w:start w:val="1"/>
      <w:numFmt w:val="decimal"/>
      <w:lvlText w:val="%1."/>
      <w:lvlJc w:val="left"/>
      <w:pPr>
        <w:ind w:left="720" w:hanging="360"/>
      </w:pPr>
    </w:lvl>
    <w:lvl w:ilvl="1" w:tplc="B8646838">
      <w:start w:val="1"/>
      <w:numFmt w:val="lowerLetter"/>
      <w:lvlText w:val="%2."/>
      <w:lvlJc w:val="left"/>
      <w:pPr>
        <w:ind w:left="1440" w:hanging="360"/>
      </w:pPr>
    </w:lvl>
    <w:lvl w:ilvl="2" w:tplc="92AA0312">
      <w:start w:val="1"/>
      <w:numFmt w:val="lowerRoman"/>
      <w:lvlText w:val="%3."/>
      <w:lvlJc w:val="right"/>
      <w:pPr>
        <w:ind w:left="2160" w:hanging="180"/>
      </w:pPr>
    </w:lvl>
    <w:lvl w:ilvl="3" w:tplc="390272EA">
      <w:start w:val="1"/>
      <w:numFmt w:val="decimal"/>
      <w:lvlText w:val="%4."/>
      <w:lvlJc w:val="left"/>
      <w:pPr>
        <w:ind w:left="2880" w:hanging="360"/>
      </w:pPr>
    </w:lvl>
    <w:lvl w:ilvl="4" w:tplc="E4E497EA">
      <w:start w:val="1"/>
      <w:numFmt w:val="lowerLetter"/>
      <w:lvlText w:val="%5."/>
      <w:lvlJc w:val="left"/>
      <w:pPr>
        <w:ind w:left="3600" w:hanging="360"/>
      </w:pPr>
    </w:lvl>
    <w:lvl w:ilvl="5" w:tplc="6930B50E">
      <w:start w:val="1"/>
      <w:numFmt w:val="lowerRoman"/>
      <w:lvlText w:val="%6."/>
      <w:lvlJc w:val="right"/>
      <w:pPr>
        <w:ind w:left="4320" w:hanging="180"/>
      </w:pPr>
    </w:lvl>
    <w:lvl w:ilvl="6" w:tplc="8A9E766C">
      <w:start w:val="1"/>
      <w:numFmt w:val="decimal"/>
      <w:lvlText w:val="%7."/>
      <w:lvlJc w:val="left"/>
      <w:pPr>
        <w:ind w:left="5040" w:hanging="360"/>
      </w:pPr>
    </w:lvl>
    <w:lvl w:ilvl="7" w:tplc="7CDEDF88">
      <w:start w:val="1"/>
      <w:numFmt w:val="lowerLetter"/>
      <w:lvlText w:val="%8."/>
      <w:lvlJc w:val="left"/>
      <w:pPr>
        <w:ind w:left="5760" w:hanging="360"/>
      </w:pPr>
    </w:lvl>
    <w:lvl w:ilvl="8" w:tplc="DE7CBDB2">
      <w:start w:val="1"/>
      <w:numFmt w:val="lowerRoman"/>
      <w:lvlText w:val="%9."/>
      <w:lvlJc w:val="right"/>
      <w:pPr>
        <w:ind w:left="6480" w:hanging="180"/>
      </w:pPr>
    </w:lvl>
  </w:abstractNum>
  <w:abstractNum w:abstractNumId="55" w15:restartNumberingAfterBreak="0">
    <w:nsid w:val="21E2051E"/>
    <w:multiLevelType w:val="hybridMultilevel"/>
    <w:tmpl w:val="7CB813E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220679E"/>
    <w:multiLevelType w:val="hybridMultilevel"/>
    <w:tmpl w:val="AA726E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2EA1961"/>
    <w:multiLevelType w:val="hybridMultilevel"/>
    <w:tmpl w:val="B3DC8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4AA582B"/>
    <w:multiLevelType w:val="hybridMultilevel"/>
    <w:tmpl w:val="E34EE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6500A75"/>
    <w:multiLevelType w:val="hybridMultilevel"/>
    <w:tmpl w:val="A5AA1BFC"/>
    <w:lvl w:ilvl="0" w:tplc="06766000">
      <w:start w:val="6"/>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26A840AC"/>
    <w:multiLevelType w:val="hybridMultilevel"/>
    <w:tmpl w:val="7326D598"/>
    <w:lvl w:ilvl="0" w:tplc="B21EA020">
      <w:start w:val="1"/>
      <w:numFmt w:val="decimal"/>
      <w:lvlText w:val="%1."/>
      <w:lvlJc w:val="left"/>
      <w:pPr>
        <w:ind w:left="720" w:hanging="360"/>
      </w:pPr>
    </w:lvl>
    <w:lvl w:ilvl="1" w:tplc="6E369012">
      <w:start w:val="1"/>
      <w:numFmt w:val="lowerLetter"/>
      <w:lvlText w:val="%2."/>
      <w:lvlJc w:val="left"/>
      <w:pPr>
        <w:ind w:left="1440" w:hanging="360"/>
      </w:pPr>
    </w:lvl>
    <w:lvl w:ilvl="2" w:tplc="875A2C42">
      <w:start w:val="1"/>
      <w:numFmt w:val="lowerRoman"/>
      <w:lvlText w:val="%3."/>
      <w:lvlJc w:val="right"/>
      <w:pPr>
        <w:ind w:left="2160" w:hanging="180"/>
      </w:pPr>
    </w:lvl>
    <w:lvl w:ilvl="3" w:tplc="6A781C8A">
      <w:start w:val="1"/>
      <w:numFmt w:val="decimal"/>
      <w:lvlText w:val="%4."/>
      <w:lvlJc w:val="left"/>
      <w:pPr>
        <w:ind w:left="2880" w:hanging="360"/>
      </w:pPr>
    </w:lvl>
    <w:lvl w:ilvl="4" w:tplc="1DE2D2CC">
      <w:start w:val="1"/>
      <w:numFmt w:val="lowerLetter"/>
      <w:lvlText w:val="%5."/>
      <w:lvlJc w:val="left"/>
      <w:pPr>
        <w:ind w:left="3600" w:hanging="360"/>
      </w:pPr>
    </w:lvl>
    <w:lvl w:ilvl="5" w:tplc="5C80FFAE">
      <w:start w:val="1"/>
      <w:numFmt w:val="lowerRoman"/>
      <w:lvlText w:val="%6."/>
      <w:lvlJc w:val="right"/>
      <w:pPr>
        <w:ind w:left="4320" w:hanging="180"/>
      </w:pPr>
    </w:lvl>
    <w:lvl w:ilvl="6" w:tplc="6DE8C164">
      <w:start w:val="1"/>
      <w:numFmt w:val="decimal"/>
      <w:lvlText w:val="%7."/>
      <w:lvlJc w:val="left"/>
      <w:pPr>
        <w:ind w:left="5040" w:hanging="360"/>
      </w:pPr>
    </w:lvl>
    <w:lvl w:ilvl="7" w:tplc="A7141A44">
      <w:start w:val="1"/>
      <w:numFmt w:val="lowerLetter"/>
      <w:lvlText w:val="%8."/>
      <w:lvlJc w:val="left"/>
      <w:pPr>
        <w:ind w:left="5760" w:hanging="360"/>
      </w:pPr>
    </w:lvl>
    <w:lvl w:ilvl="8" w:tplc="FEB05B54">
      <w:start w:val="1"/>
      <w:numFmt w:val="lowerRoman"/>
      <w:lvlText w:val="%9."/>
      <w:lvlJc w:val="right"/>
      <w:pPr>
        <w:ind w:left="6480" w:hanging="180"/>
      </w:pPr>
    </w:lvl>
  </w:abstractNum>
  <w:abstractNum w:abstractNumId="61" w15:restartNumberingAfterBreak="0">
    <w:nsid w:val="282A0261"/>
    <w:multiLevelType w:val="hybridMultilevel"/>
    <w:tmpl w:val="E6AC1A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15:restartNumberingAfterBreak="0">
    <w:nsid w:val="284C1E32"/>
    <w:multiLevelType w:val="hybridMultilevel"/>
    <w:tmpl w:val="4686F1DE"/>
    <w:lvl w:ilvl="0" w:tplc="1CD0AE82">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93F0B36"/>
    <w:multiLevelType w:val="hybridMultilevel"/>
    <w:tmpl w:val="2A92A09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4" w15:restartNumberingAfterBreak="0">
    <w:nsid w:val="29FC759E"/>
    <w:multiLevelType w:val="hybridMultilevel"/>
    <w:tmpl w:val="7E783466"/>
    <w:lvl w:ilvl="0" w:tplc="04090001">
      <w:start w:val="1"/>
      <w:numFmt w:val="bullet"/>
      <w:lvlText w:val=""/>
      <w:lvlJc w:val="left"/>
      <w:pPr>
        <w:ind w:left="360" w:hanging="360"/>
      </w:pPr>
      <w:rPr>
        <w:rFonts w:ascii="Symbol" w:hAnsi="Symbol" w:hint="default"/>
      </w:rPr>
    </w:lvl>
    <w:lvl w:ilvl="1" w:tplc="A01272CE">
      <w:numFmt w:val="bullet"/>
      <w:lvlText w:val="•"/>
      <w:lvlJc w:val="left"/>
      <w:pPr>
        <w:ind w:left="1080" w:hanging="360"/>
      </w:pPr>
      <w:rPr>
        <w:rFonts w:ascii="Calibri" w:eastAsiaTheme="minorHAnsi" w:hAnsi="Calibri" w:cs="Calibr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2A16529D"/>
    <w:multiLevelType w:val="hybridMultilevel"/>
    <w:tmpl w:val="C39E0C14"/>
    <w:lvl w:ilvl="0" w:tplc="CB4CC4D4">
      <w:start w:val="1"/>
      <w:numFmt w:val="bullet"/>
      <w:lvlText w:val=""/>
      <w:lvlJc w:val="left"/>
      <w:pPr>
        <w:ind w:left="720" w:hanging="360"/>
      </w:pPr>
      <w:rPr>
        <w:rFonts w:ascii="Symbol" w:hAnsi="Symbol" w:hint="default"/>
        <w:sz w:val="16"/>
        <w:szCs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6" w15:restartNumberingAfterBreak="0">
    <w:nsid w:val="2DBB0F08"/>
    <w:multiLevelType w:val="hybridMultilevel"/>
    <w:tmpl w:val="C2BC58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2DC46F47"/>
    <w:multiLevelType w:val="hybridMultilevel"/>
    <w:tmpl w:val="488ECD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DF53E3C"/>
    <w:multiLevelType w:val="hybridMultilevel"/>
    <w:tmpl w:val="970A013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9" w15:restartNumberingAfterBreak="0">
    <w:nsid w:val="301A0936"/>
    <w:multiLevelType w:val="hybridMultilevel"/>
    <w:tmpl w:val="0F906E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309A3BF9"/>
    <w:multiLevelType w:val="hybridMultilevel"/>
    <w:tmpl w:val="03D8C126"/>
    <w:lvl w:ilvl="0" w:tplc="44F00F32">
      <w:start w:val="1"/>
      <w:numFmt w:val="decimal"/>
      <w:lvlText w:val="%1."/>
      <w:lvlJc w:val="left"/>
      <w:pPr>
        <w:ind w:left="720" w:hanging="360"/>
      </w:pPr>
    </w:lvl>
    <w:lvl w:ilvl="1" w:tplc="33BABA20">
      <w:start w:val="1"/>
      <w:numFmt w:val="lowerLetter"/>
      <w:lvlText w:val="%2."/>
      <w:lvlJc w:val="left"/>
      <w:pPr>
        <w:ind w:left="1440" w:hanging="360"/>
      </w:pPr>
    </w:lvl>
    <w:lvl w:ilvl="2" w:tplc="0F72EACE">
      <w:start w:val="1"/>
      <w:numFmt w:val="lowerRoman"/>
      <w:lvlText w:val="%3."/>
      <w:lvlJc w:val="right"/>
      <w:pPr>
        <w:ind w:left="2160" w:hanging="180"/>
      </w:pPr>
    </w:lvl>
    <w:lvl w:ilvl="3" w:tplc="6D9A0916">
      <w:start w:val="1"/>
      <w:numFmt w:val="decimal"/>
      <w:lvlText w:val="%4."/>
      <w:lvlJc w:val="left"/>
      <w:pPr>
        <w:ind w:left="2880" w:hanging="360"/>
      </w:pPr>
    </w:lvl>
    <w:lvl w:ilvl="4" w:tplc="E70E88A2">
      <w:start w:val="1"/>
      <w:numFmt w:val="lowerLetter"/>
      <w:lvlText w:val="%5."/>
      <w:lvlJc w:val="left"/>
      <w:pPr>
        <w:ind w:left="3600" w:hanging="360"/>
      </w:pPr>
    </w:lvl>
    <w:lvl w:ilvl="5" w:tplc="525E70FC">
      <w:start w:val="1"/>
      <w:numFmt w:val="lowerRoman"/>
      <w:lvlText w:val="%6."/>
      <w:lvlJc w:val="right"/>
      <w:pPr>
        <w:ind w:left="4320" w:hanging="180"/>
      </w:pPr>
    </w:lvl>
    <w:lvl w:ilvl="6" w:tplc="0A1AEC38">
      <w:start w:val="1"/>
      <w:numFmt w:val="decimal"/>
      <w:lvlText w:val="%7."/>
      <w:lvlJc w:val="left"/>
      <w:pPr>
        <w:ind w:left="5040" w:hanging="360"/>
      </w:pPr>
    </w:lvl>
    <w:lvl w:ilvl="7" w:tplc="C3BCBA86">
      <w:start w:val="1"/>
      <w:numFmt w:val="lowerLetter"/>
      <w:lvlText w:val="%8."/>
      <w:lvlJc w:val="left"/>
      <w:pPr>
        <w:ind w:left="5760" w:hanging="360"/>
      </w:pPr>
    </w:lvl>
    <w:lvl w:ilvl="8" w:tplc="509CF3FE">
      <w:start w:val="1"/>
      <w:numFmt w:val="lowerRoman"/>
      <w:lvlText w:val="%9."/>
      <w:lvlJc w:val="right"/>
      <w:pPr>
        <w:ind w:left="6480" w:hanging="180"/>
      </w:pPr>
    </w:lvl>
  </w:abstractNum>
  <w:abstractNum w:abstractNumId="71" w15:restartNumberingAfterBreak="0">
    <w:nsid w:val="32912035"/>
    <w:multiLevelType w:val="hybridMultilevel"/>
    <w:tmpl w:val="9654B022"/>
    <w:lvl w:ilvl="0" w:tplc="A5566792">
      <w:start w:val="1"/>
      <w:numFmt w:val="decimal"/>
      <w:lvlText w:val="%1."/>
      <w:lvlJc w:val="left"/>
      <w:pPr>
        <w:ind w:left="720" w:hanging="360"/>
      </w:pPr>
    </w:lvl>
    <w:lvl w:ilvl="1" w:tplc="CF7E89D4">
      <w:start w:val="1"/>
      <w:numFmt w:val="lowerLetter"/>
      <w:lvlText w:val="%2."/>
      <w:lvlJc w:val="left"/>
      <w:pPr>
        <w:ind w:left="1440" w:hanging="360"/>
      </w:pPr>
    </w:lvl>
    <w:lvl w:ilvl="2" w:tplc="0C38362A">
      <w:start w:val="1"/>
      <w:numFmt w:val="lowerRoman"/>
      <w:lvlText w:val="%3."/>
      <w:lvlJc w:val="right"/>
      <w:pPr>
        <w:ind w:left="2160" w:hanging="180"/>
      </w:pPr>
    </w:lvl>
    <w:lvl w:ilvl="3" w:tplc="632E4154">
      <w:start w:val="1"/>
      <w:numFmt w:val="decimal"/>
      <w:lvlText w:val="%4."/>
      <w:lvlJc w:val="left"/>
      <w:pPr>
        <w:ind w:left="2880" w:hanging="360"/>
      </w:pPr>
    </w:lvl>
    <w:lvl w:ilvl="4" w:tplc="94167842">
      <w:start w:val="1"/>
      <w:numFmt w:val="lowerLetter"/>
      <w:lvlText w:val="%5."/>
      <w:lvlJc w:val="left"/>
      <w:pPr>
        <w:ind w:left="3600" w:hanging="360"/>
      </w:pPr>
    </w:lvl>
    <w:lvl w:ilvl="5" w:tplc="0660E1DE">
      <w:start w:val="1"/>
      <w:numFmt w:val="lowerRoman"/>
      <w:lvlText w:val="%6."/>
      <w:lvlJc w:val="right"/>
      <w:pPr>
        <w:ind w:left="4320" w:hanging="180"/>
      </w:pPr>
    </w:lvl>
    <w:lvl w:ilvl="6" w:tplc="A2A409E4">
      <w:start w:val="1"/>
      <w:numFmt w:val="decimal"/>
      <w:lvlText w:val="%7."/>
      <w:lvlJc w:val="left"/>
      <w:pPr>
        <w:ind w:left="5040" w:hanging="360"/>
      </w:pPr>
    </w:lvl>
    <w:lvl w:ilvl="7" w:tplc="EFA29D4A">
      <w:start w:val="1"/>
      <w:numFmt w:val="lowerLetter"/>
      <w:lvlText w:val="%8."/>
      <w:lvlJc w:val="left"/>
      <w:pPr>
        <w:ind w:left="5760" w:hanging="360"/>
      </w:pPr>
    </w:lvl>
    <w:lvl w:ilvl="8" w:tplc="8C52966E">
      <w:start w:val="1"/>
      <w:numFmt w:val="lowerRoman"/>
      <w:lvlText w:val="%9."/>
      <w:lvlJc w:val="right"/>
      <w:pPr>
        <w:ind w:left="6480" w:hanging="180"/>
      </w:pPr>
    </w:lvl>
  </w:abstractNum>
  <w:abstractNum w:abstractNumId="72" w15:restartNumberingAfterBreak="0">
    <w:nsid w:val="335D44C3"/>
    <w:multiLevelType w:val="hybridMultilevel"/>
    <w:tmpl w:val="9ECA2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51642DD"/>
    <w:multiLevelType w:val="hybridMultilevel"/>
    <w:tmpl w:val="75BC192C"/>
    <w:lvl w:ilvl="0" w:tplc="04090013">
      <w:start w:val="1"/>
      <w:numFmt w:val="upperRoman"/>
      <w:lvlText w:val="%1."/>
      <w:lvlJc w:val="right"/>
      <w:pPr>
        <w:ind w:left="720" w:hanging="360"/>
      </w:pPr>
      <w:rPr>
        <w:rFonts w:hint="default"/>
      </w:rPr>
    </w:lvl>
    <w:lvl w:ilvl="1" w:tplc="0409000F">
      <w:start w:val="1"/>
      <w:numFmt w:val="decimal"/>
      <w:lvlText w:val="%2."/>
      <w:lvlJc w:val="left"/>
      <w:pPr>
        <w:ind w:left="1440" w:hanging="360"/>
      </w:pPr>
    </w:lvl>
    <w:lvl w:ilvl="2" w:tplc="1DD8710C">
      <w:start w:val="1"/>
      <w:numFmt w:val="lowerLetter"/>
      <w:lvlText w:val="%3."/>
      <w:lvlJc w:val="left"/>
      <w:pPr>
        <w:ind w:left="2340" w:hanging="360"/>
      </w:pPr>
      <w:rPr>
        <w:rFonts w:hint="default"/>
      </w:rPr>
    </w:lvl>
    <w:lvl w:ilvl="3" w:tplc="F6606C34">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56E6A7A"/>
    <w:multiLevelType w:val="multilevel"/>
    <w:tmpl w:val="0D8037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36144E26"/>
    <w:multiLevelType w:val="hybridMultilevel"/>
    <w:tmpl w:val="7F28996E"/>
    <w:lvl w:ilvl="0" w:tplc="1006129C">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6" w15:restartNumberingAfterBreak="0">
    <w:nsid w:val="36F93D78"/>
    <w:multiLevelType w:val="hybridMultilevel"/>
    <w:tmpl w:val="E7068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3728385C"/>
    <w:multiLevelType w:val="hybridMultilevel"/>
    <w:tmpl w:val="69A42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7B67489"/>
    <w:multiLevelType w:val="hybridMultilevel"/>
    <w:tmpl w:val="F91AF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7D0632D"/>
    <w:multiLevelType w:val="hybridMultilevel"/>
    <w:tmpl w:val="ED3EF12E"/>
    <w:lvl w:ilvl="0" w:tplc="1386684A">
      <w:start w:val="1"/>
      <w:numFmt w:val="decimal"/>
      <w:lvlText w:val="%1."/>
      <w:lvlJc w:val="left"/>
      <w:pPr>
        <w:ind w:left="720" w:hanging="360"/>
      </w:pPr>
    </w:lvl>
    <w:lvl w:ilvl="1" w:tplc="7BBE9A1C">
      <w:start w:val="1"/>
      <w:numFmt w:val="lowerLetter"/>
      <w:lvlText w:val="%2."/>
      <w:lvlJc w:val="left"/>
      <w:pPr>
        <w:ind w:left="1440" w:hanging="360"/>
      </w:pPr>
    </w:lvl>
    <w:lvl w:ilvl="2" w:tplc="89FE4C60">
      <w:start w:val="1"/>
      <w:numFmt w:val="lowerRoman"/>
      <w:lvlText w:val="%3."/>
      <w:lvlJc w:val="right"/>
      <w:pPr>
        <w:ind w:left="2160" w:hanging="180"/>
      </w:pPr>
    </w:lvl>
    <w:lvl w:ilvl="3" w:tplc="79BA5A16">
      <w:start w:val="1"/>
      <w:numFmt w:val="decimal"/>
      <w:lvlText w:val="%4."/>
      <w:lvlJc w:val="left"/>
      <w:pPr>
        <w:ind w:left="2880" w:hanging="360"/>
      </w:pPr>
    </w:lvl>
    <w:lvl w:ilvl="4" w:tplc="7C66EA94">
      <w:start w:val="1"/>
      <w:numFmt w:val="lowerLetter"/>
      <w:lvlText w:val="%5."/>
      <w:lvlJc w:val="left"/>
      <w:pPr>
        <w:ind w:left="3600" w:hanging="360"/>
      </w:pPr>
    </w:lvl>
    <w:lvl w:ilvl="5" w:tplc="B2EEF002">
      <w:start w:val="1"/>
      <w:numFmt w:val="lowerRoman"/>
      <w:lvlText w:val="%6."/>
      <w:lvlJc w:val="right"/>
      <w:pPr>
        <w:ind w:left="4320" w:hanging="180"/>
      </w:pPr>
    </w:lvl>
    <w:lvl w:ilvl="6" w:tplc="24FAE6F4">
      <w:start w:val="1"/>
      <w:numFmt w:val="decimal"/>
      <w:lvlText w:val="%7."/>
      <w:lvlJc w:val="left"/>
      <w:pPr>
        <w:ind w:left="5040" w:hanging="360"/>
      </w:pPr>
    </w:lvl>
    <w:lvl w:ilvl="7" w:tplc="BD7A7CB2">
      <w:start w:val="1"/>
      <w:numFmt w:val="lowerLetter"/>
      <w:lvlText w:val="%8."/>
      <w:lvlJc w:val="left"/>
      <w:pPr>
        <w:ind w:left="5760" w:hanging="360"/>
      </w:pPr>
    </w:lvl>
    <w:lvl w:ilvl="8" w:tplc="1EDC50C8">
      <w:start w:val="1"/>
      <w:numFmt w:val="lowerRoman"/>
      <w:lvlText w:val="%9."/>
      <w:lvlJc w:val="right"/>
      <w:pPr>
        <w:ind w:left="6480" w:hanging="180"/>
      </w:pPr>
    </w:lvl>
  </w:abstractNum>
  <w:abstractNum w:abstractNumId="80" w15:restartNumberingAfterBreak="0">
    <w:nsid w:val="387C2FC7"/>
    <w:multiLevelType w:val="hybridMultilevel"/>
    <w:tmpl w:val="0BCA8A1C"/>
    <w:lvl w:ilvl="0" w:tplc="CB4CC4D4">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15:restartNumberingAfterBreak="0">
    <w:nsid w:val="38FB3F1B"/>
    <w:multiLevelType w:val="hybridMultilevel"/>
    <w:tmpl w:val="59AA6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3DAD558E"/>
    <w:multiLevelType w:val="hybridMultilevel"/>
    <w:tmpl w:val="0598D0B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3" w15:restartNumberingAfterBreak="0">
    <w:nsid w:val="3EB562D5"/>
    <w:multiLevelType w:val="hybridMultilevel"/>
    <w:tmpl w:val="64C8C0D6"/>
    <w:lvl w:ilvl="0" w:tplc="1006129C">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0F">
      <w:start w:val="1"/>
      <w:numFmt w:val="decimal"/>
      <w:lvlText w:val="%3."/>
      <w:lvlJc w:val="left"/>
      <w:pPr>
        <w:ind w:left="72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3F6E1EF4"/>
    <w:multiLevelType w:val="multilevel"/>
    <w:tmpl w:val="4A46C2A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i w:val="0"/>
        <w:iCs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F706680"/>
    <w:multiLevelType w:val="multilevel"/>
    <w:tmpl w:val="2D8E1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405717CA"/>
    <w:multiLevelType w:val="multilevel"/>
    <w:tmpl w:val="88386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40E26734"/>
    <w:multiLevelType w:val="hybridMultilevel"/>
    <w:tmpl w:val="EDAA5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41011432"/>
    <w:multiLevelType w:val="multilevel"/>
    <w:tmpl w:val="E61423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417D2204"/>
    <w:multiLevelType w:val="multilevel"/>
    <w:tmpl w:val="617897C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0" w15:restartNumberingAfterBreak="0">
    <w:nsid w:val="429B6D9B"/>
    <w:multiLevelType w:val="hybridMultilevel"/>
    <w:tmpl w:val="D690D4E4"/>
    <w:lvl w:ilvl="0" w:tplc="E632B344">
      <w:start w:val="1"/>
      <w:numFmt w:val="decimal"/>
      <w:lvlText w:val="%1."/>
      <w:lvlJc w:val="left"/>
      <w:pPr>
        <w:ind w:left="1800" w:hanging="360"/>
      </w:pPr>
      <w:rPr>
        <w:color w:val="000000" w:themeColor="text1"/>
      </w:rPr>
    </w:lvl>
    <w:lvl w:ilvl="1" w:tplc="574EADE0">
      <w:start w:val="1"/>
      <w:numFmt w:val="lowerLetter"/>
      <w:lvlText w:val="%2."/>
      <w:lvlJc w:val="left"/>
      <w:pPr>
        <w:ind w:left="2520" w:hanging="360"/>
      </w:pPr>
      <w:rPr>
        <w:color w:val="000000" w:themeColor="text1"/>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1" w15:restartNumberingAfterBreak="0">
    <w:nsid w:val="44A23358"/>
    <w:multiLevelType w:val="hybridMultilevel"/>
    <w:tmpl w:val="DC261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5161436"/>
    <w:multiLevelType w:val="hybridMultilevel"/>
    <w:tmpl w:val="2A183DA4"/>
    <w:lvl w:ilvl="0" w:tplc="1006129C">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469173D2"/>
    <w:multiLevelType w:val="hybridMultilevel"/>
    <w:tmpl w:val="739204A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4" w15:restartNumberingAfterBreak="0">
    <w:nsid w:val="46E20EB7"/>
    <w:multiLevelType w:val="hybridMultilevel"/>
    <w:tmpl w:val="09E29F2E"/>
    <w:lvl w:ilvl="0" w:tplc="1F30DC90">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73E5100"/>
    <w:multiLevelType w:val="hybridMultilevel"/>
    <w:tmpl w:val="72303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47595EF3"/>
    <w:multiLevelType w:val="hybridMultilevel"/>
    <w:tmpl w:val="C05042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7FB3CE6"/>
    <w:multiLevelType w:val="hybridMultilevel"/>
    <w:tmpl w:val="02B2AC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49143C2D"/>
    <w:multiLevelType w:val="multilevel"/>
    <w:tmpl w:val="9670EF94"/>
    <w:lvl w:ilvl="0">
      <w:start w:val="1"/>
      <w:numFmt w:val="decimal"/>
      <w:lvlText w:val="%1."/>
      <w:lvlJc w:val="left"/>
      <w:pPr>
        <w:ind w:left="360" w:hanging="360"/>
      </w:pPr>
      <w:rPr>
        <w:rFonts w:asciiTheme="minorHAnsi" w:eastAsiaTheme="minorHAnsi" w:hAnsiTheme="minorHAnsi" w:cs="Times New Roman"/>
        <w:b w:val="0"/>
      </w:rPr>
    </w:lvl>
    <w:lvl w:ilvl="1">
      <w:start w:val="1"/>
      <w:numFmt w:val="lowerLetter"/>
      <w:lvlText w:val="(%2)"/>
      <w:lvlJc w:val="left"/>
      <w:pPr>
        <w:ind w:left="720" w:hanging="360"/>
      </w:pPr>
      <w:rPr>
        <w:rFonts w:hint="default"/>
        <w:b w:val="0"/>
      </w:rPr>
    </w:lvl>
    <w:lvl w:ilvl="2">
      <w:start w:val="1"/>
      <w:numFmt w:val="none"/>
      <w:lvlText w:val="1."/>
      <w:lvlJc w:val="left"/>
      <w:pPr>
        <w:ind w:left="1080" w:hanging="360"/>
      </w:pPr>
      <w:rPr>
        <w:rFonts w:hint="default"/>
        <w:b w:val="0"/>
        <w:bCs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b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9" w15:restartNumberingAfterBreak="0">
    <w:nsid w:val="49F20444"/>
    <w:multiLevelType w:val="hybridMultilevel"/>
    <w:tmpl w:val="BFB0657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00" w15:restartNumberingAfterBreak="0">
    <w:nsid w:val="4A2C3D04"/>
    <w:multiLevelType w:val="hybridMultilevel"/>
    <w:tmpl w:val="450EC182"/>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B79171B"/>
    <w:multiLevelType w:val="hybridMultilevel"/>
    <w:tmpl w:val="5A8890E2"/>
    <w:lvl w:ilvl="0" w:tplc="A71E92F6">
      <w:start w:val="1"/>
      <w:numFmt w:val="lowerLetter"/>
      <w:lvlText w:val="%1."/>
      <w:lvlJc w:val="left"/>
      <w:pPr>
        <w:ind w:left="1080" w:hanging="360"/>
      </w:pPr>
    </w:lvl>
    <w:lvl w:ilvl="1" w:tplc="78E0A3AE">
      <w:start w:val="1"/>
      <w:numFmt w:val="lowerLetter"/>
      <w:lvlText w:val="%2."/>
      <w:lvlJc w:val="left"/>
      <w:pPr>
        <w:ind w:left="1800" w:hanging="360"/>
      </w:pPr>
    </w:lvl>
    <w:lvl w:ilvl="2" w:tplc="F7DA215E">
      <w:start w:val="1"/>
      <w:numFmt w:val="lowerRoman"/>
      <w:lvlText w:val="%3."/>
      <w:lvlJc w:val="right"/>
      <w:pPr>
        <w:ind w:left="2520" w:hanging="180"/>
      </w:pPr>
    </w:lvl>
    <w:lvl w:ilvl="3" w:tplc="72ACCA8C">
      <w:start w:val="1"/>
      <w:numFmt w:val="decimal"/>
      <w:lvlText w:val="%4."/>
      <w:lvlJc w:val="left"/>
      <w:pPr>
        <w:ind w:left="3240" w:hanging="360"/>
      </w:pPr>
    </w:lvl>
    <w:lvl w:ilvl="4" w:tplc="EA2E763C">
      <w:start w:val="1"/>
      <w:numFmt w:val="lowerLetter"/>
      <w:lvlText w:val="%5."/>
      <w:lvlJc w:val="left"/>
      <w:pPr>
        <w:ind w:left="3960" w:hanging="360"/>
      </w:pPr>
    </w:lvl>
    <w:lvl w:ilvl="5" w:tplc="78A842C6">
      <w:start w:val="1"/>
      <w:numFmt w:val="lowerRoman"/>
      <w:lvlText w:val="%6."/>
      <w:lvlJc w:val="right"/>
      <w:pPr>
        <w:ind w:left="4680" w:hanging="180"/>
      </w:pPr>
    </w:lvl>
    <w:lvl w:ilvl="6" w:tplc="013A6C60">
      <w:start w:val="1"/>
      <w:numFmt w:val="decimal"/>
      <w:lvlText w:val="%7."/>
      <w:lvlJc w:val="left"/>
      <w:pPr>
        <w:ind w:left="5400" w:hanging="360"/>
      </w:pPr>
    </w:lvl>
    <w:lvl w:ilvl="7" w:tplc="FAECE55A">
      <w:start w:val="1"/>
      <w:numFmt w:val="lowerLetter"/>
      <w:lvlText w:val="%8."/>
      <w:lvlJc w:val="left"/>
      <w:pPr>
        <w:ind w:left="6120" w:hanging="360"/>
      </w:pPr>
    </w:lvl>
    <w:lvl w:ilvl="8" w:tplc="60D40986">
      <w:start w:val="1"/>
      <w:numFmt w:val="lowerRoman"/>
      <w:lvlText w:val="%9."/>
      <w:lvlJc w:val="right"/>
      <w:pPr>
        <w:ind w:left="6840" w:hanging="180"/>
      </w:pPr>
    </w:lvl>
  </w:abstractNum>
  <w:abstractNum w:abstractNumId="102" w15:restartNumberingAfterBreak="0">
    <w:nsid w:val="4DBB391C"/>
    <w:multiLevelType w:val="multilevel"/>
    <w:tmpl w:val="5630C5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4E6F50AA"/>
    <w:multiLevelType w:val="hybridMultilevel"/>
    <w:tmpl w:val="71D213C0"/>
    <w:lvl w:ilvl="0" w:tplc="D86A0ACA">
      <w:start w:val="1"/>
      <w:numFmt w:val="decimal"/>
      <w:lvlText w:val="%1."/>
      <w:lvlJc w:val="left"/>
      <w:pPr>
        <w:ind w:left="660" w:hanging="360"/>
      </w:pPr>
      <w:rPr>
        <w:rFonts w:ascii="Times New Roman" w:eastAsia="Times New Roman" w:hAnsi="Times New Roman" w:cs="Times New Roman" w:hint="default"/>
        <w:b/>
        <w:bCs/>
        <w:w w:val="100"/>
        <w:sz w:val="22"/>
        <w:szCs w:val="22"/>
        <w:lang w:val="en-US" w:eastAsia="en-US" w:bidi="en-US"/>
      </w:rPr>
    </w:lvl>
    <w:lvl w:ilvl="1" w:tplc="5E7AC8F0">
      <w:start w:val="1"/>
      <w:numFmt w:val="upperLetter"/>
      <w:lvlText w:val="%2."/>
      <w:lvlJc w:val="left"/>
      <w:pPr>
        <w:ind w:left="1019" w:hanging="360"/>
      </w:pPr>
      <w:rPr>
        <w:rFonts w:asciiTheme="minorHAnsi" w:eastAsia="Times New Roman" w:hAnsiTheme="minorHAnsi" w:cstheme="minorHAnsi" w:hint="default"/>
        <w:b/>
        <w:bCs/>
        <w:spacing w:val="-2"/>
        <w:w w:val="100"/>
        <w:sz w:val="22"/>
        <w:szCs w:val="22"/>
        <w:lang w:val="en-US" w:eastAsia="en-US" w:bidi="en-US"/>
      </w:rPr>
    </w:lvl>
    <w:lvl w:ilvl="2" w:tplc="2CB44D96">
      <w:start w:val="1"/>
      <w:numFmt w:val="lowerLetter"/>
      <w:lvlText w:val="%3)"/>
      <w:lvlJc w:val="left"/>
      <w:pPr>
        <w:ind w:left="1379" w:hanging="361"/>
      </w:pPr>
      <w:rPr>
        <w:rFonts w:asciiTheme="minorHAnsi" w:eastAsia="Times New Roman" w:hAnsiTheme="minorHAnsi" w:cs="Times New Roman" w:hint="default"/>
        <w:w w:val="100"/>
        <w:sz w:val="22"/>
        <w:szCs w:val="22"/>
        <w:lang w:val="en-US" w:eastAsia="en-US" w:bidi="en-US"/>
      </w:rPr>
    </w:lvl>
    <w:lvl w:ilvl="3" w:tplc="95CC581C">
      <w:numFmt w:val="bullet"/>
      <w:lvlText w:val="•"/>
      <w:lvlJc w:val="left"/>
      <w:pPr>
        <w:ind w:left="2457" w:hanging="361"/>
      </w:pPr>
      <w:rPr>
        <w:rFonts w:hint="default"/>
        <w:lang w:val="en-US" w:eastAsia="en-US" w:bidi="en-US"/>
      </w:rPr>
    </w:lvl>
    <w:lvl w:ilvl="4" w:tplc="8CA2B7CC">
      <w:numFmt w:val="bullet"/>
      <w:lvlText w:val="•"/>
      <w:lvlJc w:val="left"/>
      <w:pPr>
        <w:ind w:left="3535" w:hanging="361"/>
      </w:pPr>
      <w:rPr>
        <w:rFonts w:hint="default"/>
        <w:lang w:val="en-US" w:eastAsia="en-US" w:bidi="en-US"/>
      </w:rPr>
    </w:lvl>
    <w:lvl w:ilvl="5" w:tplc="B86A51E4">
      <w:numFmt w:val="bullet"/>
      <w:lvlText w:val="•"/>
      <w:lvlJc w:val="left"/>
      <w:pPr>
        <w:ind w:left="4612" w:hanging="361"/>
      </w:pPr>
      <w:rPr>
        <w:rFonts w:hint="default"/>
        <w:lang w:val="en-US" w:eastAsia="en-US" w:bidi="en-US"/>
      </w:rPr>
    </w:lvl>
    <w:lvl w:ilvl="6" w:tplc="1DEC3748">
      <w:numFmt w:val="bullet"/>
      <w:lvlText w:val="•"/>
      <w:lvlJc w:val="left"/>
      <w:pPr>
        <w:ind w:left="5690" w:hanging="361"/>
      </w:pPr>
      <w:rPr>
        <w:rFonts w:hint="default"/>
        <w:lang w:val="en-US" w:eastAsia="en-US" w:bidi="en-US"/>
      </w:rPr>
    </w:lvl>
    <w:lvl w:ilvl="7" w:tplc="126AED3A">
      <w:numFmt w:val="bullet"/>
      <w:lvlText w:val="•"/>
      <w:lvlJc w:val="left"/>
      <w:pPr>
        <w:ind w:left="6767" w:hanging="361"/>
      </w:pPr>
      <w:rPr>
        <w:rFonts w:hint="default"/>
        <w:lang w:val="en-US" w:eastAsia="en-US" w:bidi="en-US"/>
      </w:rPr>
    </w:lvl>
    <w:lvl w:ilvl="8" w:tplc="79B2263C">
      <w:numFmt w:val="bullet"/>
      <w:lvlText w:val="•"/>
      <w:lvlJc w:val="left"/>
      <w:pPr>
        <w:ind w:left="7845" w:hanging="361"/>
      </w:pPr>
      <w:rPr>
        <w:rFonts w:hint="default"/>
        <w:lang w:val="en-US" w:eastAsia="en-US" w:bidi="en-US"/>
      </w:rPr>
    </w:lvl>
  </w:abstractNum>
  <w:abstractNum w:abstractNumId="104" w15:restartNumberingAfterBreak="0">
    <w:nsid w:val="4EC117CE"/>
    <w:multiLevelType w:val="multilevel"/>
    <w:tmpl w:val="F8AEE3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5072734B"/>
    <w:multiLevelType w:val="hybridMultilevel"/>
    <w:tmpl w:val="03D8E39C"/>
    <w:lvl w:ilvl="0" w:tplc="0409000F">
      <w:start w:val="1"/>
      <w:numFmt w:val="decimal"/>
      <w:lvlText w:val="%1."/>
      <w:lvlJc w:val="left"/>
      <w:pPr>
        <w:ind w:left="2160" w:hanging="360"/>
      </w:pPr>
    </w:lvl>
    <w:lvl w:ilvl="1" w:tplc="04090019">
      <w:start w:val="1"/>
      <w:numFmt w:val="lowerLetter"/>
      <w:lvlText w:val="%2."/>
      <w:lvlJc w:val="left"/>
      <w:pPr>
        <w:ind w:left="135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6" w15:restartNumberingAfterBreak="0">
    <w:nsid w:val="511025E9"/>
    <w:multiLevelType w:val="hybridMultilevel"/>
    <w:tmpl w:val="4342A8BA"/>
    <w:lvl w:ilvl="0" w:tplc="531A6A88">
      <w:start w:val="1"/>
      <w:numFmt w:val="decimal"/>
      <w:lvlText w:val="%1."/>
      <w:lvlJc w:val="left"/>
      <w:pPr>
        <w:ind w:left="720" w:hanging="360"/>
      </w:pPr>
    </w:lvl>
    <w:lvl w:ilvl="1" w:tplc="704CA146">
      <w:start w:val="1"/>
      <w:numFmt w:val="lowerLetter"/>
      <w:lvlText w:val="%2."/>
      <w:lvlJc w:val="left"/>
      <w:pPr>
        <w:ind w:left="1440" w:hanging="360"/>
      </w:pPr>
    </w:lvl>
    <w:lvl w:ilvl="2" w:tplc="6EC048BE">
      <w:start w:val="1"/>
      <w:numFmt w:val="lowerRoman"/>
      <w:lvlText w:val="%3."/>
      <w:lvlJc w:val="right"/>
      <w:pPr>
        <w:ind w:left="2160" w:hanging="180"/>
      </w:pPr>
    </w:lvl>
    <w:lvl w:ilvl="3" w:tplc="16EA5AD0">
      <w:start w:val="1"/>
      <w:numFmt w:val="decimal"/>
      <w:lvlText w:val="%4."/>
      <w:lvlJc w:val="left"/>
      <w:pPr>
        <w:ind w:left="2880" w:hanging="360"/>
      </w:pPr>
    </w:lvl>
    <w:lvl w:ilvl="4" w:tplc="69CC4BF8">
      <w:start w:val="1"/>
      <w:numFmt w:val="lowerLetter"/>
      <w:lvlText w:val="%5."/>
      <w:lvlJc w:val="left"/>
      <w:pPr>
        <w:ind w:left="3600" w:hanging="360"/>
      </w:pPr>
    </w:lvl>
    <w:lvl w:ilvl="5" w:tplc="E2EADD2C">
      <w:start w:val="1"/>
      <w:numFmt w:val="lowerRoman"/>
      <w:lvlText w:val="%6."/>
      <w:lvlJc w:val="right"/>
      <w:pPr>
        <w:ind w:left="4320" w:hanging="180"/>
      </w:pPr>
    </w:lvl>
    <w:lvl w:ilvl="6" w:tplc="6EE48D2A">
      <w:start w:val="1"/>
      <w:numFmt w:val="decimal"/>
      <w:lvlText w:val="%7."/>
      <w:lvlJc w:val="left"/>
      <w:pPr>
        <w:ind w:left="5040" w:hanging="360"/>
      </w:pPr>
    </w:lvl>
    <w:lvl w:ilvl="7" w:tplc="01D6D65A">
      <w:start w:val="1"/>
      <w:numFmt w:val="lowerLetter"/>
      <w:lvlText w:val="%8."/>
      <w:lvlJc w:val="left"/>
      <w:pPr>
        <w:ind w:left="5760" w:hanging="360"/>
      </w:pPr>
    </w:lvl>
    <w:lvl w:ilvl="8" w:tplc="E35275CA">
      <w:start w:val="1"/>
      <w:numFmt w:val="lowerRoman"/>
      <w:lvlText w:val="%9."/>
      <w:lvlJc w:val="right"/>
      <w:pPr>
        <w:ind w:left="6480" w:hanging="180"/>
      </w:pPr>
    </w:lvl>
  </w:abstractNum>
  <w:abstractNum w:abstractNumId="107" w15:restartNumberingAfterBreak="0">
    <w:nsid w:val="518233F3"/>
    <w:multiLevelType w:val="hybridMultilevel"/>
    <w:tmpl w:val="825C9638"/>
    <w:lvl w:ilvl="0" w:tplc="56A8E678">
      <w:start w:val="1"/>
      <w:numFmt w:val="decimal"/>
      <w:lvlText w:val="%1."/>
      <w:lvlJc w:val="left"/>
      <w:pPr>
        <w:ind w:left="720" w:hanging="360"/>
      </w:pPr>
    </w:lvl>
    <w:lvl w:ilvl="1" w:tplc="424A878C">
      <w:start w:val="1"/>
      <w:numFmt w:val="lowerLetter"/>
      <w:lvlText w:val="%2."/>
      <w:lvlJc w:val="left"/>
      <w:pPr>
        <w:ind w:left="1440" w:hanging="360"/>
      </w:pPr>
    </w:lvl>
    <w:lvl w:ilvl="2" w:tplc="82C43A4C">
      <w:start w:val="1"/>
      <w:numFmt w:val="lowerRoman"/>
      <w:lvlText w:val="%3."/>
      <w:lvlJc w:val="right"/>
      <w:pPr>
        <w:ind w:left="2160" w:hanging="180"/>
      </w:pPr>
    </w:lvl>
    <w:lvl w:ilvl="3" w:tplc="02D06084">
      <w:start w:val="1"/>
      <w:numFmt w:val="decimal"/>
      <w:lvlText w:val="%4."/>
      <w:lvlJc w:val="left"/>
      <w:pPr>
        <w:ind w:left="2880" w:hanging="360"/>
      </w:pPr>
    </w:lvl>
    <w:lvl w:ilvl="4" w:tplc="431AA3E0">
      <w:start w:val="1"/>
      <w:numFmt w:val="lowerLetter"/>
      <w:lvlText w:val="%5."/>
      <w:lvlJc w:val="left"/>
      <w:pPr>
        <w:ind w:left="3600" w:hanging="360"/>
      </w:pPr>
    </w:lvl>
    <w:lvl w:ilvl="5" w:tplc="3050F910">
      <w:start w:val="1"/>
      <w:numFmt w:val="lowerRoman"/>
      <w:lvlText w:val="%6."/>
      <w:lvlJc w:val="right"/>
      <w:pPr>
        <w:ind w:left="4320" w:hanging="180"/>
      </w:pPr>
    </w:lvl>
    <w:lvl w:ilvl="6" w:tplc="83804F58">
      <w:start w:val="1"/>
      <w:numFmt w:val="decimal"/>
      <w:lvlText w:val="%7."/>
      <w:lvlJc w:val="left"/>
      <w:pPr>
        <w:ind w:left="5040" w:hanging="360"/>
      </w:pPr>
    </w:lvl>
    <w:lvl w:ilvl="7" w:tplc="6A14F850">
      <w:start w:val="1"/>
      <w:numFmt w:val="lowerLetter"/>
      <w:lvlText w:val="%8."/>
      <w:lvlJc w:val="left"/>
      <w:pPr>
        <w:ind w:left="5760" w:hanging="360"/>
      </w:pPr>
    </w:lvl>
    <w:lvl w:ilvl="8" w:tplc="DF520F58">
      <w:start w:val="1"/>
      <w:numFmt w:val="lowerRoman"/>
      <w:lvlText w:val="%9."/>
      <w:lvlJc w:val="right"/>
      <w:pPr>
        <w:ind w:left="6480" w:hanging="180"/>
      </w:pPr>
    </w:lvl>
  </w:abstractNum>
  <w:abstractNum w:abstractNumId="108" w15:restartNumberingAfterBreak="0">
    <w:nsid w:val="52380254"/>
    <w:multiLevelType w:val="multilevel"/>
    <w:tmpl w:val="739204A4"/>
    <w:styleLink w:val="CurrentList1"/>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09" w15:restartNumberingAfterBreak="0">
    <w:nsid w:val="52AA7C51"/>
    <w:multiLevelType w:val="hybridMultilevel"/>
    <w:tmpl w:val="E2465050"/>
    <w:lvl w:ilvl="0" w:tplc="E632B344">
      <w:start w:val="1"/>
      <w:numFmt w:val="decimal"/>
      <w:lvlText w:val="%1."/>
      <w:lvlJc w:val="left"/>
      <w:pPr>
        <w:ind w:left="1800" w:hanging="360"/>
      </w:pPr>
      <w:rPr>
        <w:color w:val="000000" w:themeColor="text1"/>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0" w15:restartNumberingAfterBreak="0">
    <w:nsid w:val="54B3118F"/>
    <w:multiLevelType w:val="multilevel"/>
    <w:tmpl w:val="8B6C1CB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11" w15:restartNumberingAfterBreak="0">
    <w:nsid w:val="55113D95"/>
    <w:multiLevelType w:val="hybridMultilevel"/>
    <w:tmpl w:val="2C588E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558B6A45"/>
    <w:multiLevelType w:val="hybridMultilevel"/>
    <w:tmpl w:val="5532EA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55E870C3"/>
    <w:multiLevelType w:val="hybridMultilevel"/>
    <w:tmpl w:val="8746EDBA"/>
    <w:lvl w:ilvl="0" w:tplc="41944480">
      <w:start w:val="1"/>
      <w:numFmt w:val="decimal"/>
      <w:lvlText w:val="(%1)"/>
      <w:lvlJc w:val="left"/>
      <w:pPr>
        <w:ind w:left="776" w:hanging="360"/>
      </w:pPr>
      <w:rPr>
        <w:rFonts w:hint="default"/>
      </w:rPr>
    </w:lvl>
    <w:lvl w:ilvl="1" w:tplc="98A80D82">
      <w:start w:val="1"/>
      <w:numFmt w:val="lowerLetter"/>
      <w:lvlText w:val="(%2)"/>
      <w:lvlJc w:val="left"/>
      <w:pPr>
        <w:ind w:left="1496" w:hanging="360"/>
      </w:pPr>
      <w:rPr>
        <w:rFonts w:hint="default"/>
      </w:rPr>
    </w:lvl>
    <w:lvl w:ilvl="2" w:tplc="0409001B" w:tentative="1">
      <w:start w:val="1"/>
      <w:numFmt w:val="lowerRoman"/>
      <w:lvlText w:val="%3."/>
      <w:lvlJc w:val="right"/>
      <w:pPr>
        <w:ind w:left="2216" w:hanging="180"/>
      </w:pPr>
    </w:lvl>
    <w:lvl w:ilvl="3" w:tplc="0409000F" w:tentative="1">
      <w:start w:val="1"/>
      <w:numFmt w:val="decimal"/>
      <w:lvlText w:val="%4."/>
      <w:lvlJc w:val="left"/>
      <w:pPr>
        <w:ind w:left="2936" w:hanging="360"/>
      </w:pPr>
    </w:lvl>
    <w:lvl w:ilvl="4" w:tplc="04090019" w:tentative="1">
      <w:start w:val="1"/>
      <w:numFmt w:val="lowerLetter"/>
      <w:lvlText w:val="%5."/>
      <w:lvlJc w:val="left"/>
      <w:pPr>
        <w:ind w:left="3656" w:hanging="360"/>
      </w:pPr>
    </w:lvl>
    <w:lvl w:ilvl="5" w:tplc="0409001B" w:tentative="1">
      <w:start w:val="1"/>
      <w:numFmt w:val="lowerRoman"/>
      <w:lvlText w:val="%6."/>
      <w:lvlJc w:val="right"/>
      <w:pPr>
        <w:ind w:left="4376" w:hanging="180"/>
      </w:pPr>
    </w:lvl>
    <w:lvl w:ilvl="6" w:tplc="0409000F" w:tentative="1">
      <w:start w:val="1"/>
      <w:numFmt w:val="decimal"/>
      <w:lvlText w:val="%7."/>
      <w:lvlJc w:val="left"/>
      <w:pPr>
        <w:ind w:left="5096" w:hanging="360"/>
      </w:pPr>
    </w:lvl>
    <w:lvl w:ilvl="7" w:tplc="04090019" w:tentative="1">
      <w:start w:val="1"/>
      <w:numFmt w:val="lowerLetter"/>
      <w:lvlText w:val="%8."/>
      <w:lvlJc w:val="left"/>
      <w:pPr>
        <w:ind w:left="5816" w:hanging="360"/>
      </w:pPr>
    </w:lvl>
    <w:lvl w:ilvl="8" w:tplc="0409001B" w:tentative="1">
      <w:start w:val="1"/>
      <w:numFmt w:val="lowerRoman"/>
      <w:lvlText w:val="%9."/>
      <w:lvlJc w:val="right"/>
      <w:pPr>
        <w:ind w:left="6536" w:hanging="180"/>
      </w:pPr>
    </w:lvl>
  </w:abstractNum>
  <w:abstractNum w:abstractNumId="114" w15:restartNumberingAfterBreak="0">
    <w:nsid w:val="567F1E30"/>
    <w:multiLevelType w:val="hybridMultilevel"/>
    <w:tmpl w:val="48D4557C"/>
    <w:lvl w:ilvl="0" w:tplc="1006129C">
      <w:start w:val="1"/>
      <w:numFmt w:val="lowerLetter"/>
      <w:lvlText w:val="(%1)"/>
      <w:lvlJc w:val="left"/>
      <w:pPr>
        <w:ind w:left="1440" w:hanging="360"/>
      </w:pPr>
      <w:rPr>
        <w:rFonts w:hint="default"/>
        <w:b w:val="0"/>
      </w:rPr>
    </w:lvl>
    <w:lvl w:ilvl="1" w:tplc="1006129C">
      <w:start w:val="1"/>
      <w:numFmt w:val="lowerLetter"/>
      <w:lvlText w:val="(%2)"/>
      <w:lvlJc w:val="left"/>
      <w:pPr>
        <w:ind w:left="2160" w:hanging="360"/>
      </w:pPr>
      <w:rPr>
        <w:rFonts w:hint="default"/>
        <w:b w:val="0"/>
      </w:rPr>
    </w:lvl>
    <w:lvl w:ilvl="2" w:tplc="ACD277D2">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5" w15:restartNumberingAfterBreak="0">
    <w:nsid w:val="571914A9"/>
    <w:multiLevelType w:val="hybridMultilevel"/>
    <w:tmpl w:val="0C183D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736024D"/>
    <w:multiLevelType w:val="hybridMultilevel"/>
    <w:tmpl w:val="04523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57AD4306"/>
    <w:multiLevelType w:val="multilevel"/>
    <w:tmpl w:val="0080A5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58C669F7"/>
    <w:multiLevelType w:val="multilevel"/>
    <w:tmpl w:val="D2C09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5A077E24"/>
    <w:multiLevelType w:val="multilevel"/>
    <w:tmpl w:val="9670EF94"/>
    <w:lvl w:ilvl="0">
      <w:start w:val="1"/>
      <w:numFmt w:val="decimal"/>
      <w:lvlText w:val="%1."/>
      <w:lvlJc w:val="left"/>
      <w:pPr>
        <w:ind w:left="360" w:hanging="360"/>
      </w:pPr>
      <w:rPr>
        <w:rFonts w:asciiTheme="minorHAnsi" w:eastAsiaTheme="minorHAnsi" w:hAnsiTheme="minorHAnsi" w:cs="Times New Roman"/>
        <w:b w:val="0"/>
      </w:rPr>
    </w:lvl>
    <w:lvl w:ilvl="1">
      <w:start w:val="1"/>
      <w:numFmt w:val="lowerLetter"/>
      <w:lvlText w:val="(%2)"/>
      <w:lvlJc w:val="left"/>
      <w:pPr>
        <w:ind w:left="720" w:hanging="360"/>
      </w:pPr>
      <w:rPr>
        <w:rFonts w:hint="default"/>
        <w:b w:val="0"/>
      </w:rPr>
    </w:lvl>
    <w:lvl w:ilvl="2">
      <w:start w:val="1"/>
      <w:numFmt w:val="none"/>
      <w:lvlText w:val="1."/>
      <w:lvlJc w:val="left"/>
      <w:pPr>
        <w:ind w:left="1080" w:hanging="360"/>
      </w:pPr>
      <w:rPr>
        <w:rFonts w:hint="default"/>
        <w:b w:val="0"/>
        <w:bCs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b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0" w15:restartNumberingAfterBreak="0">
    <w:nsid w:val="5A9148E2"/>
    <w:multiLevelType w:val="hybridMultilevel"/>
    <w:tmpl w:val="925A13F4"/>
    <w:lvl w:ilvl="0" w:tplc="04090001">
      <w:start w:val="1"/>
      <w:numFmt w:val="bullet"/>
      <w:lvlText w:val=""/>
      <w:lvlJc w:val="left"/>
      <w:pPr>
        <w:ind w:left="720" w:hanging="360"/>
      </w:pPr>
      <w:rPr>
        <w:rFonts w:ascii="Symbol" w:hAnsi="Symbol" w:hint="default"/>
      </w:rPr>
    </w:lvl>
    <w:lvl w:ilvl="1" w:tplc="D0722D46">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5C0B5DE0"/>
    <w:multiLevelType w:val="hybridMultilevel"/>
    <w:tmpl w:val="6E8A23CE"/>
    <w:lvl w:ilvl="0" w:tplc="EEE67A38">
      <w:start w:val="1"/>
      <w:numFmt w:val="lowerLetter"/>
      <w:lvlText w:val="%1."/>
      <w:lvlJc w:val="left"/>
      <w:pPr>
        <w:ind w:left="1080" w:hanging="360"/>
      </w:pPr>
    </w:lvl>
    <w:lvl w:ilvl="1" w:tplc="5C9074C6">
      <w:start w:val="1"/>
      <w:numFmt w:val="lowerLetter"/>
      <w:lvlText w:val="%2."/>
      <w:lvlJc w:val="left"/>
      <w:pPr>
        <w:ind w:left="1800" w:hanging="360"/>
      </w:pPr>
    </w:lvl>
    <w:lvl w:ilvl="2" w:tplc="3BD48780">
      <w:start w:val="1"/>
      <w:numFmt w:val="lowerRoman"/>
      <w:lvlText w:val="%3."/>
      <w:lvlJc w:val="right"/>
      <w:pPr>
        <w:ind w:left="2520" w:hanging="180"/>
      </w:pPr>
    </w:lvl>
    <w:lvl w:ilvl="3" w:tplc="A8FC7312">
      <w:start w:val="1"/>
      <w:numFmt w:val="decimal"/>
      <w:lvlText w:val="%4."/>
      <w:lvlJc w:val="left"/>
      <w:pPr>
        <w:ind w:left="3240" w:hanging="360"/>
      </w:pPr>
    </w:lvl>
    <w:lvl w:ilvl="4" w:tplc="192E5EE4">
      <w:start w:val="1"/>
      <w:numFmt w:val="lowerLetter"/>
      <w:lvlText w:val="%5."/>
      <w:lvlJc w:val="left"/>
      <w:pPr>
        <w:ind w:left="3960" w:hanging="360"/>
      </w:pPr>
    </w:lvl>
    <w:lvl w:ilvl="5" w:tplc="B3A8ADF0">
      <w:start w:val="1"/>
      <w:numFmt w:val="lowerRoman"/>
      <w:lvlText w:val="%6."/>
      <w:lvlJc w:val="right"/>
      <w:pPr>
        <w:ind w:left="4680" w:hanging="180"/>
      </w:pPr>
    </w:lvl>
    <w:lvl w:ilvl="6" w:tplc="541ADEC2">
      <w:start w:val="1"/>
      <w:numFmt w:val="decimal"/>
      <w:lvlText w:val="%7."/>
      <w:lvlJc w:val="left"/>
      <w:pPr>
        <w:ind w:left="5400" w:hanging="360"/>
      </w:pPr>
    </w:lvl>
    <w:lvl w:ilvl="7" w:tplc="5094C0F8">
      <w:start w:val="1"/>
      <w:numFmt w:val="lowerLetter"/>
      <w:lvlText w:val="%8."/>
      <w:lvlJc w:val="left"/>
      <w:pPr>
        <w:ind w:left="6120" w:hanging="360"/>
      </w:pPr>
    </w:lvl>
    <w:lvl w:ilvl="8" w:tplc="A5F06B80">
      <w:start w:val="1"/>
      <w:numFmt w:val="lowerRoman"/>
      <w:lvlText w:val="%9."/>
      <w:lvlJc w:val="right"/>
      <w:pPr>
        <w:ind w:left="6840" w:hanging="180"/>
      </w:pPr>
    </w:lvl>
  </w:abstractNum>
  <w:abstractNum w:abstractNumId="122" w15:restartNumberingAfterBreak="0">
    <w:nsid w:val="5CB30F49"/>
    <w:multiLevelType w:val="hybridMultilevel"/>
    <w:tmpl w:val="273A4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5D2D5F20"/>
    <w:multiLevelType w:val="hybridMultilevel"/>
    <w:tmpl w:val="2C68DD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4" w15:restartNumberingAfterBreak="0">
    <w:nsid w:val="5D5428C6"/>
    <w:multiLevelType w:val="multilevel"/>
    <w:tmpl w:val="D2BAD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61321754"/>
    <w:multiLevelType w:val="multilevel"/>
    <w:tmpl w:val="4C245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61792771"/>
    <w:multiLevelType w:val="hybridMultilevel"/>
    <w:tmpl w:val="C21C6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62C32B6F"/>
    <w:multiLevelType w:val="hybridMultilevel"/>
    <w:tmpl w:val="EB12AB56"/>
    <w:lvl w:ilvl="0" w:tplc="97087856">
      <w:start w:val="1"/>
      <w:numFmt w:val="lowerLetter"/>
      <w:lvlText w:val="%1."/>
      <w:lvlJc w:val="left"/>
      <w:pPr>
        <w:ind w:left="1080" w:hanging="360"/>
      </w:pPr>
    </w:lvl>
    <w:lvl w:ilvl="1" w:tplc="F4447F14">
      <w:start w:val="1"/>
      <w:numFmt w:val="lowerLetter"/>
      <w:lvlText w:val="%2."/>
      <w:lvlJc w:val="left"/>
      <w:pPr>
        <w:ind w:left="1800" w:hanging="360"/>
      </w:pPr>
    </w:lvl>
    <w:lvl w:ilvl="2" w:tplc="C1903E56">
      <w:start w:val="1"/>
      <w:numFmt w:val="lowerRoman"/>
      <w:lvlText w:val="%3."/>
      <w:lvlJc w:val="right"/>
      <w:pPr>
        <w:ind w:left="2520" w:hanging="180"/>
      </w:pPr>
    </w:lvl>
    <w:lvl w:ilvl="3" w:tplc="F61088D8">
      <w:start w:val="1"/>
      <w:numFmt w:val="decimal"/>
      <w:lvlText w:val="%4."/>
      <w:lvlJc w:val="left"/>
      <w:pPr>
        <w:ind w:left="3240" w:hanging="360"/>
      </w:pPr>
    </w:lvl>
    <w:lvl w:ilvl="4" w:tplc="2A904F12">
      <w:start w:val="1"/>
      <w:numFmt w:val="lowerLetter"/>
      <w:lvlText w:val="%5."/>
      <w:lvlJc w:val="left"/>
      <w:pPr>
        <w:ind w:left="3960" w:hanging="360"/>
      </w:pPr>
    </w:lvl>
    <w:lvl w:ilvl="5" w:tplc="CFB8655E">
      <w:start w:val="1"/>
      <w:numFmt w:val="lowerRoman"/>
      <w:lvlText w:val="%6."/>
      <w:lvlJc w:val="right"/>
      <w:pPr>
        <w:ind w:left="4680" w:hanging="180"/>
      </w:pPr>
    </w:lvl>
    <w:lvl w:ilvl="6" w:tplc="4A7620BC">
      <w:start w:val="1"/>
      <w:numFmt w:val="decimal"/>
      <w:lvlText w:val="%7."/>
      <w:lvlJc w:val="left"/>
      <w:pPr>
        <w:ind w:left="5400" w:hanging="360"/>
      </w:pPr>
    </w:lvl>
    <w:lvl w:ilvl="7" w:tplc="2F08A604">
      <w:start w:val="1"/>
      <w:numFmt w:val="lowerLetter"/>
      <w:lvlText w:val="%8."/>
      <w:lvlJc w:val="left"/>
      <w:pPr>
        <w:ind w:left="6120" w:hanging="360"/>
      </w:pPr>
    </w:lvl>
    <w:lvl w:ilvl="8" w:tplc="5B6E0792">
      <w:start w:val="1"/>
      <w:numFmt w:val="lowerRoman"/>
      <w:lvlText w:val="%9."/>
      <w:lvlJc w:val="right"/>
      <w:pPr>
        <w:ind w:left="6840" w:hanging="180"/>
      </w:pPr>
    </w:lvl>
  </w:abstractNum>
  <w:abstractNum w:abstractNumId="128" w15:restartNumberingAfterBreak="0">
    <w:nsid w:val="62D31209"/>
    <w:multiLevelType w:val="multilevel"/>
    <w:tmpl w:val="2E2CC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630201F1"/>
    <w:multiLevelType w:val="hybridMultilevel"/>
    <w:tmpl w:val="64A6B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6307484B"/>
    <w:multiLevelType w:val="hybridMultilevel"/>
    <w:tmpl w:val="3D16E4C8"/>
    <w:lvl w:ilvl="0" w:tplc="E632B344">
      <w:start w:val="1"/>
      <w:numFmt w:val="decimal"/>
      <w:lvlText w:val="%1."/>
      <w:lvlJc w:val="left"/>
      <w:pPr>
        <w:ind w:left="1800" w:hanging="360"/>
      </w:pPr>
      <w:rPr>
        <w:color w:val="000000" w:themeColor="text1"/>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1" w15:restartNumberingAfterBreak="0">
    <w:nsid w:val="635C118D"/>
    <w:multiLevelType w:val="multilevel"/>
    <w:tmpl w:val="013EF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64474971"/>
    <w:multiLevelType w:val="hybridMultilevel"/>
    <w:tmpl w:val="8F3C7A06"/>
    <w:lvl w:ilvl="0" w:tplc="B4ACCEFC">
      <w:start w:val="1"/>
      <w:numFmt w:val="decimal"/>
      <w:lvlText w:val="%1."/>
      <w:lvlJc w:val="left"/>
      <w:pPr>
        <w:ind w:left="720" w:hanging="360"/>
      </w:pPr>
    </w:lvl>
    <w:lvl w:ilvl="1" w:tplc="45868F48">
      <w:start w:val="1"/>
      <w:numFmt w:val="lowerLetter"/>
      <w:lvlText w:val="%2."/>
      <w:lvlJc w:val="left"/>
      <w:pPr>
        <w:ind w:left="1440" w:hanging="360"/>
      </w:pPr>
    </w:lvl>
    <w:lvl w:ilvl="2" w:tplc="40E4CF5C">
      <w:start w:val="1"/>
      <w:numFmt w:val="lowerRoman"/>
      <w:lvlText w:val="%3."/>
      <w:lvlJc w:val="right"/>
      <w:pPr>
        <w:ind w:left="2160" w:hanging="180"/>
      </w:pPr>
    </w:lvl>
    <w:lvl w:ilvl="3" w:tplc="A3E61C10">
      <w:start w:val="1"/>
      <w:numFmt w:val="decimal"/>
      <w:lvlText w:val="%4."/>
      <w:lvlJc w:val="left"/>
      <w:pPr>
        <w:ind w:left="2880" w:hanging="360"/>
      </w:pPr>
    </w:lvl>
    <w:lvl w:ilvl="4" w:tplc="F5BCEF44">
      <w:start w:val="1"/>
      <w:numFmt w:val="lowerLetter"/>
      <w:lvlText w:val="%5."/>
      <w:lvlJc w:val="left"/>
      <w:pPr>
        <w:ind w:left="3600" w:hanging="360"/>
      </w:pPr>
    </w:lvl>
    <w:lvl w:ilvl="5" w:tplc="90686286">
      <w:start w:val="1"/>
      <w:numFmt w:val="lowerRoman"/>
      <w:lvlText w:val="%6."/>
      <w:lvlJc w:val="right"/>
      <w:pPr>
        <w:ind w:left="4320" w:hanging="180"/>
      </w:pPr>
    </w:lvl>
    <w:lvl w:ilvl="6" w:tplc="1408EE3A">
      <w:start w:val="1"/>
      <w:numFmt w:val="decimal"/>
      <w:lvlText w:val="%7."/>
      <w:lvlJc w:val="left"/>
      <w:pPr>
        <w:ind w:left="5040" w:hanging="360"/>
      </w:pPr>
    </w:lvl>
    <w:lvl w:ilvl="7" w:tplc="DFA8DE76">
      <w:start w:val="1"/>
      <w:numFmt w:val="lowerLetter"/>
      <w:lvlText w:val="%8."/>
      <w:lvlJc w:val="left"/>
      <w:pPr>
        <w:ind w:left="5760" w:hanging="360"/>
      </w:pPr>
    </w:lvl>
    <w:lvl w:ilvl="8" w:tplc="FACCFF48">
      <w:start w:val="1"/>
      <w:numFmt w:val="lowerRoman"/>
      <w:lvlText w:val="%9."/>
      <w:lvlJc w:val="right"/>
      <w:pPr>
        <w:ind w:left="6480" w:hanging="180"/>
      </w:pPr>
    </w:lvl>
  </w:abstractNum>
  <w:abstractNum w:abstractNumId="133" w15:restartNumberingAfterBreak="0">
    <w:nsid w:val="66C97BB7"/>
    <w:multiLevelType w:val="hybridMultilevel"/>
    <w:tmpl w:val="FFDC6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67365D2F"/>
    <w:multiLevelType w:val="multilevel"/>
    <w:tmpl w:val="44167A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67C96863"/>
    <w:multiLevelType w:val="hybridMultilevel"/>
    <w:tmpl w:val="8294FEAE"/>
    <w:lvl w:ilvl="0" w:tplc="E632B344">
      <w:start w:val="1"/>
      <w:numFmt w:val="decimal"/>
      <w:lvlText w:val="%1."/>
      <w:lvlJc w:val="left"/>
      <w:pPr>
        <w:ind w:left="1800" w:hanging="360"/>
      </w:pPr>
      <w:rPr>
        <w:color w:val="000000" w:themeColor="text1"/>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6" w15:restartNumberingAfterBreak="0">
    <w:nsid w:val="68A43991"/>
    <w:multiLevelType w:val="hybridMultilevel"/>
    <w:tmpl w:val="3BBAB0CC"/>
    <w:lvl w:ilvl="0" w:tplc="1CD0AE82">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68E14EC7"/>
    <w:multiLevelType w:val="hybridMultilevel"/>
    <w:tmpl w:val="E1CC0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690D72C1"/>
    <w:multiLevelType w:val="multilevel"/>
    <w:tmpl w:val="691A6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69C33329"/>
    <w:multiLevelType w:val="hybridMultilevel"/>
    <w:tmpl w:val="EBD87626"/>
    <w:lvl w:ilvl="0" w:tplc="078E2D32">
      <w:start w:val="1"/>
      <w:numFmt w:val="decimal"/>
      <w:lvlText w:val="%1."/>
      <w:lvlJc w:val="left"/>
      <w:pPr>
        <w:ind w:left="720" w:hanging="360"/>
      </w:pPr>
    </w:lvl>
    <w:lvl w:ilvl="1" w:tplc="47062970">
      <w:start w:val="1"/>
      <w:numFmt w:val="lowerLetter"/>
      <w:lvlText w:val="%2."/>
      <w:lvlJc w:val="left"/>
      <w:pPr>
        <w:ind w:left="1440" w:hanging="360"/>
      </w:pPr>
    </w:lvl>
    <w:lvl w:ilvl="2" w:tplc="3780A2D4">
      <w:start w:val="1"/>
      <w:numFmt w:val="lowerRoman"/>
      <w:lvlText w:val="%3."/>
      <w:lvlJc w:val="right"/>
      <w:pPr>
        <w:ind w:left="2160" w:hanging="180"/>
      </w:pPr>
    </w:lvl>
    <w:lvl w:ilvl="3" w:tplc="267EF690">
      <w:start w:val="1"/>
      <w:numFmt w:val="decimal"/>
      <w:lvlText w:val="%4."/>
      <w:lvlJc w:val="left"/>
      <w:pPr>
        <w:ind w:left="2880" w:hanging="360"/>
      </w:pPr>
    </w:lvl>
    <w:lvl w:ilvl="4" w:tplc="76AE4DC2">
      <w:start w:val="1"/>
      <w:numFmt w:val="lowerLetter"/>
      <w:lvlText w:val="%5."/>
      <w:lvlJc w:val="left"/>
      <w:pPr>
        <w:ind w:left="3600" w:hanging="360"/>
      </w:pPr>
    </w:lvl>
    <w:lvl w:ilvl="5" w:tplc="9FB8CED8">
      <w:start w:val="1"/>
      <w:numFmt w:val="lowerRoman"/>
      <w:lvlText w:val="%6."/>
      <w:lvlJc w:val="right"/>
      <w:pPr>
        <w:ind w:left="4320" w:hanging="180"/>
      </w:pPr>
    </w:lvl>
    <w:lvl w:ilvl="6" w:tplc="DCD2EE60">
      <w:start w:val="1"/>
      <w:numFmt w:val="decimal"/>
      <w:lvlText w:val="%7."/>
      <w:lvlJc w:val="left"/>
      <w:pPr>
        <w:ind w:left="5040" w:hanging="360"/>
      </w:pPr>
    </w:lvl>
    <w:lvl w:ilvl="7" w:tplc="66AAF2DA">
      <w:start w:val="1"/>
      <w:numFmt w:val="lowerLetter"/>
      <w:lvlText w:val="%8."/>
      <w:lvlJc w:val="left"/>
      <w:pPr>
        <w:ind w:left="5760" w:hanging="360"/>
      </w:pPr>
    </w:lvl>
    <w:lvl w:ilvl="8" w:tplc="5930E27C">
      <w:start w:val="1"/>
      <w:numFmt w:val="lowerRoman"/>
      <w:lvlText w:val="%9."/>
      <w:lvlJc w:val="right"/>
      <w:pPr>
        <w:ind w:left="6480" w:hanging="180"/>
      </w:pPr>
    </w:lvl>
  </w:abstractNum>
  <w:abstractNum w:abstractNumId="140" w15:restartNumberingAfterBreak="0">
    <w:nsid w:val="69CA25BC"/>
    <w:multiLevelType w:val="hybridMultilevel"/>
    <w:tmpl w:val="C63C7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6A2A1854"/>
    <w:multiLevelType w:val="hybridMultilevel"/>
    <w:tmpl w:val="23C6E5E0"/>
    <w:lvl w:ilvl="0" w:tplc="4528623E">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6AB20C89"/>
    <w:multiLevelType w:val="multilevel"/>
    <w:tmpl w:val="A094BB8C"/>
    <w:lvl w:ilvl="0">
      <w:start w:val="1"/>
      <w:numFmt w:val="decimal"/>
      <w:lvlText w:val="(%1)"/>
      <w:lvlJc w:val="left"/>
      <w:pPr>
        <w:ind w:left="360" w:hanging="360"/>
      </w:pPr>
      <w:rPr>
        <w:rFonts w:hint="default"/>
        <w:b w:val="0"/>
      </w:rPr>
    </w:lvl>
    <w:lvl w:ilvl="1">
      <w:start w:val="1"/>
      <w:numFmt w:val="lowerLetter"/>
      <w:lvlText w:val="(%2)"/>
      <w:lvlJc w:val="left"/>
      <w:pPr>
        <w:ind w:left="720" w:hanging="360"/>
      </w:pPr>
      <w:rPr>
        <w:rFonts w:hint="default"/>
        <w:b w:val="0"/>
      </w:rPr>
    </w:lvl>
    <w:lvl w:ilvl="2">
      <w:start w:val="1"/>
      <w:numFmt w:val="none"/>
      <w:lvlText w:val="1."/>
      <w:lvlJc w:val="left"/>
      <w:pPr>
        <w:ind w:left="1080" w:hanging="360"/>
      </w:pPr>
      <w:rPr>
        <w:rFonts w:hint="default"/>
        <w:b w:val="0"/>
        <w:bCs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b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3" w15:restartNumberingAfterBreak="0">
    <w:nsid w:val="6AD81E76"/>
    <w:multiLevelType w:val="hybridMultilevel"/>
    <w:tmpl w:val="889AEEE6"/>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44" w15:restartNumberingAfterBreak="0">
    <w:nsid w:val="6B2D7037"/>
    <w:multiLevelType w:val="hybridMultilevel"/>
    <w:tmpl w:val="7DFCB270"/>
    <w:lvl w:ilvl="0" w:tplc="F9B8B6EE">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6C1E0A16"/>
    <w:multiLevelType w:val="hybridMultilevel"/>
    <w:tmpl w:val="B5CCCD1E"/>
    <w:lvl w:ilvl="0" w:tplc="57C6B3A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6C887C74"/>
    <w:multiLevelType w:val="hybridMultilevel"/>
    <w:tmpl w:val="61D6DF00"/>
    <w:lvl w:ilvl="0" w:tplc="1006129C">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7" w15:restartNumberingAfterBreak="0">
    <w:nsid w:val="6C8D3C24"/>
    <w:multiLevelType w:val="hybridMultilevel"/>
    <w:tmpl w:val="F26A8A3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8" w15:restartNumberingAfterBreak="0">
    <w:nsid w:val="6C996DBC"/>
    <w:multiLevelType w:val="hybridMultilevel"/>
    <w:tmpl w:val="4404A8D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0F">
      <w:start w:val="1"/>
      <w:numFmt w:val="decimal"/>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9" w15:restartNumberingAfterBreak="0">
    <w:nsid w:val="6CA135A5"/>
    <w:multiLevelType w:val="hybridMultilevel"/>
    <w:tmpl w:val="729EBAC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0" w15:restartNumberingAfterBreak="0">
    <w:nsid w:val="6CE141F1"/>
    <w:multiLevelType w:val="multilevel"/>
    <w:tmpl w:val="061CA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6D6C06E7"/>
    <w:multiLevelType w:val="hybridMultilevel"/>
    <w:tmpl w:val="DD768EEC"/>
    <w:lvl w:ilvl="0" w:tplc="2220A3FE">
      <w:start w:val="4"/>
      <w:numFmt w:val="decimal"/>
      <w:lvlText w:val="(%1)"/>
      <w:lvlJc w:val="left"/>
      <w:pPr>
        <w:ind w:left="77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6D885B3D"/>
    <w:multiLevelType w:val="hybridMultilevel"/>
    <w:tmpl w:val="D49ABC1C"/>
    <w:lvl w:ilvl="0" w:tplc="419444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6DFC24DD"/>
    <w:multiLevelType w:val="hybridMultilevel"/>
    <w:tmpl w:val="C930E2C8"/>
    <w:lvl w:ilvl="0" w:tplc="A6B28BB6">
      <w:start w:val="1"/>
      <w:numFmt w:val="decimal"/>
      <w:lvlText w:val="%1."/>
      <w:lvlJc w:val="left"/>
      <w:pPr>
        <w:ind w:left="1800" w:hanging="360"/>
      </w:pPr>
      <w:rPr>
        <w:i w:val="0"/>
        <w:iCs w:val="0"/>
        <w:color w:val="000000" w:themeColor="text1"/>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4" w15:restartNumberingAfterBreak="0">
    <w:nsid w:val="6EA16962"/>
    <w:multiLevelType w:val="multilevel"/>
    <w:tmpl w:val="4724A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70BC310D"/>
    <w:multiLevelType w:val="hybridMultilevel"/>
    <w:tmpl w:val="1F100026"/>
    <w:lvl w:ilvl="0" w:tplc="04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10B0689"/>
    <w:multiLevelType w:val="hybridMultilevel"/>
    <w:tmpl w:val="2D080C08"/>
    <w:lvl w:ilvl="0" w:tplc="0409000F">
      <w:start w:val="1"/>
      <w:numFmt w:val="decimal"/>
      <w:lvlText w:val="%1."/>
      <w:lvlJc w:val="left"/>
      <w:pPr>
        <w:ind w:left="1440" w:hanging="360"/>
      </w:pPr>
      <w:rPr>
        <w:color w:val="000000" w:themeColor="text1"/>
      </w:rPr>
    </w:lvl>
    <w:lvl w:ilvl="1" w:tplc="014AB96A">
      <w:start w:val="1"/>
      <w:numFmt w:val="lowerLetter"/>
      <w:lvlText w:val="%2."/>
      <w:lvlJc w:val="left"/>
      <w:pPr>
        <w:ind w:left="2520" w:hanging="360"/>
      </w:pPr>
      <w:rPr>
        <w:color w:val="000000" w:themeColor="text1"/>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7" w15:restartNumberingAfterBreak="0">
    <w:nsid w:val="72932EFF"/>
    <w:multiLevelType w:val="hybridMultilevel"/>
    <w:tmpl w:val="65D2BAD2"/>
    <w:lvl w:ilvl="0" w:tplc="AD287E3E">
      <w:start w:val="1"/>
      <w:numFmt w:val="lowerLetter"/>
      <w:lvlText w:val="%1."/>
      <w:lvlJc w:val="left"/>
      <w:pPr>
        <w:ind w:left="1080" w:hanging="360"/>
      </w:pPr>
    </w:lvl>
    <w:lvl w:ilvl="1" w:tplc="6EBC8596">
      <w:start w:val="1"/>
      <w:numFmt w:val="decimal"/>
      <w:lvlText w:val="%2."/>
      <w:lvlJc w:val="left"/>
      <w:pPr>
        <w:ind w:left="1800" w:hanging="360"/>
      </w:pPr>
    </w:lvl>
    <w:lvl w:ilvl="2" w:tplc="41C0F020">
      <w:start w:val="1"/>
      <w:numFmt w:val="lowerRoman"/>
      <w:lvlText w:val="%3."/>
      <w:lvlJc w:val="right"/>
      <w:pPr>
        <w:ind w:left="2520" w:hanging="180"/>
      </w:pPr>
    </w:lvl>
    <w:lvl w:ilvl="3" w:tplc="8070AE9E">
      <w:start w:val="1"/>
      <w:numFmt w:val="decimal"/>
      <w:lvlText w:val="%4."/>
      <w:lvlJc w:val="left"/>
      <w:pPr>
        <w:ind w:left="3240" w:hanging="360"/>
      </w:pPr>
    </w:lvl>
    <w:lvl w:ilvl="4" w:tplc="708629B8">
      <w:start w:val="1"/>
      <w:numFmt w:val="lowerLetter"/>
      <w:lvlText w:val="%5."/>
      <w:lvlJc w:val="left"/>
      <w:pPr>
        <w:ind w:left="3960" w:hanging="360"/>
      </w:pPr>
    </w:lvl>
    <w:lvl w:ilvl="5" w:tplc="ECDA1D3E">
      <w:start w:val="1"/>
      <w:numFmt w:val="lowerRoman"/>
      <w:lvlText w:val="%6."/>
      <w:lvlJc w:val="right"/>
      <w:pPr>
        <w:ind w:left="4680" w:hanging="180"/>
      </w:pPr>
    </w:lvl>
    <w:lvl w:ilvl="6" w:tplc="4E50AB1E">
      <w:start w:val="1"/>
      <w:numFmt w:val="decimal"/>
      <w:lvlText w:val="%7."/>
      <w:lvlJc w:val="left"/>
      <w:pPr>
        <w:ind w:left="5400" w:hanging="360"/>
      </w:pPr>
    </w:lvl>
    <w:lvl w:ilvl="7" w:tplc="3F425540">
      <w:start w:val="1"/>
      <w:numFmt w:val="lowerLetter"/>
      <w:lvlText w:val="%8."/>
      <w:lvlJc w:val="left"/>
      <w:pPr>
        <w:ind w:left="6120" w:hanging="360"/>
      </w:pPr>
    </w:lvl>
    <w:lvl w:ilvl="8" w:tplc="E340C7E4">
      <w:start w:val="1"/>
      <w:numFmt w:val="lowerRoman"/>
      <w:lvlText w:val="%9."/>
      <w:lvlJc w:val="right"/>
      <w:pPr>
        <w:ind w:left="6840" w:hanging="180"/>
      </w:pPr>
    </w:lvl>
  </w:abstractNum>
  <w:abstractNum w:abstractNumId="158" w15:restartNumberingAfterBreak="0">
    <w:nsid w:val="73B40B68"/>
    <w:multiLevelType w:val="hybridMultilevel"/>
    <w:tmpl w:val="A31041F4"/>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720" w:hanging="360"/>
      </w:pPr>
    </w:lvl>
    <w:lvl w:ilvl="2" w:tplc="04090019">
      <w:start w:val="1"/>
      <w:numFmt w:val="lowerLetter"/>
      <w:lvlText w:val="%3."/>
      <w:lvlJc w:val="left"/>
      <w:pPr>
        <w:ind w:left="1440" w:hanging="360"/>
      </w:p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74B35AB9"/>
    <w:multiLevelType w:val="hybridMultilevel"/>
    <w:tmpl w:val="F23EB9E8"/>
    <w:lvl w:ilvl="0" w:tplc="E632B344">
      <w:start w:val="1"/>
      <w:numFmt w:val="decimal"/>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75690709"/>
    <w:multiLevelType w:val="hybridMultilevel"/>
    <w:tmpl w:val="055614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60D346A"/>
    <w:multiLevelType w:val="hybridMultilevel"/>
    <w:tmpl w:val="2A68387E"/>
    <w:lvl w:ilvl="0" w:tplc="849A9992">
      <w:start w:val="1"/>
      <w:numFmt w:val="decimal"/>
      <w:lvlText w:val="%1."/>
      <w:lvlJc w:val="left"/>
      <w:pPr>
        <w:ind w:left="720" w:hanging="360"/>
      </w:pPr>
    </w:lvl>
    <w:lvl w:ilvl="1" w:tplc="0B24D8BE">
      <w:start w:val="1"/>
      <w:numFmt w:val="lowerLetter"/>
      <w:lvlText w:val="%2."/>
      <w:lvlJc w:val="left"/>
      <w:pPr>
        <w:ind w:left="1440" w:hanging="360"/>
      </w:pPr>
    </w:lvl>
    <w:lvl w:ilvl="2" w:tplc="A20C38AE">
      <w:start w:val="1"/>
      <w:numFmt w:val="lowerRoman"/>
      <w:lvlText w:val="%3."/>
      <w:lvlJc w:val="right"/>
      <w:pPr>
        <w:ind w:left="2160" w:hanging="180"/>
      </w:pPr>
    </w:lvl>
    <w:lvl w:ilvl="3" w:tplc="EC5C0A3A">
      <w:start w:val="1"/>
      <w:numFmt w:val="decimal"/>
      <w:lvlText w:val="%4."/>
      <w:lvlJc w:val="left"/>
      <w:pPr>
        <w:ind w:left="2880" w:hanging="360"/>
      </w:pPr>
    </w:lvl>
    <w:lvl w:ilvl="4" w:tplc="A0AC6236">
      <w:start w:val="1"/>
      <w:numFmt w:val="lowerLetter"/>
      <w:lvlText w:val="%5."/>
      <w:lvlJc w:val="left"/>
      <w:pPr>
        <w:ind w:left="3600" w:hanging="360"/>
      </w:pPr>
    </w:lvl>
    <w:lvl w:ilvl="5" w:tplc="47D079D4">
      <w:start w:val="1"/>
      <w:numFmt w:val="lowerRoman"/>
      <w:lvlText w:val="%6."/>
      <w:lvlJc w:val="right"/>
      <w:pPr>
        <w:ind w:left="4320" w:hanging="180"/>
      </w:pPr>
    </w:lvl>
    <w:lvl w:ilvl="6" w:tplc="33FA71B8">
      <w:start w:val="1"/>
      <w:numFmt w:val="decimal"/>
      <w:lvlText w:val="%7."/>
      <w:lvlJc w:val="left"/>
      <w:pPr>
        <w:ind w:left="5040" w:hanging="360"/>
      </w:pPr>
    </w:lvl>
    <w:lvl w:ilvl="7" w:tplc="0DBEAA12">
      <w:start w:val="1"/>
      <w:numFmt w:val="lowerLetter"/>
      <w:lvlText w:val="%8."/>
      <w:lvlJc w:val="left"/>
      <w:pPr>
        <w:ind w:left="5760" w:hanging="360"/>
      </w:pPr>
    </w:lvl>
    <w:lvl w:ilvl="8" w:tplc="0FF8D97A">
      <w:start w:val="1"/>
      <w:numFmt w:val="lowerRoman"/>
      <w:lvlText w:val="%9."/>
      <w:lvlJc w:val="right"/>
      <w:pPr>
        <w:ind w:left="6480" w:hanging="180"/>
      </w:pPr>
    </w:lvl>
  </w:abstractNum>
  <w:abstractNum w:abstractNumId="162" w15:restartNumberingAfterBreak="0">
    <w:nsid w:val="77025BC8"/>
    <w:multiLevelType w:val="hybridMultilevel"/>
    <w:tmpl w:val="8EBEB942"/>
    <w:lvl w:ilvl="0" w:tplc="1006129C">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774E318C"/>
    <w:multiLevelType w:val="multilevel"/>
    <w:tmpl w:val="7390BB26"/>
    <w:lvl w:ilvl="0">
      <w:start w:val="1"/>
      <w:numFmt w:val="decimal"/>
      <w:lvlText w:val="(%1)"/>
      <w:lvlJc w:val="left"/>
      <w:pPr>
        <w:ind w:left="360" w:hanging="360"/>
      </w:pPr>
      <w:rPr>
        <w:rFonts w:hint="default"/>
        <w:b w:val="0"/>
      </w:rPr>
    </w:lvl>
    <w:lvl w:ilvl="1">
      <w:start w:val="1"/>
      <w:numFmt w:val="lowerLetter"/>
      <w:lvlText w:val="(%2)"/>
      <w:lvlJc w:val="left"/>
      <w:pPr>
        <w:ind w:left="720" w:hanging="360"/>
      </w:pPr>
      <w:rPr>
        <w:rFonts w:hint="default"/>
        <w:b w:val="0"/>
      </w:rPr>
    </w:lvl>
    <w:lvl w:ilvl="2">
      <w:start w:val="1"/>
      <w:numFmt w:val="decimal"/>
      <w:lvlText w:val="%3."/>
      <w:lvlJc w:val="left"/>
      <w:pPr>
        <w:ind w:left="1080" w:hanging="360"/>
      </w:pPr>
      <w:rPr>
        <w:rFonts w:hint="default"/>
        <w:b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4" w15:restartNumberingAfterBreak="0">
    <w:nsid w:val="788C71B8"/>
    <w:multiLevelType w:val="hybridMultilevel"/>
    <w:tmpl w:val="E1783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79300953"/>
    <w:multiLevelType w:val="hybridMultilevel"/>
    <w:tmpl w:val="E0EC5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6" w15:restartNumberingAfterBreak="0">
    <w:nsid w:val="79B565D0"/>
    <w:multiLevelType w:val="hybridMultilevel"/>
    <w:tmpl w:val="715E7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7A0014B6"/>
    <w:multiLevelType w:val="hybridMultilevel"/>
    <w:tmpl w:val="98B6FCB2"/>
    <w:lvl w:ilvl="0" w:tplc="F8A68110">
      <w:start w:val="1"/>
      <w:numFmt w:val="decimal"/>
      <w:lvlText w:val="%1."/>
      <w:lvlJc w:val="left"/>
      <w:pPr>
        <w:ind w:left="720" w:hanging="360"/>
      </w:pPr>
    </w:lvl>
    <w:lvl w:ilvl="1" w:tplc="E542B620">
      <w:start w:val="1"/>
      <w:numFmt w:val="lowerLetter"/>
      <w:lvlText w:val="%2."/>
      <w:lvlJc w:val="left"/>
      <w:pPr>
        <w:ind w:left="1440" w:hanging="360"/>
      </w:pPr>
    </w:lvl>
    <w:lvl w:ilvl="2" w:tplc="61102046">
      <w:start w:val="1"/>
      <w:numFmt w:val="lowerRoman"/>
      <w:lvlText w:val="%3."/>
      <w:lvlJc w:val="right"/>
      <w:pPr>
        <w:ind w:left="2160" w:hanging="180"/>
      </w:pPr>
    </w:lvl>
    <w:lvl w:ilvl="3" w:tplc="A0EAA116">
      <w:start w:val="1"/>
      <w:numFmt w:val="decimal"/>
      <w:lvlText w:val="%4."/>
      <w:lvlJc w:val="left"/>
      <w:pPr>
        <w:ind w:left="2880" w:hanging="360"/>
      </w:pPr>
    </w:lvl>
    <w:lvl w:ilvl="4" w:tplc="77EADAFE">
      <w:start w:val="1"/>
      <w:numFmt w:val="lowerLetter"/>
      <w:lvlText w:val="%5."/>
      <w:lvlJc w:val="left"/>
      <w:pPr>
        <w:ind w:left="3600" w:hanging="360"/>
      </w:pPr>
    </w:lvl>
    <w:lvl w:ilvl="5" w:tplc="CC6E5058">
      <w:start w:val="1"/>
      <w:numFmt w:val="lowerRoman"/>
      <w:lvlText w:val="%6."/>
      <w:lvlJc w:val="right"/>
      <w:pPr>
        <w:ind w:left="4320" w:hanging="180"/>
      </w:pPr>
    </w:lvl>
    <w:lvl w:ilvl="6" w:tplc="987EBA8C">
      <w:start w:val="1"/>
      <w:numFmt w:val="decimal"/>
      <w:lvlText w:val="%7."/>
      <w:lvlJc w:val="left"/>
      <w:pPr>
        <w:ind w:left="5040" w:hanging="360"/>
      </w:pPr>
    </w:lvl>
    <w:lvl w:ilvl="7" w:tplc="2ABE1A6A">
      <w:start w:val="1"/>
      <w:numFmt w:val="lowerLetter"/>
      <w:lvlText w:val="%8."/>
      <w:lvlJc w:val="left"/>
      <w:pPr>
        <w:ind w:left="5760" w:hanging="360"/>
      </w:pPr>
    </w:lvl>
    <w:lvl w:ilvl="8" w:tplc="98F8F0C2">
      <w:start w:val="1"/>
      <w:numFmt w:val="lowerRoman"/>
      <w:lvlText w:val="%9."/>
      <w:lvlJc w:val="right"/>
      <w:pPr>
        <w:ind w:left="6480" w:hanging="180"/>
      </w:pPr>
    </w:lvl>
  </w:abstractNum>
  <w:abstractNum w:abstractNumId="168" w15:restartNumberingAfterBreak="0">
    <w:nsid w:val="7A47481D"/>
    <w:multiLevelType w:val="hybridMultilevel"/>
    <w:tmpl w:val="A508A954"/>
    <w:lvl w:ilvl="0" w:tplc="9BA8178C">
      <w:start w:val="1"/>
      <w:numFmt w:val="decimal"/>
      <w:lvlText w:val="%1."/>
      <w:lvlJc w:val="left"/>
      <w:pPr>
        <w:ind w:left="720" w:hanging="360"/>
      </w:pPr>
    </w:lvl>
    <w:lvl w:ilvl="1" w:tplc="BD980462">
      <w:start w:val="1"/>
      <w:numFmt w:val="lowerLetter"/>
      <w:lvlText w:val="%2."/>
      <w:lvlJc w:val="left"/>
      <w:pPr>
        <w:ind w:left="1440" w:hanging="360"/>
      </w:pPr>
    </w:lvl>
    <w:lvl w:ilvl="2" w:tplc="6CC65D56">
      <w:start w:val="1"/>
      <w:numFmt w:val="lowerRoman"/>
      <w:lvlText w:val="%3."/>
      <w:lvlJc w:val="right"/>
      <w:pPr>
        <w:ind w:left="2160" w:hanging="180"/>
      </w:pPr>
    </w:lvl>
    <w:lvl w:ilvl="3" w:tplc="1E80961E">
      <w:start w:val="1"/>
      <w:numFmt w:val="decimal"/>
      <w:lvlText w:val="%4."/>
      <w:lvlJc w:val="left"/>
      <w:pPr>
        <w:ind w:left="2880" w:hanging="360"/>
      </w:pPr>
    </w:lvl>
    <w:lvl w:ilvl="4" w:tplc="7622701C">
      <w:start w:val="1"/>
      <w:numFmt w:val="lowerLetter"/>
      <w:lvlText w:val="%5."/>
      <w:lvlJc w:val="left"/>
      <w:pPr>
        <w:ind w:left="3600" w:hanging="360"/>
      </w:pPr>
    </w:lvl>
    <w:lvl w:ilvl="5" w:tplc="3DB823E4">
      <w:start w:val="1"/>
      <w:numFmt w:val="lowerRoman"/>
      <w:lvlText w:val="%6."/>
      <w:lvlJc w:val="right"/>
      <w:pPr>
        <w:ind w:left="4320" w:hanging="180"/>
      </w:pPr>
    </w:lvl>
    <w:lvl w:ilvl="6" w:tplc="380EC232">
      <w:start w:val="1"/>
      <w:numFmt w:val="decimal"/>
      <w:lvlText w:val="%7."/>
      <w:lvlJc w:val="left"/>
      <w:pPr>
        <w:ind w:left="5040" w:hanging="360"/>
      </w:pPr>
    </w:lvl>
    <w:lvl w:ilvl="7" w:tplc="81B0E3D6">
      <w:start w:val="1"/>
      <w:numFmt w:val="lowerLetter"/>
      <w:lvlText w:val="%8."/>
      <w:lvlJc w:val="left"/>
      <w:pPr>
        <w:ind w:left="5760" w:hanging="360"/>
      </w:pPr>
    </w:lvl>
    <w:lvl w:ilvl="8" w:tplc="0D48C6E8">
      <w:start w:val="1"/>
      <w:numFmt w:val="lowerRoman"/>
      <w:lvlText w:val="%9."/>
      <w:lvlJc w:val="right"/>
      <w:pPr>
        <w:ind w:left="6480" w:hanging="180"/>
      </w:pPr>
    </w:lvl>
  </w:abstractNum>
  <w:abstractNum w:abstractNumId="169" w15:restartNumberingAfterBreak="0">
    <w:nsid w:val="7B91384D"/>
    <w:multiLevelType w:val="hybridMultilevel"/>
    <w:tmpl w:val="1C2E95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0F">
      <w:start w:val="1"/>
      <w:numFmt w:val="decimal"/>
      <w:lvlText w:val="%3."/>
      <w:lvlJc w:val="left"/>
      <w:pPr>
        <w:ind w:left="2160" w:hanging="180"/>
      </w:pPr>
      <w:rPr>
        <w:rFonts w:hint="default"/>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7C9074B5"/>
    <w:multiLevelType w:val="hybridMultilevel"/>
    <w:tmpl w:val="E1FAF0E2"/>
    <w:lvl w:ilvl="0" w:tplc="1006129C">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7C9F4342"/>
    <w:multiLevelType w:val="hybridMultilevel"/>
    <w:tmpl w:val="9ECA2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7CD96C97"/>
    <w:multiLevelType w:val="multilevel"/>
    <w:tmpl w:val="60ECA0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7D557BAA"/>
    <w:multiLevelType w:val="multilevel"/>
    <w:tmpl w:val="FDFAE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15:restartNumberingAfterBreak="0">
    <w:nsid w:val="7DE7690B"/>
    <w:multiLevelType w:val="hybridMultilevel"/>
    <w:tmpl w:val="73D4EC82"/>
    <w:lvl w:ilvl="0" w:tplc="E9EA46FC">
      <w:start w:val="1"/>
      <w:numFmt w:val="decimal"/>
      <w:lvlText w:val="%1."/>
      <w:lvlJc w:val="left"/>
      <w:pPr>
        <w:ind w:left="1800" w:hanging="360"/>
      </w:pPr>
      <w:rPr>
        <w:i w:val="0"/>
        <w:iCs w:val="0"/>
        <w:color w:val="000000" w:themeColor="text1"/>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5" w15:restartNumberingAfterBreak="0">
    <w:nsid w:val="7E9F7609"/>
    <w:multiLevelType w:val="hybridMultilevel"/>
    <w:tmpl w:val="FC46A842"/>
    <w:lvl w:ilvl="0" w:tplc="8080462C">
      <w:start w:val="1"/>
      <w:numFmt w:val="lowerLetter"/>
      <w:lvlText w:val="(%1)"/>
      <w:lvlJc w:val="left"/>
      <w:pPr>
        <w:ind w:left="720" w:hanging="360"/>
      </w:pPr>
      <w:rPr>
        <w:rFonts w:hint="default"/>
        <w:b w:val="0"/>
        <w:bCs/>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7F496AB4"/>
    <w:multiLevelType w:val="hybridMultilevel"/>
    <w:tmpl w:val="9C82A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7F5B2988"/>
    <w:multiLevelType w:val="hybridMultilevel"/>
    <w:tmpl w:val="22940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6052399">
    <w:abstractNumId w:val="65"/>
  </w:num>
  <w:num w:numId="2" w16cid:durableId="1405301064">
    <w:abstractNumId w:val="64"/>
  </w:num>
  <w:num w:numId="3" w16cid:durableId="1071852104">
    <w:abstractNumId w:val="69"/>
  </w:num>
  <w:num w:numId="4" w16cid:durableId="1078986814">
    <w:abstractNumId w:val="57"/>
  </w:num>
  <w:num w:numId="5" w16cid:durableId="882139841">
    <w:abstractNumId w:val="37"/>
  </w:num>
  <w:num w:numId="6" w16cid:durableId="274480627">
    <w:abstractNumId w:val="38"/>
  </w:num>
  <w:num w:numId="7" w16cid:durableId="1795369395">
    <w:abstractNumId w:val="47"/>
  </w:num>
  <w:num w:numId="8" w16cid:durableId="1161774850">
    <w:abstractNumId w:val="142"/>
  </w:num>
  <w:num w:numId="9" w16cid:durableId="845828998">
    <w:abstractNumId w:val="163"/>
  </w:num>
  <w:num w:numId="10" w16cid:durableId="440491086">
    <w:abstractNumId w:val="41"/>
  </w:num>
  <w:num w:numId="11" w16cid:durableId="556550870">
    <w:abstractNumId w:val="53"/>
  </w:num>
  <w:num w:numId="12" w16cid:durableId="926227694">
    <w:abstractNumId w:val="81"/>
  </w:num>
  <w:num w:numId="13" w16cid:durableId="1056247232">
    <w:abstractNumId w:val="67"/>
  </w:num>
  <w:num w:numId="14" w16cid:durableId="556622576">
    <w:abstractNumId w:val="80"/>
  </w:num>
  <w:num w:numId="15" w16cid:durableId="1387755487">
    <w:abstractNumId w:val="92"/>
  </w:num>
  <w:num w:numId="16" w16cid:durableId="1110467267">
    <w:abstractNumId w:val="152"/>
  </w:num>
  <w:num w:numId="17" w16cid:durableId="161700138">
    <w:abstractNumId w:val="146"/>
  </w:num>
  <w:num w:numId="18" w16cid:durableId="459499568">
    <w:abstractNumId w:val="75"/>
  </w:num>
  <w:num w:numId="19" w16cid:durableId="855272613">
    <w:abstractNumId w:val="113"/>
  </w:num>
  <w:num w:numId="20" w16cid:durableId="759177824">
    <w:abstractNumId w:val="114"/>
  </w:num>
  <w:num w:numId="21" w16cid:durableId="1144348141">
    <w:abstractNumId w:val="11"/>
  </w:num>
  <w:num w:numId="22" w16cid:durableId="1091973972">
    <w:abstractNumId w:val="105"/>
  </w:num>
  <w:num w:numId="23" w16cid:durableId="1978946511">
    <w:abstractNumId w:val="151"/>
  </w:num>
  <w:num w:numId="24" w16cid:durableId="1669670196">
    <w:abstractNumId w:val="22"/>
  </w:num>
  <w:num w:numId="25" w16cid:durableId="986475581">
    <w:abstractNumId w:val="83"/>
  </w:num>
  <w:num w:numId="26" w16cid:durableId="1494297217">
    <w:abstractNumId w:val="169"/>
  </w:num>
  <w:num w:numId="27" w16cid:durableId="72050399">
    <w:abstractNumId w:val="149"/>
  </w:num>
  <w:num w:numId="28" w16cid:durableId="1047609673">
    <w:abstractNumId w:val="34"/>
  </w:num>
  <w:num w:numId="29" w16cid:durableId="440881245">
    <w:abstractNumId w:val="148"/>
  </w:num>
  <w:num w:numId="30" w16cid:durableId="1288582784">
    <w:abstractNumId w:val="162"/>
  </w:num>
  <w:num w:numId="31" w16cid:durableId="909580811">
    <w:abstractNumId w:val="35"/>
  </w:num>
  <w:num w:numId="32" w16cid:durableId="1917208330">
    <w:abstractNumId w:val="170"/>
  </w:num>
  <w:num w:numId="33" w16cid:durableId="69665546">
    <w:abstractNumId w:val="59"/>
  </w:num>
  <w:num w:numId="34" w16cid:durableId="525631132">
    <w:abstractNumId w:val="147"/>
  </w:num>
  <w:num w:numId="35" w16cid:durableId="858205448">
    <w:abstractNumId w:val="56"/>
  </w:num>
  <w:num w:numId="36" w16cid:durableId="1955164354">
    <w:abstractNumId w:val="103"/>
  </w:num>
  <w:num w:numId="37" w16cid:durableId="1976910741">
    <w:abstractNumId w:val="140"/>
  </w:num>
  <w:num w:numId="38" w16cid:durableId="941692398">
    <w:abstractNumId w:val="17"/>
  </w:num>
  <w:num w:numId="39" w16cid:durableId="429854213">
    <w:abstractNumId w:val="155"/>
  </w:num>
  <w:num w:numId="40" w16cid:durableId="2095853652">
    <w:abstractNumId w:val="100"/>
  </w:num>
  <w:num w:numId="41" w16cid:durableId="1518302746">
    <w:abstractNumId w:val="136"/>
  </w:num>
  <w:num w:numId="42" w16cid:durableId="1832137007">
    <w:abstractNumId w:val="177"/>
  </w:num>
  <w:num w:numId="43" w16cid:durableId="397435519">
    <w:abstractNumId w:val="111"/>
  </w:num>
  <w:num w:numId="44" w16cid:durableId="320043334">
    <w:abstractNumId w:val="94"/>
  </w:num>
  <w:num w:numId="45" w16cid:durableId="1101223817">
    <w:abstractNumId w:val="32"/>
  </w:num>
  <w:num w:numId="46" w16cid:durableId="1082331722">
    <w:abstractNumId w:val="29"/>
  </w:num>
  <w:num w:numId="47" w16cid:durableId="1900243863">
    <w:abstractNumId w:val="28"/>
  </w:num>
  <w:num w:numId="48" w16cid:durableId="1902515183">
    <w:abstractNumId w:val="61"/>
  </w:num>
  <w:num w:numId="49" w16cid:durableId="401224180">
    <w:abstractNumId w:val="63"/>
  </w:num>
  <w:num w:numId="50" w16cid:durableId="625281351">
    <w:abstractNumId w:val="119"/>
  </w:num>
  <w:num w:numId="51" w16cid:durableId="1810971199">
    <w:abstractNumId w:val="98"/>
  </w:num>
  <w:num w:numId="52" w16cid:durableId="1684622170">
    <w:abstractNumId w:val="123"/>
  </w:num>
  <w:num w:numId="53" w16cid:durableId="569080206">
    <w:abstractNumId w:val="73"/>
  </w:num>
  <w:num w:numId="54" w16cid:durableId="1677028417">
    <w:abstractNumId w:val="97"/>
  </w:num>
  <w:num w:numId="55" w16cid:durableId="788620644">
    <w:abstractNumId w:val="62"/>
  </w:num>
  <w:num w:numId="56" w16cid:durableId="67194007">
    <w:abstractNumId w:val="10"/>
  </w:num>
  <w:num w:numId="57" w16cid:durableId="1627081837">
    <w:abstractNumId w:val="24"/>
  </w:num>
  <w:num w:numId="58" w16cid:durableId="2065256340">
    <w:abstractNumId w:val="156"/>
  </w:num>
  <w:num w:numId="59" w16cid:durableId="248318305">
    <w:abstractNumId w:val="135"/>
  </w:num>
  <w:num w:numId="60" w16cid:durableId="1899238787">
    <w:abstractNumId w:val="18"/>
  </w:num>
  <w:num w:numId="61" w16cid:durableId="104544408">
    <w:abstractNumId w:val="15"/>
  </w:num>
  <w:num w:numId="62" w16cid:durableId="381946410">
    <w:abstractNumId w:val="25"/>
  </w:num>
  <w:num w:numId="63" w16cid:durableId="108474419">
    <w:abstractNumId w:val="130"/>
  </w:num>
  <w:num w:numId="64" w16cid:durableId="970403781">
    <w:abstractNumId w:val="14"/>
  </w:num>
  <w:num w:numId="65" w16cid:durableId="318077374">
    <w:abstractNumId w:val="159"/>
  </w:num>
  <w:num w:numId="66" w16cid:durableId="280648408">
    <w:abstractNumId w:val="43"/>
  </w:num>
  <w:num w:numId="67" w16cid:durableId="344600360">
    <w:abstractNumId w:val="153"/>
  </w:num>
  <w:num w:numId="68" w16cid:durableId="350303293">
    <w:abstractNumId w:val="109"/>
  </w:num>
  <w:num w:numId="69" w16cid:durableId="1582061965">
    <w:abstractNumId w:val="90"/>
  </w:num>
  <w:num w:numId="70" w16cid:durableId="1813979625">
    <w:abstractNumId w:val="174"/>
  </w:num>
  <w:num w:numId="71" w16cid:durableId="2142113746">
    <w:abstractNumId w:val="19"/>
  </w:num>
  <w:num w:numId="72" w16cid:durableId="1938754441">
    <w:abstractNumId w:val="91"/>
  </w:num>
  <w:num w:numId="73" w16cid:durableId="738333600">
    <w:abstractNumId w:val="115"/>
  </w:num>
  <w:num w:numId="74" w16cid:durableId="572357018">
    <w:abstractNumId w:val="13"/>
  </w:num>
  <w:num w:numId="75" w16cid:durableId="1208564588">
    <w:abstractNumId w:val="33"/>
  </w:num>
  <w:num w:numId="76" w16cid:durableId="167647242">
    <w:abstractNumId w:val="124"/>
  </w:num>
  <w:num w:numId="77" w16cid:durableId="101195137">
    <w:abstractNumId w:val="164"/>
  </w:num>
  <w:num w:numId="78" w16cid:durableId="1871841301">
    <w:abstractNumId w:val="58"/>
  </w:num>
  <w:num w:numId="79" w16cid:durableId="37629871">
    <w:abstractNumId w:val="143"/>
  </w:num>
  <w:num w:numId="80" w16cid:durableId="455149990">
    <w:abstractNumId w:val="78"/>
  </w:num>
  <w:num w:numId="81" w16cid:durableId="1842115413">
    <w:abstractNumId w:val="176"/>
  </w:num>
  <w:num w:numId="82" w16cid:durableId="155801474">
    <w:abstractNumId w:val="76"/>
  </w:num>
  <w:num w:numId="83" w16cid:durableId="672495376">
    <w:abstractNumId w:val="96"/>
  </w:num>
  <w:num w:numId="84" w16cid:durableId="2119635840">
    <w:abstractNumId w:val="116"/>
  </w:num>
  <w:num w:numId="85" w16cid:durableId="1660620039">
    <w:abstractNumId w:val="137"/>
  </w:num>
  <w:num w:numId="86" w16cid:durableId="2016106226">
    <w:abstractNumId w:val="99"/>
  </w:num>
  <w:num w:numId="87" w16cid:durableId="637031811">
    <w:abstractNumId w:val="68"/>
  </w:num>
  <w:num w:numId="88" w16cid:durableId="931090928">
    <w:abstractNumId w:val="82"/>
  </w:num>
  <w:num w:numId="89" w16cid:durableId="352801132">
    <w:abstractNumId w:val="95"/>
  </w:num>
  <w:num w:numId="90" w16cid:durableId="153687813">
    <w:abstractNumId w:val="133"/>
  </w:num>
  <w:num w:numId="91" w16cid:durableId="1400439721">
    <w:abstractNumId w:val="120"/>
  </w:num>
  <w:num w:numId="92" w16cid:durableId="206339903">
    <w:abstractNumId w:val="48"/>
  </w:num>
  <w:num w:numId="93" w16cid:durableId="586042594">
    <w:abstractNumId w:val="50"/>
  </w:num>
  <w:num w:numId="94" w16cid:durableId="751900071">
    <w:abstractNumId w:val="171"/>
  </w:num>
  <w:num w:numId="95" w16cid:durableId="1352342953">
    <w:abstractNumId w:val="72"/>
  </w:num>
  <w:num w:numId="96" w16cid:durableId="1448306976">
    <w:abstractNumId w:val="126"/>
  </w:num>
  <w:num w:numId="97" w16cid:durableId="700321273">
    <w:abstractNumId w:val="128"/>
  </w:num>
  <w:num w:numId="98" w16cid:durableId="1468081615">
    <w:abstractNumId w:val="86"/>
  </w:num>
  <w:num w:numId="99" w16cid:durableId="1535000670">
    <w:abstractNumId w:val="138"/>
  </w:num>
  <w:num w:numId="100" w16cid:durableId="1105734188">
    <w:abstractNumId w:val="118"/>
  </w:num>
  <w:num w:numId="101" w16cid:durableId="947543719">
    <w:abstractNumId w:val="173"/>
  </w:num>
  <w:num w:numId="102" w16cid:durableId="1572958646">
    <w:abstractNumId w:val="85"/>
  </w:num>
  <w:num w:numId="103" w16cid:durableId="109129276">
    <w:abstractNumId w:val="30"/>
  </w:num>
  <w:num w:numId="104" w16cid:durableId="1245257602">
    <w:abstractNumId w:val="49"/>
  </w:num>
  <w:num w:numId="105" w16cid:durableId="783035503">
    <w:abstractNumId w:val="16"/>
  </w:num>
  <w:num w:numId="106" w16cid:durableId="2116094756">
    <w:abstractNumId w:val="127"/>
  </w:num>
  <w:num w:numId="107" w16cid:durableId="1233463552">
    <w:abstractNumId w:val="139"/>
  </w:num>
  <w:num w:numId="108" w16cid:durableId="1367019716">
    <w:abstractNumId w:val="60"/>
  </w:num>
  <w:num w:numId="109" w16cid:durableId="1816336408">
    <w:abstractNumId w:val="101"/>
  </w:num>
  <w:num w:numId="110" w16cid:durableId="520972970">
    <w:abstractNumId w:val="132"/>
  </w:num>
  <w:num w:numId="111" w16cid:durableId="1560289727">
    <w:abstractNumId w:val="27"/>
  </w:num>
  <w:num w:numId="112" w16cid:durableId="13116688">
    <w:abstractNumId w:val="106"/>
  </w:num>
  <w:num w:numId="113" w16cid:durableId="756101775">
    <w:abstractNumId w:val="70"/>
  </w:num>
  <w:num w:numId="114" w16cid:durableId="1314677441">
    <w:abstractNumId w:val="157"/>
  </w:num>
  <w:num w:numId="115" w16cid:durableId="122388075">
    <w:abstractNumId w:val="167"/>
  </w:num>
  <w:num w:numId="116" w16cid:durableId="1196426412">
    <w:abstractNumId w:val="168"/>
  </w:num>
  <w:num w:numId="117" w16cid:durableId="364985646">
    <w:abstractNumId w:val="54"/>
  </w:num>
  <w:num w:numId="118" w16cid:durableId="1650596291">
    <w:abstractNumId w:val="161"/>
  </w:num>
  <w:num w:numId="119" w16cid:durableId="399720040">
    <w:abstractNumId w:val="121"/>
  </w:num>
  <w:num w:numId="120" w16cid:durableId="1808938096">
    <w:abstractNumId w:val="71"/>
  </w:num>
  <w:num w:numId="121" w16cid:durableId="233055857">
    <w:abstractNumId w:val="107"/>
  </w:num>
  <w:num w:numId="122" w16cid:durableId="1437361858">
    <w:abstractNumId w:val="39"/>
  </w:num>
  <w:num w:numId="123" w16cid:durableId="132649524">
    <w:abstractNumId w:val="36"/>
  </w:num>
  <w:num w:numId="124" w16cid:durableId="745687712">
    <w:abstractNumId w:val="79"/>
  </w:num>
  <w:num w:numId="125" w16cid:durableId="1570456132">
    <w:abstractNumId w:val="144"/>
  </w:num>
  <w:num w:numId="126" w16cid:durableId="235211833">
    <w:abstractNumId w:val="21"/>
  </w:num>
  <w:num w:numId="127" w16cid:durableId="666981204">
    <w:abstractNumId w:val="175"/>
  </w:num>
  <w:num w:numId="128" w16cid:durableId="2079863016">
    <w:abstractNumId w:val="165"/>
  </w:num>
  <w:num w:numId="129" w16cid:durableId="61492311">
    <w:abstractNumId w:val="122"/>
  </w:num>
  <w:num w:numId="130" w16cid:durableId="819033678">
    <w:abstractNumId w:val="129"/>
  </w:num>
  <w:num w:numId="131" w16cid:durableId="342169548">
    <w:abstractNumId w:val="51"/>
  </w:num>
  <w:num w:numId="132" w16cid:durableId="1645700506">
    <w:abstractNumId w:val="9"/>
  </w:num>
  <w:num w:numId="133" w16cid:durableId="1022126725">
    <w:abstractNumId w:val="7"/>
  </w:num>
  <w:num w:numId="134" w16cid:durableId="1305233274">
    <w:abstractNumId w:val="6"/>
  </w:num>
  <w:num w:numId="135" w16cid:durableId="791628194">
    <w:abstractNumId w:val="5"/>
  </w:num>
  <w:num w:numId="136" w16cid:durableId="953554745">
    <w:abstractNumId w:val="4"/>
  </w:num>
  <w:num w:numId="137" w16cid:durableId="1633516688">
    <w:abstractNumId w:val="8"/>
  </w:num>
  <w:num w:numId="138" w16cid:durableId="1869105467">
    <w:abstractNumId w:val="3"/>
  </w:num>
  <w:num w:numId="139" w16cid:durableId="1437941332">
    <w:abstractNumId w:val="2"/>
  </w:num>
  <w:num w:numId="140" w16cid:durableId="846597200">
    <w:abstractNumId w:val="1"/>
  </w:num>
  <w:num w:numId="141" w16cid:durableId="464082527">
    <w:abstractNumId w:val="0"/>
  </w:num>
  <w:num w:numId="142" w16cid:durableId="896741981">
    <w:abstractNumId w:val="93"/>
  </w:num>
  <w:num w:numId="143" w16cid:durableId="640424634">
    <w:abstractNumId w:val="160"/>
  </w:num>
  <w:num w:numId="144" w16cid:durableId="115414030">
    <w:abstractNumId w:val="108"/>
  </w:num>
  <w:num w:numId="145" w16cid:durableId="749427275">
    <w:abstractNumId w:val="23"/>
  </w:num>
  <w:num w:numId="146" w16cid:durableId="373699471">
    <w:abstractNumId w:val="31"/>
  </w:num>
  <w:num w:numId="147" w16cid:durableId="2090805066">
    <w:abstractNumId w:val="12"/>
  </w:num>
  <w:num w:numId="148" w16cid:durableId="1147933612">
    <w:abstractNumId w:val="131"/>
  </w:num>
  <w:num w:numId="149" w16cid:durableId="1610625272">
    <w:abstractNumId w:val="150"/>
  </w:num>
  <w:num w:numId="150" w16cid:durableId="1586837575">
    <w:abstractNumId w:val="117"/>
  </w:num>
  <w:num w:numId="151" w16cid:durableId="246576244">
    <w:abstractNumId w:val="84"/>
  </w:num>
  <w:num w:numId="152" w16cid:durableId="1066997824">
    <w:abstractNumId w:val="20"/>
  </w:num>
  <w:num w:numId="153" w16cid:durableId="343216447">
    <w:abstractNumId w:val="55"/>
  </w:num>
  <w:num w:numId="154" w16cid:durableId="754398266">
    <w:abstractNumId w:val="112"/>
  </w:num>
  <w:num w:numId="155" w16cid:durableId="1496798333">
    <w:abstractNumId w:val="166"/>
  </w:num>
  <w:num w:numId="156" w16cid:durableId="1434590184">
    <w:abstractNumId w:val="77"/>
  </w:num>
  <w:num w:numId="157" w16cid:durableId="416095067">
    <w:abstractNumId w:val="52"/>
  </w:num>
  <w:num w:numId="158" w16cid:durableId="1247837255">
    <w:abstractNumId w:val="158"/>
  </w:num>
  <w:num w:numId="159" w16cid:durableId="1320114269">
    <w:abstractNumId w:val="145"/>
  </w:num>
  <w:num w:numId="160" w16cid:durableId="1368679644">
    <w:abstractNumId w:val="46"/>
  </w:num>
  <w:num w:numId="161" w16cid:durableId="1769741030">
    <w:abstractNumId w:val="42"/>
  </w:num>
  <w:num w:numId="162" w16cid:durableId="1398286025">
    <w:abstractNumId w:val="66"/>
  </w:num>
  <w:num w:numId="163" w16cid:durableId="1110317871">
    <w:abstractNumId w:val="26"/>
  </w:num>
  <w:num w:numId="164" w16cid:durableId="1576279336">
    <w:abstractNumId w:val="125"/>
  </w:num>
  <w:num w:numId="165" w16cid:durableId="610934175">
    <w:abstractNumId w:val="44"/>
  </w:num>
  <w:num w:numId="166" w16cid:durableId="42944821">
    <w:abstractNumId w:val="154"/>
  </w:num>
  <w:num w:numId="167" w16cid:durableId="1410880830">
    <w:abstractNumId w:val="141"/>
  </w:num>
  <w:num w:numId="168" w16cid:durableId="385177737">
    <w:abstractNumId w:val="88"/>
  </w:num>
  <w:num w:numId="169" w16cid:durableId="311299175">
    <w:abstractNumId w:val="102"/>
  </w:num>
  <w:num w:numId="170" w16cid:durableId="1641571429">
    <w:abstractNumId w:val="172"/>
  </w:num>
  <w:num w:numId="171" w16cid:durableId="510534158">
    <w:abstractNumId w:val="104"/>
  </w:num>
  <w:num w:numId="172" w16cid:durableId="1722366788">
    <w:abstractNumId w:val="74"/>
  </w:num>
  <w:num w:numId="173" w16cid:durableId="869687385">
    <w:abstractNumId w:val="134"/>
  </w:num>
  <w:num w:numId="174" w16cid:durableId="1741713169">
    <w:abstractNumId w:val="87"/>
  </w:num>
  <w:num w:numId="175" w16cid:durableId="1722367706">
    <w:abstractNumId w:val="40"/>
  </w:num>
  <w:num w:numId="176" w16cid:durableId="591281575">
    <w:abstractNumId w:val="89"/>
  </w:num>
  <w:num w:numId="177" w16cid:durableId="858661150">
    <w:abstractNumId w:val="110"/>
  </w:num>
  <w:num w:numId="178" w16cid:durableId="231237329">
    <w:abstractNumId w:val="45"/>
  </w:num>
  <w:numIdMacAtCleanup w:val="1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cryptProviderType="rsaAES" w:cryptAlgorithmClass="hash" w:cryptAlgorithmType="typeAny" w:cryptAlgorithmSid="14" w:cryptSpinCount="100000" w:hash="I3KgOsL2DP+uG+iPMfpe21Q0DCLdK0wl8kd+o/6qW8IRGnf6zeYFvzfnHW3sEH6juq/aGuiLuwvW4v33qsB+Qg==" w:salt="SM5MoEYELPk1sk1ZIf1/VQ=="/>
  <w:view w:val="web"/>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F7A"/>
    <w:rsid w:val="000018C3"/>
    <w:rsid w:val="00002254"/>
    <w:rsid w:val="000025EE"/>
    <w:rsid w:val="0000283A"/>
    <w:rsid w:val="00002A03"/>
    <w:rsid w:val="00002B9E"/>
    <w:rsid w:val="00003319"/>
    <w:rsid w:val="0000335F"/>
    <w:rsid w:val="0000340D"/>
    <w:rsid w:val="000039C1"/>
    <w:rsid w:val="00003B33"/>
    <w:rsid w:val="00004ECF"/>
    <w:rsid w:val="00004EEB"/>
    <w:rsid w:val="00004F5D"/>
    <w:rsid w:val="00005397"/>
    <w:rsid w:val="00005E1A"/>
    <w:rsid w:val="00006279"/>
    <w:rsid w:val="000062C1"/>
    <w:rsid w:val="0000636E"/>
    <w:rsid w:val="0000671C"/>
    <w:rsid w:val="0000681A"/>
    <w:rsid w:val="00006980"/>
    <w:rsid w:val="00006FC2"/>
    <w:rsid w:val="00007650"/>
    <w:rsid w:val="00007EFB"/>
    <w:rsid w:val="00010485"/>
    <w:rsid w:val="00010844"/>
    <w:rsid w:val="00010AC9"/>
    <w:rsid w:val="000114C7"/>
    <w:rsid w:val="000115C0"/>
    <w:rsid w:val="00011768"/>
    <w:rsid w:val="00011CFC"/>
    <w:rsid w:val="00011FCD"/>
    <w:rsid w:val="00012771"/>
    <w:rsid w:val="00012844"/>
    <w:rsid w:val="000137EB"/>
    <w:rsid w:val="0001397F"/>
    <w:rsid w:val="000143C8"/>
    <w:rsid w:val="00014D62"/>
    <w:rsid w:val="0001527D"/>
    <w:rsid w:val="00015930"/>
    <w:rsid w:val="00015CD4"/>
    <w:rsid w:val="00015F6B"/>
    <w:rsid w:val="000166C5"/>
    <w:rsid w:val="0001710A"/>
    <w:rsid w:val="0001763A"/>
    <w:rsid w:val="0001781E"/>
    <w:rsid w:val="00020782"/>
    <w:rsid w:val="00020B39"/>
    <w:rsid w:val="00021499"/>
    <w:rsid w:val="00021529"/>
    <w:rsid w:val="00021644"/>
    <w:rsid w:val="00021C87"/>
    <w:rsid w:val="00021E91"/>
    <w:rsid w:val="000225E4"/>
    <w:rsid w:val="00022D46"/>
    <w:rsid w:val="000233F1"/>
    <w:rsid w:val="00023A80"/>
    <w:rsid w:val="00023C5D"/>
    <w:rsid w:val="00023ECA"/>
    <w:rsid w:val="00023F35"/>
    <w:rsid w:val="00023FEE"/>
    <w:rsid w:val="00024538"/>
    <w:rsid w:val="000245B8"/>
    <w:rsid w:val="0002468D"/>
    <w:rsid w:val="000247CC"/>
    <w:rsid w:val="00024E1D"/>
    <w:rsid w:val="0002640C"/>
    <w:rsid w:val="000266F4"/>
    <w:rsid w:val="00026C3A"/>
    <w:rsid w:val="00027528"/>
    <w:rsid w:val="000279B1"/>
    <w:rsid w:val="00027C9B"/>
    <w:rsid w:val="00027EF2"/>
    <w:rsid w:val="000309EA"/>
    <w:rsid w:val="000315E7"/>
    <w:rsid w:val="00031BAC"/>
    <w:rsid w:val="00031EF1"/>
    <w:rsid w:val="00032649"/>
    <w:rsid w:val="00032DD0"/>
    <w:rsid w:val="000335B3"/>
    <w:rsid w:val="000335C6"/>
    <w:rsid w:val="000339F3"/>
    <w:rsid w:val="00033E4C"/>
    <w:rsid w:val="00033FFA"/>
    <w:rsid w:val="000341E4"/>
    <w:rsid w:val="0003430D"/>
    <w:rsid w:val="00034638"/>
    <w:rsid w:val="00034B25"/>
    <w:rsid w:val="00034BC8"/>
    <w:rsid w:val="00034CF2"/>
    <w:rsid w:val="00034ED3"/>
    <w:rsid w:val="000352A0"/>
    <w:rsid w:val="0003573B"/>
    <w:rsid w:val="00035E72"/>
    <w:rsid w:val="000366CB"/>
    <w:rsid w:val="00037642"/>
    <w:rsid w:val="00037B82"/>
    <w:rsid w:val="00037C9C"/>
    <w:rsid w:val="00037E50"/>
    <w:rsid w:val="00040419"/>
    <w:rsid w:val="00040CBC"/>
    <w:rsid w:val="00041387"/>
    <w:rsid w:val="00041525"/>
    <w:rsid w:val="00041A1B"/>
    <w:rsid w:val="00041D59"/>
    <w:rsid w:val="00041E91"/>
    <w:rsid w:val="00041FC9"/>
    <w:rsid w:val="000422F5"/>
    <w:rsid w:val="0004270D"/>
    <w:rsid w:val="00042855"/>
    <w:rsid w:val="00042DB0"/>
    <w:rsid w:val="0004392E"/>
    <w:rsid w:val="00043BB3"/>
    <w:rsid w:val="00044215"/>
    <w:rsid w:val="00044458"/>
    <w:rsid w:val="00045C43"/>
    <w:rsid w:val="00046392"/>
    <w:rsid w:val="0004689B"/>
    <w:rsid w:val="0004725A"/>
    <w:rsid w:val="000478D5"/>
    <w:rsid w:val="00047A25"/>
    <w:rsid w:val="000506E8"/>
    <w:rsid w:val="000509F5"/>
    <w:rsid w:val="00050D76"/>
    <w:rsid w:val="000511CB"/>
    <w:rsid w:val="0005164E"/>
    <w:rsid w:val="0005196F"/>
    <w:rsid w:val="00051CC0"/>
    <w:rsid w:val="00052371"/>
    <w:rsid w:val="0005245C"/>
    <w:rsid w:val="00052496"/>
    <w:rsid w:val="000528A3"/>
    <w:rsid w:val="00052D9C"/>
    <w:rsid w:val="00052EB7"/>
    <w:rsid w:val="0005301F"/>
    <w:rsid w:val="000532A6"/>
    <w:rsid w:val="00053445"/>
    <w:rsid w:val="000534E3"/>
    <w:rsid w:val="00053ED7"/>
    <w:rsid w:val="00053F41"/>
    <w:rsid w:val="000543CB"/>
    <w:rsid w:val="00054BDD"/>
    <w:rsid w:val="00054C0F"/>
    <w:rsid w:val="000550F3"/>
    <w:rsid w:val="000553F9"/>
    <w:rsid w:val="000556D1"/>
    <w:rsid w:val="0005590F"/>
    <w:rsid w:val="00055BF4"/>
    <w:rsid w:val="00055C89"/>
    <w:rsid w:val="0005649D"/>
    <w:rsid w:val="00056874"/>
    <w:rsid w:val="00056DE5"/>
    <w:rsid w:val="00056E83"/>
    <w:rsid w:val="0005749E"/>
    <w:rsid w:val="00057A16"/>
    <w:rsid w:val="00057DDE"/>
    <w:rsid w:val="00057F3B"/>
    <w:rsid w:val="000605D0"/>
    <w:rsid w:val="00060847"/>
    <w:rsid w:val="00060F3E"/>
    <w:rsid w:val="0006101C"/>
    <w:rsid w:val="00061597"/>
    <w:rsid w:val="000615CE"/>
    <w:rsid w:val="000615FD"/>
    <w:rsid w:val="00061A65"/>
    <w:rsid w:val="00061E6F"/>
    <w:rsid w:val="00061F7E"/>
    <w:rsid w:val="000625DA"/>
    <w:rsid w:val="00062611"/>
    <w:rsid w:val="00063100"/>
    <w:rsid w:val="00063430"/>
    <w:rsid w:val="00063563"/>
    <w:rsid w:val="00063724"/>
    <w:rsid w:val="0006468D"/>
    <w:rsid w:val="0006469A"/>
    <w:rsid w:val="00064B09"/>
    <w:rsid w:val="00065968"/>
    <w:rsid w:val="000661AB"/>
    <w:rsid w:val="000662DF"/>
    <w:rsid w:val="000667DA"/>
    <w:rsid w:val="00066937"/>
    <w:rsid w:val="00066A4C"/>
    <w:rsid w:val="00066B03"/>
    <w:rsid w:val="00067931"/>
    <w:rsid w:val="00067F3A"/>
    <w:rsid w:val="00067F9E"/>
    <w:rsid w:val="000701EF"/>
    <w:rsid w:val="00073457"/>
    <w:rsid w:val="000739E5"/>
    <w:rsid w:val="00074259"/>
    <w:rsid w:val="00074D05"/>
    <w:rsid w:val="000757D2"/>
    <w:rsid w:val="000758BB"/>
    <w:rsid w:val="00075A91"/>
    <w:rsid w:val="00076669"/>
    <w:rsid w:val="00076AAB"/>
    <w:rsid w:val="0007712A"/>
    <w:rsid w:val="00077379"/>
    <w:rsid w:val="0007782E"/>
    <w:rsid w:val="00077883"/>
    <w:rsid w:val="00077E81"/>
    <w:rsid w:val="0008081D"/>
    <w:rsid w:val="0008089C"/>
    <w:rsid w:val="00080942"/>
    <w:rsid w:val="00080F9F"/>
    <w:rsid w:val="00081300"/>
    <w:rsid w:val="0008147D"/>
    <w:rsid w:val="000815B1"/>
    <w:rsid w:val="000818A9"/>
    <w:rsid w:val="00081A5B"/>
    <w:rsid w:val="00081BEA"/>
    <w:rsid w:val="00082443"/>
    <w:rsid w:val="00082626"/>
    <w:rsid w:val="00083009"/>
    <w:rsid w:val="000835C6"/>
    <w:rsid w:val="0008373D"/>
    <w:rsid w:val="00083F3D"/>
    <w:rsid w:val="00084036"/>
    <w:rsid w:val="000847C2"/>
    <w:rsid w:val="00084C31"/>
    <w:rsid w:val="00084DB2"/>
    <w:rsid w:val="000850E6"/>
    <w:rsid w:val="00085564"/>
    <w:rsid w:val="0008566C"/>
    <w:rsid w:val="000858B0"/>
    <w:rsid w:val="00085AD5"/>
    <w:rsid w:val="00085D11"/>
    <w:rsid w:val="0008628C"/>
    <w:rsid w:val="0008629C"/>
    <w:rsid w:val="000869D8"/>
    <w:rsid w:val="00087010"/>
    <w:rsid w:val="00087170"/>
    <w:rsid w:val="000874CD"/>
    <w:rsid w:val="00087B26"/>
    <w:rsid w:val="00091536"/>
    <w:rsid w:val="0009176D"/>
    <w:rsid w:val="00091A13"/>
    <w:rsid w:val="000928CD"/>
    <w:rsid w:val="00093B8B"/>
    <w:rsid w:val="00093F75"/>
    <w:rsid w:val="00094155"/>
    <w:rsid w:val="00094355"/>
    <w:rsid w:val="000945E5"/>
    <w:rsid w:val="000946EF"/>
    <w:rsid w:val="000948B9"/>
    <w:rsid w:val="00094909"/>
    <w:rsid w:val="00094976"/>
    <w:rsid w:val="000950D1"/>
    <w:rsid w:val="00095C44"/>
    <w:rsid w:val="00095CB5"/>
    <w:rsid w:val="0009631B"/>
    <w:rsid w:val="00096444"/>
    <w:rsid w:val="00096B85"/>
    <w:rsid w:val="00096DA1"/>
    <w:rsid w:val="00096DBC"/>
    <w:rsid w:val="000972FF"/>
    <w:rsid w:val="000975DB"/>
    <w:rsid w:val="00097B9C"/>
    <w:rsid w:val="00097FA9"/>
    <w:rsid w:val="000A11C9"/>
    <w:rsid w:val="000A161C"/>
    <w:rsid w:val="000A1E60"/>
    <w:rsid w:val="000A1F6F"/>
    <w:rsid w:val="000A30A9"/>
    <w:rsid w:val="000A33C9"/>
    <w:rsid w:val="000A3897"/>
    <w:rsid w:val="000A3BDB"/>
    <w:rsid w:val="000A46CD"/>
    <w:rsid w:val="000A4B66"/>
    <w:rsid w:val="000A5F2F"/>
    <w:rsid w:val="000A6112"/>
    <w:rsid w:val="000A6A06"/>
    <w:rsid w:val="000A6F03"/>
    <w:rsid w:val="000A7C4D"/>
    <w:rsid w:val="000B01A1"/>
    <w:rsid w:val="000B11EA"/>
    <w:rsid w:val="000B1234"/>
    <w:rsid w:val="000B13FE"/>
    <w:rsid w:val="000B1E88"/>
    <w:rsid w:val="000B20D1"/>
    <w:rsid w:val="000B2576"/>
    <w:rsid w:val="000B2BF5"/>
    <w:rsid w:val="000B2C0E"/>
    <w:rsid w:val="000B308C"/>
    <w:rsid w:val="000B3763"/>
    <w:rsid w:val="000B3BB2"/>
    <w:rsid w:val="000B3E6E"/>
    <w:rsid w:val="000B49B4"/>
    <w:rsid w:val="000B4A20"/>
    <w:rsid w:val="000B4C55"/>
    <w:rsid w:val="000B5715"/>
    <w:rsid w:val="000B5BF9"/>
    <w:rsid w:val="000B66BA"/>
    <w:rsid w:val="000B6C58"/>
    <w:rsid w:val="000B6C77"/>
    <w:rsid w:val="000B70F6"/>
    <w:rsid w:val="000B7780"/>
    <w:rsid w:val="000B78ED"/>
    <w:rsid w:val="000B7909"/>
    <w:rsid w:val="000C0AE4"/>
    <w:rsid w:val="000C0C28"/>
    <w:rsid w:val="000C0E7B"/>
    <w:rsid w:val="000C157A"/>
    <w:rsid w:val="000C18E6"/>
    <w:rsid w:val="000C1E09"/>
    <w:rsid w:val="000C2307"/>
    <w:rsid w:val="000C3378"/>
    <w:rsid w:val="000C36FC"/>
    <w:rsid w:val="000C3891"/>
    <w:rsid w:val="000C3CF7"/>
    <w:rsid w:val="000C4B9F"/>
    <w:rsid w:val="000C53BA"/>
    <w:rsid w:val="000C5495"/>
    <w:rsid w:val="000C5904"/>
    <w:rsid w:val="000C5F2B"/>
    <w:rsid w:val="000C67BE"/>
    <w:rsid w:val="000C71A1"/>
    <w:rsid w:val="000C72E4"/>
    <w:rsid w:val="000C7A94"/>
    <w:rsid w:val="000C7BD5"/>
    <w:rsid w:val="000D00FA"/>
    <w:rsid w:val="000D04D5"/>
    <w:rsid w:val="000D0A77"/>
    <w:rsid w:val="000D0A8F"/>
    <w:rsid w:val="000D0AEC"/>
    <w:rsid w:val="000D0B5D"/>
    <w:rsid w:val="000D0BA4"/>
    <w:rsid w:val="000D0FC1"/>
    <w:rsid w:val="000D11CE"/>
    <w:rsid w:val="000D126B"/>
    <w:rsid w:val="000D1377"/>
    <w:rsid w:val="000D1A2C"/>
    <w:rsid w:val="000D1DFB"/>
    <w:rsid w:val="000D1E55"/>
    <w:rsid w:val="000D1F21"/>
    <w:rsid w:val="000D22FC"/>
    <w:rsid w:val="000D33E6"/>
    <w:rsid w:val="000D3DFA"/>
    <w:rsid w:val="000D4A61"/>
    <w:rsid w:val="000D53EE"/>
    <w:rsid w:val="000D55D7"/>
    <w:rsid w:val="000D55ED"/>
    <w:rsid w:val="000D635A"/>
    <w:rsid w:val="000D658D"/>
    <w:rsid w:val="000D662B"/>
    <w:rsid w:val="000D6BA3"/>
    <w:rsid w:val="000D6CB2"/>
    <w:rsid w:val="000D6E4D"/>
    <w:rsid w:val="000D7159"/>
    <w:rsid w:val="000E0159"/>
    <w:rsid w:val="000E050B"/>
    <w:rsid w:val="000E06F3"/>
    <w:rsid w:val="000E0C15"/>
    <w:rsid w:val="000E1164"/>
    <w:rsid w:val="000E14CC"/>
    <w:rsid w:val="000E1B22"/>
    <w:rsid w:val="000E23D6"/>
    <w:rsid w:val="000E30AC"/>
    <w:rsid w:val="000E3563"/>
    <w:rsid w:val="000E36D0"/>
    <w:rsid w:val="000E3940"/>
    <w:rsid w:val="000E3A5D"/>
    <w:rsid w:val="000E3E22"/>
    <w:rsid w:val="000E3FB3"/>
    <w:rsid w:val="000E3FD4"/>
    <w:rsid w:val="000E40B2"/>
    <w:rsid w:val="000E41A5"/>
    <w:rsid w:val="000E428D"/>
    <w:rsid w:val="000E42CE"/>
    <w:rsid w:val="000E4871"/>
    <w:rsid w:val="000E4A9E"/>
    <w:rsid w:val="000E4D8F"/>
    <w:rsid w:val="000E5331"/>
    <w:rsid w:val="000E57D9"/>
    <w:rsid w:val="000E5965"/>
    <w:rsid w:val="000E5F93"/>
    <w:rsid w:val="000E6195"/>
    <w:rsid w:val="000E6316"/>
    <w:rsid w:val="000E65A4"/>
    <w:rsid w:val="000E6627"/>
    <w:rsid w:val="000E76A7"/>
    <w:rsid w:val="000E7980"/>
    <w:rsid w:val="000E7C26"/>
    <w:rsid w:val="000E7F94"/>
    <w:rsid w:val="000F01E2"/>
    <w:rsid w:val="000F0236"/>
    <w:rsid w:val="000F0897"/>
    <w:rsid w:val="000F0B0C"/>
    <w:rsid w:val="000F0C64"/>
    <w:rsid w:val="000F0E8E"/>
    <w:rsid w:val="000F0FBE"/>
    <w:rsid w:val="000F1202"/>
    <w:rsid w:val="000F1E27"/>
    <w:rsid w:val="000F26C8"/>
    <w:rsid w:val="000F2B9D"/>
    <w:rsid w:val="000F2DEC"/>
    <w:rsid w:val="000F2F7A"/>
    <w:rsid w:val="000F3B21"/>
    <w:rsid w:val="000F4C0F"/>
    <w:rsid w:val="000F4D66"/>
    <w:rsid w:val="000F4DBD"/>
    <w:rsid w:val="000F4EA4"/>
    <w:rsid w:val="000F5FBA"/>
    <w:rsid w:val="000F6097"/>
    <w:rsid w:val="000F6397"/>
    <w:rsid w:val="000F6442"/>
    <w:rsid w:val="000F679D"/>
    <w:rsid w:val="000F6B14"/>
    <w:rsid w:val="000F7E8C"/>
    <w:rsid w:val="00100132"/>
    <w:rsid w:val="0010046F"/>
    <w:rsid w:val="0010076B"/>
    <w:rsid w:val="00101576"/>
    <w:rsid w:val="001017BF"/>
    <w:rsid w:val="001018F7"/>
    <w:rsid w:val="00101B68"/>
    <w:rsid w:val="001021BD"/>
    <w:rsid w:val="00102556"/>
    <w:rsid w:val="00102B61"/>
    <w:rsid w:val="001032EA"/>
    <w:rsid w:val="00103819"/>
    <w:rsid w:val="00103F58"/>
    <w:rsid w:val="0010413C"/>
    <w:rsid w:val="001041EF"/>
    <w:rsid w:val="0010425D"/>
    <w:rsid w:val="001047EB"/>
    <w:rsid w:val="001049C0"/>
    <w:rsid w:val="00104D1B"/>
    <w:rsid w:val="0010501A"/>
    <w:rsid w:val="001058FA"/>
    <w:rsid w:val="0010597C"/>
    <w:rsid w:val="00105AD4"/>
    <w:rsid w:val="001064F7"/>
    <w:rsid w:val="00106BAB"/>
    <w:rsid w:val="00110629"/>
    <w:rsid w:val="00110FF5"/>
    <w:rsid w:val="00112039"/>
    <w:rsid w:val="001129E0"/>
    <w:rsid w:val="00113022"/>
    <w:rsid w:val="00113782"/>
    <w:rsid w:val="0011382E"/>
    <w:rsid w:val="00113B2C"/>
    <w:rsid w:val="00113F22"/>
    <w:rsid w:val="001140E3"/>
    <w:rsid w:val="00114171"/>
    <w:rsid w:val="001141BC"/>
    <w:rsid w:val="00114558"/>
    <w:rsid w:val="00114CB3"/>
    <w:rsid w:val="00114E25"/>
    <w:rsid w:val="0011518B"/>
    <w:rsid w:val="00115C61"/>
    <w:rsid w:val="00115FA7"/>
    <w:rsid w:val="00115FC5"/>
    <w:rsid w:val="0011634F"/>
    <w:rsid w:val="001164B6"/>
    <w:rsid w:val="001165CA"/>
    <w:rsid w:val="00116ACB"/>
    <w:rsid w:val="00116FE2"/>
    <w:rsid w:val="001171B7"/>
    <w:rsid w:val="0011757A"/>
    <w:rsid w:val="00117780"/>
    <w:rsid w:val="00117AED"/>
    <w:rsid w:val="00117B71"/>
    <w:rsid w:val="00117CDF"/>
    <w:rsid w:val="00117D04"/>
    <w:rsid w:val="00120116"/>
    <w:rsid w:val="001201FF"/>
    <w:rsid w:val="00120850"/>
    <w:rsid w:val="00120DF4"/>
    <w:rsid w:val="00120EDF"/>
    <w:rsid w:val="0012133D"/>
    <w:rsid w:val="001219EB"/>
    <w:rsid w:val="00121F4A"/>
    <w:rsid w:val="0012264F"/>
    <w:rsid w:val="001229C6"/>
    <w:rsid w:val="001229F4"/>
    <w:rsid w:val="00122C84"/>
    <w:rsid w:val="001244DA"/>
    <w:rsid w:val="00124E0D"/>
    <w:rsid w:val="00124F7A"/>
    <w:rsid w:val="00125E41"/>
    <w:rsid w:val="0012658C"/>
    <w:rsid w:val="00126699"/>
    <w:rsid w:val="0012682D"/>
    <w:rsid w:val="00126875"/>
    <w:rsid w:val="00127853"/>
    <w:rsid w:val="0013081C"/>
    <w:rsid w:val="00130ADA"/>
    <w:rsid w:val="00130F04"/>
    <w:rsid w:val="001310D6"/>
    <w:rsid w:val="001310DD"/>
    <w:rsid w:val="00131D47"/>
    <w:rsid w:val="00133A34"/>
    <w:rsid w:val="00133F56"/>
    <w:rsid w:val="001342B2"/>
    <w:rsid w:val="001342DF"/>
    <w:rsid w:val="001345BC"/>
    <w:rsid w:val="001347D8"/>
    <w:rsid w:val="00134C28"/>
    <w:rsid w:val="0013509C"/>
    <w:rsid w:val="00135281"/>
    <w:rsid w:val="001358BB"/>
    <w:rsid w:val="001364C7"/>
    <w:rsid w:val="001367A6"/>
    <w:rsid w:val="001371B2"/>
    <w:rsid w:val="001374BF"/>
    <w:rsid w:val="00137714"/>
    <w:rsid w:val="00137EFF"/>
    <w:rsid w:val="001404C2"/>
    <w:rsid w:val="00140D45"/>
    <w:rsid w:val="0014118E"/>
    <w:rsid w:val="001413A6"/>
    <w:rsid w:val="00141663"/>
    <w:rsid w:val="001437BF"/>
    <w:rsid w:val="001438C2"/>
    <w:rsid w:val="00143B34"/>
    <w:rsid w:val="0014403F"/>
    <w:rsid w:val="001445FD"/>
    <w:rsid w:val="0014516D"/>
    <w:rsid w:val="00145346"/>
    <w:rsid w:val="0014587C"/>
    <w:rsid w:val="00145FE0"/>
    <w:rsid w:val="00146D49"/>
    <w:rsid w:val="00147124"/>
    <w:rsid w:val="001473B4"/>
    <w:rsid w:val="0015044C"/>
    <w:rsid w:val="00151274"/>
    <w:rsid w:val="0015192C"/>
    <w:rsid w:val="00151A14"/>
    <w:rsid w:val="00152128"/>
    <w:rsid w:val="00152604"/>
    <w:rsid w:val="00152B57"/>
    <w:rsid w:val="00152E51"/>
    <w:rsid w:val="00152FB8"/>
    <w:rsid w:val="00152FF2"/>
    <w:rsid w:val="00153463"/>
    <w:rsid w:val="00153487"/>
    <w:rsid w:val="001534B3"/>
    <w:rsid w:val="00153A06"/>
    <w:rsid w:val="00153D01"/>
    <w:rsid w:val="00154485"/>
    <w:rsid w:val="001544FF"/>
    <w:rsid w:val="00154992"/>
    <w:rsid w:val="001559CF"/>
    <w:rsid w:val="00155A8A"/>
    <w:rsid w:val="00155B85"/>
    <w:rsid w:val="00155C33"/>
    <w:rsid w:val="00156C42"/>
    <w:rsid w:val="001578B1"/>
    <w:rsid w:val="0015794E"/>
    <w:rsid w:val="00160009"/>
    <w:rsid w:val="00160DC1"/>
    <w:rsid w:val="00160F39"/>
    <w:rsid w:val="00161CDC"/>
    <w:rsid w:val="00161D1D"/>
    <w:rsid w:val="001625D9"/>
    <w:rsid w:val="0016300D"/>
    <w:rsid w:val="001631D1"/>
    <w:rsid w:val="001639F0"/>
    <w:rsid w:val="00163E38"/>
    <w:rsid w:val="00163F2A"/>
    <w:rsid w:val="001645B8"/>
    <w:rsid w:val="00164A9E"/>
    <w:rsid w:val="00165778"/>
    <w:rsid w:val="00165B77"/>
    <w:rsid w:val="00165BD6"/>
    <w:rsid w:val="001668FF"/>
    <w:rsid w:val="00166D61"/>
    <w:rsid w:val="00167591"/>
    <w:rsid w:val="00167932"/>
    <w:rsid w:val="00167D8E"/>
    <w:rsid w:val="001701BB"/>
    <w:rsid w:val="001702E0"/>
    <w:rsid w:val="0017050E"/>
    <w:rsid w:val="001706B8"/>
    <w:rsid w:val="001706F8"/>
    <w:rsid w:val="00170E84"/>
    <w:rsid w:val="001712A2"/>
    <w:rsid w:val="00171853"/>
    <w:rsid w:val="00171A32"/>
    <w:rsid w:val="00171CDC"/>
    <w:rsid w:val="00171D7B"/>
    <w:rsid w:val="0017202C"/>
    <w:rsid w:val="0017215F"/>
    <w:rsid w:val="00172526"/>
    <w:rsid w:val="00172667"/>
    <w:rsid w:val="0017384E"/>
    <w:rsid w:val="00173E21"/>
    <w:rsid w:val="0017433D"/>
    <w:rsid w:val="001743A6"/>
    <w:rsid w:val="00174686"/>
    <w:rsid w:val="00174A32"/>
    <w:rsid w:val="00174AF5"/>
    <w:rsid w:val="00175281"/>
    <w:rsid w:val="0017604D"/>
    <w:rsid w:val="001761FC"/>
    <w:rsid w:val="001765CF"/>
    <w:rsid w:val="00176AFB"/>
    <w:rsid w:val="00176E45"/>
    <w:rsid w:val="00177045"/>
    <w:rsid w:val="0017738B"/>
    <w:rsid w:val="001774B8"/>
    <w:rsid w:val="00177852"/>
    <w:rsid w:val="00177C7A"/>
    <w:rsid w:val="00180271"/>
    <w:rsid w:val="00180498"/>
    <w:rsid w:val="00180BF6"/>
    <w:rsid w:val="0018103D"/>
    <w:rsid w:val="0018106E"/>
    <w:rsid w:val="00181211"/>
    <w:rsid w:val="0018137F"/>
    <w:rsid w:val="00181421"/>
    <w:rsid w:val="00181A46"/>
    <w:rsid w:val="00181A84"/>
    <w:rsid w:val="00182B87"/>
    <w:rsid w:val="0018313A"/>
    <w:rsid w:val="0018320E"/>
    <w:rsid w:val="001834E3"/>
    <w:rsid w:val="00183631"/>
    <w:rsid w:val="00183DED"/>
    <w:rsid w:val="0018405A"/>
    <w:rsid w:val="001842B8"/>
    <w:rsid w:val="00184E96"/>
    <w:rsid w:val="00184F64"/>
    <w:rsid w:val="001851C5"/>
    <w:rsid w:val="0018548B"/>
    <w:rsid w:val="0018668C"/>
    <w:rsid w:val="001867B4"/>
    <w:rsid w:val="00186804"/>
    <w:rsid w:val="001868A3"/>
    <w:rsid w:val="00186D59"/>
    <w:rsid w:val="0018778D"/>
    <w:rsid w:val="0018784D"/>
    <w:rsid w:val="001904D9"/>
    <w:rsid w:val="00190C77"/>
    <w:rsid w:val="00191A56"/>
    <w:rsid w:val="00191B3D"/>
    <w:rsid w:val="00191CDE"/>
    <w:rsid w:val="00192063"/>
    <w:rsid w:val="001923EB"/>
    <w:rsid w:val="00192723"/>
    <w:rsid w:val="00192AB4"/>
    <w:rsid w:val="00192D50"/>
    <w:rsid w:val="00193949"/>
    <w:rsid w:val="00193BD8"/>
    <w:rsid w:val="001942C0"/>
    <w:rsid w:val="00194591"/>
    <w:rsid w:val="001965B3"/>
    <w:rsid w:val="00196BDF"/>
    <w:rsid w:val="001970A1"/>
    <w:rsid w:val="001977A5"/>
    <w:rsid w:val="001A024E"/>
    <w:rsid w:val="001A1284"/>
    <w:rsid w:val="001A12A4"/>
    <w:rsid w:val="001A14EE"/>
    <w:rsid w:val="001A198F"/>
    <w:rsid w:val="001A1F69"/>
    <w:rsid w:val="001A2187"/>
    <w:rsid w:val="001A2558"/>
    <w:rsid w:val="001A2FFC"/>
    <w:rsid w:val="001A30BD"/>
    <w:rsid w:val="001A3554"/>
    <w:rsid w:val="001A3D6C"/>
    <w:rsid w:val="001A4154"/>
    <w:rsid w:val="001A4502"/>
    <w:rsid w:val="001A5591"/>
    <w:rsid w:val="001A5A83"/>
    <w:rsid w:val="001A5FA5"/>
    <w:rsid w:val="001A67C5"/>
    <w:rsid w:val="001A6D8F"/>
    <w:rsid w:val="001A6DC8"/>
    <w:rsid w:val="001A6E8F"/>
    <w:rsid w:val="001A7BEE"/>
    <w:rsid w:val="001A7DFB"/>
    <w:rsid w:val="001B00C8"/>
    <w:rsid w:val="001B0321"/>
    <w:rsid w:val="001B04D7"/>
    <w:rsid w:val="001B0A32"/>
    <w:rsid w:val="001B0B14"/>
    <w:rsid w:val="001B1020"/>
    <w:rsid w:val="001B2745"/>
    <w:rsid w:val="001B295F"/>
    <w:rsid w:val="001B2993"/>
    <w:rsid w:val="001B306E"/>
    <w:rsid w:val="001B337A"/>
    <w:rsid w:val="001B37CE"/>
    <w:rsid w:val="001B3E0A"/>
    <w:rsid w:val="001B3E8E"/>
    <w:rsid w:val="001B3EB6"/>
    <w:rsid w:val="001B40E3"/>
    <w:rsid w:val="001B4396"/>
    <w:rsid w:val="001B49EF"/>
    <w:rsid w:val="001B4C8C"/>
    <w:rsid w:val="001B5236"/>
    <w:rsid w:val="001B54B8"/>
    <w:rsid w:val="001B5D25"/>
    <w:rsid w:val="001B5F01"/>
    <w:rsid w:val="001B6295"/>
    <w:rsid w:val="001B660A"/>
    <w:rsid w:val="001B79B6"/>
    <w:rsid w:val="001B7DF3"/>
    <w:rsid w:val="001C02CE"/>
    <w:rsid w:val="001C02F7"/>
    <w:rsid w:val="001C106E"/>
    <w:rsid w:val="001C1754"/>
    <w:rsid w:val="001C1F10"/>
    <w:rsid w:val="001C2E0F"/>
    <w:rsid w:val="001C3391"/>
    <w:rsid w:val="001C3EC4"/>
    <w:rsid w:val="001C440C"/>
    <w:rsid w:val="001C444D"/>
    <w:rsid w:val="001C4F92"/>
    <w:rsid w:val="001C5005"/>
    <w:rsid w:val="001C533C"/>
    <w:rsid w:val="001C5787"/>
    <w:rsid w:val="001C5C18"/>
    <w:rsid w:val="001C5FDE"/>
    <w:rsid w:val="001C62F8"/>
    <w:rsid w:val="001C65C8"/>
    <w:rsid w:val="001C69B4"/>
    <w:rsid w:val="001C6CEF"/>
    <w:rsid w:val="001C6FDA"/>
    <w:rsid w:val="001C7161"/>
    <w:rsid w:val="001C727F"/>
    <w:rsid w:val="001C7452"/>
    <w:rsid w:val="001C786D"/>
    <w:rsid w:val="001C7B1B"/>
    <w:rsid w:val="001C7CF9"/>
    <w:rsid w:val="001D047C"/>
    <w:rsid w:val="001D058A"/>
    <w:rsid w:val="001D066D"/>
    <w:rsid w:val="001D092B"/>
    <w:rsid w:val="001D0F64"/>
    <w:rsid w:val="001D1407"/>
    <w:rsid w:val="001D15C9"/>
    <w:rsid w:val="001D15CA"/>
    <w:rsid w:val="001D1AA3"/>
    <w:rsid w:val="001D1EAA"/>
    <w:rsid w:val="001D1EFA"/>
    <w:rsid w:val="001D2326"/>
    <w:rsid w:val="001D24C0"/>
    <w:rsid w:val="001D2525"/>
    <w:rsid w:val="001D298E"/>
    <w:rsid w:val="001D2AE5"/>
    <w:rsid w:val="001D3108"/>
    <w:rsid w:val="001D3AA9"/>
    <w:rsid w:val="001D434E"/>
    <w:rsid w:val="001D4427"/>
    <w:rsid w:val="001D55B8"/>
    <w:rsid w:val="001D60F4"/>
    <w:rsid w:val="001D6175"/>
    <w:rsid w:val="001D6465"/>
    <w:rsid w:val="001D66F4"/>
    <w:rsid w:val="001D6C4B"/>
    <w:rsid w:val="001D6D3C"/>
    <w:rsid w:val="001D7396"/>
    <w:rsid w:val="001D73DA"/>
    <w:rsid w:val="001D790C"/>
    <w:rsid w:val="001E04FD"/>
    <w:rsid w:val="001E0D66"/>
    <w:rsid w:val="001E0E76"/>
    <w:rsid w:val="001E125E"/>
    <w:rsid w:val="001E180C"/>
    <w:rsid w:val="001E2E05"/>
    <w:rsid w:val="001E318C"/>
    <w:rsid w:val="001E357F"/>
    <w:rsid w:val="001E3D4B"/>
    <w:rsid w:val="001E42FA"/>
    <w:rsid w:val="001E44B7"/>
    <w:rsid w:val="001E4EB2"/>
    <w:rsid w:val="001E50DF"/>
    <w:rsid w:val="001E5952"/>
    <w:rsid w:val="001E5C23"/>
    <w:rsid w:val="001E5D16"/>
    <w:rsid w:val="001E5EA8"/>
    <w:rsid w:val="001E6245"/>
    <w:rsid w:val="001E62A5"/>
    <w:rsid w:val="001E6F56"/>
    <w:rsid w:val="001E7B3E"/>
    <w:rsid w:val="001F056E"/>
    <w:rsid w:val="001F0E2D"/>
    <w:rsid w:val="001F1407"/>
    <w:rsid w:val="001F16D9"/>
    <w:rsid w:val="001F1EF1"/>
    <w:rsid w:val="001F1FFB"/>
    <w:rsid w:val="001F2280"/>
    <w:rsid w:val="001F23C7"/>
    <w:rsid w:val="001F27B7"/>
    <w:rsid w:val="001F2900"/>
    <w:rsid w:val="001F2AFF"/>
    <w:rsid w:val="001F2EEC"/>
    <w:rsid w:val="001F3CD1"/>
    <w:rsid w:val="001F4346"/>
    <w:rsid w:val="001F436F"/>
    <w:rsid w:val="001F4977"/>
    <w:rsid w:val="001F4AA3"/>
    <w:rsid w:val="001F4B0E"/>
    <w:rsid w:val="001F5C72"/>
    <w:rsid w:val="001F72A5"/>
    <w:rsid w:val="001F7A5C"/>
    <w:rsid w:val="001F7F39"/>
    <w:rsid w:val="001F7FFA"/>
    <w:rsid w:val="002000E8"/>
    <w:rsid w:val="0020010F"/>
    <w:rsid w:val="0020020C"/>
    <w:rsid w:val="0020024F"/>
    <w:rsid w:val="002005D2"/>
    <w:rsid w:val="0020072B"/>
    <w:rsid w:val="002009E7"/>
    <w:rsid w:val="00200CBE"/>
    <w:rsid w:val="00200FFB"/>
    <w:rsid w:val="00201189"/>
    <w:rsid w:val="00201751"/>
    <w:rsid w:val="0020196D"/>
    <w:rsid w:val="00201BDA"/>
    <w:rsid w:val="00201F7D"/>
    <w:rsid w:val="002027FF"/>
    <w:rsid w:val="002032FF"/>
    <w:rsid w:val="00203502"/>
    <w:rsid w:val="0020385F"/>
    <w:rsid w:val="002038E3"/>
    <w:rsid w:val="00203B35"/>
    <w:rsid w:val="00203C7F"/>
    <w:rsid w:val="00203C8E"/>
    <w:rsid w:val="00204231"/>
    <w:rsid w:val="0020498E"/>
    <w:rsid w:val="0020501C"/>
    <w:rsid w:val="00205301"/>
    <w:rsid w:val="00205452"/>
    <w:rsid w:val="0020564E"/>
    <w:rsid w:val="0020602B"/>
    <w:rsid w:val="0020791E"/>
    <w:rsid w:val="00207EA8"/>
    <w:rsid w:val="0021058B"/>
    <w:rsid w:val="00210BED"/>
    <w:rsid w:val="00210E53"/>
    <w:rsid w:val="00210E54"/>
    <w:rsid w:val="00210FC0"/>
    <w:rsid w:val="00211C8A"/>
    <w:rsid w:val="002121BA"/>
    <w:rsid w:val="00212FEE"/>
    <w:rsid w:val="002137F6"/>
    <w:rsid w:val="00213BEE"/>
    <w:rsid w:val="00213CFD"/>
    <w:rsid w:val="00213E59"/>
    <w:rsid w:val="00214CF0"/>
    <w:rsid w:val="00214DF0"/>
    <w:rsid w:val="00214F0D"/>
    <w:rsid w:val="00215C1F"/>
    <w:rsid w:val="002162EC"/>
    <w:rsid w:val="002165ED"/>
    <w:rsid w:val="00217466"/>
    <w:rsid w:val="00220AFF"/>
    <w:rsid w:val="002210DF"/>
    <w:rsid w:val="0022118B"/>
    <w:rsid w:val="0022136A"/>
    <w:rsid w:val="00221476"/>
    <w:rsid w:val="00221811"/>
    <w:rsid w:val="00221B3E"/>
    <w:rsid w:val="00221D0E"/>
    <w:rsid w:val="0022268F"/>
    <w:rsid w:val="00224157"/>
    <w:rsid w:val="0022421E"/>
    <w:rsid w:val="00224B31"/>
    <w:rsid w:val="00224FE6"/>
    <w:rsid w:val="0022594A"/>
    <w:rsid w:val="00225AE0"/>
    <w:rsid w:val="00225DD4"/>
    <w:rsid w:val="00226A6A"/>
    <w:rsid w:val="00226BD7"/>
    <w:rsid w:val="00226CE9"/>
    <w:rsid w:val="002276BA"/>
    <w:rsid w:val="00227704"/>
    <w:rsid w:val="0022779D"/>
    <w:rsid w:val="0023001F"/>
    <w:rsid w:val="0023015C"/>
    <w:rsid w:val="00230441"/>
    <w:rsid w:val="00231813"/>
    <w:rsid w:val="00231D57"/>
    <w:rsid w:val="0023266A"/>
    <w:rsid w:val="00232B38"/>
    <w:rsid w:val="00232CA0"/>
    <w:rsid w:val="00233934"/>
    <w:rsid w:val="002349A7"/>
    <w:rsid w:val="002349F0"/>
    <w:rsid w:val="00234E99"/>
    <w:rsid w:val="00235406"/>
    <w:rsid w:val="00235825"/>
    <w:rsid w:val="002361C7"/>
    <w:rsid w:val="00237A9E"/>
    <w:rsid w:val="00237B6B"/>
    <w:rsid w:val="00237C1D"/>
    <w:rsid w:val="00237CA0"/>
    <w:rsid w:val="00240046"/>
    <w:rsid w:val="00240704"/>
    <w:rsid w:val="0024084F"/>
    <w:rsid w:val="00240A64"/>
    <w:rsid w:val="00241EC1"/>
    <w:rsid w:val="002426AC"/>
    <w:rsid w:val="002427A8"/>
    <w:rsid w:val="00242C22"/>
    <w:rsid w:val="00242E7F"/>
    <w:rsid w:val="00243091"/>
    <w:rsid w:val="0024419D"/>
    <w:rsid w:val="00244528"/>
    <w:rsid w:val="00244B24"/>
    <w:rsid w:val="00244EBD"/>
    <w:rsid w:val="00245172"/>
    <w:rsid w:val="0024700A"/>
    <w:rsid w:val="0024756C"/>
    <w:rsid w:val="002476F8"/>
    <w:rsid w:val="00247ED7"/>
    <w:rsid w:val="00247F3B"/>
    <w:rsid w:val="00250169"/>
    <w:rsid w:val="002516F6"/>
    <w:rsid w:val="00251D94"/>
    <w:rsid w:val="002528E8"/>
    <w:rsid w:val="00252924"/>
    <w:rsid w:val="002529B5"/>
    <w:rsid w:val="00252D45"/>
    <w:rsid w:val="0025303A"/>
    <w:rsid w:val="0025371D"/>
    <w:rsid w:val="00253C19"/>
    <w:rsid w:val="002551DD"/>
    <w:rsid w:val="002556C8"/>
    <w:rsid w:val="00255730"/>
    <w:rsid w:val="0025585D"/>
    <w:rsid w:val="00256561"/>
    <w:rsid w:val="00256945"/>
    <w:rsid w:val="00256CD7"/>
    <w:rsid w:val="00257359"/>
    <w:rsid w:val="002574AD"/>
    <w:rsid w:val="0025784B"/>
    <w:rsid w:val="00257C2D"/>
    <w:rsid w:val="00257DCB"/>
    <w:rsid w:val="00260222"/>
    <w:rsid w:val="00261BF1"/>
    <w:rsid w:val="00262993"/>
    <w:rsid w:val="002637AA"/>
    <w:rsid w:val="002637E2"/>
    <w:rsid w:val="0026381C"/>
    <w:rsid w:val="00263994"/>
    <w:rsid w:val="00263EDB"/>
    <w:rsid w:val="0026403C"/>
    <w:rsid w:val="002646C7"/>
    <w:rsid w:val="00264C39"/>
    <w:rsid w:val="002658B7"/>
    <w:rsid w:val="00265D81"/>
    <w:rsid w:val="00265F2F"/>
    <w:rsid w:val="00265F6B"/>
    <w:rsid w:val="002661FF"/>
    <w:rsid w:val="00266961"/>
    <w:rsid w:val="00266EBD"/>
    <w:rsid w:val="00267557"/>
    <w:rsid w:val="0026771F"/>
    <w:rsid w:val="00267D8C"/>
    <w:rsid w:val="00267DB5"/>
    <w:rsid w:val="0027042E"/>
    <w:rsid w:val="00271D54"/>
    <w:rsid w:val="00271E51"/>
    <w:rsid w:val="00272688"/>
    <w:rsid w:val="00272A52"/>
    <w:rsid w:val="00272EF1"/>
    <w:rsid w:val="00272F7D"/>
    <w:rsid w:val="0027348C"/>
    <w:rsid w:val="002735FB"/>
    <w:rsid w:val="002741C6"/>
    <w:rsid w:val="00274443"/>
    <w:rsid w:val="00275206"/>
    <w:rsid w:val="00276B7E"/>
    <w:rsid w:val="00276F5E"/>
    <w:rsid w:val="00277387"/>
    <w:rsid w:val="00277C82"/>
    <w:rsid w:val="00277CFD"/>
    <w:rsid w:val="00280235"/>
    <w:rsid w:val="00280843"/>
    <w:rsid w:val="00280EDA"/>
    <w:rsid w:val="00281DCE"/>
    <w:rsid w:val="00281E03"/>
    <w:rsid w:val="00281F2C"/>
    <w:rsid w:val="002823A0"/>
    <w:rsid w:val="002825FB"/>
    <w:rsid w:val="002828C0"/>
    <w:rsid w:val="00283132"/>
    <w:rsid w:val="00283C74"/>
    <w:rsid w:val="002845BC"/>
    <w:rsid w:val="00285322"/>
    <w:rsid w:val="0028570D"/>
    <w:rsid w:val="0028595F"/>
    <w:rsid w:val="00286431"/>
    <w:rsid w:val="002866EA"/>
    <w:rsid w:val="002877FD"/>
    <w:rsid w:val="00287E3D"/>
    <w:rsid w:val="002903E3"/>
    <w:rsid w:val="00290C99"/>
    <w:rsid w:val="00290DC0"/>
    <w:rsid w:val="002911DD"/>
    <w:rsid w:val="002915BC"/>
    <w:rsid w:val="002916CF"/>
    <w:rsid w:val="00291C64"/>
    <w:rsid w:val="002931CB"/>
    <w:rsid w:val="0029333C"/>
    <w:rsid w:val="002933BA"/>
    <w:rsid w:val="0029368F"/>
    <w:rsid w:val="002936DB"/>
    <w:rsid w:val="00294187"/>
    <w:rsid w:val="0029435D"/>
    <w:rsid w:val="00295414"/>
    <w:rsid w:val="002955AF"/>
    <w:rsid w:val="00295616"/>
    <w:rsid w:val="00295A36"/>
    <w:rsid w:val="00295CC4"/>
    <w:rsid w:val="0029615A"/>
    <w:rsid w:val="002966A3"/>
    <w:rsid w:val="00296DD3"/>
    <w:rsid w:val="002970F2"/>
    <w:rsid w:val="00297379"/>
    <w:rsid w:val="00297593"/>
    <w:rsid w:val="00297B8B"/>
    <w:rsid w:val="00297EAF"/>
    <w:rsid w:val="00297F4C"/>
    <w:rsid w:val="002A0026"/>
    <w:rsid w:val="002A0173"/>
    <w:rsid w:val="002A0217"/>
    <w:rsid w:val="002A02AB"/>
    <w:rsid w:val="002A04A2"/>
    <w:rsid w:val="002A0970"/>
    <w:rsid w:val="002A0F14"/>
    <w:rsid w:val="002A0F47"/>
    <w:rsid w:val="002A1217"/>
    <w:rsid w:val="002A16AE"/>
    <w:rsid w:val="002A225F"/>
    <w:rsid w:val="002A228B"/>
    <w:rsid w:val="002A2831"/>
    <w:rsid w:val="002A2902"/>
    <w:rsid w:val="002A2956"/>
    <w:rsid w:val="002A3368"/>
    <w:rsid w:val="002A3884"/>
    <w:rsid w:val="002A3BA6"/>
    <w:rsid w:val="002A40AE"/>
    <w:rsid w:val="002A4524"/>
    <w:rsid w:val="002A45AC"/>
    <w:rsid w:val="002A47E8"/>
    <w:rsid w:val="002A4A2E"/>
    <w:rsid w:val="002A4BE8"/>
    <w:rsid w:val="002A4CA5"/>
    <w:rsid w:val="002A5E40"/>
    <w:rsid w:val="002A715A"/>
    <w:rsid w:val="002A72A3"/>
    <w:rsid w:val="002A7D33"/>
    <w:rsid w:val="002B009A"/>
    <w:rsid w:val="002B00E0"/>
    <w:rsid w:val="002B096F"/>
    <w:rsid w:val="002B09BE"/>
    <w:rsid w:val="002B0BAA"/>
    <w:rsid w:val="002B1114"/>
    <w:rsid w:val="002B1365"/>
    <w:rsid w:val="002B1C90"/>
    <w:rsid w:val="002B258B"/>
    <w:rsid w:val="002B26B7"/>
    <w:rsid w:val="002B271E"/>
    <w:rsid w:val="002B2C47"/>
    <w:rsid w:val="002B2ED2"/>
    <w:rsid w:val="002B3CDC"/>
    <w:rsid w:val="002B3F7D"/>
    <w:rsid w:val="002B40DF"/>
    <w:rsid w:val="002B4B6E"/>
    <w:rsid w:val="002B4E38"/>
    <w:rsid w:val="002B5189"/>
    <w:rsid w:val="002C0448"/>
    <w:rsid w:val="002C0788"/>
    <w:rsid w:val="002C11EB"/>
    <w:rsid w:val="002C1647"/>
    <w:rsid w:val="002C2329"/>
    <w:rsid w:val="002C388D"/>
    <w:rsid w:val="002C4208"/>
    <w:rsid w:val="002C4FAF"/>
    <w:rsid w:val="002C55E7"/>
    <w:rsid w:val="002C6670"/>
    <w:rsid w:val="002C6704"/>
    <w:rsid w:val="002C679E"/>
    <w:rsid w:val="002C6B97"/>
    <w:rsid w:val="002C6BA8"/>
    <w:rsid w:val="002C6D8B"/>
    <w:rsid w:val="002C6EE1"/>
    <w:rsid w:val="002D027B"/>
    <w:rsid w:val="002D09CF"/>
    <w:rsid w:val="002D09E5"/>
    <w:rsid w:val="002D09E7"/>
    <w:rsid w:val="002D0B89"/>
    <w:rsid w:val="002D1C86"/>
    <w:rsid w:val="002D2715"/>
    <w:rsid w:val="002D2794"/>
    <w:rsid w:val="002D292C"/>
    <w:rsid w:val="002D29E2"/>
    <w:rsid w:val="002D2D89"/>
    <w:rsid w:val="002D371F"/>
    <w:rsid w:val="002D3836"/>
    <w:rsid w:val="002D3C27"/>
    <w:rsid w:val="002D4013"/>
    <w:rsid w:val="002D40E4"/>
    <w:rsid w:val="002D4330"/>
    <w:rsid w:val="002D4FAF"/>
    <w:rsid w:val="002D5321"/>
    <w:rsid w:val="002D549F"/>
    <w:rsid w:val="002D5518"/>
    <w:rsid w:val="002D575B"/>
    <w:rsid w:val="002D5D1F"/>
    <w:rsid w:val="002D5E97"/>
    <w:rsid w:val="002D624D"/>
    <w:rsid w:val="002D628A"/>
    <w:rsid w:val="002D62E3"/>
    <w:rsid w:val="002D65A9"/>
    <w:rsid w:val="002D6A2E"/>
    <w:rsid w:val="002D7029"/>
    <w:rsid w:val="002D7143"/>
    <w:rsid w:val="002D7480"/>
    <w:rsid w:val="002E09D4"/>
    <w:rsid w:val="002E10AC"/>
    <w:rsid w:val="002E1D5B"/>
    <w:rsid w:val="002E1DC0"/>
    <w:rsid w:val="002E2036"/>
    <w:rsid w:val="002E21E6"/>
    <w:rsid w:val="002E246D"/>
    <w:rsid w:val="002E29B4"/>
    <w:rsid w:val="002E2C0C"/>
    <w:rsid w:val="002E3425"/>
    <w:rsid w:val="002E384D"/>
    <w:rsid w:val="002E3863"/>
    <w:rsid w:val="002E412E"/>
    <w:rsid w:val="002E41BD"/>
    <w:rsid w:val="002E450C"/>
    <w:rsid w:val="002E47B6"/>
    <w:rsid w:val="002E48BD"/>
    <w:rsid w:val="002E4BC3"/>
    <w:rsid w:val="002E4E89"/>
    <w:rsid w:val="002E51F6"/>
    <w:rsid w:val="002E5464"/>
    <w:rsid w:val="002E5A40"/>
    <w:rsid w:val="002E6B77"/>
    <w:rsid w:val="002E7170"/>
    <w:rsid w:val="002E7244"/>
    <w:rsid w:val="002E75E2"/>
    <w:rsid w:val="002E76BB"/>
    <w:rsid w:val="002E7CE7"/>
    <w:rsid w:val="002F024D"/>
    <w:rsid w:val="002F0684"/>
    <w:rsid w:val="002F0695"/>
    <w:rsid w:val="002F1322"/>
    <w:rsid w:val="002F16C7"/>
    <w:rsid w:val="002F1A79"/>
    <w:rsid w:val="002F1D52"/>
    <w:rsid w:val="002F1E2A"/>
    <w:rsid w:val="002F2821"/>
    <w:rsid w:val="002F28A6"/>
    <w:rsid w:val="002F2CEF"/>
    <w:rsid w:val="002F316F"/>
    <w:rsid w:val="002F32DA"/>
    <w:rsid w:val="002F3411"/>
    <w:rsid w:val="002F350B"/>
    <w:rsid w:val="002F352A"/>
    <w:rsid w:val="002F3A91"/>
    <w:rsid w:val="002F43FA"/>
    <w:rsid w:val="002F4A36"/>
    <w:rsid w:val="002F4EDD"/>
    <w:rsid w:val="002F5700"/>
    <w:rsid w:val="002F5B05"/>
    <w:rsid w:val="002F671A"/>
    <w:rsid w:val="002F6950"/>
    <w:rsid w:val="002F69BF"/>
    <w:rsid w:val="002F69E7"/>
    <w:rsid w:val="002F6B8E"/>
    <w:rsid w:val="002F6BD1"/>
    <w:rsid w:val="002F73B3"/>
    <w:rsid w:val="002F7664"/>
    <w:rsid w:val="002F7C7F"/>
    <w:rsid w:val="002F7E0D"/>
    <w:rsid w:val="00300ADA"/>
    <w:rsid w:val="00300B0D"/>
    <w:rsid w:val="00300B9C"/>
    <w:rsid w:val="00300D1E"/>
    <w:rsid w:val="00300E39"/>
    <w:rsid w:val="00301427"/>
    <w:rsid w:val="00301750"/>
    <w:rsid w:val="00302A91"/>
    <w:rsid w:val="00302BCA"/>
    <w:rsid w:val="00302FF5"/>
    <w:rsid w:val="0030373D"/>
    <w:rsid w:val="00303B26"/>
    <w:rsid w:val="00304B1C"/>
    <w:rsid w:val="00304F0B"/>
    <w:rsid w:val="00304F9C"/>
    <w:rsid w:val="00305C4C"/>
    <w:rsid w:val="00305F50"/>
    <w:rsid w:val="003068D1"/>
    <w:rsid w:val="00306A36"/>
    <w:rsid w:val="00306ED0"/>
    <w:rsid w:val="00306F5F"/>
    <w:rsid w:val="0030707B"/>
    <w:rsid w:val="003070E5"/>
    <w:rsid w:val="003072C9"/>
    <w:rsid w:val="00307C02"/>
    <w:rsid w:val="00307C36"/>
    <w:rsid w:val="00307EAE"/>
    <w:rsid w:val="00311118"/>
    <w:rsid w:val="0031146C"/>
    <w:rsid w:val="00312067"/>
    <w:rsid w:val="003122F4"/>
    <w:rsid w:val="003123F1"/>
    <w:rsid w:val="003124C6"/>
    <w:rsid w:val="00312760"/>
    <w:rsid w:val="00312D59"/>
    <w:rsid w:val="00313226"/>
    <w:rsid w:val="003134F6"/>
    <w:rsid w:val="00313E71"/>
    <w:rsid w:val="003140E8"/>
    <w:rsid w:val="0031430A"/>
    <w:rsid w:val="0031538E"/>
    <w:rsid w:val="00315551"/>
    <w:rsid w:val="00315DAA"/>
    <w:rsid w:val="00315FBA"/>
    <w:rsid w:val="00315FE4"/>
    <w:rsid w:val="0031609A"/>
    <w:rsid w:val="0031632C"/>
    <w:rsid w:val="003170BE"/>
    <w:rsid w:val="003206BB"/>
    <w:rsid w:val="0032102D"/>
    <w:rsid w:val="003212B6"/>
    <w:rsid w:val="003220FA"/>
    <w:rsid w:val="0032211E"/>
    <w:rsid w:val="0032268E"/>
    <w:rsid w:val="00322EC2"/>
    <w:rsid w:val="003231BF"/>
    <w:rsid w:val="00323878"/>
    <w:rsid w:val="00323996"/>
    <w:rsid w:val="00323A38"/>
    <w:rsid w:val="00324052"/>
    <w:rsid w:val="0032463D"/>
    <w:rsid w:val="003249E9"/>
    <w:rsid w:val="0032542D"/>
    <w:rsid w:val="00325B52"/>
    <w:rsid w:val="00325F96"/>
    <w:rsid w:val="0032625A"/>
    <w:rsid w:val="00326C7F"/>
    <w:rsid w:val="00326D74"/>
    <w:rsid w:val="00326DAF"/>
    <w:rsid w:val="00326F0B"/>
    <w:rsid w:val="003271B8"/>
    <w:rsid w:val="00327CA8"/>
    <w:rsid w:val="00330377"/>
    <w:rsid w:val="0033093C"/>
    <w:rsid w:val="003310BF"/>
    <w:rsid w:val="003321ED"/>
    <w:rsid w:val="00332329"/>
    <w:rsid w:val="003324AE"/>
    <w:rsid w:val="00332765"/>
    <w:rsid w:val="003332A9"/>
    <w:rsid w:val="0033335C"/>
    <w:rsid w:val="00333497"/>
    <w:rsid w:val="00333591"/>
    <w:rsid w:val="00333899"/>
    <w:rsid w:val="00333AED"/>
    <w:rsid w:val="003363CE"/>
    <w:rsid w:val="00336655"/>
    <w:rsid w:val="00336DC1"/>
    <w:rsid w:val="00337A4A"/>
    <w:rsid w:val="003403DE"/>
    <w:rsid w:val="00340455"/>
    <w:rsid w:val="003404B2"/>
    <w:rsid w:val="003407A2"/>
    <w:rsid w:val="00340B41"/>
    <w:rsid w:val="00340BA5"/>
    <w:rsid w:val="00340C8F"/>
    <w:rsid w:val="00340F24"/>
    <w:rsid w:val="00341006"/>
    <w:rsid w:val="00341305"/>
    <w:rsid w:val="0034180C"/>
    <w:rsid w:val="00341DE0"/>
    <w:rsid w:val="00342D0D"/>
    <w:rsid w:val="003431CF"/>
    <w:rsid w:val="0034325E"/>
    <w:rsid w:val="00343492"/>
    <w:rsid w:val="003440BA"/>
    <w:rsid w:val="003440F6"/>
    <w:rsid w:val="0034470B"/>
    <w:rsid w:val="003448DD"/>
    <w:rsid w:val="00344A74"/>
    <w:rsid w:val="00344A76"/>
    <w:rsid w:val="0034520C"/>
    <w:rsid w:val="00345226"/>
    <w:rsid w:val="00345493"/>
    <w:rsid w:val="00346032"/>
    <w:rsid w:val="003463D4"/>
    <w:rsid w:val="003469CC"/>
    <w:rsid w:val="00347338"/>
    <w:rsid w:val="00350762"/>
    <w:rsid w:val="003508C8"/>
    <w:rsid w:val="003514BD"/>
    <w:rsid w:val="00351625"/>
    <w:rsid w:val="003516DE"/>
    <w:rsid w:val="0035174E"/>
    <w:rsid w:val="00351C27"/>
    <w:rsid w:val="00352262"/>
    <w:rsid w:val="0035227C"/>
    <w:rsid w:val="00352C98"/>
    <w:rsid w:val="003530FB"/>
    <w:rsid w:val="00353648"/>
    <w:rsid w:val="00353BC0"/>
    <w:rsid w:val="00354CBE"/>
    <w:rsid w:val="00354EA0"/>
    <w:rsid w:val="00354FD5"/>
    <w:rsid w:val="00355A69"/>
    <w:rsid w:val="0035600F"/>
    <w:rsid w:val="00356434"/>
    <w:rsid w:val="0035654F"/>
    <w:rsid w:val="00356715"/>
    <w:rsid w:val="0035676F"/>
    <w:rsid w:val="00356EBC"/>
    <w:rsid w:val="00357A19"/>
    <w:rsid w:val="00360332"/>
    <w:rsid w:val="003607A2"/>
    <w:rsid w:val="00361837"/>
    <w:rsid w:val="00361DA9"/>
    <w:rsid w:val="00361FFE"/>
    <w:rsid w:val="0036367C"/>
    <w:rsid w:val="00363AD2"/>
    <w:rsid w:val="00364986"/>
    <w:rsid w:val="00364E1C"/>
    <w:rsid w:val="00365BA4"/>
    <w:rsid w:val="00365F7D"/>
    <w:rsid w:val="00366AF4"/>
    <w:rsid w:val="00366AF9"/>
    <w:rsid w:val="00366F7A"/>
    <w:rsid w:val="00367356"/>
    <w:rsid w:val="00367952"/>
    <w:rsid w:val="00367CAD"/>
    <w:rsid w:val="00370834"/>
    <w:rsid w:val="00370A55"/>
    <w:rsid w:val="00370A69"/>
    <w:rsid w:val="00370F78"/>
    <w:rsid w:val="00370FC4"/>
    <w:rsid w:val="003713EE"/>
    <w:rsid w:val="0037148C"/>
    <w:rsid w:val="00371EB7"/>
    <w:rsid w:val="00371F32"/>
    <w:rsid w:val="003723A3"/>
    <w:rsid w:val="003725CF"/>
    <w:rsid w:val="003725E0"/>
    <w:rsid w:val="0037364E"/>
    <w:rsid w:val="00373C2A"/>
    <w:rsid w:val="003740C7"/>
    <w:rsid w:val="00374A67"/>
    <w:rsid w:val="00374AFF"/>
    <w:rsid w:val="00375043"/>
    <w:rsid w:val="003752D4"/>
    <w:rsid w:val="0037589F"/>
    <w:rsid w:val="0037609D"/>
    <w:rsid w:val="003762EB"/>
    <w:rsid w:val="00376333"/>
    <w:rsid w:val="00376854"/>
    <w:rsid w:val="0037702C"/>
    <w:rsid w:val="003775C3"/>
    <w:rsid w:val="00377C04"/>
    <w:rsid w:val="00377E0B"/>
    <w:rsid w:val="0038031B"/>
    <w:rsid w:val="00380370"/>
    <w:rsid w:val="003809F7"/>
    <w:rsid w:val="003816B7"/>
    <w:rsid w:val="003819ED"/>
    <w:rsid w:val="00381CA8"/>
    <w:rsid w:val="003834AC"/>
    <w:rsid w:val="00383768"/>
    <w:rsid w:val="0038394A"/>
    <w:rsid w:val="003839B9"/>
    <w:rsid w:val="00383BE2"/>
    <w:rsid w:val="00383E8B"/>
    <w:rsid w:val="003843DF"/>
    <w:rsid w:val="00384787"/>
    <w:rsid w:val="00384A84"/>
    <w:rsid w:val="00384FED"/>
    <w:rsid w:val="0038615D"/>
    <w:rsid w:val="003861B9"/>
    <w:rsid w:val="003862B9"/>
    <w:rsid w:val="00386BA8"/>
    <w:rsid w:val="00386E46"/>
    <w:rsid w:val="00386F60"/>
    <w:rsid w:val="00386FA5"/>
    <w:rsid w:val="00387231"/>
    <w:rsid w:val="003873CA"/>
    <w:rsid w:val="0038769C"/>
    <w:rsid w:val="00387A5C"/>
    <w:rsid w:val="00387F1C"/>
    <w:rsid w:val="0039010B"/>
    <w:rsid w:val="00390899"/>
    <w:rsid w:val="00390F76"/>
    <w:rsid w:val="00391FAF"/>
    <w:rsid w:val="0039228B"/>
    <w:rsid w:val="003935B9"/>
    <w:rsid w:val="00393601"/>
    <w:rsid w:val="003938C8"/>
    <w:rsid w:val="0039429A"/>
    <w:rsid w:val="00396A97"/>
    <w:rsid w:val="00397502"/>
    <w:rsid w:val="00397BCB"/>
    <w:rsid w:val="003A0718"/>
    <w:rsid w:val="003A1AC8"/>
    <w:rsid w:val="003A1D26"/>
    <w:rsid w:val="003A1DA1"/>
    <w:rsid w:val="003A2DD2"/>
    <w:rsid w:val="003A2E0F"/>
    <w:rsid w:val="003A2EC9"/>
    <w:rsid w:val="003A35C4"/>
    <w:rsid w:val="003A3BEC"/>
    <w:rsid w:val="003A433C"/>
    <w:rsid w:val="003A4372"/>
    <w:rsid w:val="003A482F"/>
    <w:rsid w:val="003A4C7C"/>
    <w:rsid w:val="003A5288"/>
    <w:rsid w:val="003A551E"/>
    <w:rsid w:val="003A55A8"/>
    <w:rsid w:val="003A6089"/>
    <w:rsid w:val="003A62A2"/>
    <w:rsid w:val="003A635F"/>
    <w:rsid w:val="003A6400"/>
    <w:rsid w:val="003A681D"/>
    <w:rsid w:val="003A6ED2"/>
    <w:rsid w:val="003A6FEB"/>
    <w:rsid w:val="003B023C"/>
    <w:rsid w:val="003B06F9"/>
    <w:rsid w:val="003B08E5"/>
    <w:rsid w:val="003B0F19"/>
    <w:rsid w:val="003B0FD8"/>
    <w:rsid w:val="003B12C3"/>
    <w:rsid w:val="003B2310"/>
    <w:rsid w:val="003B2703"/>
    <w:rsid w:val="003B2841"/>
    <w:rsid w:val="003B285D"/>
    <w:rsid w:val="003B2D8B"/>
    <w:rsid w:val="003B3547"/>
    <w:rsid w:val="003B3D9B"/>
    <w:rsid w:val="003B40B2"/>
    <w:rsid w:val="003B4636"/>
    <w:rsid w:val="003B46CA"/>
    <w:rsid w:val="003B52BE"/>
    <w:rsid w:val="003B57B2"/>
    <w:rsid w:val="003B57D2"/>
    <w:rsid w:val="003B61D0"/>
    <w:rsid w:val="003B6F68"/>
    <w:rsid w:val="003B7823"/>
    <w:rsid w:val="003B792D"/>
    <w:rsid w:val="003B7952"/>
    <w:rsid w:val="003B7AC9"/>
    <w:rsid w:val="003C0630"/>
    <w:rsid w:val="003C0B0E"/>
    <w:rsid w:val="003C0E8A"/>
    <w:rsid w:val="003C1648"/>
    <w:rsid w:val="003C1701"/>
    <w:rsid w:val="003C1A6C"/>
    <w:rsid w:val="003C2F15"/>
    <w:rsid w:val="003C3548"/>
    <w:rsid w:val="003C3648"/>
    <w:rsid w:val="003C371E"/>
    <w:rsid w:val="003C3B9D"/>
    <w:rsid w:val="003C3CB3"/>
    <w:rsid w:val="003C4902"/>
    <w:rsid w:val="003C5001"/>
    <w:rsid w:val="003C535F"/>
    <w:rsid w:val="003C63C0"/>
    <w:rsid w:val="003C66B3"/>
    <w:rsid w:val="003C6B66"/>
    <w:rsid w:val="003C72AE"/>
    <w:rsid w:val="003C7665"/>
    <w:rsid w:val="003D0479"/>
    <w:rsid w:val="003D0668"/>
    <w:rsid w:val="003D06AF"/>
    <w:rsid w:val="003D1425"/>
    <w:rsid w:val="003D16F1"/>
    <w:rsid w:val="003D1D11"/>
    <w:rsid w:val="003D2A77"/>
    <w:rsid w:val="003D2B13"/>
    <w:rsid w:val="003D333C"/>
    <w:rsid w:val="003D356F"/>
    <w:rsid w:val="003D3E4A"/>
    <w:rsid w:val="003D4227"/>
    <w:rsid w:val="003D58A0"/>
    <w:rsid w:val="003D5944"/>
    <w:rsid w:val="003D5D0E"/>
    <w:rsid w:val="003D60C2"/>
    <w:rsid w:val="003D63EC"/>
    <w:rsid w:val="003D7397"/>
    <w:rsid w:val="003D78D5"/>
    <w:rsid w:val="003D7DDF"/>
    <w:rsid w:val="003E006A"/>
    <w:rsid w:val="003E0410"/>
    <w:rsid w:val="003E07EC"/>
    <w:rsid w:val="003E125A"/>
    <w:rsid w:val="003E158B"/>
    <w:rsid w:val="003E24EF"/>
    <w:rsid w:val="003E344E"/>
    <w:rsid w:val="003E3CFB"/>
    <w:rsid w:val="003E4405"/>
    <w:rsid w:val="003E4480"/>
    <w:rsid w:val="003E45AE"/>
    <w:rsid w:val="003E4847"/>
    <w:rsid w:val="003E49AC"/>
    <w:rsid w:val="003E5658"/>
    <w:rsid w:val="003E5914"/>
    <w:rsid w:val="003E5C91"/>
    <w:rsid w:val="003E5F8B"/>
    <w:rsid w:val="003E62D8"/>
    <w:rsid w:val="003E6F8D"/>
    <w:rsid w:val="003E7AC2"/>
    <w:rsid w:val="003E7ADB"/>
    <w:rsid w:val="003F04EE"/>
    <w:rsid w:val="003F08ED"/>
    <w:rsid w:val="003F092F"/>
    <w:rsid w:val="003F0E58"/>
    <w:rsid w:val="003F1A6B"/>
    <w:rsid w:val="003F1E34"/>
    <w:rsid w:val="003F22BC"/>
    <w:rsid w:val="003F2328"/>
    <w:rsid w:val="003F2894"/>
    <w:rsid w:val="003F2AD1"/>
    <w:rsid w:val="003F2F96"/>
    <w:rsid w:val="003F38B7"/>
    <w:rsid w:val="003F3BC8"/>
    <w:rsid w:val="003F3E61"/>
    <w:rsid w:val="003F475A"/>
    <w:rsid w:val="003F4977"/>
    <w:rsid w:val="003F4BC7"/>
    <w:rsid w:val="003F512B"/>
    <w:rsid w:val="003F67D5"/>
    <w:rsid w:val="003F7265"/>
    <w:rsid w:val="003F747F"/>
    <w:rsid w:val="003F7A0B"/>
    <w:rsid w:val="003F7A33"/>
    <w:rsid w:val="003F7CB0"/>
    <w:rsid w:val="003F7DE8"/>
    <w:rsid w:val="003F7EB7"/>
    <w:rsid w:val="00400A69"/>
    <w:rsid w:val="00400D9F"/>
    <w:rsid w:val="00401057"/>
    <w:rsid w:val="00401564"/>
    <w:rsid w:val="00401ABC"/>
    <w:rsid w:val="00402084"/>
    <w:rsid w:val="0040227D"/>
    <w:rsid w:val="00402953"/>
    <w:rsid w:val="00402EE9"/>
    <w:rsid w:val="0040301E"/>
    <w:rsid w:val="004034CF"/>
    <w:rsid w:val="0040356F"/>
    <w:rsid w:val="00403955"/>
    <w:rsid w:val="00403E0B"/>
    <w:rsid w:val="00404197"/>
    <w:rsid w:val="0040477D"/>
    <w:rsid w:val="00405135"/>
    <w:rsid w:val="0040537C"/>
    <w:rsid w:val="00405530"/>
    <w:rsid w:val="00405C10"/>
    <w:rsid w:val="0040615E"/>
    <w:rsid w:val="004061B3"/>
    <w:rsid w:val="00407025"/>
    <w:rsid w:val="00407A0C"/>
    <w:rsid w:val="00410279"/>
    <w:rsid w:val="0041125B"/>
    <w:rsid w:val="00411266"/>
    <w:rsid w:val="00411662"/>
    <w:rsid w:val="004116F1"/>
    <w:rsid w:val="004117BA"/>
    <w:rsid w:val="00411BA0"/>
    <w:rsid w:val="004120DD"/>
    <w:rsid w:val="00412DB3"/>
    <w:rsid w:val="00412EE0"/>
    <w:rsid w:val="00413476"/>
    <w:rsid w:val="004139BF"/>
    <w:rsid w:val="0041471B"/>
    <w:rsid w:val="00415193"/>
    <w:rsid w:val="004152F2"/>
    <w:rsid w:val="00415FC2"/>
    <w:rsid w:val="00416166"/>
    <w:rsid w:val="004163DF"/>
    <w:rsid w:val="00417DC3"/>
    <w:rsid w:val="0042068C"/>
    <w:rsid w:val="00420D3B"/>
    <w:rsid w:val="004211FC"/>
    <w:rsid w:val="0042123C"/>
    <w:rsid w:val="004215A3"/>
    <w:rsid w:val="004239B7"/>
    <w:rsid w:val="00423ECF"/>
    <w:rsid w:val="00424EB9"/>
    <w:rsid w:val="00424F6B"/>
    <w:rsid w:val="00425D95"/>
    <w:rsid w:val="00425F51"/>
    <w:rsid w:val="00426863"/>
    <w:rsid w:val="004268B9"/>
    <w:rsid w:val="00426E89"/>
    <w:rsid w:val="0042722E"/>
    <w:rsid w:val="004273DC"/>
    <w:rsid w:val="004278FD"/>
    <w:rsid w:val="00427C7F"/>
    <w:rsid w:val="004301E1"/>
    <w:rsid w:val="00430383"/>
    <w:rsid w:val="004307B2"/>
    <w:rsid w:val="004307B4"/>
    <w:rsid w:val="00430956"/>
    <w:rsid w:val="00430B36"/>
    <w:rsid w:val="00430E57"/>
    <w:rsid w:val="004311BB"/>
    <w:rsid w:val="00431378"/>
    <w:rsid w:val="0043142D"/>
    <w:rsid w:val="00431742"/>
    <w:rsid w:val="004319A6"/>
    <w:rsid w:val="0043213C"/>
    <w:rsid w:val="0043237D"/>
    <w:rsid w:val="00432B1B"/>
    <w:rsid w:val="00433684"/>
    <w:rsid w:val="00433A20"/>
    <w:rsid w:val="00433B8B"/>
    <w:rsid w:val="00433CD2"/>
    <w:rsid w:val="00433F70"/>
    <w:rsid w:val="004347A8"/>
    <w:rsid w:val="00434AED"/>
    <w:rsid w:val="0043560A"/>
    <w:rsid w:val="00435C44"/>
    <w:rsid w:val="00435F24"/>
    <w:rsid w:val="00436C35"/>
    <w:rsid w:val="0043746A"/>
    <w:rsid w:val="004376DC"/>
    <w:rsid w:val="00437B91"/>
    <w:rsid w:val="00437F98"/>
    <w:rsid w:val="004406A4"/>
    <w:rsid w:val="0044077A"/>
    <w:rsid w:val="00440AF2"/>
    <w:rsid w:val="00441138"/>
    <w:rsid w:val="00441176"/>
    <w:rsid w:val="004412E3"/>
    <w:rsid w:val="00441364"/>
    <w:rsid w:val="00441443"/>
    <w:rsid w:val="00441976"/>
    <w:rsid w:val="00441A7A"/>
    <w:rsid w:val="00441E16"/>
    <w:rsid w:val="00441E37"/>
    <w:rsid w:val="00442799"/>
    <w:rsid w:val="004431F9"/>
    <w:rsid w:val="004432AC"/>
    <w:rsid w:val="004435D5"/>
    <w:rsid w:val="004438D7"/>
    <w:rsid w:val="00443AE7"/>
    <w:rsid w:val="00443CD5"/>
    <w:rsid w:val="00443EED"/>
    <w:rsid w:val="00443F63"/>
    <w:rsid w:val="00444195"/>
    <w:rsid w:val="00444D70"/>
    <w:rsid w:val="00445A7C"/>
    <w:rsid w:val="00445EF7"/>
    <w:rsid w:val="00447284"/>
    <w:rsid w:val="00447812"/>
    <w:rsid w:val="00450B11"/>
    <w:rsid w:val="00450B1A"/>
    <w:rsid w:val="00451189"/>
    <w:rsid w:val="004512EF"/>
    <w:rsid w:val="00451387"/>
    <w:rsid w:val="00451AFE"/>
    <w:rsid w:val="00452250"/>
    <w:rsid w:val="00452393"/>
    <w:rsid w:val="0045266A"/>
    <w:rsid w:val="0045281D"/>
    <w:rsid w:val="0045330D"/>
    <w:rsid w:val="00453BF8"/>
    <w:rsid w:val="00453DC8"/>
    <w:rsid w:val="00453F4E"/>
    <w:rsid w:val="004540EF"/>
    <w:rsid w:val="004542FF"/>
    <w:rsid w:val="0045444F"/>
    <w:rsid w:val="00454DE0"/>
    <w:rsid w:val="004554BB"/>
    <w:rsid w:val="00455590"/>
    <w:rsid w:val="00455F62"/>
    <w:rsid w:val="00456148"/>
    <w:rsid w:val="004562D7"/>
    <w:rsid w:val="0045636C"/>
    <w:rsid w:val="0045763B"/>
    <w:rsid w:val="0045785D"/>
    <w:rsid w:val="00460443"/>
    <w:rsid w:val="004604E5"/>
    <w:rsid w:val="0046082F"/>
    <w:rsid w:val="00460BAD"/>
    <w:rsid w:val="00460E73"/>
    <w:rsid w:val="00460F98"/>
    <w:rsid w:val="004617C0"/>
    <w:rsid w:val="00462A93"/>
    <w:rsid w:val="00462FDA"/>
    <w:rsid w:val="00463014"/>
    <w:rsid w:val="004630EC"/>
    <w:rsid w:val="00463804"/>
    <w:rsid w:val="0046397D"/>
    <w:rsid w:val="00463C25"/>
    <w:rsid w:val="00463C74"/>
    <w:rsid w:val="00464152"/>
    <w:rsid w:val="00464AC7"/>
    <w:rsid w:val="00465117"/>
    <w:rsid w:val="004654EA"/>
    <w:rsid w:val="00465BC4"/>
    <w:rsid w:val="004664CC"/>
    <w:rsid w:val="0046684F"/>
    <w:rsid w:val="00466D86"/>
    <w:rsid w:val="00467A55"/>
    <w:rsid w:val="0047082B"/>
    <w:rsid w:val="0047091C"/>
    <w:rsid w:val="004710BB"/>
    <w:rsid w:val="00471389"/>
    <w:rsid w:val="0047147F"/>
    <w:rsid w:val="00471BE3"/>
    <w:rsid w:val="00471FAD"/>
    <w:rsid w:val="00472119"/>
    <w:rsid w:val="00472925"/>
    <w:rsid w:val="00472A92"/>
    <w:rsid w:val="00472F4B"/>
    <w:rsid w:val="00473050"/>
    <w:rsid w:val="0047325E"/>
    <w:rsid w:val="00473629"/>
    <w:rsid w:val="00473DCA"/>
    <w:rsid w:val="00474083"/>
    <w:rsid w:val="00474111"/>
    <w:rsid w:val="00474575"/>
    <w:rsid w:val="004746B2"/>
    <w:rsid w:val="00474BBC"/>
    <w:rsid w:val="00474F9E"/>
    <w:rsid w:val="00475C01"/>
    <w:rsid w:val="00476FD5"/>
    <w:rsid w:val="0047730C"/>
    <w:rsid w:val="00477677"/>
    <w:rsid w:val="004776D2"/>
    <w:rsid w:val="00477724"/>
    <w:rsid w:val="00477E36"/>
    <w:rsid w:val="00480030"/>
    <w:rsid w:val="00480853"/>
    <w:rsid w:val="00480FFC"/>
    <w:rsid w:val="00481616"/>
    <w:rsid w:val="004820CE"/>
    <w:rsid w:val="0048250A"/>
    <w:rsid w:val="00482F28"/>
    <w:rsid w:val="0048333E"/>
    <w:rsid w:val="0048346F"/>
    <w:rsid w:val="00483D6B"/>
    <w:rsid w:val="00483D7D"/>
    <w:rsid w:val="004843C1"/>
    <w:rsid w:val="00485122"/>
    <w:rsid w:val="00485B34"/>
    <w:rsid w:val="0048626B"/>
    <w:rsid w:val="00486376"/>
    <w:rsid w:val="00486C33"/>
    <w:rsid w:val="00486E36"/>
    <w:rsid w:val="004878F9"/>
    <w:rsid w:val="004901E8"/>
    <w:rsid w:val="004908BB"/>
    <w:rsid w:val="004908EB"/>
    <w:rsid w:val="00490D83"/>
    <w:rsid w:val="0049107A"/>
    <w:rsid w:val="00491085"/>
    <w:rsid w:val="00491181"/>
    <w:rsid w:val="004912BB"/>
    <w:rsid w:val="004918B5"/>
    <w:rsid w:val="00491DC7"/>
    <w:rsid w:val="00493AE8"/>
    <w:rsid w:val="00494185"/>
    <w:rsid w:val="00494298"/>
    <w:rsid w:val="00494834"/>
    <w:rsid w:val="004948D4"/>
    <w:rsid w:val="00494DF3"/>
    <w:rsid w:val="00494EA2"/>
    <w:rsid w:val="004954DE"/>
    <w:rsid w:val="00495770"/>
    <w:rsid w:val="00495A3E"/>
    <w:rsid w:val="004965FC"/>
    <w:rsid w:val="0049663A"/>
    <w:rsid w:val="00497141"/>
    <w:rsid w:val="00497276"/>
    <w:rsid w:val="0049784D"/>
    <w:rsid w:val="00497AEE"/>
    <w:rsid w:val="00497CC5"/>
    <w:rsid w:val="004A03ED"/>
    <w:rsid w:val="004A0416"/>
    <w:rsid w:val="004A132A"/>
    <w:rsid w:val="004A1426"/>
    <w:rsid w:val="004A249A"/>
    <w:rsid w:val="004A305F"/>
    <w:rsid w:val="004A318E"/>
    <w:rsid w:val="004A37EA"/>
    <w:rsid w:val="004A37FD"/>
    <w:rsid w:val="004A38AD"/>
    <w:rsid w:val="004A3AF5"/>
    <w:rsid w:val="004A415A"/>
    <w:rsid w:val="004A4557"/>
    <w:rsid w:val="004A460E"/>
    <w:rsid w:val="004A48AD"/>
    <w:rsid w:val="004A5D8C"/>
    <w:rsid w:val="004A5DE0"/>
    <w:rsid w:val="004A6575"/>
    <w:rsid w:val="004A6918"/>
    <w:rsid w:val="004A6A24"/>
    <w:rsid w:val="004A70B4"/>
    <w:rsid w:val="004A748C"/>
    <w:rsid w:val="004A7AA6"/>
    <w:rsid w:val="004A7F3E"/>
    <w:rsid w:val="004B0133"/>
    <w:rsid w:val="004B0F1D"/>
    <w:rsid w:val="004B136A"/>
    <w:rsid w:val="004B1653"/>
    <w:rsid w:val="004B1C99"/>
    <w:rsid w:val="004B1DCA"/>
    <w:rsid w:val="004B2664"/>
    <w:rsid w:val="004B2898"/>
    <w:rsid w:val="004B2D3F"/>
    <w:rsid w:val="004B2DC4"/>
    <w:rsid w:val="004B34F4"/>
    <w:rsid w:val="004B3570"/>
    <w:rsid w:val="004B3DB2"/>
    <w:rsid w:val="004B4567"/>
    <w:rsid w:val="004B5509"/>
    <w:rsid w:val="004B5AAA"/>
    <w:rsid w:val="004B5D1C"/>
    <w:rsid w:val="004B603C"/>
    <w:rsid w:val="004B6D04"/>
    <w:rsid w:val="004B782E"/>
    <w:rsid w:val="004B7D65"/>
    <w:rsid w:val="004C01D7"/>
    <w:rsid w:val="004C01EB"/>
    <w:rsid w:val="004C059C"/>
    <w:rsid w:val="004C07DC"/>
    <w:rsid w:val="004C1D95"/>
    <w:rsid w:val="004C1F9B"/>
    <w:rsid w:val="004C223F"/>
    <w:rsid w:val="004C2266"/>
    <w:rsid w:val="004C2A29"/>
    <w:rsid w:val="004C34C3"/>
    <w:rsid w:val="004C38E8"/>
    <w:rsid w:val="004C394C"/>
    <w:rsid w:val="004C3D4E"/>
    <w:rsid w:val="004C3FD0"/>
    <w:rsid w:val="004C443E"/>
    <w:rsid w:val="004C4E78"/>
    <w:rsid w:val="004C54B3"/>
    <w:rsid w:val="004C565E"/>
    <w:rsid w:val="004C5C4A"/>
    <w:rsid w:val="004C5D55"/>
    <w:rsid w:val="004C6920"/>
    <w:rsid w:val="004C692E"/>
    <w:rsid w:val="004C6E44"/>
    <w:rsid w:val="004C7C40"/>
    <w:rsid w:val="004C7FBC"/>
    <w:rsid w:val="004D0006"/>
    <w:rsid w:val="004D022A"/>
    <w:rsid w:val="004D0435"/>
    <w:rsid w:val="004D084E"/>
    <w:rsid w:val="004D1095"/>
    <w:rsid w:val="004D1283"/>
    <w:rsid w:val="004D16E6"/>
    <w:rsid w:val="004D1B41"/>
    <w:rsid w:val="004D1E8D"/>
    <w:rsid w:val="004D212C"/>
    <w:rsid w:val="004D2200"/>
    <w:rsid w:val="004D2761"/>
    <w:rsid w:val="004D2E31"/>
    <w:rsid w:val="004D338B"/>
    <w:rsid w:val="004D3659"/>
    <w:rsid w:val="004D47BC"/>
    <w:rsid w:val="004D4BB2"/>
    <w:rsid w:val="004D4F4D"/>
    <w:rsid w:val="004D58F8"/>
    <w:rsid w:val="004D5CF8"/>
    <w:rsid w:val="004D67AF"/>
    <w:rsid w:val="004D6E0B"/>
    <w:rsid w:val="004D6F42"/>
    <w:rsid w:val="004D7B8D"/>
    <w:rsid w:val="004D7EAF"/>
    <w:rsid w:val="004E03FE"/>
    <w:rsid w:val="004E04AB"/>
    <w:rsid w:val="004E0713"/>
    <w:rsid w:val="004E10A4"/>
    <w:rsid w:val="004E1181"/>
    <w:rsid w:val="004E24C9"/>
    <w:rsid w:val="004E2B53"/>
    <w:rsid w:val="004E32D3"/>
    <w:rsid w:val="004E3717"/>
    <w:rsid w:val="004E3CBD"/>
    <w:rsid w:val="004E414E"/>
    <w:rsid w:val="004E4339"/>
    <w:rsid w:val="004E4584"/>
    <w:rsid w:val="004E4F3B"/>
    <w:rsid w:val="004E4FBD"/>
    <w:rsid w:val="004E5172"/>
    <w:rsid w:val="004E546F"/>
    <w:rsid w:val="004E5883"/>
    <w:rsid w:val="004E6709"/>
    <w:rsid w:val="004E67B1"/>
    <w:rsid w:val="004E687C"/>
    <w:rsid w:val="004E712C"/>
    <w:rsid w:val="004E7378"/>
    <w:rsid w:val="004F01C7"/>
    <w:rsid w:val="004F0CED"/>
    <w:rsid w:val="004F1264"/>
    <w:rsid w:val="004F1983"/>
    <w:rsid w:val="004F1B43"/>
    <w:rsid w:val="004F1CDB"/>
    <w:rsid w:val="004F22A4"/>
    <w:rsid w:val="004F2602"/>
    <w:rsid w:val="004F291E"/>
    <w:rsid w:val="004F2BA3"/>
    <w:rsid w:val="004F2C34"/>
    <w:rsid w:val="004F3F1D"/>
    <w:rsid w:val="004F47B3"/>
    <w:rsid w:val="004F4B07"/>
    <w:rsid w:val="004F4DA2"/>
    <w:rsid w:val="004F57BE"/>
    <w:rsid w:val="004F5F06"/>
    <w:rsid w:val="004F63D7"/>
    <w:rsid w:val="004F762C"/>
    <w:rsid w:val="004F7E7C"/>
    <w:rsid w:val="00500340"/>
    <w:rsid w:val="0050051C"/>
    <w:rsid w:val="00500699"/>
    <w:rsid w:val="00500742"/>
    <w:rsid w:val="005009C6"/>
    <w:rsid w:val="00500B50"/>
    <w:rsid w:val="00500D46"/>
    <w:rsid w:val="0050186F"/>
    <w:rsid w:val="00501879"/>
    <w:rsid w:val="005028BA"/>
    <w:rsid w:val="00502CBE"/>
    <w:rsid w:val="00502F9D"/>
    <w:rsid w:val="0050340E"/>
    <w:rsid w:val="00504CC5"/>
    <w:rsid w:val="00504FFD"/>
    <w:rsid w:val="00505064"/>
    <w:rsid w:val="005056A6"/>
    <w:rsid w:val="00505EB5"/>
    <w:rsid w:val="00506969"/>
    <w:rsid w:val="005071D2"/>
    <w:rsid w:val="00507A1F"/>
    <w:rsid w:val="00510365"/>
    <w:rsid w:val="005110A0"/>
    <w:rsid w:val="00511226"/>
    <w:rsid w:val="005112A9"/>
    <w:rsid w:val="005118F6"/>
    <w:rsid w:val="00511A2A"/>
    <w:rsid w:val="00511FBF"/>
    <w:rsid w:val="005128D8"/>
    <w:rsid w:val="00512B0A"/>
    <w:rsid w:val="00512FF0"/>
    <w:rsid w:val="0051360C"/>
    <w:rsid w:val="00513B5F"/>
    <w:rsid w:val="00513E6A"/>
    <w:rsid w:val="00513F19"/>
    <w:rsid w:val="00514232"/>
    <w:rsid w:val="00514383"/>
    <w:rsid w:val="00514741"/>
    <w:rsid w:val="0051494E"/>
    <w:rsid w:val="00514ACC"/>
    <w:rsid w:val="00514CC4"/>
    <w:rsid w:val="005157A4"/>
    <w:rsid w:val="00515D3D"/>
    <w:rsid w:val="00515EFA"/>
    <w:rsid w:val="0051617D"/>
    <w:rsid w:val="005162B0"/>
    <w:rsid w:val="00516F6B"/>
    <w:rsid w:val="005170C1"/>
    <w:rsid w:val="005172C6"/>
    <w:rsid w:val="005173CE"/>
    <w:rsid w:val="00517753"/>
    <w:rsid w:val="0051784C"/>
    <w:rsid w:val="0052010E"/>
    <w:rsid w:val="005208A8"/>
    <w:rsid w:val="00520A37"/>
    <w:rsid w:val="00520C02"/>
    <w:rsid w:val="00520E9D"/>
    <w:rsid w:val="00521ABA"/>
    <w:rsid w:val="00521ADA"/>
    <w:rsid w:val="00521AEB"/>
    <w:rsid w:val="00521EBA"/>
    <w:rsid w:val="00521ECD"/>
    <w:rsid w:val="00522584"/>
    <w:rsid w:val="00522AC1"/>
    <w:rsid w:val="00522B64"/>
    <w:rsid w:val="00522CA6"/>
    <w:rsid w:val="00522FB8"/>
    <w:rsid w:val="005238F1"/>
    <w:rsid w:val="00523C03"/>
    <w:rsid w:val="00523CA3"/>
    <w:rsid w:val="005242ED"/>
    <w:rsid w:val="0052434C"/>
    <w:rsid w:val="005245AC"/>
    <w:rsid w:val="00524EA0"/>
    <w:rsid w:val="00525918"/>
    <w:rsid w:val="00525CE3"/>
    <w:rsid w:val="00525E31"/>
    <w:rsid w:val="00525EFA"/>
    <w:rsid w:val="005260D6"/>
    <w:rsid w:val="0052640D"/>
    <w:rsid w:val="00526A58"/>
    <w:rsid w:val="0052704B"/>
    <w:rsid w:val="00527619"/>
    <w:rsid w:val="00527645"/>
    <w:rsid w:val="00527BAA"/>
    <w:rsid w:val="00527BAD"/>
    <w:rsid w:val="0053016D"/>
    <w:rsid w:val="00530D7C"/>
    <w:rsid w:val="00530FFD"/>
    <w:rsid w:val="00531091"/>
    <w:rsid w:val="00531174"/>
    <w:rsid w:val="00531265"/>
    <w:rsid w:val="005314F5"/>
    <w:rsid w:val="00531D06"/>
    <w:rsid w:val="00531EC3"/>
    <w:rsid w:val="00531F88"/>
    <w:rsid w:val="005326C9"/>
    <w:rsid w:val="005329A1"/>
    <w:rsid w:val="00532B2F"/>
    <w:rsid w:val="00532C15"/>
    <w:rsid w:val="00533234"/>
    <w:rsid w:val="0053323E"/>
    <w:rsid w:val="0053329A"/>
    <w:rsid w:val="00533E04"/>
    <w:rsid w:val="00533EC0"/>
    <w:rsid w:val="00533F51"/>
    <w:rsid w:val="0053496E"/>
    <w:rsid w:val="00534C84"/>
    <w:rsid w:val="005350C8"/>
    <w:rsid w:val="0053527C"/>
    <w:rsid w:val="005352A7"/>
    <w:rsid w:val="00535627"/>
    <w:rsid w:val="00535746"/>
    <w:rsid w:val="0053579E"/>
    <w:rsid w:val="00535A59"/>
    <w:rsid w:val="00536201"/>
    <w:rsid w:val="005365F3"/>
    <w:rsid w:val="00536C3D"/>
    <w:rsid w:val="00536C92"/>
    <w:rsid w:val="00536CA0"/>
    <w:rsid w:val="00536E98"/>
    <w:rsid w:val="00536EE6"/>
    <w:rsid w:val="005370AB"/>
    <w:rsid w:val="0053743A"/>
    <w:rsid w:val="00537CE7"/>
    <w:rsid w:val="00540602"/>
    <w:rsid w:val="00540E94"/>
    <w:rsid w:val="00541093"/>
    <w:rsid w:val="00541098"/>
    <w:rsid w:val="00541661"/>
    <w:rsid w:val="00541836"/>
    <w:rsid w:val="0054189A"/>
    <w:rsid w:val="00542551"/>
    <w:rsid w:val="00542C72"/>
    <w:rsid w:val="005433C0"/>
    <w:rsid w:val="005437E9"/>
    <w:rsid w:val="00544747"/>
    <w:rsid w:val="005448C2"/>
    <w:rsid w:val="005449FA"/>
    <w:rsid w:val="00544F89"/>
    <w:rsid w:val="0054542D"/>
    <w:rsid w:val="0054604D"/>
    <w:rsid w:val="0054648E"/>
    <w:rsid w:val="005466B3"/>
    <w:rsid w:val="0054723D"/>
    <w:rsid w:val="00547E1F"/>
    <w:rsid w:val="00550086"/>
    <w:rsid w:val="0055050E"/>
    <w:rsid w:val="005511C5"/>
    <w:rsid w:val="005517D1"/>
    <w:rsid w:val="00551CFB"/>
    <w:rsid w:val="005520FE"/>
    <w:rsid w:val="0055324C"/>
    <w:rsid w:val="00553527"/>
    <w:rsid w:val="0055386B"/>
    <w:rsid w:val="005538A0"/>
    <w:rsid w:val="00553A72"/>
    <w:rsid w:val="00553C46"/>
    <w:rsid w:val="00554686"/>
    <w:rsid w:val="0055493E"/>
    <w:rsid w:val="00554C8D"/>
    <w:rsid w:val="00554E38"/>
    <w:rsid w:val="00554EE4"/>
    <w:rsid w:val="00555FDF"/>
    <w:rsid w:val="00555FEA"/>
    <w:rsid w:val="0055662D"/>
    <w:rsid w:val="00556C27"/>
    <w:rsid w:val="00556EF9"/>
    <w:rsid w:val="00557485"/>
    <w:rsid w:val="00557891"/>
    <w:rsid w:val="00557B94"/>
    <w:rsid w:val="0056032B"/>
    <w:rsid w:val="0056137A"/>
    <w:rsid w:val="00561EE1"/>
    <w:rsid w:val="005624D8"/>
    <w:rsid w:val="00562EC2"/>
    <w:rsid w:val="00563087"/>
    <w:rsid w:val="00564312"/>
    <w:rsid w:val="005644DF"/>
    <w:rsid w:val="00564784"/>
    <w:rsid w:val="0056516E"/>
    <w:rsid w:val="00565527"/>
    <w:rsid w:val="00565FEF"/>
    <w:rsid w:val="005670C8"/>
    <w:rsid w:val="00567C34"/>
    <w:rsid w:val="00567D91"/>
    <w:rsid w:val="005700DA"/>
    <w:rsid w:val="00570361"/>
    <w:rsid w:val="00570377"/>
    <w:rsid w:val="005707D3"/>
    <w:rsid w:val="00570C49"/>
    <w:rsid w:val="00571062"/>
    <w:rsid w:val="00571D60"/>
    <w:rsid w:val="00572B6E"/>
    <w:rsid w:val="00572ED6"/>
    <w:rsid w:val="0057388E"/>
    <w:rsid w:val="0057396F"/>
    <w:rsid w:val="0057409D"/>
    <w:rsid w:val="00574163"/>
    <w:rsid w:val="005745E1"/>
    <w:rsid w:val="00575365"/>
    <w:rsid w:val="0057590F"/>
    <w:rsid w:val="005768E4"/>
    <w:rsid w:val="0057697B"/>
    <w:rsid w:val="00576CD2"/>
    <w:rsid w:val="00576F62"/>
    <w:rsid w:val="00577909"/>
    <w:rsid w:val="005779DE"/>
    <w:rsid w:val="00577C59"/>
    <w:rsid w:val="00580A5A"/>
    <w:rsid w:val="0058101E"/>
    <w:rsid w:val="005815AC"/>
    <w:rsid w:val="00581669"/>
    <w:rsid w:val="00581CDF"/>
    <w:rsid w:val="005822CA"/>
    <w:rsid w:val="0058289A"/>
    <w:rsid w:val="00582D1C"/>
    <w:rsid w:val="00582F58"/>
    <w:rsid w:val="00583B02"/>
    <w:rsid w:val="0058492C"/>
    <w:rsid w:val="00584DF6"/>
    <w:rsid w:val="00584E35"/>
    <w:rsid w:val="0058512B"/>
    <w:rsid w:val="0058529D"/>
    <w:rsid w:val="005855DF"/>
    <w:rsid w:val="0058654D"/>
    <w:rsid w:val="00587A27"/>
    <w:rsid w:val="00590232"/>
    <w:rsid w:val="005907DF"/>
    <w:rsid w:val="0059093D"/>
    <w:rsid w:val="00590B46"/>
    <w:rsid w:val="00590B71"/>
    <w:rsid w:val="00591C5E"/>
    <w:rsid w:val="00591DB7"/>
    <w:rsid w:val="005924D3"/>
    <w:rsid w:val="00592D5A"/>
    <w:rsid w:val="00592E05"/>
    <w:rsid w:val="00594017"/>
    <w:rsid w:val="00594773"/>
    <w:rsid w:val="00594D69"/>
    <w:rsid w:val="0059509F"/>
    <w:rsid w:val="00596199"/>
    <w:rsid w:val="00597573"/>
    <w:rsid w:val="005977C8"/>
    <w:rsid w:val="00597D16"/>
    <w:rsid w:val="00597E94"/>
    <w:rsid w:val="005A01C1"/>
    <w:rsid w:val="005A0645"/>
    <w:rsid w:val="005A0768"/>
    <w:rsid w:val="005A07A1"/>
    <w:rsid w:val="005A07B5"/>
    <w:rsid w:val="005A0C9A"/>
    <w:rsid w:val="005A0E3B"/>
    <w:rsid w:val="005A0FFE"/>
    <w:rsid w:val="005A13E1"/>
    <w:rsid w:val="005A184C"/>
    <w:rsid w:val="005A1A3B"/>
    <w:rsid w:val="005A209F"/>
    <w:rsid w:val="005A224F"/>
    <w:rsid w:val="005A2344"/>
    <w:rsid w:val="005A2901"/>
    <w:rsid w:val="005A2B43"/>
    <w:rsid w:val="005A2EB5"/>
    <w:rsid w:val="005A32AA"/>
    <w:rsid w:val="005A35CA"/>
    <w:rsid w:val="005A441D"/>
    <w:rsid w:val="005A47ED"/>
    <w:rsid w:val="005A5571"/>
    <w:rsid w:val="005A6238"/>
    <w:rsid w:val="005A63DA"/>
    <w:rsid w:val="005A6545"/>
    <w:rsid w:val="005A6805"/>
    <w:rsid w:val="005A6C17"/>
    <w:rsid w:val="005A758A"/>
    <w:rsid w:val="005A77C7"/>
    <w:rsid w:val="005A7F7B"/>
    <w:rsid w:val="005B035B"/>
    <w:rsid w:val="005B0A08"/>
    <w:rsid w:val="005B0C67"/>
    <w:rsid w:val="005B0DCE"/>
    <w:rsid w:val="005B1336"/>
    <w:rsid w:val="005B1389"/>
    <w:rsid w:val="005B1743"/>
    <w:rsid w:val="005B23CE"/>
    <w:rsid w:val="005B25E1"/>
    <w:rsid w:val="005B2647"/>
    <w:rsid w:val="005B2E74"/>
    <w:rsid w:val="005B2EC0"/>
    <w:rsid w:val="005B2EEB"/>
    <w:rsid w:val="005B3724"/>
    <w:rsid w:val="005B4A80"/>
    <w:rsid w:val="005B4F83"/>
    <w:rsid w:val="005B4FF9"/>
    <w:rsid w:val="005B5225"/>
    <w:rsid w:val="005B539B"/>
    <w:rsid w:val="005B5647"/>
    <w:rsid w:val="005B5DB2"/>
    <w:rsid w:val="005B6015"/>
    <w:rsid w:val="005B67B1"/>
    <w:rsid w:val="005B6CFD"/>
    <w:rsid w:val="005B7623"/>
    <w:rsid w:val="005B7F8A"/>
    <w:rsid w:val="005C013E"/>
    <w:rsid w:val="005C04D0"/>
    <w:rsid w:val="005C086B"/>
    <w:rsid w:val="005C08E4"/>
    <w:rsid w:val="005C0BCB"/>
    <w:rsid w:val="005C1E05"/>
    <w:rsid w:val="005C20A2"/>
    <w:rsid w:val="005C225E"/>
    <w:rsid w:val="005C23DA"/>
    <w:rsid w:val="005C2AAC"/>
    <w:rsid w:val="005C3289"/>
    <w:rsid w:val="005C33E0"/>
    <w:rsid w:val="005C37CF"/>
    <w:rsid w:val="005C3940"/>
    <w:rsid w:val="005C3CED"/>
    <w:rsid w:val="005C3D88"/>
    <w:rsid w:val="005C43B9"/>
    <w:rsid w:val="005C4B9C"/>
    <w:rsid w:val="005C502A"/>
    <w:rsid w:val="005C5055"/>
    <w:rsid w:val="005C5116"/>
    <w:rsid w:val="005C573C"/>
    <w:rsid w:val="005C629E"/>
    <w:rsid w:val="005C7161"/>
    <w:rsid w:val="005C748D"/>
    <w:rsid w:val="005C7521"/>
    <w:rsid w:val="005D01A0"/>
    <w:rsid w:val="005D0A98"/>
    <w:rsid w:val="005D0E6C"/>
    <w:rsid w:val="005D134D"/>
    <w:rsid w:val="005D19CE"/>
    <w:rsid w:val="005D1B72"/>
    <w:rsid w:val="005D1C7D"/>
    <w:rsid w:val="005D239C"/>
    <w:rsid w:val="005D2643"/>
    <w:rsid w:val="005D27AC"/>
    <w:rsid w:val="005D2DB5"/>
    <w:rsid w:val="005D2E37"/>
    <w:rsid w:val="005D2F6D"/>
    <w:rsid w:val="005D3870"/>
    <w:rsid w:val="005D3D77"/>
    <w:rsid w:val="005D41A4"/>
    <w:rsid w:val="005D4C1C"/>
    <w:rsid w:val="005D54A8"/>
    <w:rsid w:val="005D5553"/>
    <w:rsid w:val="005D5BFA"/>
    <w:rsid w:val="005D5E29"/>
    <w:rsid w:val="005D666D"/>
    <w:rsid w:val="005D6A58"/>
    <w:rsid w:val="005D6E7D"/>
    <w:rsid w:val="005D7974"/>
    <w:rsid w:val="005E02C3"/>
    <w:rsid w:val="005E05AA"/>
    <w:rsid w:val="005E12EB"/>
    <w:rsid w:val="005E143D"/>
    <w:rsid w:val="005E1D86"/>
    <w:rsid w:val="005E1F11"/>
    <w:rsid w:val="005E2063"/>
    <w:rsid w:val="005E2378"/>
    <w:rsid w:val="005E361B"/>
    <w:rsid w:val="005E42BA"/>
    <w:rsid w:val="005E45D9"/>
    <w:rsid w:val="005E48F4"/>
    <w:rsid w:val="005E526C"/>
    <w:rsid w:val="005E5A51"/>
    <w:rsid w:val="005E5A79"/>
    <w:rsid w:val="005E6424"/>
    <w:rsid w:val="005E65D2"/>
    <w:rsid w:val="005E678F"/>
    <w:rsid w:val="005E6D2C"/>
    <w:rsid w:val="005E7310"/>
    <w:rsid w:val="005E7692"/>
    <w:rsid w:val="005E7C91"/>
    <w:rsid w:val="005E7FEB"/>
    <w:rsid w:val="005F0BDF"/>
    <w:rsid w:val="005F196D"/>
    <w:rsid w:val="005F24E2"/>
    <w:rsid w:val="005F2735"/>
    <w:rsid w:val="005F2D0C"/>
    <w:rsid w:val="005F3041"/>
    <w:rsid w:val="005F30AF"/>
    <w:rsid w:val="005F32F0"/>
    <w:rsid w:val="005F37A5"/>
    <w:rsid w:val="005F37FE"/>
    <w:rsid w:val="005F45B6"/>
    <w:rsid w:val="005F518E"/>
    <w:rsid w:val="005F5F2B"/>
    <w:rsid w:val="005F6310"/>
    <w:rsid w:val="005F64DD"/>
    <w:rsid w:val="005F65D1"/>
    <w:rsid w:val="005F6B86"/>
    <w:rsid w:val="005F6EBF"/>
    <w:rsid w:val="005F7247"/>
    <w:rsid w:val="005F7454"/>
    <w:rsid w:val="005F791F"/>
    <w:rsid w:val="005F7C6F"/>
    <w:rsid w:val="005F7F49"/>
    <w:rsid w:val="00600022"/>
    <w:rsid w:val="0060024D"/>
    <w:rsid w:val="006007E8"/>
    <w:rsid w:val="00600899"/>
    <w:rsid w:val="00600C62"/>
    <w:rsid w:val="00600D1B"/>
    <w:rsid w:val="00602AEB"/>
    <w:rsid w:val="00602D84"/>
    <w:rsid w:val="00602D86"/>
    <w:rsid w:val="00602EFA"/>
    <w:rsid w:val="0060301C"/>
    <w:rsid w:val="006031C4"/>
    <w:rsid w:val="006036B4"/>
    <w:rsid w:val="00603E1F"/>
    <w:rsid w:val="00604732"/>
    <w:rsid w:val="00604738"/>
    <w:rsid w:val="006049B6"/>
    <w:rsid w:val="00604F52"/>
    <w:rsid w:val="006050F5"/>
    <w:rsid w:val="006055BF"/>
    <w:rsid w:val="006056C0"/>
    <w:rsid w:val="00605E2A"/>
    <w:rsid w:val="00606CE9"/>
    <w:rsid w:val="00606CF2"/>
    <w:rsid w:val="0060753B"/>
    <w:rsid w:val="00607C34"/>
    <w:rsid w:val="00607E51"/>
    <w:rsid w:val="00607F8D"/>
    <w:rsid w:val="006103F4"/>
    <w:rsid w:val="006105E5"/>
    <w:rsid w:val="00610B6D"/>
    <w:rsid w:val="006110C8"/>
    <w:rsid w:val="00611E35"/>
    <w:rsid w:val="00612BFC"/>
    <w:rsid w:val="00612D5E"/>
    <w:rsid w:val="00612DBB"/>
    <w:rsid w:val="00613695"/>
    <w:rsid w:val="00613856"/>
    <w:rsid w:val="00613975"/>
    <w:rsid w:val="00613B9E"/>
    <w:rsid w:val="00613E56"/>
    <w:rsid w:val="006147C5"/>
    <w:rsid w:val="0061487E"/>
    <w:rsid w:val="006161B9"/>
    <w:rsid w:val="00616484"/>
    <w:rsid w:val="00616684"/>
    <w:rsid w:val="00616AC9"/>
    <w:rsid w:val="00616E16"/>
    <w:rsid w:val="0061724B"/>
    <w:rsid w:val="00617C57"/>
    <w:rsid w:val="0062090C"/>
    <w:rsid w:val="00620A25"/>
    <w:rsid w:val="006214DF"/>
    <w:rsid w:val="00621E28"/>
    <w:rsid w:val="00622080"/>
    <w:rsid w:val="00622924"/>
    <w:rsid w:val="00622C71"/>
    <w:rsid w:val="00622EC1"/>
    <w:rsid w:val="00623406"/>
    <w:rsid w:val="00623686"/>
    <w:rsid w:val="00623936"/>
    <w:rsid w:val="00624554"/>
    <w:rsid w:val="00624E1E"/>
    <w:rsid w:val="006250E0"/>
    <w:rsid w:val="006254DB"/>
    <w:rsid w:val="006257BB"/>
    <w:rsid w:val="00625905"/>
    <w:rsid w:val="006264BD"/>
    <w:rsid w:val="00626BD4"/>
    <w:rsid w:val="00626DC1"/>
    <w:rsid w:val="006272AB"/>
    <w:rsid w:val="0062741F"/>
    <w:rsid w:val="00627662"/>
    <w:rsid w:val="00630493"/>
    <w:rsid w:val="00630BC8"/>
    <w:rsid w:val="00630C5D"/>
    <w:rsid w:val="00630F12"/>
    <w:rsid w:val="006315CE"/>
    <w:rsid w:val="00631972"/>
    <w:rsid w:val="00632283"/>
    <w:rsid w:val="006323B6"/>
    <w:rsid w:val="006324F7"/>
    <w:rsid w:val="00632D3A"/>
    <w:rsid w:val="0063360F"/>
    <w:rsid w:val="00633843"/>
    <w:rsid w:val="00633CAB"/>
    <w:rsid w:val="0063568D"/>
    <w:rsid w:val="006359F7"/>
    <w:rsid w:val="00635EDA"/>
    <w:rsid w:val="0063610B"/>
    <w:rsid w:val="00637860"/>
    <w:rsid w:val="00637B8E"/>
    <w:rsid w:val="00637FA0"/>
    <w:rsid w:val="006400AF"/>
    <w:rsid w:val="0064084B"/>
    <w:rsid w:val="00640DAC"/>
    <w:rsid w:val="00640E26"/>
    <w:rsid w:val="00640FC5"/>
    <w:rsid w:val="00641052"/>
    <w:rsid w:val="00641643"/>
    <w:rsid w:val="0064181D"/>
    <w:rsid w:val="00641847"/>
    <w:rsid w:val="00641CBC"/>
    <w:rsid w:val="00641F31"/>
    <w:rsid w:val="006422D2"/>
    <w:rsid w:val="00642BBB"/>
    <w:rsid w:val="00642BFF"/>
    <w:rsid w:val="00643452"/>
    <w:rsid w:val="00643572"/>
    <w:rsid w:val="00643FFD"/>
    <w:rsid w:val="0064440D"/>
    <w:rsid w:val="0064473F"/>
    <w:rsid w:val="0064490B"/>
    <w:rsid w:val="006451EA"/>
    <w:rsid w:val="006452E0"/>
    <w:rsid w:val="0064542A"/>
    <w:rsid w:val="006457AD"/>
    <w:rsid w:val="00645F3F"/>
    <w:rsid w:val="00646483"/>
    <w:rsid w:val="006465B9"/>
    <w:rsid w:val="006470D6"/>
    <w:rsid w:val="006503F9"/>
    <w:rsid w:val="0065095C"/>
    <w:rsid w:val="00650D57"/>
    <w:rsid w:val="00651305"/>
    <w:rsid w:val="0065131C"/>
    <w:rsid w:val="0065141F"/>
    <w:rsid w:val="00651891"/>
    <w:rsid w:val="00651CE6"/>
    <w:rsid w:val="00652127"/>
    <w:rsid w:val="00653316"/>
    <w:rsid w:val="00653478"/>
    <w:rsid w:val="00654671"/>
    <w:rsid w:val="006547BD"/>
    <w:rsid w:val="00654A1D"/>
    <w:rsid w:val="00654AE7"/>
    <w:rsid w:val="00654C29"/>
    <w:rsid w:val="006551DF"/>
    <w:rsid w:val="00655488"/>
    <w:rsid w:val="006554EF"/>
    <w:rsid w:val="00655C1D"/>
    <w:rsid w:val="00655F50"/>
    <w:rsid w:val="00656AE9"/>
    <w:rsid w:val="0065724B"/>
    <w:rsid w:val="00657B65"/>
    <w:rsid w:val="00657C3F"/>
    <w:rsid w:val="00657D56"/>
    <w:rsid w:val="00660BC0"/>
    <w:rsid w:val="00661158"/>
    <w:rsid w:val="00661440"/>
    <w:rsid w:val="00661827"/>
    <w:rsid w:val="00661876"/>
    <w:rsid w:val="006620CC"/>
    <w:rsid w:val="006624DF"/>
    <w:rsid w:val="00662A63"/>
    <w:rsid w:val="006633CF"/>
    <w:rsid w:val="0066362F"/>
    <w:rsid w:val="00663A9A"/>
    <w:rsid w:val="00663DD9"/>
    <w:rsid w:val="006644E4"/>
    <w:rsid w:val="00664871"/>
    <w:rsid w:val="00664C3E"/>
    <w:rsid w:val="00666CB7"/>
    <w:rsid w:val="00666D17"/>
    <w:rsid w:val="00667938"/>
    <w:rsid w:val="0067035C"/>
    <w:rsid w:val="006708A1"/>
    <w:rsid w:val="00670CAB"/>
    <w:rsid w:val="0067108E"/>
    <w:rsid w:val="00671529"/>
    <w:rsid w:val="00671D34"/>
    <w:rsid w:val="00672465"/>
    <w:rsid w:val="006725BB"/>
    <w:rsid w:val="006725D9"/>
    <w:rsid w:val="006725E8"/>
    <w:rsid w:val="00672B5A"/>
    <w:rsid w:val="00672BFE"/>
    <w:rsid w:val="00672E52"/>
    <w:rsid w:val="006746F3"/>
    <w:rsid w:val="00674E35"/>
    <w:rsid w:val="00674EEC"/>
    <w:rsid w:val="00675047"/>
    <w:rsid w:val="006752E2"/>
    <w:rsid w:val="0067537C"/>
    <w:rsid w:val="0067564B"/>
    <w:rsid w:val="0067594C"/>
    <w:rsid w:val="00675AD0"/>
    <w:rsid w:val="006761DB"/>
    <w:rsid w:val="00676945"/>
    <w:rsid w:val="006773BC"/>
    <w:rsid w:val="00677416"/>
    <w:rsid w:val="0067743B"/>
    <w:rsid w:val="006774B6"/>
    <w:rsid w:val="00677CD3"/>
    <w:rsid w:val="006809F7"/>
    <w:rsid w:val="00680AB0"/>
    <w:rsid w:val="00680D95"/>
    <w:rsid w:val="00680DA6"/>
    <w:rsid w:val="00680F78"/>
    <w:rsid w:val="00681141"/>
    <w:rsid w:val="0068247D"/>
    <w:rsid w:val="006828BA"/>
    <w:rsid w:val="00682D1A"/>
    <w:rsid w:val="00683316"/>
    <w:rsid w:val="0068335F"/>
    <w:rsid w:val="00683FC5"/>
    <w:rsid w:val="006843D2"/>
    <w:rsid w:val="0068453E"/>
    <w:rsid w:val="00684555"/>
    <w:rsid w:val="00684667"/>
    <w:rsid w:val="006849BC"/>
    <w:rsid w:val="006857D4"/>
    <w:rsid w:val="00685A92"/>
    <w:rsid w:val="006863CD"/>
    <w:rsid w:val="006863EC"/>
    <w:rsid w:val="00686AC5"/>
    <w:rsid w:val="00686BEE"/>
    <w:rsid w:val="00687840"/>
    <w:rsid w:val="00690282"/>
    <w:rsid w:val="006908A4"/>
    <w:rsid w:val="00690F27"/>
    <w:rsid w:val="00690FB4"/>
    <w:rsid w:val="0069138C"/>
    <w:rsid w:val="006915FC"/>
    <w:rsid w:val="00691634"/>
    <w:rsid w:val="006917E8"/>
    <w:rsid w:val="006918AA"/>
    <w:rsid w:val="006920C0"/>
    <w:rsid w:val="0069225A"/>
    <w:rsid w:val="00692597"/>
    <w:rsid w:val="006930D6"/>
    <w:rsid w:val="006938BE"/>
    <w:rsid w:val="006943CD"/>
    <w:rsid w:val="00694FF2"/>
    <w:rsid w:val="00695686"/>
    <w:rsid w:val="00695ADC"/>
    <w:rsid w:val="00695B40"/>
    <w:rsid w:val="006960DE"/>
    <w:rsid w:val="0069623C"/>
    <w:rsid w:val="00696AFE"/>
    <w:rsid w:val="00697438"/>
    <w:rsid w:val="006A0462"/>
    <w:rsid w:val="006A093D"/>
    <w:rsid w:val="006A09B2"/>
    <w:rsid w:val="006A0A54"/>
    <w:rsid w:val="006A1438"/>
    <w:rsid w:val="006A1A4E"/>
    <w:rsid w:val="006A1FA3"/>
    <w:rsid w:val="006A2134"/>
    <w:rsid w:val="006A2629"/>
    <w:rsid w:val="006A2B01"/>
    <w:rsid w:val="006A35F4"/>
    <w:rsid w:val="006A39AB"/>
    <w:rsid w:val="006A3CF5"/>
    <w:rsid w:val="006A489E"/>
    <w:rsid w:val="006A48E5"/>
    <w:rsid w:val="006A4DB4"/>
    <w:rsid w:val="006A6817"/>
    <w:rsid w:val="006A68B1"/>
    <w:rsid w:val="006A6B6C"/>
    <w:rsid w:val="006A6CA1"/>
    <w:rsid w:val="006A7103"/>
    <w:rsid w:val="006A76FA"/>
    <w:rsid w:val="006A7C71"/>
    <w:rsid w:val="006A7E8F"/>
    <w:rsid w:val="006A7EEA"/>
    <w:rsid w:val="006B03B1"/>
    <w:rsid w:val="006B1163"/>
    <w:rsid w:val="006B1214"/>
    <w:rsid w:val="006B1A98"/>
    <w:rsid w:val="006B200B"/>
    <w:rsid w:val="006B2126"/>
    <w:rsid w:val="006B4345"/>
    <w:rsid w:val="006B4ADA"/>
    <w:rsid w:val="006B685D"/>
    <w:rsid w:val="006B6A61"/>
    <w:rsid w:val="006B6C41"/>
    <w:rsid w:val="006B6D67"/>
    <w:rsid w:val="006B75CC"/>
    <w:rsid w:val="006C00A9"/>
    <w:rsid w:val="006C0817"/>
    <w:rsid w:val="006C1164"/>
    <w:rsid w:val="006C1336"/>
    <w:rsid w:val="006C1AD8"/>
    <w:rsid w:val="006C1B58"/>
    <w:rsid w:val="006C2279"/>
    <w:rsid w:val="006C2E76"/>
    <w:rsid w:val="006C3459"/>
    <w:rsid w:val="006C4095"/>
    <w:rsid w:val="006C467E"/>
    <w:rsid w:val="006C46BB"/>
    <w:rsid w:val="006C4AD3"/>
    <w:rsid w:val="006C5C7E"/>
    <w:rsid w:val="006C5D3C"/>
    <w:rsid w:val="006C68A2"/>
    <w:rsid w:val="006C7009"/>
    <w:rsid w:val="006C7F5D"/>
    <w:rsid w:val="006D0020"/>
    <w:rsid w:val="006D0425"/>
    <w:rsid w:val="006D077A"/>
    <w:rsid w:val="006D09F4"/>
    <w:rsid w:val="006D0CE7"/>
    <w:rsid w:val="006D2175"/>
    <w:rsid w:val="006D2345"/>
    <w:rsid w:val="006D2B28"/>
    <w:rsid w:val="006D2B4E"/>
    <w:rsid w:val="006D2E8D"/>
    <w:rsid w:val="006D3304"/>
    <w:rsid w:val="006D35D7"/>
    <w:rsid w:val="006D3661"/>
    <w:rsid w:val="006D38AF"/>
    <w:rsid w:val="006D3BC7"/>
    <w:rsid w:val="006D3C2E"/>
    <w:rsid w:val="006D3C78"/>
    <w:rsid w:val="006D3D79"/>
    <w:rsid w:val="006D4246"/>
    <w:rsid w:val="006D4FF6"/>
    <w:rsid w:val="006D533B"/>
    <w:rsid w:val="006D54BF"/>
    <w:rsid w:val="006D55FB"/>
    <w:rsid w:val="006D5627"/>
    <w:rsid w:val="006D5DEF"/>
    <w:rsid w:val="006D5EB7"/>
    <w:rsid w:val="006D61F4"/>
    <w:rsid w:val="006D63FF"/>
    <w:rsid w:val="006D6A74"/>
    <w:rsid w:val="006D71FF"/>
    <w:rsid w:val="006D7372"/>
    <w:rsid w:val="006D7672"/>
    <w:rsid w:val="006D776A"/>
    <w:rsid w:val="006D7B4A"/>
    <w:rsid w:val="006D7EAE"/>
    <w:rsid w:val="006E020E"/>
    <w:rsid w:val="006E0255"/>
    <w:rsid w:val="006E04B3"/>
    <w:rsid w:val="006E0600"/>
    <w:rsid w:val="006E0922"/>
    <w:rsid w:val="006E0939"/>
    <w:rsid w:val="006E0B0C"/>
    <w:rsid w:val="006E0F2C"/>
    <w:rsid w:val="006E16CA"/>
    <w:rsid w:val="006E170F"/>
    <w:rsid w:val="006E18C8"/>
    <w:rsid w:val="006E1BBC"/>
    <w:rsid w:val="006E1CE2"/>
    <w:rsid w:val="006E2057"/>
    <w:rsid w:val="006E22F7"/>
    <w:rsid w:val="006E25B3"/>
    <w:rsid w:val="006E350C"/>
    <w:rsid w:val="006E3DA3"/>
    <w:rsid w:val="006E3E50"/>
    <w:rsid w:val="006E3F13"/>
    <w:rsid w:val="006E4323"/>
    <w:rsid w:val="006E4342"/>
    <w:rsid w:val="006E43F9"/>
    <w:rsid w:val="006E4E4B"/>
    <w:rsid w:val="006E4FF5"/>
    <w:rsid w:val="006E54D5"/>
    <w:rsid w:val="006E6082"/>
    <w:rsid w:val="006E68EB"/>
    <w:rsid w:val="006E704D"/>
    <w:rsid w:val="006E7342"/>
    <w:rsid w:val="006E738E"/>
    <w:rsid w:val="006E77E4"/>
    <w:rsid w:val="006E79C9"/>
    <w:rsid w:val="006F025A"/>
    <w:rsid w:val="006F0632"/>
    <w:rsid w:val="006F08DE"/>
    <w:rsid w:val="006F0967"/>
    <w:rsid w:val="006F0A01"/>
    <w:rsid w:val="006F0DE8"/>
    <w:rsid w:val="006F117F"/>
    <w:rsid w:val="006F11FA"/>
    <w:rsid w:val="006F1583"/>
    <w:rsid w:val="006F1978"/>
    <w:rsid w:val="006F19D4"/>
    <w:rsid w:val="006F1AF5"/>
    <w:rsid w:val="006F1E39"/>
    <w:rsid w:val="006F224B"/>
    <w:rsid w:val="006F25FE"/>
    <w:rsid w:val="006F2EDC"/>
    <w:rsid w:val="006F3099"/>
    <w:rsid w:val="006F3549"/>
    <w:rsid w:val="006F35BE"/>
    <w:rsid w:val="006F3A48"/>
    <w:rsid w:val="006F3C58"/>
    <w:rsid w:val="006F3F17"/>
    <w:rsid w:val="006F42DA"/>
    <w:rsid w:val="006F4C5B"/>
    <w:rsid w:val="006F526C"/>
    <w:rsid w:val="006F527D"/>
    <w:rsid w:val="006F5388"/>
    <w:rsid w:val="006F5627"/>
    <w:rsid w:val="006F5B6D"/>
    <w:rsid w:val="006F6BA8"/>
    <w:rsid w:val="006F7AAF"/>
    <w:rsid w:val="006F7D2C"/>
    <w:rsid w:val="007005FF"/>
    <w:rsid w:val="00700984"/>
    <w:rsid w:val="007013B7"/>
    <w:rsid w:val="00701480"/>
    <w:rsid w:val="007014A3"/>
    <w:rsid w:val="00701855"/>
    <w:rsid w:val="007018BE"/>
    <w:rsid w:val="00701A66"/>
    <w:rsid w:val="0070200C"/>
    <w:rsid w:val="0070210E"/>
    <w:rsid w:val="00702B3D"/>
    <w:rsid w:val="007034C9"/>
    <w:rsid w:val="0070365F"/>
    <w:rsid w:val="007039A4"/>
    <w:rsid w:val="007039AA"/>
    <w:rsid w:val="00704164"/>
    <w:rsid w:val="007045E9"/>
    <w:rsid w:val="00704959"/>
    <w:rsid w:val="007049D7"/>
    <w:rsid w:val="00705355"/>
    <w:rsid w:val="0070598E"/>
    <w:rsid w:val="007059DA"/>
    <w:rsid w:val="00705C66"/>
    <w:rsid w:val="00706140"/>
    <w:rsid w:val="0070705B"/>
    <w:rsid w:val="0071006A"/>
    <w:rsid w:val="007102BC"/>
    <w:rsid w:val="0071069C"/>
    <w:rsid w:val="0071140F"/>
    <w:rsid w:val="00711EDF"/>
    <w:rsid w:val="00712696"/>
    <w:rsid w:val="00712D99"/>
    <w:rsid w:val="00713059"/>
    <w:rsid w:val="00713168"/>
    <w:rsid w:val="0071317B"/>
    <w:rsid w:val="0071398C"/>
    <w:rsid w:val="00713C69"/>
    <w:rsid w:val="00713F76"/>
    <w:rsid w:val="00714528"/>
    <w:rsid w:val="007147CB"/>
    <w:rsid w:val="00714989"/>
    <w:rsid w:val="00715E28"/>
    <w:rsid w:val="007163E2"/>
    <w:rsid w:val="00716436"/>
    <w:rsid w:val="00716FBD"/>
    <w:rsid w:val="00717313"/>
    <w:rsid w:val="00717562"/>
    <w:rsid w:val="00717C56"/>
    <w:rsid w:val="007206A8"/>
    <w:rsid w:val="00720AFF"/>
    <w:rsid w:val="00721470"/>
    <w:rsid w:val="00721498"/>
    <w:rsid w:val="007226F0"/>
    <w:rsid w:val="00722D25"/>
    <w:rsid w:val="00722F9B"/>
    <w:rsid w:val="00723717"/>
    <w:rsid w:val="007243F9"/>
    <w:rsid w:val="00724962"/>
    <w:rsid w:val="00725706"/>
    <w:rsid w:val="00725A7F"/>
    <w:rsid w:val="00725DE5"/>
    <w:rsid w:val="00725F79"/>
    <w:rsid w:val="00726565"/>
    <w:rsid w:val="0072700D"/>
    <w:rsid w:val="00727598"/>
    <w:rsid w:val="0073043E"/>
    <w:rsid w:val="00730867"/>
    <w:rsid w:val="0073117F"/>
    <w:rsid w:val="0073123D"/>
    <w:rsid w:val="00731377"/>
    <w:rsid w:val="007313A8"/>
    <w:rsid w:val="007315A2"/>
    <w:rsid w:val="00732256"/>
    <w:rsid w:val="00732308"/>
    <w:rsid w:val="00732377"/>
    <w:rsid w:val="0073264A"/>
    <w:rsid w:val="007326DE"/>
    <w:rsid w:val="00732EA8"/>
    <w:rsid w:val="00734415"/>
    <w:rsid w:val="00734426"/>
    <w:rsid w:val="00734EEB"/>
    <w:rsid w:val="00734FD9"/>
    <w:rsid w:val="00735374"/>
    <w:rsid w:val="007354C8"/>
    <w:rsid w:val="0073585C"/>
    <w:rsid w:val="00735984"/>
    <w:rsid w:val="00735E74"/>
    <w:rsid w:val="00735F30"/>
    <w:rsid w:val="00736133"/>
    <w:rsid w:val="0073639E"/>
    <w:rsid w:val="00736775"/>
    <w:rsid w:val="00736931"/>
    <w:rsid w:val="007376B4"/>
    <w:rsid w:val="00737EF5"/>
    <w:rsid w:val="00740C09"/>
    <w:rsid w:val="00740CD5"/>
    <w:rsid w:val="00740E83"/>
    <w:rsid w:val="0074149C"/>
    <w:rsid w:val="007415D5"/>
    <w:rsid w:val="00741B8C"/>
    <w:rsid w:val="00742DCC"/>
    <w:rsid w:val="007430D6"/>
    <w:rsid w:val="00743565"/>
    <w:rsid w:val="00743D6E"/>
    <w:rsid w:val="00743D9B"/>
    <w:rsid w:val="00744252"/>
    <w:rsid w:val="00744E98"/>
    <w:rsid w:val="00745CDA"/>
    <w:rsid w:val="007465DC"/>
    <w:rsid w:val="00746AF0"/>
    <w:rsid w:val="00747A2D"/>
    <w:rsid w:val="00747A96"/>
    <w:rsid w:val="00747CD9"/>
    <w:rsid w:val="00747FB8"/>
    <w:rsid w:val="00750D72"/>
    <w:rsid w:val="00750DC0"/>
    <w:rsid w:val="00751272"/>
    <w:rsid w:val="007513B0"/>
    <w:rsid w:val="00751961"/>
    <w:rsid w:val="00752599"/>
    <w:rsid w:val="00752944"/>
    <w:rsid w:val="00753164"/>
    <w:rsid w:val="007534E0"/>
    <w:rsid w:val="00753650"/>
    <w:rsid w:val="007537FA"/>
    <w:rsid w:val="00753BCF"/>
    <w:rsid w:val="00754596"/>
    <w:rsid w:val="00754884"/>
    <w:rsid w:val="00754BE9"/>
    <w:rsid w:val="00754C88"/>
    <w:rsid w:val="007569EC"/>
    <w:rsid w:val="00756F4E"/>
    <w:rsid w:val="00757244"/>
    <w:rsid w:val="00757975"/>
    <w:rsid w:val="00757EDF"/>
    <w:rsid w:val="00760204"/>
    <w:rsid w:val="007602A4"/>
    <w:rsid w:val="007603BF"/>
    <w:rsid w:val="00761605"/>
    <w:rsid w:val="00762231"/>
    <w:rsid w:val="00762327"/>
    <w:rsid w:val="0076263B"/>
    <w:rsid w:val="007628C1"/>
    <w:rsid w:val="0076362E"/>
    <w:rsid w:val="00763A09"/>
    <w:rsid w:val="00763C19"/>
    <w:rsid w:val="00764204"/>
    <w:rsid w:val="007645B1"/>
    <w:rsid w:val="007648F4"/>
    <w:rsid w:val="00764AE2"/>
    <w:rsid w:val="00765899"/>
    <w:rsid w:val="00765A54"/>
    <w:rsid w:val="00765B32"/>
    <w:rsid w:val="007665AB"/>
    <w:rsid w:val="0076681B"/>
    <w:rsid w:val="00766ACF"/>
    <w:rsid w:val="00766B96"/>
    <w:rsid w:val="00766E80"/>
    <w:rsid w:val="00767515"/>
    <w:rsid w:val="007679DF"/>
    <w:rsid w:val="00770F2E"/>
    <w:rsid w:val="00770F5E"/>
    <w:rsid w:val="00771644"/>
    <w:rsid w:val="00771DED"/>
    <w:rsid w:val="00771E3C"/>
    <w:rsid w:val="00771E75"/>
    <w:rsid w:val="007726F6"/>
    <w:rsid w:val="00772909"/>
    <w:rsid w:val="007731D4"/>
    <w:rsid w:val="0077345F"/>
    <w:rsid w:val="00773E88"/>
    <w:rsid w:val="00774077"/>
    <w:rsid w:val="00774654"/>
    <w:rsid w:val="00774712"/>
    <w:rsid w:val="007749C5"/>
    <w:rsid w:val="0077526C"/>
    <w:rsid w:val="007754F4"/>
    <w:rsid w:val="007756E7"/>
    <w:rsid w:val="00775F5B"/>
    <w:rsid w:val="00776007"/>
    <w:rsid w:val="00776A60"/>
    <w:rsid w:val="00776BD8"/>
    <w:rsid w:val="00777336"/>
    <w:rsid w:val="0077768A"/>
    <w:rsid w:val="00777993"/>
    <w:rsid w:val="00777A72"/>
    <w:rsid w:val="00777AFD"/>
    <w:rsid w:val="007802D9"/>
    <w:rsid w:val="007804B1"/>
    <w:rsid w:val="00780749"/>
    <w:rsid w:val="0078078B"/>
    <w:rsid w:val="00780C27"/>
    <w:rsid w:val="00780CB7"/>
    <w:rsid w:val="00781419"/>
    <w:rsid w:val="00781939"/>
    <w:rsid w:val="00781CCD"/>
    <w:rsid w:val="00782B39"/>
    <w:rsid w:val="00782F6F"/>
    <w:rsid w:val="00783352"/>
    <w:rsid w:val="00783581"/>
    <w:rsid w:val="00783646"/>
    <w:rsid w:val="00784235"/>
    <w:rsid w:val="007848BA"/>
    <w:rsid w:val="00784ADA"/>
    <w:rsid w:val="00784B0B"/>
    <w:rsid w:val="00785BBB"/>
    <w:rsid w:val="00785E3D"/>
    <w:rsid w:val="007866EC"/>
    <w:rsid w:val="00787581"/>
    <w:rsid w:val="00787CF6"/>
    <w:rsid w:val="007902E1"/>
    <w:rsid w:val="0079079C"/>
    <w:rsid w:val="00791247"/>
    <w:rsid w:val="007917DC"/>
    <w:rsid w:val="00791C62"/>
    <w:rsid w:val="0079229E"/>
    <w:rsid w:val="007926BF"/>
    <w:rsid w:val="00792BD5"/>
    <w:rsid w:val="00792EDD"/>
    <w:rsid w:val="007933CC"/>
    <w:rsid w:val="0079457C"/>
    <w:rsid w:val="00794875"/>
    <w:rsid w:val="00794F77"/>
    <w:rsid w:val="00795365"/>
    <w:rsid w:val="00795679"/>
    <w:rsid w:val="007960B5"/>
    <w:rsid w:val="00796203"/>
    <w:rsid w:val="00796439"/>
    <w:rsid w:val="00796FD9"/>
    <w:rsid w:val="007970F6"/>
    <w:rsid w:val="007973B4"/>
    <w:rsid w:val="00797535"/>
    <w:rsid w:val="00797772"/>
    <w:rsid w:val="00797E61"/>
    <w:rsid w:val="007A045E"/>
    <w:rsid w:val="007A047F"/>
    <w:rsid w:val="007A0532"/>
    <w:rsid w:val="007A1227"/>
    <w:rsid w:val="007A237A"/>
    <w:rsid w:val="007A2772"/>
    <w:rsid w:val="007A32B6"/>
    <w:rsid w:val="007A3BD5"/>
    <w:rsid w:val="007A44FC"/>
    <w:rsid w:val="007A501D"/>
    <w:rsid w:val="007A5447"/>
    <w:rsid w:val="007A5562"/>
    <w:rsid w:val="007A5644"/>
    <w:rsid w:val="007A5C3A"/>
    <w:rsid w:val="007A6A86"/>
    <w:rsid w:val="007A6CD4"/>
    <w:rsid w:val="007A78D6"/>
    <w:rsid w:val="007A7A58"/>
    <w:rsid w:val="007B03A3"/>
    <w:rsid w:val="007B04EA"/>
    <w:rsid w:val="007B0512"/>
    <w:rsid w:val="007B1084"/>
    <w:rsid w:val="007B1465"/>
    <w:rsid w:val="007B1534"/>
    <w:rsid w:val="007B1E12"/>
    <w:rsid w:val="007B2151"/>
    <w:rsid w:val="007B2D06"/>
    <w:rsid w:val="007B3DD1"/>
    <w:rsid w:val="007B416A"/>
    <w:rsid w:val="007B423B"/>
    <w:rsid w:val="007B424D"/>
    <w:rsid w:val="007B424E"/>
    <w:rsid w:val="007B440D"/>
    <w:rsid w:val="007B475D"/>
    <w:rsid w:val="007B4883"/>
    <w:rsid w:val="007B4BB2"/>
    <w:rsid w:val="007B4DDD"/>
    <w:rsid w:val="007B5140"/>
    <w:rsid w:val="007B53F9"/>
    <w:rsid w:val="007B54A6"/>
    <w:rsid w:val="007B59DE"/>
    <w:rsid w:val="007B60B8"/>
    <w:rsid w:val="007B640B"/>
    <w:rsid w:val="007B6923"/>
    <w:rsid w:val="007B7161"/>
    <w:rsid w:val="007B7505"/>
    <w:rsid w:val="007B7586"/>
    <w:rsid w:val="007B7AB1"/>
    <w:rsid w:val="007C080E"/>
    <w:rsid w:val="007C0842"/>
    <w:rsid w:val="007C093E"/>
    <w:rsid w:val="007C0C8D"/>
    <w:rsid w:val="007C10A2"/>
    <w:rsid w:val="007C17D7"/>
    <w:rsid w:val="007C2681"/>
    <w:rsid w:val="007C305D"/>
    <w:rsid w:val="007C3384"/>
    <w:rsid w:val="007C3753"/>
    <w:rsid w:val="007C3FEF"/>
    <w:rsid w:val="007C4010"/>
    <w:rsid w:val="007C410F"/>
    <w:rsid w:val="007C44F2"/>
    <w:rsid w:val="007C467C"/>
    <w:rsid w:val="007C4835"/>
    <w:rsid w:val="007C4B06"/>
    <w:rsid w:val="007C4DF4"/>
    <w:rsid w:val="007C5671"/>
    <w:rsid w:val="007C5678"/>
    <w:rsid w:val="007C5741"/>
    <w:rsid w:val="007C5A80"/>
    <w:rsid w:val="007C5EF1"/>
    <w:rsid w:val="007C5FE2"/>
    <w:rsid w:val="007C6595"/>
    <w:rsid w:val="007C6788"/>
    <w:rsid w:val="007C6882"/>
    <w:rsid w:val="007C6889"/>
    <w:rsid w:val="007C696A"/>
    <w:rsid w:val="007C6F31"/>
    <w:rsid w:val="007C78F9"/>
    <w:rsid w:val="007C7984"/>
    <w:rsid w:val="007C79BC"/>
    <w:rsid w:val="007C7E91"/>
    <w:rsid w:val="007C7F49"/>
    <w:rsid w:val="007D016B"/>
    <w:rsid w:val="007D0405"/>
    <w:rsid w:val="007D0999"/>
    <w:rsid w:val="007D1950"/>
    <w:rsid w:val="007D22B6"/>
    <w:rsid w:val="007D2D4F"/>
    <w:rsid w:val="007D312C"/>
    <w:rsid w:val="007D387B"/>
    <w:rsid w:val="007D3E78"/>
    <w:rsid w:val="007D3FA0"/>
    <w:rsid w:val="007D41D7"/>
    <w:rsid w:val="007D4267"/>
    <w:rsid w:val="007D4A16"/>
    <w:rsid w:val="007D4A70"/>
    <w:rsid w:val="007D4C0F"/>
    <w:rsid w:val="007D5C59"/>
    <w:rsid w:val="007D5DF3"/>
    <w:rsid w:val="007D5E12"/>
    <w:rsid w:val="007D5E2B"/>
    <w:rsid w:val="007D6052"/>
    <w:rsid w:val="007D6A5C"/>
    <w:rsid w:val="007D7311"/>
    <w:rsid w:val="007D73EC"/>
    <w:rsid w:val="007D74BA"/>
    <w:rsid w:val="007D74CD"/>
    <w:rsid w:val="007D7A02"/>
    <w:rsid w:val="007D7C8F"/>
    <w:rsid w:val="007E043B"/>
    <w:rsid w:val="007E0449"/>
    <w:rsid w:val="007E048E"/>
    <w:rsid w:val="007E054A"/>
    <w:rsid w:val="007E0570"/>
    <w:rsid w:val="007E1273"/>
    <w:rsid w:val="007E14DC"/>
    <w:rsid w:val="007E15E4"/>
    <w:rsid w:val="007E1946"/>
    <w:rsid w:val="007E263B"/>
    <w:rsid w:val="007E2A03"/>
    <w:rsid w:val="007E2A6F"/>
    <w:rsid w:val="007E33EB"/>
    <w:rsid w:val="007E3435"/>
    <w:rsid w:val="007E3555"/>
    <w:rsid w:val="007E3597"/>
    <w:rsid w:val="007E3DB2"/>
    <w:rsid w:val="007E44A5"/>
    <w:rsid w:val="007E4CC2"/>
    <w:rsid w:val="007E537D"/>
    <w:rsid w:val="007E62F0"/>
    <w:rsid w:val="007E657D"/>
    <w:rsid w:val="007E65F2"/>
    <w:rsid w:val="007E66F7"/>
    <w:rsid w:val="007E6F9E"/>
    <w:rsid w:val="007E7357"/>
    <w:rsid w:val="007E7368"/>
    <w:rsid w:val="007E76F3"/>
    <w:rsid w:val="007E771B"/>
    <w:rsid w:val="007E779E"/>
    <w:rsid w:val="007E77E0"/>
    <w:rsid w:val="007E7B48"/>
    <w:rsid w:val="007E7E81"/>
    <w:rsid w:val="007F03F6"/>
    <w:rsid w:val="007F0858"/>
    <w:rsid w:val="007F096A"/>
    <w:rsid w:val="007F0B97"/>
    <w:rsid w:val="007F0C88"/>
    <w:rsid w:val="007F0D9F"/>
    <w:rsid w:val="007F0DD0"/>
    <w:rsid w:val="007F1007"/>
    <w:rsid w:val="007F1220"/>
    <w:rsid w:val="007F165A"/>
    <w:rsid w:val="007F23CF"/>
    <w:rsid w:val="007F23F7"/>
    <w:rsid w:val="007F37CF"/>
    <w:rsid w:val="007F3EE0"/>
    <w:rsid w:val="007F40C6"/>
    <w:rsid w:val="007F41B8"/>
    <w:rsid w:val="007F4399"/>
    <w:rsid w:val="007F46C4"/>
    <w:rsid w:val="007F4909"/>
    <w:rsid w:val="007F4F0D"/>
    <w:rsid w:val="007F4F4E"/>
    <w:rsid w:val="007F4FE2"/>
    <w:rsid w:val="007F533E"/>
    <w:rsid w:val="007F65B8"/>
    <w:rsid w:val="007F67F4"/>
    <w:rsid w:val="007F70DB"/>
    <w:rsid w:val="007F75C5"/>
    <w:rsid w:val="007F75E3"/>
    <w:rsid w:val="007F782A"/>
    <w:rsid w:val="007F7A31"/>
    <w:rsid w:val="007F7A7D"/>
    <w:rsid w:val="00800465"/>
    <w:rsid w:val="00801000"/>
    <w:rsid w:val="008022AD"/>
    <w:rsid w:val="00802A67"/>
    <w:rsid w:val="00802F64"/>
    <w:rsid w:val="008034BC"/>
    <w:rsid w:val="0080354F"/>
    <w:rsid w:val="008038D5"/>
    <w:rsid w:val="0080436F"/>
    <w:rsid w:val="008043EB"/>
    <w:rsid w:val="00804685"/>
    <w:rsid w:val="00805605"/>
    <w:rsid w:val="00805898"/>
    <w:rsid w:val="008058E7"/>
    <w:rsid w:val="0080625A"/>
    <w:rsid w:val="008063F6"/>
    <w:rsid w:val="00806726"/>
    <w:rsid w:val="008069CF"/>
    <w:rsid w:val="00806FE5"/>
    <w:rsid w:val="00807051"/>
    <w:rsid w:val="00807687"/>
    <w:rsid w:val="008078C3"/>
    <w:rsid w:val="00807A89"/>
    <w:rsid w:val="00810CDF"/>
    <w:rsid w:val="0081155E"/>
    <w:rsid w:val="00812003"/>
    <w:rsid w:val="008124F7"/>
    <w:rsid w:val="00812AF9"/>
    <w:rsid w:val="00812BDB"/>
    <w:rsid w:val="00813025"/>
    <w:rsid w:val="008157EB"/>
    <w:rsid w:val="00816312"/>
    <w:rsid w:val="00816461"/>
    <w:rsid w:val="0081648C"/>
    <w:rsid w:val="00816593"/>
    <w:rsid w:val="00816DE4"/>
    <w:rsid w:val="008175B0"/>
    <w:rsid w:val="00817654"/>
    <w:rsid w:val="0081799A"/>
    <w:rsid w:val="008201AA"/>
    <w:rsid w:val="008203BE"/>
    <w:rsid w:val="0082167E"/>
    <w:rsid w:val="008216DD"/>
    <w:rsid w:val="0082180B"/>
    <w:rsid w:val="00821CC0"/>
    <w:rsid w:val="008221A2"/>
    <w:rsid w:val="008224B0"/>
    <w:rsid w:val="00822E11"/>
    <w:rsid w:val="00822FCD"/>
    <w:rsid w:val="008230AC"/>
    <w:rsid w:val="008230CC"/>
    <w:rsid w:val="00823250"/>
    <w:rsid w:val="00823314"/>
    <w:rsid w:val="008238A1"/>
    <w:rsid w:val="00823D3B"/>
    <w:rsid w:val="00823EBA"/>
    <w:rsid w:val="00824511"/>
    <w:rsid w:val="008249EC"/>
    <w:rsid w:val="008251E0"/>
    <w:rsid w:val="0082560D"/>
    <w:rsid w:val="00825B8B"/>
    <w:rsid w:val="00825B8C"/>
    <w:rsid w:val="008262C9"/>
    <w:rsid w:val="00826B5C"/>
    <w:rsid w:val="008304B9"/>
    <w:rsid w:val="00830D92"/>
    <w:rsid w:val="00830F7B"/>
    <w:rsid w:val="00831BBA"/>
    <w:rsid w:val="0083236C"/>
    <w:rsid w:val="0083263B"/>
    <w:rsid w:val="00833165"/>
    <w:rsid w:val="0083330B"/>
    <w:rsid w:val="0083352E"/>
    <w:rsid w:val="008337F7"/>
    <w:rsid w:val="00833919"/>
    <w:rsid w:val="00833A15"/>
    <w:rsid w:val="00833C10"/>
    <w:rsid w:val="00833C86"/>
    <w:rsid w:val="00833D92"/>
    <w:rsid w:val="00834033"/>
    <w:rsid w:val="00834689"/>
    <w:rsid w:val="008348CD"/>
    <w:rsid w:val="00834B7C"/>
    <w:rsid w:val="00835202"/>
    <w:rsid w:val="0083554C"/>
    <w:rsid w:val="0083570D"/>
    <w:rsid w:val="00836A29"/>
    <w:rsid w:val="008372C1"/>
    <w:rsid w:val="0083735A"/>
    <w:rsid w:val="00837FC9"/>
    <w:rsid w:val="00840993"/>
    <w:rsid w:val="00840EE3"/>
    <w:rsid w:val="00840FC7"/>
    <w:rsid w:val="008414A6"/>
    <w:rsid w:val="00841832"/>
    <w:rsid w:val="0084198F"/>
    <w:rsid w:val="00841C4E"/>
    <w:rsid w:val="008425BD"/>
    <w:rsid w:val="008425E5"/>
    <w:rsid w:val="00842BA5"/>
    <w:rsid w:val="00842BDF"/>
    <w:rsid w:val="00842C76"/>
    <w:rsid w:val="00843368"/>
    <w:rsid w:val="0084351B"/>
    <w:rsid w:val="00843B39"/>
    <w:rsid w:val="00843E66"/>
    <w:rsid w:val="00843ECB"/>
    <w:rsid w:val="00843EFA"/>
    <w:rsid w:val="00844975"/>
    <w:rsid w:val="00844A62"/>
    <w:rsid w:val="00844AC5"/>
    <w:rsid w:val="00844E56"/>
    <w:rsid w:val="00844FA7"/>
    <w:rsid w:val="00844FE4"/>
    <w:rsid w:val="00845444"/>
    <w:rsid w:val="008462D1"/>
    <w:rsid w:val="00846C0E"/>
    <w:rsid w:val="0084740C"/>
    <w:rsid w:val="008474C8"/>
    <w:rsid w:val="0084751B"/>
    <w:rsid w:val="008475FB"/>
    <w:rsid w:val="00847975"/>
    <w:rsid w:val="0085017E"/>
    <w:rsid w:val="008504A2"/>
    <w:rsid w:val="00850822"/>
    <w:rsid w:val="00850D91"/>
    <w:rsid w:val="00850FC0"/>
    <w:rsid w:val="00851394"/>
    <w:rsid w:val="008514CD"/>
    <w:rsid w:val="0085182B"/>
    <w:rsid w:val="00851B1B"/>
    <w:rsid w:val="00851B1C"/>
    <w:rsid w:val="00851D39"/>
    <w:rsid w:val="00851DEC"/>
    <w:rsid w:val="00851E9A"/>
    <w:rsid w:val="008528B4"/>
    <w:rsid w:val="00852954"/>
    <w:rsid w:val="00853393"/>
    <w:rsid w:val="008538F8"/>
    <w:rsid w:val="00853CC2"/>
    <w:rsid w:val="00853F6E"/>
    <w:rsid w:val="0085460C"/>
    <w:rsid w:val="00854974"/>
    <w:rsid w:val="0085513C"/>
    <w:rsid w:val="008554A0"/>
    <w:rsid w:val="0085558B"/>
    <w:rsid w:val="008557F5"/>
    <w:rsid w:val="008559E4"/>
    <w:rsid w:val="00855EAD"/>
    <w:rsid w:val="008565F3"/>
    <w:rsid w:val="00856805"/>
    <w:rsid w:val="0086053C"/>
    <w:rsid w:val="008606BE"/>
    <w:rsid w:val="00860869"/>
    <w:rsid w:val="00860928"/>
    <w:rsid w:val="00861AC4"/>
    <w:rsid w:val="00861D35"/>
    <w:rsid w:val="00862496"/>
    <w:rsid w:val="00862537"/>
    <w:rsid w:val="00862883"/>
    <w:rsid w:val="00862DAF"/>
    <w:rsid w:val="00863048"/>
    <w:rsid w:val="0086342D"/>
    <w:rsid w:val="008638E2"/>
    <w:rsid w:val="00863FAB"/>
    <w:rsid w:val="008641B9"/>
    <w:rsid w:val="0086426F"/>
    <w:rsid w:val="0086428E"/>
    <w:rsid w:val="008646F8"/>
    <w:rsid w:val="00864713"/>
    <w:rsid w:val="00865D91"/>
    <w:rsid w:val="00866165"/>
    <w:rsid w:val="00866321"/>
    <w:rsid w:val="0086684E"/>
    <w:rsid w:val="00866DCD"/>
    <w:rsid w:val="00867124"/>
    <w:rsid w:val="00867161"/>
    <w:rsid w:val="00867229"/>
    <w:rsid w:val="00867893"/>
    <w:rsid w:val="0087069D"/>
    <w:rsid w:val="00870B13"/>
    <w:rsid w:val="00870BF4"/>
    <w:rsid w:val="00871086"/>
    <w:rsid w:val="00872058"/>
    <w:rsid w:val="008727B3"/>
    <w:rsid w:val="00872CA5"/>
    <w:rsid w:val="00872D45"/>
    <w:rsid w:val="00873027"/>
    <w:rsid w:val="00873302"/>
    <w:rsid w:val="008738D8"/>
    <w:rsid w:val="008740BF"/>
    <w:rsid w:val="00874838"/>
    <w:rsid w:val="00874857"/>
    <w:rsid w:val="008750C0"/>
    <w:rsid w:val="008769AA"/>
    <w:rsid w:val="00876A83"/>
    <w:rsid w:val="00876B10"/>
    <w:rsid w:val="00876BD5"/>
    <w:rsid w:val="00877ABC"/>
    <w:rsid w:val="00880258"/>
    <w:rsid w:val="00880CB2"/>
    <w:rsid w:val="00880DD0"/>
    <w:rsid w:val="008812E5"/>
    <w:rsid w:val="00881A5C"/>
    <w:rsid w:val="00881C88"/>
    <w:rsid w:val="00882589"/>
    <w:rsid w:val="0088259B"/>
    <w:rsid w:val="008828CA"/>
    <w:rsid w:val="00882DCC"/>
    <w:rsid w:val="0088310A"/>
    <w:rsid w:val="008833E2"/>
    <w:rsid w:val="00883475"/>
    <w:rsid w:val="00883778"/>
    <w:rsid w:val="00883870"/>
    <w:rsid w:val="00884270"/>
    <w:rsid w:val="0088456D"/>
    <w:rsid w:val="00884D0C"/>
    <w:rsid w:val="00884E0D"/>
    <w:rsid w:val="008859BD"/>
    <w:rsid w:val="00885D76"/>
    <w:rsid w:val="00886208"/>
    <w:rsid w:val="008862B5"/>
    <w:rsid w:val="008864AF"/>
    <w:rsid w:val="00886548"/>
    <w:rsid w:val="00886AAE"/>
    <w:rsid w:val="00886E53"/>
    <w:rsid w:val="00886EE8"/>
    <w:rsid w:val="00887493"/>
    <w:rsid w:val="00887B4D"/>
    <w:rsid w:val="00890125"/>
    <w:rsid w:val="008904B4"/>
    <w:rsid w:val="00890A1C"/>
    <w:rsid w:val="00890A25"/>
    <w:rsid w:val="00890D3C"/>
    <w:rsid w:val="0089108F"/>
    <w:rsid w:val="00891BA2"/>
    <w:rsid w:val="008922A8"/>
    <w:rsid w:val="0089282B"/>
    <w:rsid w:val="00892A4D"/>
    <w:rsid w:val="00892DA9"/>
    <w:rsid w:val="00892EE3"/>
    <w:rsid w:val="00893247"/>
    <w:rsid w:val="00893799"/>
    <w:rsid w:val="00893828"/>
    <w:rsid w:val="00893ECA"/>
    <w:rsid w:val="008945E2"/>
    <w:rsid w:val="00895318"/>
    <w:rsid w:val="00895450"/>
    <w:rsid w:val="00896135"/>
    <w:rsid w:val="00897118"/>
    <w:rsid w:val="008971AD"/>
    <w:rsid w:val="00897D3D"/>
    <w:rsid w:val="008A051D"/>
    <w:rsid w:val="008A0CE4"/>
    <w:rsid w:val="008A10A2"/>
    <w:rsid w:val="008A127F"/>
    <w:rsid w:val="008A1758"/>
    <w:rsid w:val="008A1873"/>
    <w:rsid w:val="008A1ECF"/>
    <w:rsid w:val="008A2305"/>
    <w:rsid w:val="008A2CC9"/>
    <w:rsid w:val="008A3150"/>
    <w:rsid w:val="008A4B96"/>
    <w:rsid w:val="008A57F6"/>
    <w:rsid w:val="008A5C08"/>
    <w:rsid w:val="008A5E63"/>
    <w:rsid w:val="008A639B"/>
    <w:rsid w:val="008A64AF"/>
    <w:rsid w:val="008A6873"/>
    <w:rsid w:val="008A6E9E"/>
    <w:rsid w:val="008A6EEE"/>
    <w:rsid w:val="008A7326"/>
    <w:rsid w:val="008A7388"/>
    <w:rsid w:val="008A7B1C"/>
    <w:rsid w:val="008B0A6E"/>
    <w:rsid w:val="008B0B42"/>
    <w:rsid w:val="008B0D1B"/>
    <w:rsid w:val="008B0E96"/>
    <w:rsid w:val="008B15B8"/>
    <w:rsid w:val="008B1915"/>
    <w:rsid w:val="008B1997"/>
    <w:rsid w:val="008B19D9"/>
    <w:rsid w:val="008B1CA5"/>
    <w:rsid w:val="008B1DBF"/>
    <w:rsid w:val="008B20F8"/>
    <w:rsid w:val="008B2294"/>
    <w:rsid w:val="008B301F"/>
    <w:rsid w:val="008B3B92"/>
    <w:rsid w:val="008B3E5D"/>
    <w:rsid w:val="008B47AA"/>
    <w:rsid w:val="008B47AC"/>
    <w:rsid w:val="008B47B3"/>
    <w:rsid w:val="008B4D45"/>
    <w:rsid w:val="008B582C"/>
    <w:rsid w:val="008B5BDE"/>
    <w:rsid w:val="008B6822"/>
    <w:rsid w:val="008B6A37"/>
    <w:rsid w:val="008B6C15"/>
    <w:rsid w:val="008B6C86"/>
    <w:rsid w:val="008B7095"/>
    <w:rsid w:val="008B73A7"/>
    <w:rsid w:val="008B74B8"/>
    <w:rsid w:val="008C0E4A"/>
    <w:rsid w:val="008C1150"/>
    <w:rsid w:val="008C15A5"/>
    <w:rsid w:val="008C17AC"/>
    <w:rsid w:val="008C1B9F"/>
    <w:rsid w:val="008C2319"/>
    <w:rsid w:val="008C23D1"/>
    <w:rsid w:val="008C26F2"/>
    <w:rsid w:val="008C2EFA"/>
    <w:rsid w:val="008C2F44"/>
    <w:rsid w:val="008C3137"/>
    <w:rsid w:val="008C33B1"/>
    <w:rsid w:val="008C3BE9"/>
    <w:rsid w:val="008C494B"/>
    <w:rsid w:val="008C5455"/>
    <w:rsid w:val="008C5658"/>
    <w:rsid w:val="008C5805"/>
    <w:rsid w:val="008C6186"/>
    <w:rsid w:val="008C6C0A"/>
    <w:rsid w:val="008C72DA"/>
    <w:rsid w:val="008C75E5"/>
    <w:rsid w:val="008C76F2"/>
    <w:rsid w:val="008C79A1"/>
    <w:rsid w:val="008C7AEA"/>
    <w:rsid w:val="008C7D39"/>
    <w:rsid w:val="008D045F"/>
    <w:rsid w:val="008D0983"/>
    <w:rsid w:val="008D0D12"/>
    <w:rsid w:val="008D1214"/>
    <w:rsid w:val="008D13AC"/>
    <w:rsid w:val="008D14D6"/>
    <w:rsid w:val="008D1524"/>
    <w:rsid w:val="008D169D"/>
    <w:rsid w:val="008D2275"/>
    <w:rsid w:val="008D2661"/>
    <w:rsid w:val="008D2A13"/>
    <w:rsid w:val="008D2D07"/>
    <w:rsid w:val="008D2E03"/>
    <w:rsid w:val="008D32E2"/>
    <w:rsid w:val="008D3596"/>
    <w:rsid w:val="008D39BA"/>
    <w:rsid w:val="008D3AAA"/>
    <w:rsid w:val="008D3F0A"/>
    <w:rsid w:val="008D42D9"/>
    <w:rsid w:val="008D46EA"/>
    <w:rsid w:val="008D4E3E"/>
    <w:rsid w:val="008D57AD"/>
    <w:rsid w:val="008D5CDE"/>
    <w:rsid w:val="008D5CFC"/>
    <w:rsid w:val="008D624D"/>
    <w:rsid w:val="008D676C"/>
    <w:rsid w:val="008D67E1"/>
    <w:rsid w:val="008D68E3"/>
    <w:rsid w:val="008E058E"/>
    <w:rsid w:val="008E1020"/>
    <w:rsid w:val="008E1136"/>
    <w:rsid w:val="008E1295"/>
    <w:rsid w:val="008E28F9"/>
    <w:rsid w:val="008E2CB7"/>
    <w:rsid w:val="008E2F95"/>
    <w:rsid w:val="008E368C"/>
    <w:rsid w:val="008E3F75"/>
    <w:rsid w:val="008E492E"/>
    <w:rsid w:val="008E4BB1"/>
    <w:rsid w:val="008E57D9"/>
    <w:rsid w:val="008E60D3"/>
    <w:rsid w:val="008E66C3"/>
    <w:rsid w:val="008E682F"/>
    <w:rsid w:val="008E6D1F"/>
    <w:rsid w:val="008E79A6"/>
    <w:rsid w:val="008E7BD2"/>
    <w:rsid w:val="008E7C1F"/>
    <w:rsid w:val="008F014A"/>
    <w:rsid w:val="008F018F"/>
    <w:rsid w:val="008F0453"/>
    <w:rsid w:val="008F0929"/>
    <w:rsid w:val="008F1341"/>
    <w:rsid w:val="008F1650"/>
    <w:rsid w:val="008F22F6"/>
    <w:rsid w:val="008F2C75"/>
    <w:rsid w:val="008F30C9"/>
    <w:rsid w:val="008F36A3"/>
    <w:rsid w:val="008F39B2"/>
    <w:rsid w:val="008F39F7"/>
    <w:rsid w:val="008F3CDB"/>
    <w:rsid w:val="008F3D82"/>
    <w:rsid w:val="008F3E09"/>
    <w:rsid w:val="008F41D6"/>
    <w:rsid w:val="008F4469"/>
    <w:rsid w:val="008F50AB"/>
    <w:rsid w:val="008F567B"/>
    <w:rsid w:val="008F5E16"/>
    <w:rsid w:val="008F5EDD"/>
    <w:rsid w:val="008F6E76"/>
    <w:rsid w:val="008F7EB0"/>
    <w:rsid w:val="009008E4"/>
    <w:rsid w:val="00900DC6"/>
    <w:rsid w:val="00900F57"/>
    <w:rsid w:val="00901F94"/>
    <w:rsid w:val="00902581"/>
    <w:rsid w:val="00902661"/>
    <w:rsid w:val="0090344E"/>
    <w:rsid w:val="009035C8"/>
    <w:rsid w:val="0090360D"/>
    <w:rsid w:val="00903744"/>
    <w:rsid w:val="00904755"/>
    <w:rsid w:val="00904CB9"/>
    <w:rsid w:val="009054CB"/>
    <w:rsid w:val="009055D5"/>
    <w:rsid w:val="009063C0"/>
    <w:rsid w:val="0090671C"/>
    <w:rsid w:val="00907764"/>
    <w:rsid w:val="0091072F"/>
    <w:rsid w:val="00911996"/>
    <w:rsid w:val="00911CF4"/>
    <w:rsid w:val="00911D1F"/>
    <w:rsid w:val="00911DBB"/>
    <w:rsid w:val="00912588"/>
    <w:rsid w:val="00912595"/>
    <w:rsid w:val="00912AB3"/>
    <w:rsid w:val="00912DE5"/>
    <w:rsid w:val="009131CC"/>
    <w:rsid w:val="00913A1A"/>
    <w:rsid w:val="0091487A"/>
    <w:rsid w:val="00914E1B"/>
    <w:rsid w:val="0091528B"/>
    <w:rsid w:val="009152A1"/>
    <w:rsid w:val="0091555A"/>
    <w:rsid w:val="00915B19"/>
    <w:rsid w:val="00915EDD"/>
    <w:rsid w:val="009162CB"/>
    <w:rsid w:val="00916620"/>
    <w:rsid w:val="00916689"/>
    <w:rsid w:val="009169C9"/>
    <w:rsid w:val="00916DD5"/>
    <w:rsid w:val="00916F7E"/>
    <w:rsid w:val="00917CF7"/>
    <w:rsid w:val="00920708"/>
    <w:rsid w:val="00920832"/>
    <w:rsid w:val="00920A30"/>
    <w:rsid w:val="00920B3C"/>
    <w:rsid w:val="00920B74"/>
    <w:rsid w:val="00921B11"/>
    <w:rsid w:val="00922141"/>
    <w:rsid w:val="00922C35"/>
    <w:rsid w:val="009241A4"/>
    <w:rsid w:val="00924959"/>
    <w:rsid w:val="009249A5"/>
    <w:rsid w:val="00924F4F"/>
    <w:rsid w:val="009252E5"/>
    <w:rsid w:val="009252EB"/>
    <w:rsid w:val="009257AC"/>
    <w:rsid w:val="00925808"/>
    <w:rsid w:val="00925993"/>
    <w:rsid w:val="00925BB4"/>
    <w:rsid w:val="00925E24"/>
    <w:rsid w:val="00925F45"/>
    <w:rsid w:val="00926182"/>
    <w:rsid w:val="00926C66"/>
    <w:rsid w:val="00927055"/>
    <w:rsid w:val="009275A2"/>
    <w:rsid w:val="00927720"/>
    <w:rsid w:val="00927C97"/>
    <w:rsid w:val="00927DDF"/>
    <w:rsid w:val="0093042D"/>
    <w:rsid w:val="00930891"/>
    <w:rsid w:val="00930C16"/>
    <w:rsid w:val="00930CAF"/>
    <w:rsid w:val="009317DB"/>
    <w:rsid w:val="009319AA"/>
    <w:rsid w:val="00931C65"/>
    <w:rsid w:val="00931F01"/>
    <w:rsid w:val="00933079"/>
    <w:rsid w:val="009342DC"/>
    <w:rsid w:val="00934D1C"/>
    <w:rsid w:val="00935159"/>
    <w:rsid w:val="00935CC3"/>
    <w:rsid w:val="0093622D"/>
    <w:rsid w:val="00936233"/>
    <w:rsid w:val="00936295"/>
    <w:rsid w:val="0093637D"/>
    <w:rsid w:val="00936EC8"/>
    <w:rsid w:val="00937314"/>
    <w:rsid w:val="00937DDC"/>
    <w:rsid w:val="00941626"/>
    <w:rsid w:val="00941865"/>
    <w:rsid w:val="00941D99"/>
    <w:rsid w:val="00941E5F"/>
    <w:rsid w:val="00942684"/>
    <w:rsid w:val="00942935"/>
    <w:rsid w:val="00942B7F"/>
    <w:rsid w:val="009431EA"/>
    <w:rsid w:val="009435EB"/>
    <w:rsid w:val="0094384C"/>
    <w:rsid w:val="00943F4F"/>
    <w:rsid w:val="0094400B"/>
    <w:rsid w:val="00944AD2"/>
    <w:rsid w:val="00944FAA"/>
    <w:rsid w:val="009451B1"/>
    <w:rsid w:val="009453CF"/>
    <w:rsid w:val="009454BC"/>
    <w:rsid w:val="00945618"/>
    <w:rsid w:val="00945D16"/>
    <w:rsid w:val="009465E9"/>
    <w:rsid w:val="00946A3E"/>
    <w:rsid w:val="009478EE"/>
    <w:rsid w:val="00947D2D"/>
    <w:rsid w:val="0095041A"/>
    <w:rsid w:val="00950E2D"/>
    <w:rsid w:val="00951408"/>
    <w:rsid w:val="00951522"/>
    <w:rsid w:val="009517D0"/>
    <w:rsid w:val="0095181D"/>
    <w:rsid w:val="00951A33"/>
    <w:rsid w:val="009522B6"/>
    <w:rsid w:val="00952B1B"/>
    <w:rsid w:val="00952D39"/>
    <w:rsid w:val="00953214"/>
    <w:rsid w:val="009533D6"/>
    <w:rsid w:val="009538B5"/>
    <w:rsid w:val="00953C9D"/>
    <w:rsid w:val="009540FC"/>
    <w:rsid w:val="009543FC"/>
    <w:rsid w:val="00954605"/>
    <w:rsid w:val="00954675"/>
    <w:rsid w:val="00954FAF"/>
    <w:rsid w:val="0095564C"/>
    <w:rsid w:val="0095620B"/>
    <w:rsid w:val="00956C2F"/>
    <w:rsid w:val="00956E21"/>
    <w:rsid w:val="00957315"/>
    <w:rsid w:val="00957967"/>
    <w:rsid w:val="00957DDF"/>
    <w:rsid w:val="00961214"/>
    <w:rsid w:val="009612CE"/>
    <w:rsid w:val="00961C9A"/>
    <w:rsid w:val="0096265B"/>
    <w:rsid w:val="009627D0"/>
    <w:rsid w:val="00962957"/>
    <w:rsid w:val="00962B3D"/>
    <w:rsid w:val="00962D44"/>
    <w:rsid w:val="00962DF7"/>
    <w:rsid w:val="00963012"/>
    <w:rsid w:val="009631E4"/>
    <w:rsid w:val="009639EB"/>
    <w:rsid w:val="00963B68"/>
    <w:rsid w:val="00963C48"/>
    <w:rsid w:val="009647FE"/>
    <w:rsid w:val="0096480B"/>
    <w:rsid w:val="009651E1"/>
    <w:rsid w:val="009651E7"/>
    <w:rsid w:val="009655AC"/>
    <w:rsid w:val="00965704"/>
    <w:rsid w:val="00965D2F"/>
    <w:rsid w:val="009660DB"/>
    <w:rsid w:val="0096623B"/>
    <w:rsid w:val="009663B6"/>
    <w:rsid w:val="0096676B"/>
    <w:rsid w:val="00966805"/>
    <w:rsid w:val="009672E5"/>
    <w:rsid w:val="00967754"/>
    <w:rsid w:val="009701D8"/>
    <w:rsid w:val="0097047B"/>
    <w:rsid w:val="00970657"/>
    <w:rsid w:val="009711B5"/>
    <w:rsid w:val="00971741"/>
    <w:rsid w:val="00971B8B"/>
    <w:rsid w:val="009727D9"/>
    <w:rsid w:val="009733AC"/>
    <w:rsid w:val="0097367B"/>
    <w:rsid w:val="009740F3"/>
    <w:rsid w:val="00974774"/>
    <w:rsid w:val="00974BDB"/>
    <w:rsid w:val="00974F86"/>
    <w:rsid w:val="009759EE"/>
    <w:rsid w:val="00976EE6"/>
    <w:rsid w:val="009773B2"/>
    <w:rsid w:val="009778D9"/>
    <w:rsid w:val="0097796E"/>
    <w:rsid w:val="00977C14"/>
    <w:rsid w:val="00977C35"/>
    <w:rsid w:val="00977CE6"/>
    <w:rsid w:val="00980B12"/>
    <w:rsid w:val="00980C46"/>
    <w:rsid w:val="00980ED4"/>
    <w:rsid w:val="00980F90"/>
    <w:rsid w:val="00981767"/>
    <w:rsid w:val="009817D3"/>
    <w:rsid w:val="00981B96"/>
    <w:rsid w:val="009824AD"/>
    <w:rsid w:val="009828CF"/>
    <w:rsid w:val="0098298F"/>
    <w:rsid w:val="00982A3D"/>
    <w:rsid w:val="00982AFB"/>
    <w:rsid w:val="00982B96"/>
    <w:rsid w:val="00982BB5"/>
    <w:rsid w:val="009834B3"/>
    <w:rsid w:val="009835D3"/>
    <w:rsid w:val="009835F4"/>
    <w:rsid w:val="009837AC"/>
    <w:rsid w:val="0098397E"/>
    <w:rsid w:val="0098398C"/>
    <w:rsid w:val="009839CE"/>
    <w:rsid w:val="00983A6A"/>
    <w:rsid w:val="00983B67"/>
    <w:rsid w:val="00983DB2"/>
    <w:rsid w:val="009841C4"/>
    <w:rsid w:val="009842A5"/>
    <w:rsid w:val="009843B3"/>
    <w:rsid w:val="00984C0D"/>
    <w:rsid w:val="009850B6"/>
    <w:rsid w:val="009851E2"/>
    <w:rsid w:val="00985DE5"/>
    <w:rsid w:val="00985E16"/>
    <w:rsid w:val="009860E8"/>
    <w:rsid w:val="00986221"/>
    <w:rsid w:val="00986566"/>
    <w:rsid w:val="009874CE"/>
    <w:rsid w:val="00987949"/>
    <w:rsid w:val="00987A5F"/>
    <w:rsid w:val="00990285"/>
    <w:rsid w:val="009908F5"/>
    <w:rsid w:val="00990A4B"/>
    <w:rsid w:val="00991054"/>
    <w:rsid w:val="009914CC"/>
    <w:rsid w:val="009918D6"/>
    <w:rsid w:val="00992212"/>
    <w:rsid w:val="00992473"/>
    <w:rsid w:val="009925DD"/>
    <w:rsid w:val="00992629"/>
    <w:rsid w:val="00992682"/>
    <w:rsid w:val="009926A8"/>
    <w:rsid w:val="00992E82"/>
    <w:rsid w:val="00992F56"/>
    <w:rsid w:val="00993798"/>
    <w:rsid w:val="00994489"/>
    <w:rsid w:val="00994AAD"/>
    <w:rsid w:val="00994F11"/>
    <w:rsid w:val="00995121"/>
    <w:rsid w:val="0099536A"/>
    <w:rsid w:val="00995472"/>
    <w:rsid w:val="00995AF2"/>
    <w:rsid w:val="00995D55"/>
    <w:rsid w:val="0099610A"/>
    <w:rsid w:val="00996141"/>
    <w:rsid w:val="0099640F"/>
    <w:rsid w:val="009967DE"/>
    <w:rsid w:val="00997583"/>
    <w:rsid w:val="00997946"/>
    <w:rsid w:val="00997B1F"/>
    <w:rsid w:val="00997B4B"/>
    <w:rsid w:val="00997E0D"/>
    <w:rsid w:val="00997E3F"/>
    <w:rsid w:val="00997EA1"/>
    <w:rsid w:val="009A0B90"/>
    <w:rsid w:val="009A0E6F"/>
    <w:rsid w:val="009A0F70"/>
    <w:rsid w:val="009A0FA9"/>
    <w:rsid w:val="009A1922"/>
    <w:rsid w:val="009A1B11"/>
    <w:rsid w:val="009A1BDB"/>
    <w:rsid w:val="009A1C44"/>
    <w:rsid w:val="009A20C1"/>
    <w:rsid w:val="009A23B2"/>
    <w:rsid w:val="009A29A4"/>
    <w:rsid w:val="009A2AE6"/>
    <w:rsid w:val="009A2D80"/>
    <w:rsid w:val="009A2E0A"/>
    <w:rsid w:val="009A2E68"/>
    <w:rsid w:val="009A2F0C"/>
    <w:rsid w:val="009A34DE"/>
    <w:rsid w:val="009A3D9E"/>
    <w:rsid w:val="009A3F63"/>
    <w:rsid w:val="009A467B"/>
    <w:rsid w:val="009A481D"/>
    <w:rsid w:val="009A5743"/>
    <w:rsid w:val="009A5B9D"/>
    <w:rsid w:val="009A5CA7"/>
    <w:rsid w:val="009A6702"/>
    <w:rsid w:val="009A6C86"/>
    <w:rsid w:val="009A7161"/>
    <w:rsid w:val="009A7568"/>
    <w:rsid w:val="009A771D"/>
    <w:rsid w:val="009B03F3"/>
    <w:rsid w:val="009B0458"/>
    <w:rsid w:val="009B0AAC"/>
    <w:rsid w:val="009B101A"/>
    <w:rsid w:val="009B1D52"/>
    <w:rsid w:val="009B2231"/>
    <w:rsid w:val="009B2A56"/>
    <w:rsid w:val="009B3782"/>
    <w:rsid w:val="009B37B0"/>
    <w:rsid w:val="009B40B0"/>
    <w:rsid w:val="009B457C"/>
    <w:rsid w:val="009B4A4D"/>
    <w:rsid w:val="009B524C"/>
    <w:rsid w:val="009B56C9"/>
    <w:rsid w:val="009B5EA8"/>
    <w:rsid w:val="009B61D2"/>
    <w:rsid w:val="009B63D7"/>
    <w:rsid w:val="009B67E5"/>
    <w:rsid w:val="009B6D9B"/>
    <w:rsid w:val="009B6DD7"/>
    <w:rsid w:val="009B734D"/>
    <w:rsid w:val="009B7980"/>
    <w:rsid w:val="009B7988"/>
    <w:rsid w:val="009B7F01"/>
    <w:rsid w:val="009C0015"/>
    <w:rsid w:val="009C0082"/>
    <w:rsid w:val="009C02BF"/>
    <w:rsid w:val="009C0DD6"/>
    <w:rsid w:val="009C12A6"/>
    <w:rsid w:val="009C2635"/>
    <w:rsid w:val="009C2C21"/>
    <w:rsid w:val="009C336E"/>
    <w:rsid w:val="009C35E4"/>
    <w:rsid w:val="009C3860"/>
    <w:rsid w:val="009C419D"/>
    <w:rsid w:val="009C463F"/>
    <w:rsid w:val="009C4895"/>
    <w:rsid w:val="009C4933"/>
    <w:rsid w:val="009C4E61"/>
    <w:rsid w:val="009C502C"/>
    <w:rsid w:val="009C5152"/>
    <w:rsid w:val="009C53D6"/>
    <w:rsid w:val="009C54E2"/>
    <w:rsid w:val="009C63EF"/>
    <w:rsid w:val="009C657D"/>
    <w:rsid w:val="009C6830"/>
    <w:rsid w:val="009C6B42"/>
    <w:rsid w:val="009C73B6"/>
    <w:rsid w:val="009C7654"/>
    <w:rsid w:val="009C7C01"/>
    <w:rsid w:val="009C7D52"/>
    <w:rsid w:val="009C7FE3"/>
    <w:rsid w:val="009D0303"/>
    <w:rsid w:val="009D03A5"/>
    <w:rsid w:val="009D08FB"/>
    <w:rsid w:val="009D0E78"/>
    <w:rsid w:val="009D16F2"/>
    <w:rsid w:val="009D17C4"/>
    <w:rsid w:val="009D2267"/>
    <w:rsid w:val="009D2505"/>
    <w:rsid w:val="009D26CD"/>
    <w:rsid w:val="009D295E"/>
    <w:rsid w:val="009D2B0D"/>
    <w:rsid w:val="009D3182"/>
    <w:rsid w:val="009D31EF"/>
    <w:rsid w:val="009D4092"/>
    <w:rsid w:val="009D4462"/>
    <w:rsid w:val="009D4A51"/>
    <w:rsid w:val="009D5966"/>
    <w:rsid w:val="009D5CC2"/>
    <w:rsid w:val="009D6267"/>
    <w:rsid w:val="009D6538"/>
    <w:rsid w:val="009D6E26"/>
    <w:rsid w:val="009D6E9E"/>
    <w:rsid w:val="009D71DD"/>
    <w:rsid w:val="009D7244"/>
    <w:rsid w:val="009D74B5"/>
    <w:rsid w:val="009D77DE"/>
    <w:rsid w:val="009D7E00"/>
    <w:rsid w:val="009E041D"/>
    <w:rsid w:val="009E0509"/>
    <w:rsid w:val="009E0BB6"/>
    <w:rsid w:val="009E16B6"/>
    <w:rsid w:val="009E37A3"/>
    <w:rsid w:val="009E3A3E"/>
    <w:rsid w:val="009E3C9E"/>
    <w:rsid w:val="009E3D64"/>
    <w:rsid w:val="009E3DBA"/>
    <w:rsid w:val="009E402F"/>
    <w:rsid w:val="009E5035"/>
    <w:rsid w:val="009E5B4E"/>
    <w:rsid w:val="009E5EE6"/>
    <w:rsid w:val="009E5FD1"/>
    <w:rsid w:val="009E60B7"/>
    <w:rsid w:val="009E622F"/>
    <w:rsid w:val="009E63B2"/>
    <w:rsid w:val="009E63FC"/>
    <w:rsid w:val="009E64A0"/>
    <w:rsid w:val="009E73B3"/>
    <w:rsid w:val="009E792E"/>
    <w:rsid w:val="009E797E"/>
    <w:rsid w:val="009E7AE2"/>
    <w:rsid w:val="009E7BBF"/>
    <w:rsid w:val="009F03F0"/>
    <w:rsid w:val="009F0588"/>
    <w:rsid w:val="009F065E"/>
    <w:rsid w:val="009F07E7"/>
    <w:rsid w:val="009F0A0A"/>
    <w:rsid w:val="009F0B52"/>
    <w:rsid w:val="009F0D3E"/>
    <w:rsid w:val="009F14EE"/>
    <w:rsid w:val="009F14FA"/>
    <w:rsid w:val="009F1ABB"/>
    <w:rsid w:val="009F2BFC"/>
    <w:rsid w:val="009F3C47"/>
    <w:rsid w:val="009F3D76"/>
    <w:rsid w:val="009F45BD"/>
    <w:rsid w:val="009F489D"/>
    <w:rsid w:val="009F49E0"/>
    <w:rsid w:val="009F49F2"/>
    <w:rsid w:val="009F4A07"/>
    <w:rsid w:val="009F4BD5"/>
    <w:rsid w:val="009F539C"/>
    <w:rsid w:val="009F55A2"/>
    <w:rsid w:val="009F5DD0"/>
    <w:rsid w:val="009F7D8A"/>
    <w:rsid w:val="00A005E5"/>
    <w:rsid w:val="00A00AC7"/>
    <w:rsid w:val="00A01184"/>
    <w:rsid w:val="00A022B4"/>
    <w:rsid w:val="00A0405C"/>
    <w:rsid w:val="00A049C9"/>
    <w:rsid w:val="00A04B9F"/>
    <w:rsid w:val="00A04D45"/>
    <w:rsid w:val="00A05349"/>
    <w:rsid w:val="00A05A14"/>
    <w:rsid w:val="00A05E65"/>
    <w:rsid w:val="00A06198"/>
    <w:rsid w:val="00A06A2B"/>
    <w:rsid w:val="00A07162"/>
    <w:rsid w:val="00A07AF4"/>
    <w:rsid w:val="00A07C4A"/>
    <w:rsid w:val="00A07CC0"/>
    <w:rsid w:val="00A101EA"/>
    <w:rsid w:val="00A1022A"/>
    <w:rsid w:val="00A104B9"/>
    <w:rsid w:val="00A10936"/>
    <w:rsid w:val="00A117C9"/>
    <w:rsid w:val="00A11BE5"/>
    <w:rsid w:val="00A12074"/>
    <w:rsid w:val="00A120AD"/>
    <w:rsid w:val="00A125B0"/>
    <w:rsid w:val="00A1283B"/>
    <w:rsid w:val="00A12934"/>
    <w:rsid w:val="00A12E1B"/>
    <w:rsid w:val="00A12E42"/>
    <w:rsid w:val="00A1339F"/>
    <w:rsid w:val="00A136DD"/>
    <w:rsid w:val="00A140D5"/>
    <w:rsid w:val="00A141BF"/>
    <w:rsid w:val="00A14527"/>
    <w:rsid w:val="00A145C2"/>
    <w:rsid w:val="00A146DC"/>
    <w:rsid w:val="00A14B22"/>
    <w:rsid w:val="00A14D99"/>
    <w:rsid w:val="00A1538A"/>
    <w:rsid w:val="00A1542F"/>
    <w:rsid w:val="00A15C2A"/>
    <w:rsid w:val="00A15F01"/>
    <w:rsid w:val="00A1619B"/>
    <w:rsid w:val="00A1637A"/>
    <w:rsid w:val="00A16641"/>
    <w:rsid w:val="00A16718"/>
    <w:rsid w:val="00A16EF0"/>
    <w:rsid w:val="00A17393"/>
    <w:rsid w:val="00A175AE"/>
    <w:rsid w:val="00A1764F"/>
    <w:rsid w:val="00A177D3"/>
    <w:rsid w:val="00A17817"/>
    <w:rsid w:val="00A17831"/>
    <w:rsid w:val="00A17A7B"/>
    <w:rsid w:val="00A17B49"/>
    <w:rsid w:val="00A17E7A"/>
    <w:rsid w:val="00A17EAF"/>
    <w:rsid w:val="00A206C9"/>
    <w:rsid w:val="00A20AE0"/>
    <w:rsid w:val="00A21485"/>
    <w:rsid w:val="00A21498"/>
    <w:rsid w:val="00A214A7"/>
    <w:rsid w:val="00A21578"/>
    <w:rsid w:val="00A216D0"/>
    <w:rsid w:val="00A21948"/>
    <w:rsid w:val="00A21AE9"/>
    <w:rsid w:val="00A22340"/>
    <w:rsid w:val="00A22714"/>
    <w:rsid w:val="00A22B08"/>
    <w:rsid w:val="00A23080"/>
    <w:rsid w:val="00A239FC"/>
    <w:rsid w:val="00A23C06"/>
    <w:rsid w:val="00A24684"/>
    <w:rsid w:val="00A24710"/>
    <w:rsid w:val="00A24782"/>
    <w:rsid w:val="00A247C6"/>
    <w:rsid w:val="00A24C6A"/>
    <w:rsid w:val="00A24F59"/>
    <w:rsid w:val="00A25223"/>
    <w:rsid w:val="00A25B5E"/>
    <w:rsid w:val="00A25D02"/>
    <w:rsid w:val="00A26593"/>
    <w:rsid w:val="00A265DD"/>
    <w:rsid w:val="00A2671E"/>
    <w:rsid w:val="00A268FA"/>
    <w:rsid w:val="00A26C4F"/>
    <w:rsid w:val="00A27149"/>
    <w:rsid w:val="00A27320"/>
    <w:rsid w:val="00A2788F"/>
    <w:rsid w:val="00A27BB8"/>
    <w:rsid w:val="00A27BD0"/>
    <w:rsid w:val="00A30A87"/>
    <w:rsid w:val="00A30BBE"/>
    <w:rsid w:val="00A31506"/>
    <w:rsid w:val="00A315A2"/>
    <w:rsid w:val="00A317B2"/>
    <w:rsid w:val="00A318D0"/>
    <w:rsid w:val="00A31FA3"/>
    <w:rsid w:val="00A320C4"/>
    <w:rsid w:val="00A32E06"/>
    <w:rsid w:val="00A33824"/>
    <w:rsid w:val="00A33D42"/>
    <w:rsid w:val="00A33F0F"/>
    <w:rsid w:val="00A3452C"/>
    <w:rsid w:val="00A353C8"/>
    <w:rsid w:val="00A357D6"/>
    <w:rsid w:val="00A35E93"/>
    <w:rsid w:val="00A36272"/>
    <w:rsid w:val="00A36C4E"/>
    <w:rsid w:val="00A36EDF"/>
    <w:rsid w:val="00A36F37"/>
    <w:rsid w:val="00A36F59"/>
    <w:rsid w:val="00A37378"/>
    <w:rsid w:val="00A37D5C"/>
    <w:rsid w:val="00A402D5"/>
    <w:rsid w:val="00A407E6"/>
    <w:rsid w:val="00A4132B"/>
    <w:rsid w:val="00A417F3"/>
    <w:rsid w:val="00A42482"/>
    <w:rsid w:val="00A43132"/>
    <w:rsid w:val="00A431A8"/>
    <w:rsid w:val="00A4349D"/>
    <w:rsid w:val="00A43722"/>
    <w:rsid w:val="00A437D1"/>
    <w:rsid w:val="00A43BAB"/>
    <w:rsid w:val="00A44160"/>
    <w:rsid w:val="00A4521D"/>
    <w:rsid w:val="00A4554F"/>
    <w:rsid w:val="00A46085"/>
    <w:rsid w:val="00A460FC"/>
    <w:rsid w:val="00A461A6"/>
    <w:rsid w:val="00A46522"/>
    <w:rsid w:val="00A4662B"/>
    <w:rsid w:val="00A46660"/>
    <w:rsid w:val="00A46B7A"/>
    <w:rsid w:val="00A46F43"/>
    <w:rsid w:val="00A471D7"/>
    <w:rsid w:val="00A47840"/>
    <w:rsid w:val="00A5023C"/>
    <w:rsid w:val="00A5055A"/>
    <w:rsid w:val="00A507CB"/>
    <w:rsid w:val="00A50908"/>
    <w:rsid w:val="00A50B99"/>
    <w:rsid w:val="00A50BCD"/>
    <w:rsid w:val="00A51290"/>
    <w:rsid w:val="00A51CF8"/>
    <w:rsid w:val="00A521F3"/>
    <w:rsid w:val="00A52534"/>
    <w:rsid w:val="00A52740"/>
    <w:rsid w:val="00A52BDA"/>
    <w:rsid w:val="00A52DA4"/>
    <w:rsid w:val="00A535A2"/>
    <w:rsid w:val="00A5362C"/>
    <w:rsid w:val="00A53BC8"/>
    <w:rsid w:val="00A53EBB"/>
    <w:rsid w:val="00A5421B"/>
    <w:rsid w:val="00A54509"/>
    <w:rsid w:val="00A54A5E"/>
    <w:rsid w:val="00A54D17"/>
    <w:rsid w:val="00A54E98"/>
    <w:rsid w:val="00A54FF9"/>
    <w:rsid w:val="00A551B8"/>
    <w:rsid w:val="00A55524"/>
    <w:rsid w:val="00A55B1B"/>
    <w:rsid w:val="00A55B9C"/>
    <w:rsid w:val="00A56046"/>
    <w:rsid w:val="00A5611D"/>
    <w:rsid w:val="00A5674D"/>
    <w:rsid w:val="00A56836"/>
    <w:rsid w:val="00A5699D"/>
    <w:rsid w:val="00A56CBD"/>
    <w:rsid w:val="00A56DD0"/>
    <w:rsid w:val="00A5711A"/>
    <w:rsid w:val="00A572F1"/>
    <w:rsid w:val="00A610CE"/>
    <w:rsid w:val="00A61AAD"/>
    <w:rsid w:val="00A6200A"/>
    <w:rsid w:val="00A625AD"/>
    <w:rsid w:val="00A6271A"/>
    <w:rsid w:val="00A646BB"/>
    <w:rsid w:val="00A6613B"/>
    <w:rsid w:val="00A664B2"/>
    <w:rsid w:val="00A66771"/>
    <w:rsid w:val="00A66776"/>
    <w:rsid w:val="00A66AB0"/>
    <w:rsid w:val="00A66E6D"/>
    <w:rsid w:val="00A67249"/>
    <w:rsid w:val="00A67307"/>
    <w:rsid w:val="00A6767D"/>
    <w:rsid w:val="00A679A6"/>
    <w:rsid w:val="00A708F2"/>
    <w:rsid w:val="00A70CF9"/>
    <w:rsid w:val="00A71308"/>
    <w:rsid w:val="00A71547"/>
    <w:rsid w:val="00A71F75"/>
    <w:rsid w:val="00A72468"/>
    <w:rsid w:val="00A72C6C"/>
    <w:rsid w:val="00A736F2"/>
    <w:rsid w:val="00A73ED1"/>
    <w:rsid w:val="00A7461A"/>
    <w:rsid w:val="00A74A8D"/>
    <w:rsid w:val="00A74F96"/>
    <w:rsid w:val="00A759DB"/>
    <w:rsid w:val="00A7634F"/>
    <w:rsid w:val="00A76397"/>
    <w:rsid w:val="00A763D2"/>
    <w:rsid w:val="00A7734D"/>
    <w:rsid w:val="00A7769E"/>
    <w:rsid w:val="00A77970"/>
    <w:rsid w:val="00A801A0"/>
    <w:rsid w:val="00A80AE8"/>
    <w:rsid w:val="00A80F29"/>
    <w:rsid w:val="00A80FA2"/>
    <w:rsid w:val="00A8105B"/>
    <w:rsid w:val="00A8121F"/>
    <w:rsid w:val="00A81356"/>
    <w:rsid w:val="00A81814"/>
    <w:rsid w:val="00A82015"/>
    <w:rsid w:val="00A8209B"/>
    <w:rsid w:val="00A8214B"/>
    <w:rsid w:val="00A82360"/>
    <w:rsid w:val="00A82487"/>
    <w:rsid w:val="00A827AF"/>
    <w:rsid w:val="00A83319"/>
    <w:rsid w:val="00A835C2"/>
    <w:rsid w:val="00A83890"/>
    <w:rsid w:val="00A842EE"/>
    <w:rsid w:val="00A84A57"/>
    <w:rsid w:val="00A84C8E"/>
    <w:rsid w:val="00A84E00"/>
    <w:rsid w:val="00A8552F"/>
    <w:rsid w:val="00A85C33"/>
    <w:rsid w:val="00A85D73"/>
    <w:rsid w:val="00A866A1"/>
    <w:rsid w:val="00A8692A"/>
    <w:rsid w:val="00A87090"/>
    <w:rsid w:val="00A870A0"/>
    <w:rsid w:val="00A87239"/>
    <w:rsid w:val="00A87643"/>
    <w:rsid w:val="00A876AE"/>
    <w:rsid w:val="00A87C50"/>
    <w:rsid w:val="00A90015"/>
    <w:rsid w:val="00A90350"/>
    <w:rsid w:val="00A905A4"/>
    <w:rsid w:val="00A910CD"/>
    <w:rsid w:val="00A91198"/>
    <w:rsid w:val="00A9183C"/>
    <w:rsid w:val="00A919A2"/>
    <w:rsid w:val="00A91A90"/>
    <w:rsid w:val="00A91E87"/>
    <w:rsid w:val="00A91E8B"/>
    <w:rsid w:val="00A922D9"/>
    <w:rsid w:val="00A92D3B"/>
    <w:rsid w:val="00A92E5B"/>
    <w:rsid w:val="00A93282"/>
    <w:rsid w:val="00A934F3"/>
    <w:rsid w:val="00A945E4"/>
    <w:rsid w:val="00A94F26"/>
    <w:rsid w:val="00A95251"/>
    <w:rsid w:val="00A9554C"/>
    <w:rsid w:val="00A96E22"/>
    <w:rsid w:val="00A96F72"/>
    <w:rsid w:val="00AA01A8"/>
    <w:rsid w:val="00AA0578"/>
    <w:rsid w:val="00AA14B6"/>
    <w:rsid w:val="00AA174D"/>
    <w:rsid w:val="00AA1855"/>
    <w:rsid w:val="00AA1E4E"/>
    <w:rsid w:val="00AA1F22"/>
    <w:rsid w:val="00AA202D"/>
    <w:rsid w:val="00AA21C4"/>
    <w:rsid w:val="00AA2517"/>
    <w:rsid w:val="00AA2693"/>
    <w:rsid w:val="00AA2827"/>
    <w:rsid w:val="00AA2DB5"/>
    <w:rsid w:val="00AA32DE"/>
    <w:rsid w:val="00AA38B7"/>
    <w:rsid w:val="00AA39A4"/>
    <w:rsid w:val="00AA3A1C"/>
    <w:rsid w:val="00AA40BC"/>
    <w:rsid w:val="00AA44C5"/>
    <w:rsid w:val="00AA4D10"/>
    <w:rsid w:val="00AA50F5"/>
    <w:rsid w:val="00AA5100"/>
    <w:rsid w:val="00AA54FE"/>
    <w:rsid w:val="00AA5864"/>
    <w:rsid w:val="00AA58A3"/>
    <w:rsid w:val="00AA599B"/>
    <w:rsid w:val="00AA62FB"/>
    <w:rsid w:val="00AA70FC"/>
    <w:rsid w:val="00AA71A1"/>
    <w:rsid w:val="00AA724C"/>
    <w:rsid w:val="00AA7386"/>
    <w:rsid w:val="00AA792E"/>
    <w:rsid w:val="00AB11F6"/>
    <w:rsid w:val="00AB14AC"/>
    <w:rsid w:val="00AB1B77"/>
    <w:rsid w:val="00AB1F1A"/>
    <w:rsid w:val="00AB20DB"/>
    <w:rsid w:val="00AB2466"/>
    <w:rsid w:val="00AB2760"/>
    <w:rsid w:val="00AB287E"/>
    <w:rsid w:val="00AB2A04"/>
    <w:rsid w:val="00AB3804"/>
    <w:rsid w:val="00AB3A5A"/>
    <w:rsid w:val="00AB44F8"/>
    <w:rsid w:val="00AB5554"/>
    <w:rsid w:val="00AB59BD"/>
    <w:rsid w:val="00AB5B31"/>
    <w:rsid w:val="00AB65F4"/>
    <w:rsid w:val="00AB6800"/>
    <w:rsid w:val="00AB6F7E"/>
    <w:rsid w:val="00AB7277"/>
    <w:rsid w:val="00AB7525"/>
    <w:rsid w:val="00AB75EC"/>
    <w:rsid w:val="00AB78E4"/>
    <w:rsid w:val="00AB79C6"/>
    <w:rsid w:val="00AB7A9F"/>
    <w:rsid w:val="00AB7FD0"/>
    <w:rsid w:val="00AC0696"/>
    <w:rsid w:val="00AC074F"/>
    <w:rsid w:val="00AC0FB1"/>
    <w:rsid w:val="00AC12D0"/>
    <w:rsid w:val="00AC1AFA"/>
    <w:rsid w:val="00AC1FD3"/>
    <w:rsid w:val="00AC23EF"/>
    <w:rsid w:val="00AC2606"/>
    <w:rsid w:val="00AC28D6"/>
    <w:rsid w:val="00AC292D"/>
    <w:rsid w:val="00AC2B1A"/>
    <w:rsid w:val="00AC300B"/>
    <w:rsid w:val="00AC31AF"/>
    <w:rsid w:val="00AC3400"/>
    <w:rsid w:val="00AC35A8"/>
    <w:rsid w:val="00AC38A0"/>
    <w:rsid w:val="00AC453C"/>
    <w:rsid w:val="00AC47D5"/>
    <w:rsid w:val="00AC4ADD"/>
    <w:rsid w:val="00AC4BE1"/>
    <w:rsid w:val="00AC4DE1"/>
    <w:rsid w:val="00AC5850"/>
    <w:rsid w:val="00AC5BB6"/>
    <w:rsid w:val="00AC68B8"/>
    <w:rsid w:val="00AC7057"/>
    <w:rsid w:val="00AC727C"/>
    <w:rsid w:val="00AC7587"/>
    <w:rsid w:val="00AC7CED"/>
    <w:rsid w:val="00AC7FB2"/>
    <w:rsid w:val="00AD002C"/>
    <w:rsid w:val="00AD0A3C"/>
    <w:rsid w:val="00AD1A81"/>
    <w:rsid w:val="00AD1C23"/>
    <w:rsid w:val="00AD20FB"/>
    <w:rsid w:val="00AD21CD"/>
    <w:rsid w:val="00AD2DC6"/>
    <w:rsid w:val="00AD2E5F"/>
    <w:rsid w:val="00AD3247"/>
    <w:rsid w:val="00AD3B42"/>
    <w:rsid w:val="00AD46DD"/>
    <w:rsid w:val="00AD4C4A"/>
    <w:rsid w:val="00AD55E6"/>
    <w:rsid w:val="00AD58A1"/>
    <w:rsid w:val="00AD5917"/>
    <w:rsid w:val="00AD6A00"/>
    <w:rsid w:val="00AD6A80"/>
    <w:rsid w:val="00AD6BE2"/>
    <w:rsid w:val="00AD7182"/>
    <w:rsid w:val="00AE0240"/>
    <w:rsid w:val="00AE02BA"/>
    <w:rsid w:val="00AE095E"/>
    <w:rsid w:val="00AE1447"/>
    <w:rsid w:val="00AE17DB"/>
    <w:rsid w:val="00AE1BB2"/>
    <w:rsid w:val="00AE2030"/>
    <w:rsid w:val="00AE23CF"/>
    <w:rsid w:val="00AE2B42"/>
    <w:rsid w:val="00AE3089"/>
    <w:rsid w:val="00AE373A"/>
    <w:rsid w:val="00AE3DB7"/>
    <w:rsid w:val="00AE3E7C"/>
    <w:rsid w:val="00AE446E"/>
    <w:rsid w:val="00AE4A08"/>
    <w:rsid w:val="00AE4F84"/>
    <w:rsid w:val="00AE6561"/>
    <w:rsid w:val="00AE7852"/>
    <w:rsid w:val="00AE78C2"/>
    <w:rsid w:val="00AE7945"/>
    <w:rsid w:val="00AE7F2E"/>
    <w:rsid w:val="00AF0BE1"/>
    <w:rsid w:val="00AF0C99"/>
    <w:rsid w:val="00AF173E"/>
    <w:rsid w:val="00AF1BDC"/>
    <w:rsid w:val="00AF2A0F"/>
    <w:rsid w:val="00AF363E"/>
    <w:rsid w:val="00AF377E"/>
    <w:rsid w:val="00AF3792"/>
    <w:rsid w:val="00AF3E23"/>
    <w:rsid w:val="00AF4738"/>
    <w:rsid w:val="00AF4ECC"/>
    <w:rsid w:val="00AF4FDD"/>
    <w:rsid w:val="00AF5C9C"/>
    <w:rsid w:val="00AF5DD4"/>
    <w:rsid w:val="00AF675E"/>
    <w:rsid w:val="00AF6C74"/>
    <w:rsid w:val="00AF7503"/>
    <w:rsid w:val="00B0020B"/>
    <w:rsid w:val="00B008FC"/>
    <w:rsid w:val="00B00B48"/>
    <w:rsid w:val="00B0104C"/>
    <w:rsid w:val="00B012BD"/>
    <w:rsid w:val="00B01A6A"/>
    <w:rsid w:val="00B01FA7"/>
    <w:rsid w:val="00B025CB"/>
    <w:rsid w:val="00B02E5C"/>
    <w:rsid w:val="00B02FD7"/>
    <w:rsid w:val="00B03B91"/>
    <w:rsid w:val="00B04136"/>
    <w:rsid w:val="00B04512"/>
    <w:rsid w:val="00B048AD"/>
    <w:rsid w:val="00B04D7D"/>
    <w:rsid w:val="00B053C8"/>
    <w:rsid w:val="00B05988"/>
    <w:rsid w:val="00B05CE4"/>
    <w:rsid w:val="00B05F38"/>
    <w:rsid w:val="00B07138"/>
    <w:rsid w:val="00B07303"/>
    <w:rsid w:val="00B073F8"/>
    <w:rsid w:val="00B10262"/>
    <w:rsid w:val="00B10EA5"/>
    <w:rsid w:val="00B11929"/>
    <w:rsid w:val="00B11B9B"/>
    <w:rsid w:val="00B11C5C"/>
    <w:rsid w:val="00B11CDF"/>
    <w:rsid w:val="00B11CE2"/>
    <w:rsid w:val="00B121F3"/>
    <w:rsid w:val="00B1230E"/>
    <w:rsid w:val="00B12783"/>
    <w:rsid w:val="00B12C0B"/>
    <w:rsid w:val="00B12F81"/>
    <w:rsid w:val="00B139E9"/>
    <w:rsid w:val="00B13CA9"/>
    <w:rsid w:val="00B144DD"/>
    <w:rsid w:val="00B14B31"/>
    <w:rsid w:val="00B14B76"/>
    <w:rsid w:val="00B151F4"/>
    <w:rsid w:val="00B15258"/>
    <w:rsid w:val="00B15546"/>
    <w:rsid w:val="00B1574C"/>
    <w:rsid w:val="00B15B65"/>
    <w:rsid w:val="00B15D3E"/>
    <w:rsid w:val="00B162DF"/>
    <w:rsid w:val="00B16557"/>
    <w:rsid w:val="00B169E2"/>
    <w:rsid w:val="00B16D48"/>
    <w:rsid w:val="00B171A6"/>
    <w:rsid w:val="00B201A6"/>
    <w:rsid w:val="00B21324"/>
    <w:rsid w:val="00B21703"/>
    <w:rsid w:val="00B21A7F"/>
    <w:rsid w:val="00B21F5A"/>
    <w:rsid w:val="00B22E0F"/>
    <w:rsid w:val="00B22EC6"/>
    <w:rsid w:val="00B22EEE"/>
    <w:rsid w:val="00B22FF8"/>
    <w:rsid w:val="00B23135"/>
    <w:rsid w:val="00B233FE"/>
    <w:rsid w:val="00B23719"/>
    <w:rsid w:val="00B23751"/>
    <w:rsid w:val="00B2383C"/>
    <w:rsid w:val="00B23C95"/>
    <w:rsid w:val="00B24419"/>
    <w:rsid w:val="00B248C1"/>
    <w:rsid w:val="00B2622B"/>
    <w:rsid w:val="00B265EC"/>
    <w:rsid w:val="00B268B8"/>
    <w:rsid w:val="00B26A24"/>
    <w:rsid w:val="00B26FA5"/>
    <w:rsid w:val="00B270F6"/>
    <w:rsid w:val="00B275B6"/>
    <w:rsid w:val="00B27993"/>
    <w:rsid w:val="00B27A30"/>
    <w:rsid w:val="00B27D1A"/>
    <w:rsid w:val="00B303B8"/>
    <w:rsid w:val="00B30ADB"/>
    <w:rsid w:val="00B30B3B"/>
    <w:rsid w:val="00B30DC6"/>
    <w:rsid w:val="00B3119A"/>
    <w:rsid w:val="00B313E2"/>
    <w:rsid w:val="00B3196F"/>
    <w:rsid w:val="00B3355A"/>
    <w:rsid w:val="00B335C6"/>
    <w:rsid w:val="00B33639"/>
    <w:rsid w:val="00B33C65"/>
    <w:rsid w:val="00B34184"/>
    <w:rsid w:val="00B348F2"/>
    <w:rsid w:val="00B35383"/>
    <w:rsid w:val="00B357EA"/>
    <w:rsid w:val="00B35FAF"/>
    <w:rsid w:val="00B36116"/>
    <w:rsid w:val="00B369BD"/>
    <w:rsid w:val="00B36E4A"/>
    <w:rsid w:val="00B370B8"/>
    <w:rsid w:val="00B372BB"/>
    <w:rsid w:val="00B37DFC"/>
    <w:rsid w:val="00B37F8E"/>
    <w:rsid w:val="00B401C9"/>
    <w:rsid w:val="00B4075E"/>
    <w:rsid w:val="00B4079A"/>
    <w:rsid w:val="00B40EDC"/>
    <w:rsid w:val="00B415B4"/>
    <w:rsid w:val="00B41E30"/>
    <w:rsid w:val="00B420E2"/>
    <w:rsid w:val="00B44019"/>
    <w:rsid w:val="00B4438A"/>
    <w:rsid w:val="00B44871"/>
    <w:rsid w:val="00B450C2"/>
    <w:rsid w:val="00B46286"/>
    <w:rsid w:val="00B46428"/>
    <w:rsid w:val="00B468DC"/>
    <w:rsid w:val="00B46903"/>
    <w:rsid w:val="00B469EC"/>
    <w:rsid w:val="00B46F12"/>
    <w:rsid w:val="00B47903"/>
    <w:rsid w:val="00B47D71"/>
    <w:rsid w:val="00B47F10"/>
    <w:rsid w:val="00B50A3B"/>
    <w:rsid w:val="00B5116C"/>
    <w:rsid w:val="00B51EA4"/>
    <w:rsid w:val="00B52236"/>
    <w:rsid w:val="00B52513"/>
    <w:rsid w:val="00B52B55"/>
    <w:rsid w:val="00B52EFF"/>
    <w:rsid w:val="00B53734"/>
    <w:rsid w:val="00B537A1"/>
    <w:rsid w:val="00B53A1A"/>
    <w:rsid w:val="00B53CE5"/>
    <w:rsid w:val="00B54284"/>
    <w:rsid w:val="00B54BC1"/>
    <w:rsid w:val="00B54EAC"/>
    <w:rsid w:val="00B54F99"/>
    <w:rsid w:val="00B552AF"/>
    <w:rsid w:val="00B555C7"/>
    <w:rsid w:val="00B55794"/>
    <w:rsid w:val="00B559DF"/>
    <w:rsid w:val="00B55C06"/>
    <w:rsid w:val="00B562C2"/>
    <w:rsid w:val="00B5711A"/>
    <w:rsid w:val="00B57765"/>
    <w:rsid w:val="00B5787D"/>
    <w:rsid w:val="00B57AEB"/>
    <w:rsid w:val="00B57D5F"/>
    <w:rsid w:val="00B60177"/>
    <w:rsid w:val="00B60492"/>
    <w:rsid w:val="00B60DB5"/>
    <w:rsid w:val="00B60E54"/>
    <w:rsid w:val="00B611F6"/>
    <w:rsid w:val="00B61403"/>
    <w:rsid w:val="00B61767"/>
    <w:rsid w:val="00B61F01"/>
    <w:rsid w:val="00B62290"/>
    <w:rsid w:val="00B62444"/>
    <w:rsid w:val="00B62CB5"/>
    <w:rsid w:val="00B632B2"/>
    <w:rsid w:val="00B63A1C"/>
    <w:rsid w:val="00B64F49"/>
    <w:rsid w:val="00B64F7A"/>
    <w:rsid w:val="00B651F7"/>
    <w:rsid w:val="00B65441"/>
    <w:rsid w:val="00B65546"/>
    <w:rsid w:val="00B655EB"/>
    <w:rsid w:val="00B66594"/>
    <w:rsid w:val="00B67C08"/>
    <w:rsid w:val="00B67EA9"/>
    <w:rsid w:val="00B67F62"/>
    <w:rsid w:val="00B67FB5"/>
    <w:rsid w:val="00B70156"/>
    <w:rsid w:val="00B7051E"/>
    <w:rsid w:val="00B70602"/>
    <w:rsid w:val="00B7081C"/>
    <w:rsid w:val="00B70C21"/>
    <w:rsid w:val="00B70CB9"/>
    <w:rsid w:val="00B70E67"/>
    <w:rsid w:val="00B712D4"/>
    <w:rsid w:val="00B71AFC"/>
    <w:rsid w:val="00B71B26"/>
    <w:rsid w:val="00B71D5A"/>
    <w:rsid w:val="00B71E6C"/>
    <w:rsid w:val="00B72024"/>
    <w:rsid w:val="00B7306D"/>
    <w:rsid w:val="00B730BB"/>
    <w:rsid w:val="00B736DF"/>
    <w:rsid w:val="00B73A13"/>
    <w:rsid w:val="00B75420"/>
    <w:rsid w:val="00B76034"/>
    <w:rsid w:val="00B7624F"/>
    <w:rsid w:val="00B7684D"/>
    <w:rsid w:val="00B76990"/>
    <w:rsid w:val="00B76A6A"/>
    <w:rsid w:val="00B7704A"/>
    <w:rsid w:val="00B778F5"/>
    <w:rsid w:val="00B77D18"/>
    <w:rsid w:val="00B77FC8"/>
    <w:rsid w:val="00B802B7"/>
    <w:rsid w:val="00B804ED"/>
    <w:rsid w:val="00B80C32"/>
    <w:rsid w:val="00B81003"/>
    <w:rsid w:val="00B81588"/>
    <w:rsid w:val="00B8189C"/>
    <w:rsid w:val="00B81972"/>
    <w:rsid w:val="00B81E5A"/>
    <w:rsid w:val="00B83D2C"/>
    <w:rsid w:val="00B84A62"/>
    <w:rsid w:val="00B84D85"/>
    <w:rsid w:val="00B85558"/>
    <w:rsid w:val="00B85CAC"/>
    <w:rsid w:val="00B85CDB"/>
    <w:rsid w:val="00B86B30"/>
    <w:rsid w:val="00B87317"/>
    <w:rsid w:val="00B8751E"/>
    <w:rsid w:val="00B87DE4"/>
    <w:rsid w:val="00B87E17"/>
    <w:rsid w:val="00B903D8"/>
    <w:rsid w:val="00B905AC"/>
    <w:rsid w:val="00B905FD"/>
    <w:rsid w:val="00B908DB"/>
    <w:rsid w:val="00B92C82"/>
    <w:rsid w:val="00B92D9F"/>
    <w:rsid w:val="00B93263"/>
    <w:rsid w:val="00B9354D"/>
    <w:rsid w:val="00B9357E"/>
    <w:rsid w:val="00B949B8"/>
    <w:rsid w:val="00B94EA0"/>
    <w:rsid w:val="00B94EAD"/>
    <w:rsid w:val="00B94F49"/>
    <w:rsid w:val="00B9550A"/>
    <w:rsid w:val="00B961AC"/>
    <w:rsid w:val="00B961AE"/>
    <w:rsid w:val="00B963E3"/>
    <w:rsid w:val="00B96C19"/>
    <w:rsid w:val="00B97389"/>
    <w:rsid w:val="00B975D4"/>
    <w:rsid w:val="00BA0B95"/>
    <w:rsid w:val="00BA1527"/>
    <w:rsid w:val="00BA16C0"/>
    <w:rsid w:val="00BA18C5"/>
    <w:rsid w:val="00BA1E3F"/>
    <w:rsid w:val="00BA1F5E"/>
    <w:rsid w:val="00BA208B"/>
    <w:rsid w:val="00BA2402"/>
    <w:rsid w:val="00BA26F9"/>
    <w:rsid w:val="00BA2F3A"/>
    <w:rsid w:val="00BA3004"/>
    <w:rsid w:val="00BA32C3"/>
    <w:rsid w:val="00BA34D4"/>
    <w:rsid w:val="00BA383D"/>
    <w:rsid w:val="00BA3946"/>
    <w:rsid w:val="00BA4019"/>
    <w:rsid w:val="00BA4172"/>
    <w:rsid w:val="00BA4182"/>
    <w:rsid w:val="00BA46F7"/>
    <w:rsid w:val="00BA4C94"/>
    <w:rsid w:val="00BA4CEB"/>
    <w:rsid w:val="00BA592A"/>
    <w:rsid w:val="00BA5AF4"/>
    <w:rsid w:val="00BA5C63"/>
    <w:rsid w:val="00BA5CD6"/>
    <w:rsid w:val="00BA651E"/>
    <w:rsid w:val="00BA663A"/>
    <w:rsid w:val="00BA6905"/>
    <w:rsid w:val="00BA6E3C"/>
    <w:rsid w:val="00BA7720"/>
    <w:rsid w:val="00BA7B1C"/>
    <w:rsid w:val="00BB065A"/>
    <w:rsid w:val="00BB15D4"/>
    <w:rsid w:val="00BB1B93"/>
    <w:rsid w:val="00BB1BF1"/>
    <w:rsid w:val="00BB21FF"/>
    <w:rsid w:val="00BB24C1"/>
    <w:rsid w:val="00BB3361"/>
    <w:rsid w:val="00BB39BB"/>
    <w:rsid w:val="00BB4A60"/>
    <w:rsid w:val="00BB5877"/>
    <w:rsid w:val="00BB5E70"/>
    <w:rsid w:val="00BB6285"/>
    <w:rsid w:val="00BB66BD"/>
    <w:rsid w:val="00BB68BC"/>
    <w:rsid w:val="00BB69C4"/>
    <w:rsid w:val="00BB6F12"/>
    <w:rsid w:val="00BB7031"/>
    <w:rsid w:val="00BB706F"/>
    <w:rsid w:val="00BB7848"/>
    <w:rsid w:val="00BB7996"/>
    <w:rsid w:val="00BC0109"/>
    <w:rsid w:val="00BC043D"/>
    <w:rsid w:val="00BC11CA"/>
    <w:rsid w:val="00BC1271"/>
    <w:rsid w:val="00BC15BE"/>
    <w:rsid w:val="00BC196B"/>
    <w:rsid w:val="00BC1E27"/>
    <w:rsid w:val="00BC25F9"/>
    <w:rsid w:val="00BC2605"/>
    <w:rsid w:val="00BC2F23"/>
    <w:rsid w:val="00BC31CA"/>
    <w:rsid w:val="00BC328E"/>
    <w:rsid w:val="00BC34E0"/>
    <w:rsid w:val="00BC3735"/>
    <w:rsid w:val="00BC3DD5"/>
    <w:rsid w:val="00BC442E"/>
    <w:rsid w:val="00BC4796"/>
    <w:rsid w:val="00BC5074"/>
    <w:rsid w:val="00BC5145"/>
    <w:rsid w:val="00BC5490"/>
    <w:rsid w:val="00BC5987"/>
    <w:rsid w:val="00BC5CD4"/>
    <w:rsid w:val="00BC64F2"/>
    <w:rsid w:val="00BC75F4"/>
    <w:rsid w:val="00BC79FD"/>
    <w:rsid w:val="00BC7A0B"/>
    <w:rsid w:val="00BC7C05"/>
    <w:rsid w:val="00BC7D98"/>
    <w:rsid w:val="00BC7E80"/>
    <w:rsid w:val="00BD004E"/>
    <w:rsid w:val="00BD047D"/>
    <w:rsid w:val="00BD1795"/>
    <w:rsid w:val="00BD1E47"/>
    <w:rsid w:val="00BD1E66"/>
    <w:rsid w:val="00BD2279"/>
    <w:rsid w:val="00BD2D04"/>
    <w:rsid w:val="00BD2E67"/>
    <w:rsid w:val="00BD2F27"/>
    <w:rsid w:val="00BD31D7"/>
    <w:rsid w:val="00BD34F7"/>
    <w:rsid w:val="00BD3719"/>
    <w:rsid w:val="00BD37F3"/>
    <w:rsid w:val="00BD403F"/>
    <w:rsid w:val="00BD41A0"/>
    <w:rsid w:val="00BD47A9"/>
    <w:rsid w:val="00BD4E45"/>
    <w:rsid w:val="00BD5094"/>
    <w:rsid w:val="00BD5D07"/>
    <w:rsid w:val="00BD6528"/>
    <w:rsid w:val="00BD67EA"/>
    <w:rsid w:val="00BD6CEC"/>
    <w:rsid w:val="00BD6F44"/>
    <w:rsid w:val="00BD6F9F"/>
    <w:rsid w:val="00BD72A7"/>
    <w:rsid w:val="00BD7A5E"/>
    <w:rsid w:val="00BD7D8E"/>
    <w:rsid w:val="00BE014F"/>
    <w:rsid w:val="00BE03B5"/>
    <w:rsid w:val="00BE04FD"/>
    <w:rsid w:val="00BE0BB5"/>
    <w:rsid w:val="00BE0BC1"/>
    <w:rsid w:val="00BE11CF"/>
    <w:rsid w:val="00BE12B8"/>
    <w:rsid w:val="00BE17F5"/>
    <w:rsid w:val="00BE1F92"/>
    <w:rsid w:val="00BE2673"/>
    <w:rsid w:val="00BE2B72"/>
    <w:rsid w:val="00BE318A"/>
    <w:rsid w:val="00BE3519"/>
    <w:rsid w:val="00BE3625"/>
    <w:rsid w:val="00BE3CA9"/>
    <w:rsid w:val="00BE3EB0"/>
    <w:rsid w:val="00BE4178"/>
    <w:rsid w:val="00BE41AC"/>
    <w:rsid w:val="00BE43D4"/>
    <w:rsid w:val="00BE4983"/>
    <w:rsid w:val="00BE4C0C"/>
    <w:rsid w:val="00BE4D61"/>
    <w:rsid w:val="00BE5A19"/>
    <w:rsid w:val="00BE5D80"/>
    <w:rsid w:val="00BE5E25"/>
    <w:rsid w:val="00BE63FF"/>
    <w:rsid w:val="00BE6E0C"/>
    <w:rsid w:val="00BE6FA9"/>
    <w:rsid w:val="00BE704F"/>
    <w:rsid w:val="00BE745A"/>
    <w:rsid w:val="00BE7745"/>
    <w:rsid w:val="00BE7BD8"/>
    <w:rsid w:val="00BE7CF6"/>
    <w:rsid w:val="00BF0558"/>
    <w:rsid w:val="00BF0B32"/>
    <w:rsid w:val="00BF0CB4"/>
    <w:rsid w:val="00BF10E6"/>
    <w:rsid w:val="00BF1706"/>
    <w:rsid w:val="00BF1BC7"/>
    <w:rsid w:val="00BF396D"/>
    <w:rsid w:val="00BF416F"/>
    <w:rsid w:val="00BF46DE"/>
    <w:rsid w:val="00BF4F3B"/>
    <w:rsid w:val="00BF5148"/>
    <w:rsid w:val="00BF5346"/>
    <w:rsid w:val="00BF5AF1"/>
    <w:rsid w:val="00BF5E1D"/>
    <w:rsid w:val="00BF60C7"/>
    <w:rsid w:val="00BF6EDA"/>
    <w:rsid w:val="00BF722A"/>
    <w:rsid w:val="00BF73BC"/>
    <w:rsid w:val="00C00017"/>
    <w:rsid w:val="00C001DB"/>
    <w:rsid w:val="00C00B78"/>
    <w:rsid w:val="00C0136E"/>
    <w:rsid w:val="00C014F0"/>
    <w:rsid w:val="00C025B0"/>
    <w:rsid w:val="00C0271C"/>
    <w:rsid w:val="00C02E3C"/>
    <w:rsid w:val="00C030D7"/>
    <w:rsid w:val="00C03224"/>
    <w:rsid w:val="00C03579"/>
    <w:rsid w:val="00C03727"/>
    <w:rsid w:val="00C03D08"/>
    <w:rsid w:val="00C03E4C"/>
    <w:rsid w:val="00C03E6E"/>
    <w:rsid w:val="00C03FDF"/>
    <w:rsid w:val="00C04779"/>
    <w:rsid w:val="00C05548"/>
    <w:rsid w:val="00C0561F"/>
    <w:rsid w:val="00C058A1"/>
    <w:rsid w:val="00C05D6D"/>
    <w:rsid w:val="00C05ED8"/>
    <w:rsid w:val="00C06A32"/>
    <w:rsid w:val="00C06D89"/>
    <w:rsid w:val="00C071FB"/>
    <w:rsid w:val="00C0780F"/>
    <w:rsid w:val="00C07A96"/>
    <w:rsid w:val="00C07B74"/>
    <w:rsid w:val="00C1049B"/>
    <w:rsid w:val="00C1065F"/>
    <w:rsid w:val="00C10711"/>
    <w:rsid w:val="00C11B4A"/>
    <w:rsid w:val="00C11D49"/>
    <w:rsid w:val="00C12044"/>
    <w:rsid w:val="00C122A5"/>
    <w:rsid w:val="00C125BE"/>
    <w:rsid w:val="00C1282C"/>
    <w:rsid w:val="00C128DD"/>
    <w:rsid w:val="00C1357D"/>
    <w:rsid w:val="00C144AC"/>
    <w:rsid w:val="00C14566"/>
    <w:rsid w:val="00C14B33"/>
    <w:rsid w:val="00C14CB0"/>
    <w:rsid w:val="00C150F9"/>
    <w:rsid w:val="00C1546A"/>
    <w:rsid w:val="00C156EA"/>
    <w:rsid w:val="00C15876"/>
    <w:rsid w:val="00C15986"/>
    <w:rsid w:val="00C15B23"/>
    <w:rsid w:val="00C163C4"/>
    <w:rsid w:val="00C16932"/>
    <w:rsid w:val="00C16946"/>
    <w:rsid w:val="00C16E2C"/>
    <w:rsid w:val="00C171AD"/>
    <w:rsid w:val="00C1726B"/>
    <w:rsid w:val="00C179CC"/>
    <w:rsid w:val="00C17AD0"/>
    <w:rsid w:val="00C17E56"/>
    <w:rsid w:val="00C2011F"/>
    <w:rsid w:val="00C204FD"/>
    <w:rsid w:val="00C20E84"/>
    <w:rsid w:val="00C21618"/>
    <w:rsid w:val="00C21819"/>
    <w:rsid w:val="00C2213A"/>
    <w:rsid w:val="00C2262C"/>
    <w:rsid w:val="00C22898"/>
    <w:rsid w:val="00C228D3"/>
    <w:rsid w:val="00C22969"/>
    <w:rsid w:val="00C22C89"/>
    <w:rsid w:val="00C22F7E"/>
    <w:rsid w:val="00C2318D"/>
    <w:rsid w:val="00C2322F"/>
    <w:rsid w:val="00C2337C"/>
    <w:rsid w:val="00C23506"/>
    <w:rsid w:val="00C23A8E"/>
    <w:rsid w:val="00C23A8F"/>
    <w:rsid w:val="00C24121"/>
    <w:rsid w:val="00C24A65"/>
    <w:rsid w:val="00C24AC0"/>
    <w:rsid w:val="00C24D28"/>
    <w:rsid w:val="00C25CDE"/>
    <w:rsid w:val="00C26AA2"/>
    <w:rsid w:val="00C26E1F"/>
    <w:rsid w:val="00C27158"/>
    <w:rsid w:val="00C27785"/>
    <w:rsid w:val="00C278A4"/>
    <w:rsid w:val="00C3082B"/>
    <w:rsid w:val="00C30B3A"/>
    <w:rsid w:val="00C31159"/>
    <w:rsid w:val="00C32D03"/>
    <w:rsid w:val="00C32FBD"/>
    <w:rsid w:val="00C33306"/>
    <w:rsid w:val="00C3394F"/>
    <w:rsid w:val="00C33A3C"/>
    <w:rsid w:val="00C33EDD"/>
    <w:rsid w:val="00C3408D"/>
    <w:rsid w:val="00C3435B"/>
    <w:rsid w:val="00C34EEF"/>
    <w:rsid w:val="00C3506F"/>
    <w:rsid w:val="00C3509E"/>
    <w:rsid w:val="00C351EA"/>
    <w:rsid w:val="00C35347"/>
    <w:rsid w:val="00C35989"/>
    <w:rsid w:val="00C3621C"/>
    <w:rsid w:val="00C3622B"/>
    <w:rsid w:val="00C36E05"/>
    <w:rsid w:val="00C375C4"/>
    <w:rsid w:val="00C4036E"/>
    <w:rsid w:val="00C4140B"/>
    <w:rsid w:val="00C415EB"/>
    <w:rsid w:val="00C419D9"/>
    <w:rsid w:val="00C41CEF"/>
    <w:rsid w:val="00C42396"/>
    <w:rsid w:val="00C44067"/>
    <w:rsid w:val="00C4421C"/>
    <w:rsid w:val="00C44646"/>
    <w:rsid w:val="00C44B45"/>
    <w:rsid w:val="00C44C2F"/>
    <w:rsid w:val="00C45562"/>
    <w:rsid w:val="00C458B7"/>
    <w:rsid w:val="00C45DFC"/>
    <w:rsid w:val="00C463AF"/>
    <w:rsid w:val="00C46B4C"/>
    <w:rsid w:val="00C46DF7"/>
    <w:rsid w:val="00C47157"/>
    <w:rsid w:val="00C4719B"/>
    <w:rsid w:val="00C47D81"/>
    <w:rsid w:val="00C50286"/>
    <w:rsid w:val="00C5083A"/>
    <w:rsid w:val="00C50A36"/>
    <w:rsid w:val="00C50B72"/>
    <w:rsid w:val="00C50EBA"/>
    <w:rsid w:val="00C510A3"/>
    <w:rsid w:val="00C51592"/>
    <w:rsid w:val="00C516CD"/>
    <w:rsid w:val="00C51C5B"/>
    <w:rsid w:val="00C52464"/>
    <w:rsid w:val="00C529FE"/>
    <w:rsid w:val="00C530AA"/>
    <w:rsid w:val="00C536B5"/>
    <w:rsid w:val="00C536BE"/>
    <w:rsid w:val="00C53B05"/>
    <w:rsid w:val="00C53EC3"/>
    <w:rsid w:val="00C545AB"/>
    <w:rsid w:val="00C55193"/>
    <w:rsid w:val="00C55245"/>
    <w:rsid w:val="00C555FD"/>
    <w:rsid w:val="00C556E9"/>
    <w:rsid w:val="00C55B71"/>
    <w:rsid w:val="00C567E5"/>
    <w:rsid w:val="00C56FC0"/>
    <w:rsid w:val="00C5722A"/>
    <w:rsid w:val="00C5794E"/>
    <w:rsid w:val="00C60D3E"/>
    <w:rsid w:val="00C6115D"/>
    <w:rsid w:val="00C61320"/>
    <w:rsid w:val="00C61405"/>
    <w:rsid w:val="00C6203C"/>
    <w:rsid w:val="00C626CB"/>
    <w:rsid w:val="00C62F7A"/>
    <w:rsid w:val="00C6350D"/>
    <w:rsid w:val="00C635BE"/>
    <w:rsid w:val="00C6404B"/>
    <w:rsid w:val="00C647CF"/>
    <w:rsid w:val="00C647DA"/>
    <w:rsid w:val="00C64DFA"/>
    <w:rsid w:val="00C65202"/>
    <w:rsid w:val="00C655C6"/>
    <w:rsid w:val="00C657A1"/>
    <w:rsid w:val="00C66135"/>
    <w:rsid w:val="00C66306"/>
    <w:rsid w:val="00C6635D"/>
    <w:rsid w:val="00C66662"/>
    <w:rsid w:val="00C66749"/>
    <w:rsid w:val="00C676DF"/>
    <w:rsid w:val="00C67EBA"/>
    <w:rsid w:val="00C67EF9"/>
    <w:rsid w:val="00C7072C"/>
    <w:rsid w:val="00C70862"/>
    <w:rsid w:val="00C70F2A"/>
    <w:rsid w:val="00C713BB"/>
    <w:rsid w:val="00C71906"/>
    <w:rsid w:val="00C71954"/>
    <w:rsid w:val="00C71BB8"/>
    <w:rsid w:val="00C71F9E"/>
    <w:rsid w:val="00C71FA0"/>
    <w:rsid w:val="00C72C40"/>
    <w:rsid w:val="00C7308A"/>
    <w:rsid w:val="00C74386"/>
    <w:rsid w:val="00C74631"/>
    <w:rsid w:val="00C75790"/>
    <w:rsid w:val="00C75EAE"/>
    <w:rsid w:val="00C7649A"/>
    <w:rsid w:val="00C765C4"/>
    <w:rsid w:val="00C77182"/>
    <w:rsid w:val="00C77515"/>
    <w:rsid w:val="00C801F1"/>
    <w:rsid w:val="00C805C5"/>
    <w:rsid w:val="00C80864"/>
    <w:rsid w:val="00C80DC0"/>
    <w:rsid w:val="00C813C9"/>
    <w:rsid w:val="00C81F31"/>
    <w:rsid w:val="00C81F6F"/>
    <w:rsid w:val="00C821DC"/>
    <w:rsid w:val="00C8235C"/>
    <w:rsid w:val="00C8268C"/>
    <w:rsid w:val="00C82729"/>
    <w:rsid w:val="00C8293E"/>
    <w:rsid w:val="00C82960"/>
    <w:rsid w:val="00C82E9C"/>
    <w:rsid w:val="00C83208"/>
    <w:rsid w:val="00C8358B"/>
    <w:rsid w:val="00C836F0"/>
    <w:rsid w:val="00C837F2"/>
    <w:rsid w:val="00C83951"/>
    <w:rsid w:val="00C843EA"/>
    <w:rsid w:val="00C85DC8"/>
    <w:rsid w:val="00C86A09"/>
    <w:rsid w:val="00C86A87"/>
    <w:rsid w:val="00C874BF"/>
    <w:rsid w:val="00C87569"/>
    <w:rsid w:val="00C87EDF"/>
    <w:rsid w:val="00C90492"/>
    <w:rsid w:val="00C904E4"/>
    <w:rsid w:val="00C90711"/>
    <w:rsid w:val="00C90B0F"/>
    <w:rsid w:val="00C90F15"/>
    <w:rsid w:val="00C912DB"/>
    <w:rsid w:val="00C9166C"/>
    <w:rsid w:val="00C91D94"/>
    <w:rsid w:val="00C92089"/>
    <w:rsid w:val="00C9269D"/>
    <w:rsid w:val="00C929EA"/>
    <w:rsid w:val="00C92C03"/>
    <w:rsid w:val="00C92EF0"/>
    <w:rsid w:val="00C93422"/>
    <w:rsid w:val="00C939F2"/>
    <w:rsid w:val="00C93C06"/>
    <w:rsid w:val="00C93E30"/>
    <w:rsid w:val="00C93ED8"/>
    <w:rsid w:val="00C93EFC"/>
    <w:rsid w:val="00C94001"/>
    <w:rsid w:val="00C9414A"/>
    <w:rsid w:val="00C94586"/>
    <w:rsid w:val="00C94588"/>
    <w:rsid w:val="00C94B84"/>
    <w:rsid w:val="00C9632B"/>
    <w:rsid w:val="00C9678A"/>
    <w:rsid w:val="00C97BD9"/>
    <w:rsid w:val="00CA00F4"/>
    <w:rsid w:val="00CA0152"/>
    <w:rsid w:val="00CA0175"/>
    <w:rsid w:val="00CA0245"/>
    <w:rsid w:val="00CA0808"/>
    <w:rsid w:val="00CA0E39"/>
    <w:rsid w:val="00CA1A81"/>
    <w:rsid w:val="00CA216D"/>
    <w:rsid w:val="00CA2432"/>
    <w:rsid w:val="00CA2BC0"/>
    <w:rsid w:val="00CA3214"/>
    <w:rsid w:val="00CA3A08"/>
    <w:rsid w:val="00CA3D3C"/>
    <w:rsid w:val="00CA3E49"/>
    <w:rsid w:val="00CA43CE"/>
    <w:rsid w:val="00CA4816"/>
    <w:rsid w:val="00CA4F6A"/>
    <w:rsid w:val="00CA5126"/>
    <w:rsid w:val="00CA5449"/>
    <w:rsid w:val="00CA5720"/>
    <w:rsid w:val="00CA59EB"/>
    <w:rsid w:val="00CA5B09"/>
    <w:rsid w:val="00CA5FB1"/>
    <w:rsid w:val="00CA625B"/>
    <w:rsid w:val="00CA65A2"/>
    <w:rsid w:val="00CA65EA"/>
    <w:rsid w:val="00CA6902"/>
    <w:rsid w:val="00CA6997"/>
    <w:rsid w:val="00CA6E36"/>
    <w:rsid w:val="00CA6F89"/>
    <w:rsid w:val="00CA7775"/>
    <w:rsid w:val="00CA7777"/>
    <w:rsid w:val="00CA7AB2"/>
    <w:rsid w:val="00CA7FFD"/>
    <w:rsid w:val="00CB0086"/>
    <w:rsid w:val="00CB0475"/>
    <w:rsid w:val="00CB08DB"/>
    <w:rsid w:val="00CB0AE4"/>
    <w:rsid w:val="00CB1D89"/>
    <w:rsid w:val="00CB1FDF"/>
    <w:rsid w:val="00CB24EA"/>
    <w:rsid w:val="00CB253B"/>
    <w:rsid w:val="00CB2C42"/>
    <w:rsid w:val="00CB31B5"/>
    <w:rsid w:val="00CB345F"/>
    <w:rsid w:val="00CB35A9"/>
    <w:rsid w:val="00CB364E"/>
    <w:rsid w:val="00CB40FB"/>
    <w:rsid w:val="00CB5A12"/>
    <w:rsid w:val="00CB5BED"/>
    <w:rsid w:val="00CB5DF6"/>
    <w:rsid w:val="00CB6329"/>
    <w:rsid w:val="00CB64C7"/>
    <w:rsid w:val="00CB70D4"/>
    <w:rsid w:val="00CB79C1"/>
    <w:rsid w:val="00CB7EB4"/>
    <w:rsid w:val="00CC0A4E"/>
    <w:rsid w:val="00CC0BB9"/>
    <w:rsid w:val="00CC0CE0"/>
    <w:rsid w:val="00CC0D2B"/>
    <w:rsid w:val="00CC0E4E"/>
    <w:rsid w:val="00CC101A"/>
    <w:rsid w:val="00CC129E"/>
    <w:rsid w:val="00CC1319"/>
    <w:rsid w:val="00CC24BF"/>
    <w:rsid w:val="00CC2697"/>
    <w:rsid w:val="00CC3024"/>
    <w:rsid w:val="00CC319A"/>
    <w:rsid w:val="00CC330E"/>
    <w:rsid w:val="00CC33F1"/>
    <w:rsid w:val="00CC3586"/>
    <w:rsid w:val="00CC377C"/>
    <w:rsid w:val="00CC3A5D"/>
    <w:rsid w:val="00CC3D69"/>
    <w:rsid w:val="00CC4312"/>
    <w:rsid w:val="00CC4506"/>
    <w:rsid w:val="00CC471D"/>
    <w:rsid w:val="00CC49B7"/>
    <w:rsid w:val="00CC4C20"/>
    <w:rsid w:val="00CC4F49"/>
    <w:rsid w:val="00CC5141"/>
    <w:rsid w:val="00CC5728"/>
    <w:rsid w:val="00CC5794"/>
    <w:rsid w:val="00CC5893"/>
    <w:rsid w:val="00CC6078"/>
    <w:rsid w:val="00CC6928"/>
    <w:rsid w:val="00CC7F71"/>
    <w:rsid w:val="00CD0816"/>
    <w:rsid w:val="00CD0E3D"/>
    <w:rsid w:val="00CD122E"/>
    <w:rsid w:val="00CD1B57"/>
    <w:rsid w:val="00CD1C01"/>
    <w:rsid w:val="00CD2FFE"/>
    <w:rsid w:val="00CD33C8"/>
    <w:rsid w:val="00CD37A7"/>
    <w:rsid w:val="00CD3E3E"/>
    <w:rsid w:val="00CD4167"/>
    <w:rsid w:val="00CD45C3"/>
    <w:rsid w:val="00CD4D88"/>
    <w:rsid w:val="00CD582F"/>
    <w:rsid w:val="00CD58AE"/>
    <w:rsid w:val="00CD5C9A"/>
    <w:rsid w:val="00CD6273"/>
    <w:rsid w:val="00CD702C"/>
    <w:rsid w:val="00CD77E5"/>
    <w:rsid w:val="00CE05AE"/>
    <w:rsid w:val="00CE0672"/>
    <w:rsid w:val="00CE07AB"/>
    <w:rsid w:val="00CE0AAD"/>
    <w:rsid w:val="00CE2047"/>
    <w:rsid w:val="00CE2149"/>
    <w:rsid w:val="00CE33A8"/>
    <w:rsid w:val="00CE3543"/>
    <w:rsid w:val="00CE404B"/>
    <w:rsid w:val="00CE454E"/>
    <w:rsid w:val="00CE5A7E"/>
    <w:rsid w:val="00CE5E6F"/>
    <w:rsid w:val="00CE5F7C"/>
    <w:rsid w:val="00CE675D"/>
    <w:rsid w:val="00CE7055"/>
    <w:rsid w:val="00CE7A26"/>
    <w:rsid w:val="00CF0BF1"/>
    <w:rsid w:val="00CF0CF1"/>
    <w:rsid w:val="00CF1048"/>
    <w:rsid w:val="00CF168F"/>
    <w:rsid w:val="00CF1BB0"/>
    <w:rsid w:val="00CF2145"/>
    <w:rsid w:val="00CF23ED"/>
    <w:rsid w:val="00CF251A"/>
    <w:rsid w:val="00CF252F"/>
    <w:rsid w:val="00CF296A"/>
    <w:rsid w:val="00CF29ED"/>
    <w:rsid w:val="00CF38AD"/>
    <w:rsid w:val="00CF4173"/>
    <w:rsid w:val="00CF432A"/>
    <w:rsid w:val="00CF4619"/>
    <w:rsid w:val="00CF490D"/>
    <w:rsid w:val="00CF4BE0"/>
    <w:rsid w:val="00CF4E36"/>
    <w:rsid w:val="00CF4EA5"/>
    <w:rsid w:val="00CF5096"/>
    <w:rsid w:val="00CF560E"/>
    <w:rsid w:val="00CF662D"/>
    <w:rsid w:val="00CF74EB"/>
    <w:rsid w:val="00CF7EA0"/>
    <w:rsid w:val="00D00093"/>
    <w:rsid w:val="00D0014A"/>
    <w:rsid w:val="00D00486"/>
    <w:rsid w:val="00D00550"/>
    <w:rsid w:val="00D00BFD"/>
    <w:rsid w:val="00D00C55"/>
    <w:rsid w:val="00D00CC7"/>
    <w:rsid w:val="00D01968"/>
    <w:rsid w:val="00D01A1E"/>
    <w:rsid w:val="00D01E84"/>
    <w:rsid w:val="00D0228A"/>
    <w:rsid w:val="00D035C6"/>
    <w:rsid w:val="00D03961"/>
    <w:rsid w:val="00D03CBB"/>
    <w:rsid w:val="00D03D62"/>
    <w:rsid w:val="00D03F58"/>
    <w:rsid w:val="00D04600"/>
    <w:rsid w:val="00D053F3"/>
    <w:rsid w:val="00D05670"/>
    <w:rsid w:val="00D05AA8"/>
    <w:rsid w:val="00D05E2F"/>
    <w:rsid w:val="00D05EF8"/>
    <w:rsid w:val="00D06308"/>
    <w:rsid w:val="00D06534"/>
    <w:rsid w:val="00D068DB"/>
    <w:rsid w:val="00D06CE1"/>
    <w:rsid w:val="00D07523"/>
    <w:rsid w:val="00D07712"/>
    <w:rsid w:val="00D1090E"/>
    <w:rsid w:val="00D10DC3"/>
    <w:rsid w:val="00D10FC3"/>
    <w:rsid w:val="00D11063"/>
    <w:rsid w:val="00D11DEE"/>
    <w:rsid w:val="00D125F3"/>
    <w:rsid w:val="00D137CD"/>
    <w:rsid w:val="00D13B7A"/>
    <w:rsid w:val="00D13C8A"/>
    <w:rsid w:val="00D1406E"/>
    <w:rsid w:val="00D143A5"/>
    <w:rsid w:val="00D14967"/>
    <w:rsid w:val="00D14A38"/>
    <w:rsid w:val="00D14B6D"/>
    <w:rsid w:val="00D14DA8"/>
    <w:rsid w:val="00D14FDD"/>
    <w:rsid w:val="00D15122"/>
    <w:rsid w:val="00D151B6"/>
    <w:rsid w:val="00D151F5"/>
    <w:rsid w:val="00D156A3"/>
    <w:rsid w:val="00D167A3"/>
    <w:rsid w:val="00D170BF"/>
    <w:rsid w:val="00D17A03"/>
    <w:rsid w:val="00D17A0A"/>
    <w:rsid w:val="00D17D7B"/>
    <w:rsid w:val="00D17EBC"/>
    <w:rsid w:val="00D17FA5"/>
    <w:rsid w:val="00D20323"/>
    <w:rsid w:val="00D2044F"/>
    <w:rsid w:val="00D20556"/>
    <w:rsid w:val="00D20687"/>
    <w:rsid w:val="00D2086C"/>
    <w:rsid w:val="00D20BFB"/>
    <w:rsid w:val="00D20C97"/>
    <w:rsid w:val="00D21E92"/>
    <w:rsid w:val="00D2208C"/>
    <w:rsid w:val="00D22720"/>
    <w:rsid w:val="00D228B8"/>
    <w:rsid w:val="00D22BD3"/>
    <w:rsid w:val="00D22F5C"/>
    <w:rsid w:val="00D23270"/>
    <w:rsid w:val="00D23E7E"/>
    <w:rsid w:val="00D244E8"/>
    <w:rsid w:val="00D24619"/>
    <w:rsid w:val="00D25150"/>
    <w:rsid w:val="00D25557"/>
    <w:rsid w:val="00D25576"/>
    <w:rsid w:val="00D262D7"/>
    <w:rsid w:val="00D264E5"/>
    <w:rsid w:val="00D26A18"/>
    <w:rsid w:val="00D27250"/>
    <w:rsid w:val="00D2770C"/>
    <w:rsid w:val="00D27A23"/>
    <w:rsid w:val="00D3060A"/>
    <w:rsid w:val="00D30B58"/>
    <w:rsid w:val="00D30CB4"/>
    <w:rsid w:val="00D30F76"/>
    <w:rsid w:val="00D31B9A"/>
    <w:rsid w:val="00D322A7"/>
    <w:rsid w:val="00D327A9"/>
    <w:rsid w:val="00D32C4F"/>
    <w:rsid w:val="00D32D10"/>
    <w:rsid w:val="00D33482"/>
    <w:rsid w:val="00D33B22"/>
    <w:rsid w:val="00D341AC"/>
    <w:rsid w:val="00D346B7"/>
    <w:rsid w:val="00D34940"/>
    <w:rsid w:val="00D34ACB"/>
    <w:rsid w:val="00D34CF7"/>
    <w:rsid w:val="00D34F0A"/>
    <w:rsid w:val="00D35382"/>
    <w:rsid w:val="00D353A4"/>
    <w:rsid w:val="00D3681C"/>
    <w:rsid w:val="00D36931"/>
    <w:rsid w:val="00D36B46"/>
    <w:rsid w:val="00D37561"/>
    <w:rsid w:val="00D379D5"/>
    <w:rsid w:val="00D4041E"/>
    <w:rsid w:val="00D405FA"/>
    <w:rsid w:val="00D41358"/>
    <w:rsid w:val="00D415BE"/>
    <w:rsid w:val="00D417D4"/>
    <w:rsid w:val="00D41932"/>
    <w:rsid w:val="00D4193F"/>
    <w:rsid w:val="00D41959"/>
    <w:rsid w:val="00D41CF0"/>
    <w:rsid w:val="00D41E5F"/>
    <w:rsid w:val="00D420A1"/>
    <w:rsid w:val="00D4214A"/>
    <w:rsid w:val="00D4238E"/>
    <w:rsid w:val="00D42AF7"/>
    <w:rsid w:val="00D42D17"/>
    <w:rsid w:val="00D42F8C"/>
    <w:rsid w:val="00D43024"/>
    <w:rsid w:val="00D438D6"/>
    <w:rsid w:val="00D442E3"/>
    <w:rsid w:val="00D44587"/>
    <w:rsid w:val="00D44985"/>
    <w:rsid w:val="00D45446"/>
    <w:rsid w:val="00D45778"/>
    <w:rsid w:val="00D45917"/>
    <w:rsid w:val="00D45E2E"/>
    <w:rsid w:val="00D460EF"/>
    <w:rsid w:val="00D46337"/>
    <w:rsid w:val="00D463DB"/>
    <w:rsid w:val="00D46BB8"/>
    <w:rsid w:val="00D46CFB"/>
    <w:rsid w:val="00D46EAF"/>
    <w:rsid w:val="00D46FCC"/>
    <w:rsid w:val="00D47458"/>
    <w:rsid w:val="00D475F3"/>
    <w:rsid w:val="00D47B5F"/>
    <w:rsid w:val="00D500F5"/>
    <w:rsid w:val="00D505AE"/>
    <w:rsid w:val="00D506EF"/>
    <w:rsid w:val="00D50C24"/>
    <w:rsid w:val="00D50F6E"/>
    <w:rsid w:val="00D5197E"/>
    <w:rsid w:val="00D52CD4"/>
    <w:rsid w:val="00D533D7"/>
    <w:rsid w:val="00D53869"/>
    <w:rsid w:val="00D5429B"/>
    <w:rsid w:val="00D54C26"/>
    <w:rsid w:val="00D54E08"/>
    <w:rsid w:val="00D5507B"/>
    <w:rsid w:val="00D55699"/>
    <w:rsid w:val="00D55C12"/>
    <w:rsid w:val="00D56127"/>
    <w:rsid w:val="00D56FE7"/>
    <w:rsid w:val="00D57131"/>
    <w:rsid w:val="00D5736A"/>
    <w:rsid w:val="00D57428"/>
    <w:rsid w:val="00D576EC"/>
    <w:rsid w:val="00D57A6D"/>
    <w:rsid w:val="00D60BF0"/>
    <w:rsid w:val="00D60EE9"/>
    <w:rsid w:val="00D62001"/>
    <w:rsid w:val="00D625D0"/>
    <w:rsid w:val="00D62901"/>
    <w:rsid w:val="00D63442"/>
    <w:rsid w:val="00D63763"/>
    <w:rsid w:val="00D63C4E"/>
    <w:rsid w:val="00D6454D"/>
    <w:rsid w:val="00D64764"/>
    <w:rsid w:val="00D65825"/>
    <w:rsid w:val="00D65E01"/>
    <w:rsid w:val="00D65F7B"/>
    <w:rsid w:val="00D66C99"/>
    <w:rsid w:val="00D66CE9"/>
    <w:rsid w:val="00D6761D"/>
    <w:rsid w:val="00D703A8"/>
    <w:rsid w:val="00D703EF"/>
    <w:rsid w:val="00D70EEA"/>
    <w:rsid w:val="00D71566"/>
    <w:rsid w:val="00D71ADD"/>
    <w:rsid w:val="00D71EA3"/>
    <w:rsid w:val="00D7224A"/>
    <w:rsid w:val="00D724C5"/>
    <w:rsid w:val="00D726B8"/>
    <w:rsid w:val="00D72C94"/>
    <w:rsid w:val="00D72D17"/>
    <w:rsid w:val="00D73C40"/>
    <w:rsid w:val="00D73ECD"/>
    <w:rsid w:val="00D740F7"/>
    <w:rsid w:val="00D7470A"/>
    <w:rsid w:val="00D74B1C"/>
    <w:rsid w:val="00D74E42"/>
    <w:rsid w:val="00D75340"/>
    <w:rsid w:val="00D755CF"/>
    <w:rsid w:val="00D75E3B"/>
    <w:rsid w:val="00D7614F"/>
    <w:rsid w:val="00D76A49"/>
    <w:rsid w:val="00D77382"/>
    <w:rsid w:val="00D774EF"/>
    <w:rsid w:val="00D777DA"/>
    <w:rsid w:val="00D77A6C"/>
    <w:rsid w:val="00D77AD2"/>
    <w:rsid w:val="00D8025D"/>
    <w:rsid w:val="00D80598"/>
    <w:rsid w:val="00D80892"/>
    <w:rsid w:val="00D8092A"/>
    <w:rsid w:val="00D8092D"/>
    <w:rsid w:val="00D80A77"/>
    <w:rsid w:val="00D80D34"/>
    <w:rsid w:val="00D81B3C"/>
    <w:rsid w:val="00D81D4E"/>
    <w:rsid w:val="00D81F71"/>
    <w:rsid w:val="00D823A0"/>
    <w:rsid w:val="00D83867"/>
    <w:rsid w:val="00D83939"/>
    <w:rsid w:val="00D83958"/>
    <w:rsid w:val="00D839AC"/>
    <w:rsid w:val="00D8404F"/>
    <w:rsid w:val="00D84F37"/>
    <w:rsid w:val="00D85021"/>
    <w:rsid w:val="00D87554"/>
    <w:rsid w:val="00D87E23"/>
    <w:rsid w:val="00D9004A"/>
    <w:rsid w:val="00D90693"/>
    <w:rsid w:val="00D90FAE"/>
    <w:rsid w:val="00D91618"/>
    <w:rsid w:val="00D923DA"/>
    <w:rsid w:val="00D9257D"/>
    <w:rsid w:val="00D92730"/>
    <w:rsid w:val="00D92B0E"/>
    <w:rsid w:val="00D92C33"/>
    <w:rsid w:val="00D933EA"/>
    <w:rsid w:val="00D93535"/>
    <w:rsid w:val="00D938ED"/>
    <w:rsid w:val="00D93D24"/>
    <w:rsid w:val="00D9408E"/>
    <w:rsid w:val="00D96620"/>
    <w:rsid w:val="00D96B34"/>
    <w:rsid w:val="00D97024"/>
    <w:rsid w:val="00D973BB"/>
    <w:rsid w:val="00D97473"/>
    <w:rsid w:val="00D97F71"/>
    <w:rsid w:val="00DA0C66"/>
    <w:rsid w:val="00DA1313"/>
    <w:rsid w:val="00DA1444"/>
    <w:rsid w:val="00DA1589"/>
    <w:rsid w:val="00DA158A"/>
    <w:rsid w:val="00DA1BAB"/>
    <w:rsid w:val="00DA2AD5"/>
    <w:rsid w:val="00DA2F41"/>
    <w:rsid w:val="00DA312E"/>
    <w:rsid w:val="00DA404F"/>
    <w:rsid w:val="00DA464E"/>
    <w:rsid w:val="00DA4700"/>
    <w:rsid w:val="00DA4757"/>
    <w:rsid w:val="00DA5177"/>
    <w:rsid w:val="00DA5A9D"/>
    <w:rsid w:val="00DA5F68"/>
    <w:rsid w:val="00DA6191"/>
    <w:rsid w:val="00DA6325"/>
    <w:rsid w:val="00DA65C5"/>
    <w:rsid w:val="00DA6621"/>
    <w:rsid w:val="00DA6EF2"/>
    <w:rsid w:val="00DA7229"/>
    <w:rsid w:val="00DA730B"/>
    <w:rsid w:val="00DA7F48"/>
    <w:rsid w:val="00DB0110"/>
    <w:rsid w:val="00DB01BC"/>
    <w:rsid w:val="00DB07C3"/>
    <w:rsid w:val="00DB0BCC"/>
    <w:rsid w:val="00DB1179"/>
    <w:rsid w:val="00DB16A9"/>
    <w:rsid w:val="00DB1714"/>
    <w:rsid w:val="00DB1D70"/>
    <w:rsid w:val="00DB1F45"/>
    <w:rsid w:val="00DB1FAB"/>
    <w:rsid w:val="00DB2269"/>
    <w:rsid w:val="00DB26B5"/>
    <w:rsid w:val="00DB2F8B"/>
    <w:rsid w:val="00DB38A0"/>
    <w:rsid w:val="00DB3DB1"/>
    <w:rsid w:val="00DB3E9B"/>
    <w:rsid w:val="00DB4141"/>
    <w:rsid w:val="00DB42FB"/>
    <w:rsid w:val="00DB4712"/>
    <w:rsid w:val="00DB5007"/>
    <w:rsid w:val="00DB57DC"/>
    <w:rsid w:val="00DB5B8C"/>
    <w:rsid w:val="00DB5E0C"/>
    <w:rsid w:val="00DB60E1"/>
    <w:rsid w:val="00DB6346"/>
    <w:rsid w:val="00DB67D5"/>
    <w:rsid w:val="00DB6969"/>
    <w:rsid w:val="00DB7053"/>
    <w:rsid w:val="00DB72D3"/>
    <w:rsid w:val="00DB74F7"/>
    <w:rsid w:val="00DB783E"/>
    <w:rsid w:val="00DB7D99"/>
    <w:rsid w:val="00DB7EA7"/>
    <w:rsid w:val="00DB7FA7"/>
    <w:rsid w:val="00DC015C"/>
    <w:rsid w:val="00DC01DB"/>
    <w:rsid w:val="00DC035C"/>
    <w:rsid w:val="00DC036E"/>
    <w:rsid w:val="00DC046C"/>
    <w:rsid w:val="00DC0A01"/>
    <w:rsid w:val="00DC1579"/>
    <w:rsid w:val="00DC1958"/>
    <w:rsid w:val="00DC1A06"/>
    <w:rsid w:val="00DC1A45"/>
    <w:rsid w:val="00DC1BD9"/>
    <w:rsid w:val="00DC1E5E"/>
    <w:rsid w:val="00DC1F77"/>
    <w:rsid w:val="00DC20DA"/>
    <w:rsid w:val="00DC2166"/>
    <w:rsid w:val="00DC274A"/>
    <w:rsid w:val="00DC29FA"/>
    <w:rsid w:val="00DC39B8"/>
    <w:rsid w:val="00DC3A5B"/>
    <w:rsid w:val="00DC4482"/>
    <w:rsid w:val="00DC50E8"/>
    <w:rsid w:val="00DC58F4"/>
    <w:rsid w:val="00DC5911"/>
    <w:rsid w:val="00DC6B53"/>
    <w:rsid w:val="00DC6D3B"/>
    <w:rsid w:val="00DC7774"/>
    <w:rsid w:val="00DD0468"/>
    <w:rsid w:val="00DD10BE"/>
    <w:rsid w:val="00DD12E5"/>
    <w:rsid w:val="00DD1619"/>
    <w:rsid w:val="00DD1863"/>
    <w:rsid w:val="00DD1906"/>
    <w:rsid w:val="00DD1B5D"/>
    <w:rsid w:val="00DD2141"/>
    <w:rsid w:val="00DD239D"/>
    <w:rsid w:val="00DD2CBA"/>
    <w:rsid w:val="00DD2D5F"/>
    <w:rsid w:val="00DD2D92"/>
    <w:rsid w:val="00DD2FE3"/>
    <w:rsid w:val="00DD3CB5"/>
    <w:rsid w:val="00DD40A7"/>
    <w:rsid w:val="00DD5809"/>
    <w:rsid w:val="00DD5962"/>
    <w:rsid w:val="00DD5D0B"/>
    <w:rsid w:val="00DD5FFD"/>
    <w:rsid w:val="00DD6BC7"/>
    <w:rsid w:val="00DD73BB"/>
    <w:rsid w:val="00DD7478"/>
    <w:rsid w:val="00DD76B2"/>
    <w:rsid w:val="00DD794A"/>
    <w:rsid w:val="00DD7A0F"/>
    <w:rsid w:val="00DD7BC2"/>
    <w:rsid w:val="00DD7E4C"/>
    <w:rsid w:val="00DD7E6E"/>
    <w:rsid w:val="00DD7ECC"/>
    <w:rsid w:val="00DE00D8"/>
    <w:rsid w:val="00DE00D9"/>
    <w:rsid w:val="00DE0230"/>
    <w:rsid w:val="00DE05EE"/>
    <w:rsid w:val="00DE0827"/>
    <w:rsid w:val="00DE137E"/>
    <w:rsid w:val="00DE1571"/>
    <w:rsid w:val="00DE1918"/>
    <w:rsid w:val="00DE21F4"/>
    <w:rsid w:val="00DE249A"/>
    <w:rsid w:val="00DE2846"/>
    <w:rsid w:val="00DE2C3D"/>
    <w:rsid w:val="00DE2EE6"/>
    <w:rsid w:val="00DE332F"/>
    <w:rsid w:val="00DE41C6"/>
    <w:rsid w:val="00DE4458"/>
    <w:rsid w:val="00DE477E"/>
    <w:rsid w:val="00DE48B0"/>
    <w:rsid w:val="00DE4E85"/>
    <w:rsid w:val="00DE4F19"/>
    <w:rsid w:val="00DE5701"/>
    <w:rsid w:val="00DE69D0"/>
    <w:rsid w:val="00DE6B68"/>
    <w:rsid w:val="00DE6B82"/>
    <w:rsid w:val="00DE6BAC"/>
    <w:rsid w:val="00DE6C26"/>
    <w:rsid w:val="00DE7931"/>
    <w:rsid w:val="00DE7DF3"/>
    <w:rsid w:val="00DE7E8C"/>
    <w:rsid w:val="00DF0771"/>
    <w:rsid w:val="00DF07EB"/>
    <w:rsid w:val="00DF0AA6"/>
    <w:rsid w:val="00DF0ECE"/>
    <w:rsid w:val="00DF15FD"/>
    <w:rsid w:val="00DF19F2"/>
    <w:rsid w:val="00DF236C"/>
    <w:rsid w:val="00DF24A8"/>
    <w:rsid w:val="00DF28C4"/>
    <w:rsid w:val="00DF2920"/>
    <w:rsid w:val="00DF2982"/>
    <w:rsid w:val="00DF31AC"/>
    <w:rsid w:val="00DF34D7"/>
    <w:rsid w:val="00DF3744"/>
    <w:rsid w:val="00DF37BC"/>
    <w:rsid w:val="00DF37C7"/>
    <w:rsid w:val="00DF38C8"/>
    <w:rsid w:val="00DF3D19"/>
    <w:rsid w:val="00DF452A"/>
    <w:rsid w:val="00DF50D3"/>
    <w:rsid w:val="00DF538D"/>
    <w:rsid w:val="00DF55D9"/>
    <w:rsid w:val="00DF575A"/>
    <w:rsid w:val="00DF5BF3"/>
    <w:rsid w:val="00DF5D40"/>
    <w:rsid w:val="00DF6355"/>
    <w:rsid w:val="00DF6D87"/>
    <w:rsid w:val="00DF70EC"/>
    <w:rsid w:val="00DF7A8C"/>
    <w:rsid w:val="00E0024D"/>
    <w:rsid w:val="00E00522"/>
    <w:rsid w:val="00E0056A"/>
    <w:rsid w:val="00E010EC"/>
    <w:rsid w:val="00E015E3"/>
    <w:rsid w:val="00E0176A"/>
    <w:rsid w:val="00E017F3"/>
    <w:rsid w:val="00E01BF0"/>
    <w:rsid w:val="00E02228"/>
    <w:rsid w:val="00E02F15"/>
    <w:rsid w:val="00E030C2"/>
    <w:rsid w:val="00E0335D"/>
    <w:rsid w:val="00E03913"/>
    <w:rsid w:val="00E03B39"/>
    <w:rsid w:val="00E04203"/>
    <w:rsid w:val="00E04371"/>
    <w:rsid w:val="00E0444E"/>
    <w:rsid w:val="00E04B00"/>
    <w:rsid w:val="00E05473"/>
    <w:rsid w:val="00E05C29"/>
    <w:rsid w:val="00E06285"/>
    <w:rsid w:val="00E06490"/>
    <w:rsid w:val="00E0697F"/>
    <w:rsid w:val="00E069B1"/>
    <w:rsid w:val="00E0767C"/>
    <w:rsid w:val="00E0788F"/>
    <w:rsid w:val="00E100C9"/>
    <w:rsid w:val="00E104E6"/>
    <w:rsid w:val="00E105D9"/>
    <w:rsid w:val="00E108D1"/>
    <w:rsid w:val="00E10E09"/>
    <w:rsid w:val="00E10EDF"/>
    <w:rsid w:val="00E11757"/>
    <w:rsid w:val="00E119AB"/>
    <w:rsid w:val="00E11A75"/>
    <w:rsid w:val="00E11A94"/>
    <w:rsid w:val="00E11FE3"/>
    <w:rsid w:val="00E1200B"/>
    <w:rsid w:val="00E12099"/>
    <w:rsid w:val="00E127A3"/>
    <w:rsid w:val="00E129CD"/>
    <w:rsid w:val="00E12BCF"/>
    <w:rsid w:val="00E12C11"/>
    <w:rsid w:val="00E13318"/>
    <w:rsid w:val="00E139F7"/>
    <w:rsid w:val="00E13F3A"/>
    <w:rsid w:val="00E14052"/>
    <w:rsid w:val="00E141B5"/>
    <w:rsid w:val="00E14B87"/>
    <w:rsid w:val="00E14B9E"/>
    <w:rsid w:val="00E14DBB"/>
    <w:rsid w:val="00E15586"/>
    <w:rsid w:val="00E15B89"/>
    <w:rsid w:val="00E16AED"/>
    <w:rsid w:val="00E16AEE"/>
    <w:rsid w:val="00E16DDB"/>
    <w:rsid w:val="00E17A4F"/>
    <w:rsid w:val="00E202BA"/>
    <w:rsid w:val="00E20410"/>
    <w:rsid w:val="00E20475"/>
    <w:rsid w:val="00E20944"/>
    <w:rsid w:val="00E20CA4"/>
    <w:rsid w:val="00E20D02"/>
    <w:rsid w:val="00E20F81"/>
    <w:rsid w:val="00E2117E"/>
    <w:rsid w:val="00E2165C"/>
    <w:rsid w:val="00E219D1"/>
    <w:rsid w:val="00E227F2"/>
    <w:rsid w:val="00E22DD4"/>
    <w:rsid w:val="00E22EC1"/>
    <w:rsid w:val="00E2382A"/>
    <w:rsid w:val="00E23B6B"/>
    <w:rsid w:val="00E23BEC"/>
    <w:rsid w:val="00E23FFA"/>
    <w:rsid w:val="00E24244"/>
    <w:rsid w:val="00E24375"/>
    <w:rsid w:val="00E246B3"/>
    <w:rsid w:val="00E248AA"/>
    <w:rsid w:val="00E24B1B"/>
    <w:rsid w:val="00E24FBC"/>
    <w:rsid w:val="00E250D3"/>
    <w:rsid w:val="00E25644"/>
    <w:rsid w:val="00E25B0A"/>
    <w:rsid w:val="00E25F2C"/>
    <w:rsid w:val="00E26B9D"/>
    <w:rsid w:val="00E26EC8"/>
    <w:rsid w:val="00E27120"/>
    <w:rsid w:val="00E277C0"/>
    <w:rsid w:val="00E27BA6"/>
    <w:rsid w:val="00E30203"/>
    <w:rsid w:val="00E320CE"/>
    <w:rsid w:val="00E32794"/>
    <w:rsid w:val="00E327C4"/>
    <w:rsid w:val="00E32B4E"/>
    <w:rsid w:val="00E32D40"/>
    <w:rsid w:val="00E32E1A"/>
    <w:rsid w:val="00E334B6"/>
    <w:rsid w:val="00E339F1"/>
    <w:rsid w:val="00E33DA3"/>
    <w:rsid w:val="00E33F24"/>
    <w:rsid w:val="00E34156"/>
    <w:rsid w:val="00E34882"/>
    <w:rsid w:val="00E34E0E"/>
    <w:rsid w:val="00E34E7A"/>
    <w:rsid w:val="00E353CA"/>
    <w:rsid w:val="00E357C3"/>
    <w:rsid w:val="00E36827"/>
    <w:rsid w:val="00E368CE"/>
    <w:rsid w:val="00E3749A"/>
    <w:rsid w:val="00E40B32"/>
    <w:rsid w:val="00E40D4C"/>
    <w:rsid w:val="00E40FCD"/>
    <w:rsid w:val="00E41593"/>
    <w:rsid w:val="00E425F1"/>
    <w:rsid w:val="00E42714"/>
    <w:rsid w:val="00E429BF"/>
    <w:rsid w:val="00E429DF"/>
    <w:rsid w:val="00E42AD5"/>
    <w:rsid w:val="00E42BD4"/>
    <w:rsid w:val="00E42DD4"/>
    <w:rsid w:val="00E43081"/>
    <w:rsid w:val="00E4394B"/>
    <w:rsid w:val="00E43B7E"/>
    <w:rsid w:val="00E43CAD"/>
    <w:rsid w:val="00E43D30"/>
    <w:rsid w:val="00E44077"/>
    <w:rsid w:val="00E440EC"/>
    <w:rsid w:val="00E44B2F"/>
    <w:rsid w:val="00E451D5"/>
    <w:rsid w:val="00E46F4E"/>
    <w:rsid w:val="00E47344"/>
    <w:rsid w:val="00E4756C"/>
    <w:rsid w:val="00E47761"/>
    <w:rsid w:val="00E47D75"/>
    <w:rsid w:val="00E50379"/>
    <w:rsid w:val="00E506BD"/>
    <w:rsid w:val="00E50B85"/>
    <w:rsid w:val="00E50DD1"/>
    <w:rsid w:val="00E51055"/>
    <w:rsid w:val="00E5134B"/>
    <w:rsid w:val="00E5164C"/>
    <w:rsid w:val="00E51890"/>
    <w:rsid w:val="00E51A1F"/>
    <w:rsid w:val="00E51D31"/>
    <w:rsid w:val="00E51DDA"/>
    <w:rsid w:val="00E5233C"/>
    <w:rsid w:val="00E52C4B"/>
    <w:rsid w:val="00E53007"/>
    <w:rsid w:val="00E5318D"/>
    <w:rsid w:val="00E543E4"/>
    <w:rsid w:val="00E546A4"/>
    <w:rsid w:val="00E549AF"/>
    <w:rsid w:val="00E54A58"/>
    <w:rsid w:val="00E54C7B"/>
    <w:rsid w:val="00E54D50"/>
    <w:rsid w:val="00E54E2B"/>
    <w:rsid w:val="00E552AC"/>
    <w:rsid w:val="00E56299"/>
    <w:rsid w:val="00E56F0E"/>
    <w:rsid w:val="00E57B9F"/>
    <w:rsid w:val="00E57CFF"/>
    <w:rsid w:val="00E60331"/>
    <w:rsid w:val="00E604AE"/>
    <w:rsid w:val="00E608C9"/>
    <w:rsid w:val="00E60B08"/>
    <w:rsid w:val="00E6110A"/>
    <w:rsid w:val="00E61865"/>
    <w:rsid w:val="00E620D4"/>
    <w:rsid w:val="00E62719"/>
    <w:rsid w:val="00E62D28"/>
    <w:rsid w:val="00E62D4E"/>
    <w:rsid w:val="00E63536"/>
    <w:rsid w:val="00E63733"/>
    <w:rsid w:val="00E63769"/>
    <w:rsid w:val="00E63947"/>
    <w:rsid w:val="00E64992"/>
    <w:rsid w:val="00E65243"/>
    <w:rsid w:val="00E65D33"/>
    <w:rsid w:val="00E663D0"/>
    <w:rsid w:val="00E66548"/>
    <w:rsid w:val="00E6656B"/>
    <w:rsid w:val="00E66738"/>
    <w:rsid w:val="00E6675C"/>
    <w:rsid w:val="00E667B4"/>
    <w:rsid w:val="00E670EF"/>
    <w:rsid w:val="00E671D4"/>
    <w:rsid w:val="00E6759C"/>
    <w:rsid w:val="00E6794B"/>
    <w:rsid w:val="00E70131"/>
    <w:rsid w:val="00E70562"/>
    <w:rsid w:val="00E70C4A"/>
    <w:rsid w:val="00E712D4"/>
    <w:rsid w:val="00E715F7"/>
    <w:rsid w:val="00E71FDC"/>
    <w:rsid w:val="00E72AA3"/>
    <w:rsid w:val="00E73B2A"/>
    <w:rsid w:val="00E74065"/>
    <w:rsid w:val="00E74272"/>
    <w:rsid w:val="00E74F18"/>
    <w:rsid w:val="00E753CC"/>
    <w:rsid w:val="00E75650"/>
    <w:rsid w:val="00E75D88"/>
    <w:rsid w:val="00E766F4"/>
    <w:rsid w:val="00E76B40"/>
    <w:rsid w:val="00E76C70"/>
    <w:rsid w:val="00E7734E"/>
    <w:rsid w:val="00E77644"/>
    <w:rsid w:val="00E77FAB"/>
    <w:rsid w:val="00E77FFA"/>
    <w:rsid w:val="00E80274"/>
    <w:rsid w:val="00E802A2"/>
    <w:rsid w:val="00E804A1"/>
    <w:rsid w:val="00E80517"/>
    <w:rsid w:val="00E80578"/>
    <w:rsid w:val="00E80761"/>
    <w:rsid w:val="00E807BF"/>
    <w:rsid w:val="00E80860"/>
    <w:rsid w:val="00E809B9"/>
    <w:rsid w:val="00E81400"/>
    <w:rsid w:val="00E81616"/>
    <w:rsid w:val="00E81951"/>
    <w:rsid w:val="00E81C74"/>
    <w:rsid w:val="00E82015"/>
    <w:rsid w:val="00E820B1"/>
    <w:rsid w:val="00E82B4A"/>
    <w:rsid w:val="00E82BC6"/>
    <w:rsid w:val="00E83468"/>
    <w:rsid w:val="00E8354E"/>
    <w:rsid w:val="00E835A6"/>
    <w:rsid w:val="00E84D65"/>
    <w:rsid w:val="00E854EA"/>
    <w:rsid w:val="00E855A6"/>
    <w:rsid w:val="00E856AD"/>
    <w:rsid w:val="00E85938"/>
    <w:rsid w:val="00E85D05"/>
    <w:rsid w:val="00E85D18"/>
    <w:rsid w:val="00E863E8"/>
    <w:rsid w:val="00E86444"/>
    <w:rsid w:val="00E86616"/>
    <w:rsid w:val="00E87700"/>
    <w:rsid w:val="00E87916"/>
    <w:rsid w:val="00E903B6"/>
    <w:rsid w:val="00E90517"/>
    <w:rsid w:val="00E905F6"/>
    <w:rsid w:val="00E912BD"/>
    <w:rsid w:val="00E91678"/>
    <w:rsid w:val="00E919D7"/>
    <w:rsid w:val="00E92120"/>
    <w:rsid w:val="00E92D13"/>
    <w:rsid w:val="00E92F30"/>
    <w:rsid w:val="00E931D8"/>
    <w:rsid w:val="00E932CA"/>
    <w:rsid w:val="00E93716"/>
    <w:rsid w:val="00E94097"/>
    <w:rsid w:val="00E94BA3"/>
    <w:rsid w:val="00E9571A"/>
    <w:rsid w:val="00E95B39"/>
    <w:rsid w:val="00E95D54"/>
    <w:rsid w:val="00E95FDA"/>
    <w:rsid w:val="00E961D6"/>
    <w:rsid w:val="00E964DA"/>
    <w:rsid w:val="00E96BCD"/>
    <w:rsid w:val="00E97348"/>
    <w:rsid w:val="00E976CB"/>
    <w:rsid w:val="00E9779F"/>
    <w:rsid w:val="00E979E4"/>
    <w:rsid w:val="00EA06DC"/>
    <w:rsid w:val="00EA0AA4"/>
    <w:rsid w:val="00EA25C7"/>
    <w:rsid w:val="00EA264B"/>
    <w:rsid w:val="00EA2814"/>
    <w:rsid w:val="00EA2AE1"/>
    <w:rsid w:val="00EA2C7C"/>
    <w:rsid w:val="00EA316F"/>
    <w:rsid w:val="00EA4245"/>
    <w:rsid w:val="00EA448F"/>
    <w:rsid w:val="00EA46C3"/>
    <w:rsid w:val="00EA4738"/>
    <w:rsid w:val="00EA4E2A"/>
    <w:rsid w:val="00EA4E48"/>
    <w:rsid w:val="00EA5080"/>
    <w:rsid w:val="00EA50AF"/>
    <w:rsid w:val="00EA51B0"/>
    <w:rsid w:val="00EA5A78"/>
    <w:rsid w:val="00EA5DAB"/>
    <w:rsid w:val="00EA6552"/>
    <w:rsid w:val="00EA6683"/>
    <w:rsid w:val="00EA7043"/>
    <w:rsid w:val="00EA74C8"/>
    <w:rsid w:val="00EA7562"/>
    <w:rsid w:val="00EA7A4F"/>
    <w:rsid w:val="00EB025D"/>
    <w:rsid w:val="00EB02B2"/>
    <w:rsid w:val="00EB054C"/>
    <w:rsid w:val="00EB066F"/>
    <w:rsid w:val="00EB0C2E"/>
    <w:rsid w:val="00EB0DED"/>
    <w:rsid w:val="00EB1688"/>
    <w:rsid w:val="00EB1AE0"/>
    <w:rsid w:val="00EB1FEA"/>
    <w:rsid w:val="00EB26FC"/>
    <w:rsid w:val="00EB3465"/>
    <w:rsid w:val="00EB381F"/>
    <w:rsid w:val="00EB4709"/>
    <w:rsid w:val="00EB4733"/>
    <w:rsid w:val="00EB4C13"/>
    <w:rsid w:val="00EB54AE"/>
    <w:rsid w:val="00EB5504"/>
    <w:rsid w:val="00EB673A"/>
    <w:rsid w:val="00EB69AC"/>
    <w:rsid w:val="00EB6C68"/>
    <w:rsid w:val="00EB6D92"/>
    <w:rsid w:val="00EB6E0F"/>
    <w:rsid w:val="00EB73EA"/>
    <w:rsid w:val="00EB7490"/>
    <w:rsid w:val="00EB75D8"/>
    <w:rsid w:val="00EC0A9F"/>
    <w:rsid w:val="00EC1603"/>
    <w:rsid w:val="00EC1C63"/>
    <w:rsid w:val="00EC2386"/>
    <w:rsid w:val="00EC2797"/>
    <w:rsid w:val="00EC2B69"/>
    <w:rsid w:val="00EC437E"/>
    <w:rsid w:val="00EC4D35"/>
    <w:rsid w:val="00EC5121"/>
    <w:rsid w:val="00EC54C1"/>
    <w:rsid w:val="00EC6287"/>
    <w:rsid w:val="00EC65F3"/>
    <w:rsid w:val="00EC6ABD"/>
    <w:rsid w:val="00EC6E4C"/>
    <w:rsid w:val="00EC707A"/>
    <w:rsid w:val="00EC73CF"/>
    <w:rsid w:val="00EC79F7"/>
    <w:rsid w:val="00EC7D7B"/>
    <w:rsid w:val="00ED0034"/>
    <w:rsid w:val="00ED0698"/>
    <w:rsid w:val="00ED0764"/>
    <w:rsid w:val="00ED08AE"/>
    <w:rsid w:val="00ED0A5A"/>
    <w:rsid w:val="00ED0E9E"/>
    <w:rsid w:val="00ED12AB"/>
    <w:rsid w:val="00ED14D9"/>
    <w:rsid w:val="00ED19EF"/>
    <w:rsid w:val="00ED1C38"/>
    <w:rsid w:val="00ED1E3F"/>
    <w:rsid w:val="00ED20FA"/>
    <w:rsid w:val="00ED2326"/>
    <w:rsid w:val="00ED285B"/>
    <w:rsid w:val="00ED2AD1"/>
    <w:rsid w:val="00ED310E"/>
    <w:rsid w:val="00ED3929"/>
    <w:rsid w:val="00ED403C"/>
    <w:rsid w:val="00ED4A4A"/>
    <w:rsid w:val="00ED4B0A"/>
    <w:rsid w:val="00ED4EF2"/>
    <w:rsid w:val="00ED5982"/>
    <w:rsid w:val="00ED5A1F"/>
    <w:rsid w:val="00ED618F"/>
    <w:rsid w:val="00ED628D"/>
    <w:rsid w:val="00ED6643"/>
    <w:rsid w:val="00ED6760"/>
    <w:rsid w:val="00ED6EFF"/>
    <w:rsid w:val="00ED7775"/>
    <w:rsid w:val="00ED79FA"/>
    <w:rsid w:val="00ED7F2C"/>
    <w:rsid w:val="00EE0258"/>
    <w:rsid w:val="00EE0660"/>
    <w:rsid w:val="00EE094A"/>
    <w:rsid w:val="00EE09FD"/>
    <w:rsid w:val="00EE17D9"/>
    <w:rsid w:val="00EE199D"/>
    <w:rsid w:val="00EE1C59"/>
    <w:rsid w:val="00EE1F95"/>
    <w:rsid w:val="00EE24EA"/>
    <w:rsid w:val="00EE2637"/>
    <w:rsid w:val="00EE26EC"/>
    <w:rsid w:val="00EE27AE"/>
    <w:rsid w:val="00EE2A81"/>
    <w:rsid w:val="00EE2CA6"/>
    <w:rsid w:val="00EE376B"/>
    <w:rsid w:val="00EE3FFD"/>
    <w:rsid w:val="00EE42A8"/>
    <w:rsid w:val="00EE46A3"/>
    <w:rsid w:val="00EE4A8C"/>
    <w:rsid w:val="00EE4AEC"/>
    <w:rsid w:val="00EE4B88"/>
    <w:rsid w:val="00EE4C3E"/>
    <w:rsid w:val="00EE4CAA"/>
    <w:rsid w:val="00EE4FB7"/>
    <w:rsid w:val="00EE515D"/>
    <w:rsid w:val="00EE51F7"/>
    <w:rsid w:val="00EE53F1"/>
    <w:rsid w:val="00EE597E"/>
    <w:rsid w:val="00EE5A8A"/>
    <w:rsid w:val="00EE5B28"/>
    <w:rsid w:val="00EE5C16"/>
    <w:rsid w:val="00EE7366"/>
    <w:rsid w:val="00EE7617"/>
    <w:rsid w:val="00EE7852"/>
    <w:rsid w:val="00EF0314"/>
    <w:rsid w:val="00EF0541"/>
    <w:rsid w:val="00EF116A"/>
    <w:rsid w:val="00EF1466"/>
    <w:rsid w:val="00EF1878"/>
    <w:rsid w:val="00EF195C"/>
    <w:rsid w:val="00EF21FA"/>
    <w:rsid w:val="00EF24F9"/>
    <w:rsid w:val="00EF2845"/>
    <w:rsid w:val="00EF28F7"/>
    <w:rsid w:val="00EF2975"/>
    <w:rsid w:val="00EF2CCA"/>
    <w:rsid w:val="00EF2D8B"/>
    <w:rsid w:val="00EF2F11"/>
    <w:rsid w:val="00EF2F6A"/>
    <w:rsid w:val="00EF365C"/>
    <w:rsid w:val="00EF3666"/>
    <w:rsid w:val="00EF3706"/>
    <w:rsid w:val="00EF3A0C"/>
    <w:rsid w:val="00EF3A9C"/>
    <w:rsid w:val="00EF3BE5"/>
    <w:rsid w:val="00EF3F81"/>
    <w:rsid w:val="00EF4981"/>
    <w:rsid w:val="00EF4A02"/>
    <w:rsid w:val="00EF4E41"/>
    <w:rsid w:val="00EF54A3"/>
    <w:rsid w:val="00EF5980"/>
    <w:rsid w:val="00EF59A7"/>
    <w:rsid w:val="00EF618E"/>
    <w:rsid w:val="00EF6FE1"/>
    <w:rsid w:val="00EF70EF"/>
    <w:rsid w:val="00EF71C0"/>
    <w:rsid w:val="00EF736A"/>
    <w:rsid w:val="00EF775F"/>
    <w:rsid w:val="00F009C8"/>
    <w:rsid w:val="00F0132F"/>
    <w:rsid w:val="00F015A1"/>
    <w:rsid w:val="00F01C31"/>
    <w:rsid w:val="00F01DC2"/>
    <w:rsid w:val="00F01FE7"/>
    <w:rsid w:val="00F02880"/>
    <w:rsid w:val="00F02AB5"/>
    <w:rsid w:val="00F039F1"/>
    <w:rsid w:val="00F03DBB"/>
    <w:rsid w:val="00F03F23"/>
    <w:rsid w:val="00F0411A"/>
    <w:rsid w:val="00F0456A"/>
    <w:rsid w:val="00F04848"/>
    <w:rsid w:val="00F0495F"/>
    <w:rsid w:val="00F04EC1"/>
    <w:rsid w:val="00F04F10"/>
    <w:rsid w:val="00F051B4"/>
    <w:rsid w:val="00F0558D"/>
    <w:rsid w:val="00F05984"/>
    <w:rsid w:val="00F05A49"/>
    <w:rsid w:val="00F05D19"/>
    <w:rsid w:val="00F05E3E"/>
    <w:rsid w:val="00F05EA7"/>
    <w:rsid w:val="00F06DD8"/>
    <w:rsid w:val="00F07759"/>
    <w:rsid w:val="00F1007B"/>
    <w:rsid w:val="00F10154"/>
    <w:rsid w:val="00F10C4E"/>
    <w:rsid w:val="00F10CDA"/>
    <w:rsid w:val="00F117A1"/>
    <w:rsid w:val="00F121ED"/>
    <w:rsid w:val="00F122D3"/>
    <w:rsid w:val="00F12C79"/>
    <w:rsid w:val="00F12FE4"/>
    <w:rsid w:val="00F135E9"/>
    <w:rsid w:val="00F13B64"/>
    <w:rsid w:val="00F13F07"/>
    <w:rsid w:val="00F14628"/>
    <w:rsid w:val="00F14CD3"/>
    <w:rsid w:val="00F1590D"/>
    <w:rsid w:val="00F16BDA"/>
    <w:rsid w:val="00F175DF"/>
    <w:rsid w:val="00F17B2F"/>
    <w:rsid w:val="00F17F30"/>
    <w:rsid w:val="00F202C2"/>
    <w:rsid w:val="00F20621"/>
    <w:rsid w:val="00F209B7"/>
    <w:rsid w:val="00F20E17"/>
    <w:rsid w:val="00F21255"/>
    <w:rsid w:val="00F21678"/>
    <w:rsid w:val="00F2190F"/>
    <w:rsid w:val="00F21923"/>
    <w:rsid w:val="00F21B6A"/>
    <w:rsid w:val="00F21DA2"/>
    <w:rsid w:val="00F21E57"/>
    <w:rsid w:val="00F224E5"/>
    <w:rsid w:val="00F22D91"/>
    <w:rsid w:val="00F22DBD"/>
    <w:rsid w:val="00F239A5"/>
    <w:rsid w:val="00F23DF4"/>
    <w:rsid w:val="00F24050"/>
    <w:rsid w:val="00F245E9"/>
    <w:rsid w:val="00F24715"/>
    <w:rsid w:val="00F2492A"/>
    <w:rsid w:val="00F24C86"/>
    <w:rsid w:val="00F24CF0"/>
    <w:rsid w:val="00F24D05"/>
    <w:rsid w:val="00F2514D"/>
    <w:rsid w:val="00F254C5"/>
    <w:rsid w:val="00F263B1"/>
    <w:rsid w:val="00F264F1"/>
    <w:rsid w:val="00F266C0"/>
    <w:rsid w:val="00F26730"/>
    <w:rsid w:val="00F267AB"/>
    <w:rsid w:val="00F273AA"/>
    <w:rsid w:val="00F275E0"/>
    <w:rsid w:val="00F276C0"/>
    <w:rsid w:val="00F276F9"/>
    <w:rsid w:val="00F278A5"/>
    <w:rsid w:val="00F300FB"/>
    <w:rsid w:val="00F30AE9"/>
    <w:rsid w:val="00F30B03"/>
    <w:rsid w:val="00F30F07"/>
    <w:rsid w:val="00F3169B"/>
    <w:rsid w:val="00F31FEF"/>
    <w:rsid w:val="00F32137"/>
    <w:rsid w:val="00F3227A"/>
    <w:rsid w:val="00F3281A"/>
    <w:rsid w:val="00F32B7E"/>
    <w:rsid w:val="00F32C1C"/>
    <w:rsid w:val="00F3311C"/>
    <w:rsid w:val="00F33274"/>
    <w:rsid w:val="00F3348A"/>
    <w:rsid w:val="00F334BB"/>
    <w:rsid w:val="00F33A54"/>
    <w:rsid w:val="00F34386"/>
    <w:rsid w:val="00F34B17"/>
    <w:rsid w:val="00F3514D"/>
    <w:rsid w:val="00F35975"/>
    <w:rsid w:val="00F35AE7"/>
    <w:rsid w:val="00F35CED"/>
    <w:rsid w:val="00F3729E"/>
    <w:rsid w:val="00F37C95"/>
    <w:rsid w:val="00F3E010"/>
    <w:rsid w:val="00F402C6"/>
    <w:rsid w:val="00F40832"/>
    <w:rsid w:val="00F41471"/>
    <w:rsid w:val="00F41832"/>
    <w:rsid w:val="00F418D8"/>
    <w:rsid w:val="00F427C6"/>
    <w:rsid w:val="00F42870"/>
    <w:rsid w:val="00F428BF"/>
    <w:rsid w:val="00F429FC"/>
    <w:rsid w:val="00F42A8A"/>
    <w:rsid w:val="00F432AE"/>
    <w:rsid w:val="00F43308"/>
    <w:rsid w:val="00F4380E"/>
    <w:rsid w:val="00F43D92"/>
    <w:rsid w:val="00F43F3C"/>
    <w:rsid w:val="00F44068"/>
    <w:rsid w:val="00F4416F"/>
    <w:rsid w:val="00F44342"/>
    <w:rsid w:val="00F446D2"/>
    <w:rsid w:val="00F4517B"/>
    <w:rsid w:val="00F45DFF"/>
    <w:rsid w:val="00F45E3D"/>
    <w:rsid w:val="00F46081"/>
    <w:rsid w:val="00F4611D"/>
    <w:rsid w:val="00F46B80"/>
    <w:rsid w:val="00F46CBA"/>
    <w:rsid w:val="00F46E8E"/>
    <w:rsid w:val="00F474A3"/>
    <w:rsid w:val="00F476F4"/>
    <w:rsid w:val="00F4784F"/>
    <w:rsid w:val="00F47896"/>
    <w:rsid w:val="00F47EF0"/>
    <w:rsid w:val="00F5115D"/>
    <w:rsid w:val="00F51822"/>
    <w:rsid w:val="00F51AB2"/>
    <w:rsid w:val="00F5246A"/>
    <w:rsid w:val="00F52597"/>
    <w:rsid w:val="00F53218"/>
    <w:rsid w:val="00F53336"/>
    <w:rsid w:val="00F53687"/>
    <w:rsid w:val="00F53FB6"/>
    <w:rsid w:val="00F543A7"/>
    <w:rsid w:val="00F54FA2"/>
    <w:rsid w:val="00F554F2"/>
    <w:rsid w:val="00F56A66"/>
    <w:rsid w:val="00F56AC8"/>
    <w:rsid w:val="00F56F0A"/>
    <w:rsid w:val="00F574B7"/>
    <w:rsid w:val="00F578E0"/>
    <w:rsid w:val="00F57AE1"/>
    <w:rsid w:val="00F57E26"/>
    <w:rsid w:val="00F60F0B"/>
    <w:rsid w:val="00F61A7B"/>
    <w:rsid w:val="00F61A82"/>
    <w:rsid w:val="00F62FB6"/>
    <w:rsid w:val="00F63251"/>
    <w:rsid w:val="00F63337"/>
    <w:rsid w:val="00F6364C"/>
    <w:rsid w:val="00F63D00"/>
    <w:rsid w:val="00F63DB2"/>
    <w:rsid w:val="00F63EF9"/>
    <w:rsid w:val="00F64118"/>
    <w:rsid w:val="00F65A8B"/>
    <w:rsid w:val="00F65DD9"/>
    <w:rsid w:val="00F668E3"/>
    <w:rsid w:val="00F67486"/>
    <w:rsid w:val="00F67A83"/>
    <w:rsid w:val="00F703C9"/>
    <w:rsid w:val="00F703D7"/>
    <w:rsid w:val="00F70477"/>
    <w:rsid w:val="00F71244"/>
    <w:rsid w:val="00F7135B"/>
    <w:rsid w:val="00F71F2E"/>
    <w:rsid w:val="00F72529"/>
    <w:rsid w:val="00F72C23"/>
    <w:rsid w:val="00F72DAB"/>
    <w:rsid w:val="00F730C0"/>
    <w:rsid w:val="00F7386A"/>
    <w:rsid w:val="00F74964"/>
    <w:rsid w:val="00F75028"/>
    <w:rsid w:val="00F75186"/>
    <w:rsid w:val="00F7597C"/>
    <w:rsid w:val="00F75991"/>
    <w:rsid w:val="00F7660E"/>
    <w:rsid w:val="00F76669"/>
    <w:rsid w:val="00F76E2F"/>
    <w:rsid w:val="00F77325"/>
    <w:rsid w:val="00F7776A"/>
    <w:rsid w:val="00F77A08"/>
    <w:rsid w:val="00F77CC5"/>
    <w:rsid w:val="00F77FB5"/>
    <w:rsid w:val="00F80346"/>
    <w:rsid w:val="00F81049"/>
    <w:rsid w:val="00F81583"/>
    <w:rsid w:val="00F8160F"/>
    <w:rsid w:val="00F81940"/>
    <w:rsid w:val="00F81968"/>
    <w:rsid w:val="00F819CF"/>
    <w:rsid w:val="00F82370"/>
    <w:rsid w:val="00F825C2"/>
    <w:rsid w:val="00F825FB"/>
    <w:rsid w:val="00F8263B"/>
    <w:rsid w:val="00F8264E"/>
    <w:rsid w:val="00F826F1"/>
    <w:rsid w:val="00F82C8E"/>
    <w:rsid w:val="00F83F4B"/>
    <w:rsid w:val="00F84211"/>
    <w:rsid w:val="00F85025"/>
    <w:rsid w:val="00F857B9"/>
    <w:rsid w:val="00F85A89"/>
    <w:rsid w:val="00F864AD"/>
    <w:rsid w:val="00F87E98"/>
    <w:rsid w:val="00F912F1"/>
    <w:rsid w:val="00F9183A"/>
    <w:rsid w:val="00F91E99"/>
    <w:rsid w:val="00F91F0A"/>
    <w:rsid w:val="00F92559"/>
    <w:rsid w:val="00F92A38"/>
    <w:rsid w:val="00F93148"/>
    <w:rsid w:val="00F93695"/>
    <w:rsid w:val="00F938C6"/>
    <w:rsid w:val="00F93A3B"/>
    <w:rsid w:val="00F93EE3"/>
    <w:rsid w:val="00F940F5"/>
    <w:rsid w:val="00F94A00"/>
    <w:rsid w:val="00F950CB"/>
    <w:rsid w:val="00F9511D"/>
    <w:rsid w:val="00F954DE"/>
    <w:rsid w:val="00F954E0"/>
    <w:rsid w:val="00F965B9"/>
    <w:rsid w:val="00F96DB0"/>
    <w:rsid w:val="00F975DF"/>
    <w:rsid w:val="00F978E1"/>
    <w:rsid w:val="00F97EF2"/>
    <w:rsid w:val="00FA055F"/>
    <w:rsid w:val="00FA058E"/>
    <w:rsid w:val="00FA068E"/>
    <w:rsid w:val="00FA091F"/>
    <w:rsid w:val="00FA0B46"/>
    <w:rsid w:val="00FA0BA6"/>
    <w:rsid w:val="00FA0C0E"/>
    <w:rsid w:val="00FA0D2C"/>
    <w:rsid w:val="00FA0F19"/>
    <w:rsid w:val="00FA14DD"/>
    <w:rsid w:val="00FA1655"/>
    <w:rsid w:val="00FA17F5"/>
    <w:rsid w:val="00FA1D93"/>
    <w:rsid w:val="00FA2055"/>
    <w:rsid w:val="00FA2B08"/>
    <w:rsid w:val="00FA2F6D"/>
    <w:rsid w:val="00FA3043"/>
    <w:rsid w:val="00FA3095"/>
    <w:rsid w:val="00FA3328"/>
    <w:rsid w:val="00FA3FB0"/>
    <w:rsid w:val="00FA4250"/>
    <w:rsid w:val="00FA45DC"/>
    <w:rsid w:val="00FA4C4A"/>
    <w:rsid w:val="00FA4CEE"/>
    <w:rsid w:val="00FA51EE"/>
    <w:rsid w:val="00FA526C"/>
    <w:rsid w:val="00FA55CD"/>
    <w:rsid w:val="00FA5F14"/>
    <w:rsid w:val="00FA627E"/>
    <w:rsid w:val="00FA6376"/>
    <w:rsid w:val="00FA64D7"/>
    <w:rsid w:val="00FA6C81"/>
    <w:rsid w:val="00FA6FCA"/>
    <w:rsid w:val="00FA7135"/>
    <w:rsid w:val="00FA7B9D"/>
    <w:rsid w:val="00FB02D5"/>
    <w:rsid w:val="00FB04A4"/>
    <w:rsid w:val="00FB0698"/>
    <w:rsid w:val="00FB1E8B"/>
    <w:rsid w:val="00FB2192"/>
    <w:rsid w:val="00FB233C"/>
    <w:rsid w:val="00FB2456"/>
    <w:rsid w:val="00FB2783"/>
    <w:rsid w:val="00FB2A3F"/>
    <w:rsid w:val="00FB35CB"/>
    <w:rsid w:val="00FB4268"/>
    <w:rsid w:val="00FB4278"/>
    <w:rsid w:val="00FB4477"/>
    <w:rsid w:val="00FB4E42"/>
    <w:rsid w:val="00FB5EAB"/>
    <w:rsid w:val="00FB6A02"/>
    <w:rsid w:val="00FB6BA6"/>
    <w:rsid w:val="00FB6D29"/>
    <w:rsid w:val="00FB6F70"/>
    <w:rsid w:val="00FB7DC2"/>
    <w:rsid w:val="00FC052F"/>
    <w:rsid w:val="00FC06F7"/>
    <w:rsid w:val="00FC0AC4"/>
    <w:rsid w:val="00FC0E3E"/>
    <w:rsid w:val="00FC1518"/>
    <w:rsid w:val="00FC1604"/>
    <w:rsid w:val="00FC2876"/>
    <w:rsid w:val="00FC2CBC"/>
    <w:rsid w:val="00FC2DD6"/>
    <w:rsid w:val="00FC2E3E"/>
    <w:rsid w:val="00FC2F12"/>
    <w:rsid w:val="00FC2FBC"/>
    <w:rsid w:val="00FC35DC"/>
    <w:rsid w:val="00FC3992"/>
    <w:rsid w:val="00FC3A89"/>
    <w:rsid w:val="00FC401B"/>
    <w:rsid w:val="00FC4439"/>
    <w:rsid w:val="00FC4674"/>
    <w:rsid w:val="00FC4914"/>
    <w:rsid w:val="00FC5030"/>
    <w:rsid w:val="00FC568D"/>
    <w:rsid w:val="00FC61F1"/>
    <w:rsid w:val="00FC6683"/>
    <w:rsid w:val="00FC6938"/>
    <w:rsid w:val="00FC6B0A"/>
    <w:rsid w:val="00FC6B91"/>
    <w:rsid w:val="00FC6C2A"/>
    <w:rsid w:val="00FC708D"/>
    <w:rsid w:val="00FC71A7"/>
    <w:rsid w:val="00FC742E"/>
    <w:rsid w:val="00FC743E"/>
    <w:rsid w:val="00FC7AC2"/>
    <w:rsid w:val="00FC7E13"/>
    <w:rsid w:val="00FC7E69"/>
    <w:rsid w:val="00FC7ED9"/>
    <w:rsid w:val="00FD0B55"/>
    <w:rsid w:val="00FD152F"/>
    <w:rsid w:val="00FD1551"/>
    <w:rsid w:val="00FD1ECC"/>
    <w:rsid w:val="00FD1FC6"/>
    <w:rsid w:val="00FD210D"/>
    <w:rsid w:val="00FD2C24"/>
    <w:rsid w:val="00FD2DF6"/>
    <w:rsid w:val="00FD340F"/>
    <w:rsid w:val="00FD3CC7"/>
    <w:rsid w:val="00FD423F"/>
    <w:rsid w:val="00FD467C"/>
    <w:rsid w:val="00FD4D3F"/>
    <w:rsid w:val="00FD520F"/>
    <w:rsid w:val="00FD56BE"/>
    <w:rsid w:val="00FD62B4"/>
    <w:rsid w:val="00FD7839"/>
    <w:rsid w:val="00FD78C7"/>
    <w:rsid w:val="00FE006F"/>
    <w:rsid w:val="00FE0B73"/>
    <w:rsid w:val="00FE11E1"/>
    <w:rsid w:val="00FE17B9"/>
    <w:rsid w:val="00FE1A5D"/>
    <w:rsid w:val="00FE1A77"/>
    <w:rsid w:val="00FE1D37"/>
    <w:rsid w:val="00FE1E97"/>
    <w:rsid w:val="00FE1FDD"/>
    <w:rsid w:val="00FE22F4"/>
    <w:rsid w:val="00FE27C3"/>
    <w:rsid w:val="00FE2B4F"/>
    <w:rsid w:val="00FE2BB4"/>
    <w:rsid w:val="00FE3275"/>
    <w:rsid w:val="00FE38A7"/>
    <w:rsid w:val="00FE436C"/>
    <w:rsid w:val="00FE5D5B"/>
    <w:rsid w:val="00FE609F"/>
    <w:rsid w:val="00FE6202"/>
    <w:rsid w:val="00FE64FF"/>
    <w:rsid w:val="00FE6666"/>
    <w:rsid w:val="00FE6CEB"/>
    <w:rsid w:val="00FE6EBD"/>
    <w:rsid w:val="00FE7B20"/>
    <w:rsid w:val="00FE7EE3"/>
    <w:rsid w:val="00FE7F97"/>
    <w:rsid w:val="00FF0068"/>
    <w:rsid w:val="00FF02F8"/>
    <w:rsid w:val="00FF05B5"/>
    <w:rsid w:val="00FF0C08"/>
    <w:rsid w:val="00FF1453"/>
    <w:rsid w:val="00FF1880"/>
    <w:rsid w:val="00FF1BAF"/>
    <w:rsid w:val="00FF1DCA"/>
    <w:rsid w:val="00FF1F8B"/>
    <w:rsid w:val="00FF24A2"/>
    <w:rsid w:val="00FF269D"/>
    <w:rsid w:val="00FF2A91"/>
    <w:rsid w:val="00FF2C04"/>
    <w:rsid w:val="00FF3053"/>
    <w:rsid w:val="00FF3063"/>
    <w:rsid w:val="00FF37EE"/>
    <w:rsid w:val="00FF3847"/>
    <w:rsid w:val="00FF38B7"/>
    <w:rsid w:val="00FF3A24"/>
    <w:rsid w:val="00FF3C64"/>
    <w:rsid w:val="00FF3F29"/>
    <w:rsid w:val="00FF4F2B"/>
    <w:rsid w:val="00FF65E2"/>
    <w:rsid w:val="00FF6871"/>
    <w:rsid w:val="00FF7357"/>
    <w:rsid w:val="00FF739C"/>
    <w:rsid w:val="00FF7530"/>
    <w:rsid w:val="00FF7ABA"/>
    <w:rsid w:val="012AFB77"/>
    <w:rsid w:val="020E2105"/>
    <w:rsid w:val="02D40124"/>
    <w:rsid w:val="03278430"/>
    <w:rsid w:val="04AB52B1"/>
    <w:rsid w:val="04CCF625"/>
    <w:rsid w:val="06DCE678"/>
    <w:rsid w:val="08582968"/>
    <w:rsid w:val="0970219C"/>
    <w:rsid w:val="0A424406"/>
    <w:rsid w:val="0A74B5E7"/>
    <w:rsid w:val="0A9A048A"/>
    <w:rsid w:val="0C2750C5"/>
    <w:rsid w:val="0C5BF94F"/>
    <w:rsid w:val="0D5FB247"/>
    <w:rsid w:val="0E574F99"/>
    <w:rsid w:val="0EAA966C"/>
    <w:rsid w:val="10CC44D8"/>
    <w:rsid w:val="1180BE2E"/>
    <w:rsid w:val="1400F347"/>
    <w:rsid w:val="18160789"/>
    <w:rsid w:val="186E8862"/>
    <w:rsid w:val="1D986055"/>
    <w:rsid w:val="1F9B153B"/>
    <w:rsid w:val="1FC2C3A2"/>
    <w:rsid w:val="213108E2"/>
    <w:rsid w:val="22475C3A"/>
    <w:rsid w:val="230245E7"/>
    <w:rsid w:val="23B4476C"/>
    <w:rsid w:val="2437CA07"/>
    <w:rsid w:val="27601DBD"/>
    <w:rsid w:val="28610DE8"/>
    <w:rsid w:val="2E259054"/>
    <w:rsid w:val="2F8049BC"/>
    <w:rsid w:val="306DF366"/>
    <w:rsid w:val="30718A2D"/>
    <w:rsid w:val="3092D77D"/>
    <w:rsid w:val="3376014A"/>
    <w:rsid w:val="34ADF341"/>
    <w:rsid w:val="361DAE51"/>
    <w:rsid w:val="37E051FB"/>
    <w:rsid w:val="39052D73"/>
    <w:rsid w:val="39F47AD6"/>
    <w:rsid w:val="3BA881FD"/>
    <w:rsid w:val="3E592223"/>
    <w:rsid w:val="3E5D5F1A"/>
    <w:rsid w:val="3EC7569C"/>
    <w:rsid w:val="3EE1E993"/>
    <w:rsid w:val="3EEA5AAF"/>
    <w:rsid w:val="41B3BAC8"/>
    <w:rsid w:val="41C99109"/>
    <w:rsid w:val="42E3EAAA"/>
    <w:rsid w:val="444FF51C"/>
    <w:rsid w:val="47C1C1D4"/>
    <w:rsid w:val="4B3A9CDE"/>
    <w:rsid w:val="4D9A9EB3"/>
    <w:rsid w:val="50944A1F"/>
    <w:rsid w:val="50FDC852"/>
    <w:rsid w:val="521329E1"/>
    <w:rsid w:val="56766D34"/>
    <w:rsid w:val="57A8E249"/>
    <w:rsid w:val="580033C0"/>
    <w:rsid w:val="58B000B9"/>
    <w:rsid w:val="59DF6BBA"/>
    <w:rsid w:val="5A07FC58"/>
    <w:rsid w:val="5AD4E77D"/>
    <w:rsid w:val="5CF864D3"/>
    <w:rsid w:val="5FC0FC4F"/>
    <w:rsid w:val="613AB295"/>
    <w:rsid w:val="62869807"/>
    <w:rsid w:val="630CC16E"/>
    <w:rsid w:val="65C9D92D"/>
    <w:rsid w:val="66CF34C2"/>
    <w:rsid w:val="691B7A63"/>
    <w:rsid w:val="699F595F"/>
    <w:rsid w:val="6A15A032"/>
    <w:rsid w:val="6BD81DA5"/>
    <w:rsid w:val="6D0B1C2A"/>
    <w:rsid w:val="6D65C0EE"/>
    <w:rsid w:val="6FFB1DEA"/>
    <w:rsid w:val="71438FBB"/>
    <w:rsid w:val="72520BFD"/>
    <w:rsid w:val="7388EBE0"/>
    <w:rsid w:val="738B220F"/>
    <w:rsid w:val="741F27DA"/>
    <w:rsid w:val="7426879E"/>
    <w:rsid w:val="75D3CC3E"/>
    <w:rsid w:val="77C36E30"/>
    <w:rsid w:val="77E21AEF"/>
    <w:rsid w:val="781E736E"/>
    <w:rsid w:val="78624B6F"/>
    <w:rsid w:val="789073E9"/>
    <w:rsid w:val="7C780E62"/>
    <w:rsid w:val="7D9C9BFE"/>
    <w:rsid w:val="7F1740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D3E37D"/>
  <w15:docId w15:val="{FFE4D018-7C8B-47F5-AC28-54F32DA63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7B2"/>
    <w:pPr>
      <w:spacing w:after="0" w:line="240" w:lineRule="auto"/>
    </w:pPr>
  </w:style>
  <w:style w:type="paragraph" w:styleId="Heading1">
    <w:name w:val="heading 1"/>
    <w:basedOn w:val="Normal"/>
    <w:next w:val="Normal"/>
    <w:link w:val="Heading1Char"/>
    <w:uiPriority w:val="9"/>
    <w:qFormat/>
    <w:rsid w:val="00F03DBB"/>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651F7"/>
    <w:pPr>
      <w:keepNext/>
      <w:keepLines/>
      <w:spacing w:before="40" w:line="259"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35CC3"/>
    <w:pPr>
      <w:keepNext/>
      <w:keepLines/>
      <w:spacing w:before="40" w:line="259" w:lineRule="auto"/>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936233"/>
    <w:pPr>
      <w:keepNext/>
      <w:keepLines/>
      <w:spacing w:before="40" w:line="259" w:lineRule="auto"/>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83867"/>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83867"/>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83867"/>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8386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8386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6903"/>
    <w:pPr>
      <w:spacing w:after="160" w:line="259" w:lineRule="auto"/>
      <w:ind w:left="720"/>
      <w:contextualSpacing/>
    </w:pPr>
  </w:style>
  <w:style w:type="table" w:styleId="TableGrid">
    <w:name w:val="Table Grid"/>
    <w:basedOn w:val="TableNormal"/>
    <w:uiPriority w:val="59"/>
    <w:rsid w:val="000F4E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651F7"/>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B651F7"/>
    <w:pPr>
      <w:tabs>
        <w:tab w:val="center" w:pos="4680"/>
        <w:tab w:val="right" w:pos="9360"/>
      </w:tabs>
    </w:pPr>
  </w:style>
  <w:style w:type="character" w:customStyle="1" w:styleId="HeaderChar">
    <w:name w:val="Header Char"/>
    <w:basedOn w:val="DefaultParagraphFont"/>
    <w:link w:val="Header"/>
    <w:uiPriority w:val="99"/>
    <w:rsid w:val="00B651F7"/>
  </w:style>
  <w:style w:type="paragraph" w:styleId="Footer">
    <w:name w:val="footer"/>
    <w:basedOn w:val="Normal"/>
    <w:link w:val="FooterChar"/>
    <w:uiPriority w:val="99"/>
    <w:unhideWhenUsed/>
    <w:rsid w:val="00B651F7"/>
    <w:pPr>
      <w:tabs>
        <w:tab w:val="center" w:pos="4680"/>
        <w:tab w:val="right" w:pos="9360"/>
      </w:tabs>
    </w:pPr>
  </w:style>
  <w:style w:type="character" w:customStyle="1" w:styleId="FooterChar">
    <w:name w:val="Footer Char"/>
    <w:basedOn w:val="DefaultParagraphFont"/>
    <w:link w:val="Footer"/>
    <w:uiPriority w:val="99"/>
    <w:rsid w:val="00B651F7"/>
  </w:style>
  <w:style w:type="paragraph" w:styleId="BalloonText">
    <w:name w:val="Balloon Text"/>
    <w:basedOn w:val="Normal"/>
    <w:link w:val="BalloonTextChar"/>
    <w:uiPriority w:val="99"/>
    <w:semiHidden/>
    <w:unhideWhenUsed/>
    <w:rsid w:val="00A206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06C9"/>
    <w:rPr>
      <w:rFonts w:ascii="Segoe UI" w:hAnsi="Segoe UI" w:cs="Segoe UI"/>
      <w:sz w:val="18"/>
      <w:szCs w:val="18"/>
    </w:rPr>
  </w:style>
  <w:style w:type="character" w:customStyle="1" w:styleId="Heading1Char">
    <w:name w:val="Heading 1 Char"/>
    <w:basedOn w:val="DefaultParagraphFont"/>
    <w:link w:val="Heading1"/>
    <w:uiPriority w:val="9"/>
    <w:rsid w:val="00F03DB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935CC3"/>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unhideWhenUsed/>
    <w:qFormat/>
    <w:rsid w:val="00FA64D7"/>
    <w:rPr>
      <w:color w:val="95201C"/>
      <w:u w:val="single"/>
    </w:rPr>
  </w:style>
  <w:style w:type="paragraph" w:styleId="FootnoteText">
    <w:name w:val="footnote text"/>
    <w:basedOn w:val="Normal"/>
    <w:link w:val="FootnoteTextChar"/>
    <w:uiPriority w:val="99"/>
    <w:semiHidden/>
    <w:unhideWhenUsed/>
    <w:rsid w:val="00E13F3A"/>
    <w:rPr>
      <w:sz w:val="20"/>
      <w:szCs w:val="20"/>
    </w:rPr>
  </w:style>
  <w:style w:type="character" w:customStyle="1" w:styleId="FootnoteTextChar">
    <w:name w:val="Footnote Text Char"/>
    <w:basedOn w:val="DefaultParagraphFont"/>
    <w:link w:val="FootnoteText"/>
    <w:uiPriority w:val="99"/>
    <w:semiHidden/>
    <w:rsid w:val="00E13F3A"/>
    <w:rPr>
      <w:sz w:val="20"/>
      <w:szCs w:val="20"/>
    </w:rPr>
  </w:style>
  <w:style w:type="character" w:styleId="FootnoteReference">
    <w:name w:val="footnote reference"/>
    <w:basedOn w:val="DefaultParagraphFont"/>
    <w:uiPriority w:val="99"/>
    <w:semiHidden/>
    <w:unhideWhenUsed/>
    <w:rsid w:val="00E13F3A"/>
    <w:rPr>
      <w:vertAlign w:val="superscript"/>
    </w:rPr>
  </w:style>
  <w:style w:type="character" w:styleId="FollowedHyperlink">
    <w:name w:val="FollowedHyperlink"/>
    <w:basedOn w:val="DefaultParagraphFont"/>
    <w:uiPriority w:val="99"/>
    <w:unhideWhenUsed/>
    <w:qFormat/>
    <w:rsid w:val="000E5965"/>
    <w:rPr>
      <w:color w:val="95201C"/>
      <w:u w:val="single"/>
    </w:rPr>
  </w:style>
  <w:style w:type="character" w:customStyle="1" w:styleId="Heading4Char">
    <w:name w:val="Heading 4 Char"/>
    <w:basedOn w:val="DefaultParagraphFont"/>
    <w:link w:val="Heading4"/>
    <w:uiPriority w:val="9"/>
    <w:rsid w:val="00936233"/>
    <w:rPr>
      <w:rFonts w:asciiTheme="majorHAnsi" w:eastAsiaTheme="majorEastAsia" w:hAnsiTheme="majorHAnsi" w:cstheme="majorBidi"/>
      <w:i/>
      <w:iCs/>
      <w:color w:val="2E74B5" w:themeColor="accent1" w:themeShade="BF"/>
    </w:rPr>
  </w:style>
  <w:style w:type="character" w:customStyle="1" w:styleId="qsnumsectnum">
    <w:name w:val="qs_num_sectnum_"/>
    <w:basedOn w:val="DefaultParagraphFont"/>
    <w:rsid w:val="00BF0558"/>
  </w:style>
  <w:style w:type="character" w:customStyle="1" w:styleId="qstitlesection">
    <w:name w:val="qs_title_section_"/>
    <w:basedOn w:val="DefaultParagraphFont"/>
    <w:rsid w:val="00BF0558"/>
  </w:style>
  <w:style w:type="character" w:customStyle="1" w:styleId="qsrefcodenuma">
    <w:name w:val="qs_ref_codenuma_"/>
    <w:basedOn w:val="DefaultParagraphFont"/>
    <w:rsid w:val="00BF0558"/>
  </w:style>
  <w:style w:type="character" w:customStyle="1" w:styleId="qsnumparanum">
    <w:name w:val="qs_num_paranum_"/>
    <w:basedOn w:val="DefaultParagraphFont"/>
    <w:rsid w:val="00BF0558"/>
  </w:style>
  <w:style w:type="character" w:customStyle="1" w:styleId="qsnumsubdnum">
    <w:name w:val="qs_num_subdnum_"/>
    <w:basedOn w:val="DefaultParagraphFont"/>
    <w:rsid w:val="00BF0558"/>
  </w:style>
  <w:style w:type="character" w:customStyle="1" w:styleId="qsrefstatnuma">
    <w:name w:val="qs_ref_statnuma_"/>
    <w:basedOn w:val="DefaultParagraphFont"/>
    <w:rsid w:val="00BF0558"/>
  </w:style>
  <w:style w:type="paragraph" w:styleId="TOCHeading">
    <w:name w:val="TOC Heading"/>
    <w:basedOn w:val="Heading1"/>
    <w:next w:val="Normal"/>
    <w:uiPriority w:val="39"/>
    <w:unhideWhenUsed/>
    <w:qFormat/>
    <w:rsid w:val="00AC727C"/>
    <w:pPr>
      <w:outlineLvl w:val="9"/>
    </w:pPr>
  </w:style>
  <w:style w:type="paragraph" w:styleId="TOC1">
    <w:name w:val="toc 1"/>
    <w:basedOn w:val="Normal"/>
    <w:next w:val="Normal"/>
    <w:autoRedefine/>
    <w:uiPriority w:val="39"/>
    <w:unhideWhenUsed/>
    <w:rsid w:val="00A77970"/>
    <w:pPr>
      <w:tabs>
        <w:tab w:val="right" w:leader="dot" w:pos="10790"/>
      </w:tabs>
      <w:spacing w:after="100" w:line="259" w:lineRule="auto"/>
      <w:jc w:val="right"/>
    </w:pPr>
  </w:style>
  <w:style w:type="paragraph" w:styleId="TOC2">
    <w:name w:val="toc 2"/>
    <w:basedOn w:val="Normal"/>
    <w:next w:val="Normal"/>
    <w:autoRedefine/>
    <w:uiPriority w:val="39"/>
    <w:unhideWhenUsed/>
    <w:rsid w:val="00AC727C"/>
    <w:pPr>
      <w:spacing w:after="100" w:line="259" w:lineRule="auto"/>
      <w:ind w:left="220"/>
    </w:pPr>
  </w:style>
  <w:style w:type="paragraph" w:styleId="TOC3">
    <w:name w:val="toc 3"/>
    <w:basedOn w:val="Normal"/>
    <w:next w:val="Normal"/>
    <w:autoRedefine/>
    <w:uiPriority w:val="39"/>
    <w:unhideWhenUsed/>
    <w:rsid w:val="00AC727C"/>
    <w:pPr>
      <w:spacing w:after="100" w:line="259" w:lineRule="auto"/>
      <w:ind w:left="440"/>
    </w:pPr>
  </w:style>
  <w:style w:type="paragraph" w:styleId="TOC4">
    <w:name w:val="toc 4"/>
    <w:basedOn w:val="Normal"/>
    <w:next w:val="Normal"/>
    <w:autoRedefine/>
    <w:uiPriority w:val="39"/>
    <w:unhideWhenUsed/>
    <w:rsid w:val="00AC727C"/>
    <w:pPr>
      <w:spacing w:after="100" w:line="259" w:lineRule="auto"/>
      <w:ind w:left="660"/>
    </w:pPr>
    <w:rPr>
      <w:rFonts w:eastAsiaTheme="minorEastAsia"/>
    </w:rPr>
  </w:style>
  <w:style w:type="paragraph" w:styleId="TOC5">
    <w:name w:val="toc 5"/>
    <w:basedOn w:val="Normal"/>
    <w:next w:val="Normal"/>
    <w:autoRedefine/>
    <w:uiPriority w:val="39"/>
    <w:unhideWhenUsed/>
    <w:rsid w:val="00AC727C"/>
    <w:pPr>
      <w:spacing w:after="100" w:line="259" w:lineRule="auto"/>
      <w:ind w:left="880"/>
    </w:pPr>
    <w:rPr>
      <w:rFonts w:eastAsiaTheme="minorEastAsia"/>
    </w:rPr>
  </w:style>
  <w:style w:type="paragraph" w:styleId="TOC6">
    <w:name w:val="toc 6"/>
    <w:basedOn w:val="Normal"/>
    <w:next w:val="Normal"/>
    <w:autoRedefine/>
    <w:uiPriority w:val="39"/>
    <w:unhideWhenUsed/>
    <w:rsid w:val="00AC727C"/>
    <w:pPr>
      <w:spacing w:after="100" w:line="259" w:lineRule="auto"/>
      <w:ind w:left="1100"/>
    </w:pPr>
    <w:rPr>
      <w:rFonts w:eastAsiaTheme="minorEastAsia"/>
    </w:rPr>
  </w:style>
  <w:style w:type="paragraph" w:styleId="TOC7">
    <w:name w:val="toc 7"/>
    <w:basedOn w:val="Normal"/>
    <w:next w:val="Normal"/>
    <w:autoRedefine/>
    <w:uiPriority w:val="39"/>
    <w:unhideWhenUsed/>
    <w:rsid w:val="00AC727C"/>
    <w:pPr>
      <w:spacing w:after="100" w:line="259" w:lineRule="auto"/>
      <w:ind w:left="1320"/>
    </w:pPr>
    <w:rPr>
      <w:rFonts w:eastAsiaTheme="minorEastAsia"/>
    </w:rPr>
  </w:style>
  <w:style w:type="paragraph" w:styleId="TOC8">
    <w:name w:val="toc 8"/>
    <w:basedOn w:val="Normal"/>
    <w:next w:val="Normal"/>
    <w:autoRedefine/>
    <w:uiPriority w:val="39"/>
    <w:unhideWhenUsed/>
    <w:rsid w:val="00AC727C"/>
    <w:pPr>
      <w:spacing w:after="100" w:line="259" w:lineRule="auto"/>
      <w:ind w:left="1540"/>
    </w:pPr>
    <w:rPr>
      <w:rFonts w:eastAsiaTheme="minorEastAsia"/>
    </w:rPr>
  </w:style>
  <w:style w:type="paragraph" w:styleId="TOC9">
    <w:name w:val="toc 9"/>
    <w:basedOn w:val="Normal"/>
    <w:next w:val="Normal"/>
    <w:autoRedefine/>
    <w:uiPriority w:val="39"/>
    <w:unhideWhenUsed/>
    <w:rsid w:val="00AC727C"/>
    <w:pPr>
      <w:spacing w:after="100" w:line="259" w:lineRule="auto"/>
      <w:ind w:left="1760"/>
    </w:pPr>
    <w:rPr>
      <w:rFonts w:eastAsiaTheme="minorEastAsia"/>
    </w:rPr>
  </w:style>
  <w:style w:type="character" w:styleId="CommentReference">
    <w:name w:val="annotation reference"/>
    <w:basedOn w:val="DefaultParagraphFont"/>
    <w:uiPriority w:val="99"/>
    <w:semiHidden/>
    <w:unhideWhenUsed/>
    <w:rsid w:val="00884D0C"/>
    <w:rPr>
      <w:sz w:val="16"/>
      <w:szCs w:val="16"/>
    </w:rPr>
  </w:style>
  <w:style w:type="paragraph" w:styleId="CommentText">
    <w:name w:val="annotation text"/>
    <w:basedOn w:val="Normal"/>
    <w:link w:val="CommentTextChar"/>
    <w:uiPriority w:val="99"/>
    <w:unhideWhenUsed/>
    <w:rsid w:val="00884D0C"/>
    <w:pPr>
      <w:spacing w:after="160"/>
    </w:pPr>
    <w:rPr>
      <w:sz w:val="20"/>
      <w:szCs w:val="20"/>
    </w:rPr>
  </w:style>
  <w:style w:type="character" w:customStyle="1" w:styleId="CommentTextChar">
    <w:name w:val="Comment Text Char"/>
    <w:basedOn w:val="DefaultParagraphFont"/>
    <w:link w:val="CommentText"/>
    <w:uiPriority w:val="99"/>
    <w:rsid w:val="00884D0C"/>
    <w:rPr>
      <w:sz w:val="20"/>
      <w:szCs w:val="20"/>
    </w:rPr>
  </w:style>
  <w:style w:type="paragraph" w:styleId="CommentSubject">
    <w:name w:val="annotation subject"/>
    <w:basedOn w:val="CommentText"/>
    <w:next w:val="CommentText"/>
    <w:link w:val="CommentSubjectChar"/>
    <w:uiPriority w:val="99"/>
    <w:semiHidden/>
    <w:unhideWhenUsed/>
    <w:rsid w:val="00884D0C"/>
    <w:rPr>
      <w:b/>
      <w:bCs/>
    </w:rPr>
  </w:style>
  <w:style w:type="character" w:customStyle="1" w:styleId="CommentSubjectChar">
    <w:name w:val="Comment Subject Char"/>
    <w:basedOn w:val="CommentTextChar"/>
    <w:link w:val="CommentSubject"/>
    <w:uiPriority w:val="99"/>
    <w:semiHidden/>
    <w:rsid w:val="00884D0C"/>
    <w:rPr>
      <w:b/>
      <w:bCs/>
      <w:sz w:val="20"/>
      <w:szCs w:val="20"/>
    </w:rPr>
  </w:style>
  <w:style w:type="table" w:customStyle="1" w:styleId="PlainTable11">
    <w:name w:val="Plain Table 11"/>
    <w:basedOn w:val="TableNormal"/>
    <w:uiPriority w:val="41"/>
    <w:rsid w:val="00B415B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DefaultParagraphFont"/>
    <w:uiPriority w:val="99"/>
    <w:semiHidden/>
    <w:unhideWhenUsed/>
    <w:rsid w:val="00A30A87"/>
    <w:rPr>
      <w:color w:val="605E5C"/>
      <w:shd w:val="clear" w:color="auto" w:fill="E1DFDD"/>
    </w:rPr>
  </w:style>
  <w:style w:type="paragraph" w:styleId="BodyText">
    <w:name w:val="Body Text"/>
    <w:basedOn w:val="Normal"/>
    <w:link w:val="BodyTextChar"/>
    <w:uiPriority w:val="1"/>
    <w:qFormat/>
    <w:rsid w:val="004C5C4A"/>
    <w:pPr>
      <w:widowControl w:val="0"/>
      <w:autoSpaceDE w:val="0"/>
      <w:autoSpaceDN w:val="0"/>
    </w:pPr>
    <w:rPr>
      <w:lang w:bidi="en-US"/>
    </w:rPr>
  </w:style>
  <w:style w:type="character" w:customStyle="1" w:styleId="BodyTextChar">
    <w:name w:val="Body Text Char"/>
    <w:basedOn w:val="DefaultParagraphFont"/>
    <w:link w:val="BodyText"/>
    <w:uiPriority w:val="1"/>
    <w:rsid w:val="004C5C4A"/>
    <w:rPr>
      <w:rFonts w:ascii="Times New Roman" w:eastAsia="Times New Roman" w:hAnsi="Times New Roman" w:cs="Times New Roman"/>
      <w:lang w:bidi="en-US"/>
    </w:rPr>
  </w:style>
  <w:style w:type="paragraph" w:customStyle="1" w:styleId="TableParagraph">
    <w:name w:val="Table Paragraph"/>
    <w:basedOn w:val="Normal"/>
    <w:uiPriority w:val="1"/>
    <w:qFormat/>
    <w:rsid w:val="004C5C4A"/>
    <w:pPr>
      <w:widowControl w:val="0"/>
      <w:autoSpaceDE w:val="0"/>
      <w:autoSpaceDN w:val="0"/>
      <w:ind w:left="103"/>
    </w:pPr>
    <w:rPr>
      <w:rFonts w:ascii="Arial" w:eastAsia="Arial" w:hAnsi="Arial" w:cs="Arial"/>
      <w:lang w:bidi="en-US"/>
    </w:rPr>
  </w:style>
  <w:style w:type="paragraph" w:styleId="Revision">
    <w:name w:val="Revision"/>
    <w:hidden/>
    <w:uiPriority w:val="99"/>
    <w:semiHidden/>
    <w:rsid w:val="0004725A"/>
    <w:pPr>
      <w:spacing w:after="0" w:line="240" w:lineRule="auto"/>
    </w:pPr>
  </w:style>
  <w:style w:type="character" w:styleId="UnresolvedMention">
    <w:name w:val="Unresolved Mention"/>
    <w:basedOn w:val="DefaultParagraphFont"/>
    <w:uiPriority w:val="99"/>
    <w:semiHidden/>
    <w:unhideWhenUsed/>
    <w:rsid w:val="00A37D5C"/>
    <w:rPr>
      <w:color w:val="605E5C"/>
      <w:shd w:val="clear" w:color="auto" w:fill="E1DFDD"/>
    </w:rPr>
  </w:style>
  <w:style w:type="character" w:customStyle="1" w:styleId="apple-converted-space">
    <w:name w:val="apple-converted-space"/>
    <w:basedOn w:val="DefaultParagraphFont"/>
    <w:rsid w:val="0055386B"/>
  </w:style>
  <w:style w:type="character" w:customStyle="1" w:styleId="textrun">
    <w:name w:val="textrun"/>
    <w:basedOn w:val="DefaultParagraphFont"/>
    <w:rsid w:val="00D33482"/>
  </w:style>
  <w:style w:type="character" w:styleId="Strong">
    <w:name w:val="Strong"/>
    <w:basedOn w:val="DefaultParagraphFont"/>
    <w:uiPriority w:val="22"/>
    <w:qFormat/>
    <w:rsid w:val="00D33482"/>
    <w:rPr>
      <w:b/>
      <w:bCs/>
    </w:rPr>
  </w:style>
  <w:style w:type="paragraph" w:styleId="NormalWeb">
    <w:name w:val="Normal (Web)"/>
    <w:basedOn w:val="Normal"/>
    <w:uiPriority w:val="99"/>
    <w:unhideWhenUsed/>
    <w:rsid w:val="00D33482"/>
    <w:pPr>
      <w:spacing w:before="100" w:beforeAutospacing="1" w:after="100" w:afterAutospacing="1"/>
    </w:pPr>
  </w:style>
  <w:style w:type="character" w:customStyle="1" w:styleId="s1">
    <w:name w:val="s1"/>
    <w:basedOn w:val="DefaultParagraphFont"/>
    <w:rsid w:val="00D33482"/>
  </w:style>
  <w:style w:type="paragraph" w:customStyle="1" w:styleId="Default">
    <w:name w:val="Default"/>
    <w:rsid w:val="005F32F0"/>
    <w:pPr>
      <w:autoSpaceDE w:val="0"/>
      <w:autoSpaceDN w:val="0"/>
      <w:adjustRightInd w:val="0"/>
      <w:spacing w:after="0" w:line="240" w:lineRule="auto"/>
    </w:pPr>
    <w:rPr>
      <w:rFonts w:ascii="Calibri" w:hAnsi="Calibri" w:cs="Calibri"/>
      <w:color w:val="000000"/>
      <w:sz w:val="24"/>
      <w:szCs w:val="24"/>
    </w:rPr>
  </w:style>
  <w:style w:type="paragraph" w:customStyle="1" w:styleId="paragraph">
    <w:name w:val="paragraph"/>
    <w:basedOn w:val="Normal"/>
    <w:rsid w:val="006D35D7"/>
    <w:pPr>
      <w:spacing w:before="100" w:beforeAutospacing="1" w:after="100" w:afterAutospacing="1"/>
    </w:pPr>
  </w:style>
  <w:style w:type="character" w:customStyle="1" w:styleId="normaltextrun">
    <w:name w:val="normaltextrun"/>
    <w:basedOn w:val="DefaultParagraphFont"/>
    <w:rsid w:val="006D35D7"/>
  </w:style>
  <w:style w:type="character" w:customStyle="1" w:styleId="eop">
    <w:name w:val="eop"/>
    <w:basedOn w:val="DefaultParagraphFont"/>
    <w:rsid w:val="006D35D7"/>
  </w:style>
  <w:style w:type="character" w:customStyle="1" w:styleId="markrjpdrdf59">
    <w:name w:val="markrjpdrdf59"/>
    <w:basedOn w:val="DefaultParagraphFont"/>
    <w:rsid w:val="00ED5A1F"/>
  </w:style>
  <w:style w:type="character" w:customStyle="1" w:styleId="markpkr2sedn6">
    <w:name w:val="markpkr2sedn6"/>
    <w:basedOn w:val="DefaultParagraphFont"/>
    <w:rsid w:val="00ED5A1F"/>
  </w:style>
  <w:style w:type="paragraph" w:customStyle="1" w:styleId="xmsonormal">
    <w:name w:val="x_msonormal"/>
    <w:basedOn w:val="Normal"/>
    <w:rsid w:val="004B5509"/>
    <w:pPr>
      <w:spacing w:before="100" w:beforeAutospacing="1" w:after="100" w:afterAutospacing="1"/>
    </w:pPr>
  </w:style>
  <w:style w:type="character" w:customStyle="1" w:styleId="markc87bhszc2">
    <w:name w:val="markc87bhszc2"/>
    <w:basedOn w:val="DefaultParagraphFont"/>
    <w:rsid w:val="00DF452A"/>
  </w:style>
  <w:style w:type="character" w:styleId="Mention">
    <w:name w:val="Mention"/>
    <w:basedOn w:val="DefaultParagraphFont"/>
    <w:uiPriority w:val="99"/>
    <w:unhideWhenUsed/>
    <w:rsid w:val="00445A7C"/>
    <w:rPr>
      <w:color w:val="2B579A"/>
      <w:shd w:val="clear" w:color="auto" w:fill="E1DFDD"/>
    </w:rPr>
  </w:style>
  <w:style w:type="character" w:customStyle="1" w:styleId="qstitlesubsection">
    <w:name w:val="qs_title_sub_section_"/>
    <w:basedOn w:val="DefaultParagraphFont"/>
    <w:rsid w:val="003938C8"/>
  </w:style>
  <w:style w:type="character" w:customStyle="1" w:styleId="qsnumsubsecnum">
    <w:name w:val="qs_num_subsecnum_"/>
    <w:basedOn w:val="DefaultParagraphFont"/>
    <w:rsid w:val="008D13AC"/>
  </w:style>
  <w:style w:type="character" w:customStyle="1" w:styleId="qsnumsubdparanum">
    <w:name w:val="qs_num_subdparanum_"/>
    <w:basedOn w:val="DefaultParagraphFont"/>
    <w:rsid w:val="008D13AC"/>
  </w:style>
  <w:style w:type="character" w:customStyle="1" w:styleId="qstitlepara">
    <w:name w:val="qs_title_para_"/>
    <w:basedOn w:val="DefaultParagraphFont"/>
    <w:rsid w:val="009627D0"/>
  </w:style>
  <w:style w:type="character" w:customStyle="1" w:styleId="qsnotenote">
    <w:name w:val="qs___note_note_"/>
    <w:basedOn w:val="DefaultParagraphFont"/>
    <w:rsid w:val="009627D0"/>
  </w:style>
  <w:style w:type="paragraph" w:styleId="Bibliography">
    <w:name w:val="Bibliography"/>
    <w:basedOn w:val="Normal"/>
    <w:next w:val="Normal"/>
    <w:uiPriority w:val="37"/>
    <w:semiHidden/>
    <w:unhideWhenUsed/>
    <w:rsid w:val="00D83867"/>
  </w:style>
  <w:style w:type="paragraph" w:styleId="BlockText">
    <w:name w:val="Block Text"/>
    <w:basedOn w:val="Normal"/>
    <w:uiPriority w:val="99"/>
    <w:semiHidden/>
    <w:unhideWhenUsed/>
    <w:rsid w:val="00D83867"/>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odyText2">
    <w:name w:val="Body Text 2"/>
    <w:basedOn w:val="Normal"/>
    <w:link w:val="BodyText2Char"/>
    <w:uiPriority w:val="99"/>
    <w:semiHidden/>
    <w:unhideWhenUsed/>
    <w:rsid w:val="00D83867"/>
    <w:pPr>
      <w:spacing w:after="120" w:line="480" w:lineRule="auto"/>
    </w:pPr>
  </w:style>
  <w:style w:type="character" w:customStyle="1" w:styleId="BodyText2Char">
    <w:name w:val="Body Text 2 Char"/>
    <w:basedOn w:val="DefaultParagraphFont"/>
    <w:link w:val="BodyText2"/>
    <w:uiPriority w:val="99"/>
    <w:semiHidden/>
    <w:rsid w:val="00D83867"/>
    <w:rPr>
      <w:rFonts w:ascii="Times New Roman" w:eastAsia="Times New Roman" w:hAnsi="Times New Roman" w:cs="Times New Roman"/>
      <w:sz w:val="24"/>
      <w:szCs w:val="24"/>
    </w:rPr>
  </w:style>
  <w:style w:type="paragraph" w:styleId="BodyText3">
    <w:name w:val="Body Text 3"/>
    <w:basedOn w:val="Normal"/>
    <w:link w:val="BodyText3Char"/>
    <w:uiPriority w:val="99"/>
    <w:semiHidden/>
    <w:unhideWhenUsed/>
    <w:rsid w:val="00D83867"/>
    <w:pPr>
      <w:spacing w:after="120"/>
    </w:pPr>
    <w:rPr>
      <w:sz w:val="16"/>
      <w:szCs w:val="16"/>
    </w:rPr>
  </w:style>
  <w:style w:type="character" w:customStyle="1" w:styleId="BodyText3Char">
    <w:name w:val="Body Text 3 Char"/>
    <w:basedOn w:val="DefaultParagraphFont"/>
    <w:link w:val="BodyText3"/>
    <w:uiPriority w:val="99"/>
    <w:semiHidden/>
    <w:rsid w:val="00D83867"/>
    <w:rPr>
      <w:rFonts w:ascii="Times New Roman" w:eastAsia="Times New Roman" w:hAnsi="Times New Roman" w:cs="Times New Roman"/>
      <w:sz w:val="16"/>
      <w:szCs w:val="16"/>
    </w:rPr>
  </w:style>
  <w:style w:type="paragraph" w:styleId="BodyTextFirstIndent">
    <w:name w:val="Body Text First Indent"/>
    <w:basedOn w:val="BodyText"/>
    <w:link w:val="BodyTextFirstIndentChar"/>
    <w:uiPriority w:val="99"/>
    <w:semiHidden/>
    <w:unhideWhenUsed/>
    <w:rsid w:val="00D83867"/>
    <w:pPr>
      <w:widowControl/>
      <w:autoSpaceDE/>
      <w:autoSpaceDN/>
      <w:ind w:firstLine="360"/>
    </w:pPr>
    <w:rPr>
      <w:sz w:val="24"/>
      <w:szCs w:val="24"/>
      <w:lang w:bidi="ar-SA"/>
    </w:rPr>
  </w:style>
  <w:style w:type="character" w:customStyle="1" w:styleId="BodyTextFirstIndentChar">
    <w:name w:val="Body Text First Indent Char"/>
    <w:basedOn w:val="BodyTextChar"/>
    <w:link w:val="BodyTextFirstIndent"/>
    <w:uiPriority w:val="99"/>
    <w:semiHidden/>
    <w:rsid w:val="00D83867"/>
    <w:rPr>
      <w:rFonts w:ascii="Times New Roman" w:eastAsia="Times New Roman" w:hAnsi="Times New Roman" w:cs="Times New Roman"/>
      <w:sz w:val="24"/>
      <w:szCs w:val="24"/>
      <w:lang w:bidi="en-US"/>
    </w:rPr>
  </w:style>
  <w:style w:type="paragraph" w:styleId="BodyTextIndent">
    <w:name w:val="Body Text Indent"/>
    <w:basedOn w:val="Normal"/>
    <w:link w:val="BodyTextIndentChar"/>
    <w:uiPriority w:val="99"/>
    <w:semiHidden/>
    <w:unhideWhenUsed/>
    <w:rsid w:val="00D83867"/>
    <w:pPr>
      <w:spacing w:after="120"/>
      <w:ind w:left="360"/>
    </w:pPr>
  </w:style>
  <w:style w:type="character" w:customStyle="1" w:styleId="BodyTextIndentChar">
    <w:name w:val="Body Text Indent Char"/>
    <w:basedOn w:val="DefaultParagraphFont"/>
    <w:link w:val="BodyTextIndent"/>
    <w:uiPriority w:val="99"/>
    <w:semiHidden/>
    <w:rsid w:val="00D83867"/>
    <w:rPr>
      <w:rFonts w:ascii="Times New Roman" w:eastAsia="Times New Roman" w:hAnsi="Times New Roman" w:cs="Times New Roman"/>
      <w:sz w:val="24"/>
      <w:szCs w:val="24"/>
    </w:rPr>
  </w:style>
  <w:style w:type="paragraph" w:styleId="BodyTextFirstIndent2">
    <w:name w:val="Body Text First Indent 2"/>
    <w:basedOn w:val="BodyTextIndent"/>
    <w:link w:val="BodyTextFirstIndent2Char"/>
    <w:uiPriority w:val="99"/>
    <w:semiHidden/>
    <w:unhideWhenUsed/>
    <w:rsid w:val="00D83867"/>
    <w:pPr>
      <w:spacing w:after="0"/>
      <w:ind w:firstLine="360"/>
    </w:pPr>
  </w:style>
  <w:style w:type="character" w:customStyle="1" w:styleId="BodyTextFirstIndent2Char">
    <w:name w:val="Body Text First Indent 2 Char"/>
    <w:basedOn w:val="BodyTextIndentChar"/>
    <w:link w:val="BodyTextFirstIndent2"/>
    <w:uiPriority w:val="99"/>
    <w:semiHidden/>
    <w:rsid w:val="00D83867"/>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semiHidden/>
    <w:unhideWhenUsed/>
    <w:rsid w:val="00D83867"/>
    <w:pPr>
      <w:spacing w:after="120" w:line="480" w:lineRule="auto"/>
      <w:ind w:left="360"/>
    </w:pPr>
  </w:style>
  <w:style w:type="character" w:customStyle="1" w:styleId="BodyTextIndent2Char">
    <w:name w:val="Body Text Indent 2 Char"/>
    <w:basedOn w:val="DefaultParagraphFont"/>
    <w:link w:val="BodyTextIndent2"/>
    <w:uiPriority w:val="99"/>
    <w:semiHidden/>
    <w:rsid w:val="00D83867"/>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semiHidden/>
    <w:unhideWhenUsed/>
    <w:rsid w:val="00D8386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D83867"/>
    <w:rPr>
      <w:rFonts w:ascii="Times New Roman" w:eastAsia="Times New Roman" w:hAnsi="Times New Roman" w:cs="Times New Roman"/>
      <w:sz w:val="16"/>
      <w:szCs w:val="16"/>
    </w:rPr>
  </w:style>
  <w:style w:type="paragraph" w:styleId="Caption">
    <w:name w:val="caption"/>
    <w:basedOn w:val="Normal"/>
    <w:next w:val="Normal"/>
    <w:uiPriority w:val="35"/>
    <w:semiHidden/>
    <w:unhideWhenUsed/>
    <w:qFormat/>
    <w:rsid w:val="00D83867"/>
    <w:pPr>
      <w:spacing w:after="200"/>
    </w:pPr>
    <w:rPr>
      <w:i/>
      <w:iCs/>
      <w:color w:val="44546A" w:themeColor="text2"/>
      <w:sz w:val="18"/>
      <w:szCs w:val="18"/>
    </w:rPr>
  </w:style>
  <w:style w:type="paragraph" w:styleId="Closing">
    <w:name w:val="Closing"/>
    <w:basedOn w:val="Normal"/>
    <w:link w:val="ClosingChar"/>
    <w:uiPriority w:val="99"/>
    <w:semiHidden/>
    <w:unhideWhenUsed/>
    <w:rsid w:val="00D83867"/>
    <w:pPr>
      <w:ind w:left="4320"/>
    </w:pPr>
  </w:style>
  <w:style w:type="character" w:customStyle="1" w:styleId="ClosingChar">
    <w:name w:val="Closing Char"/>
    <w:basedOn w:val="DefaultParagraphFont"/>
    <w:link w:val="Closing"/>
    <w:uiPriority w:val="99"/>
    <w:semiHidden/>
    <w:rsid w:val="00D83867"/>
    <w:rPr>
      <w:rFonts w:ascii="Times New Roman" w:eastAsia="Times New Roman" w:hAnsi="Times New Roman" w:cs="Times New Roman"/>
      <w:sz w:val="24"/>
      <w:szCs w:val="24"/>
    </w:rPr>
  </w:style>
  <w:style w:type="paragraph" w:styleId="Date">
    <w:name w:val="Date"/>
    <w:basedOn w:val="Normal"/>
    <w:next w:val="Normal"/>
    <w:link w:val="DateChar"/>
    <w:uiPriority w:val="99"/>
    <w:semiHidden/>
    <w:unhideWhenUsed/>
    <w:rsid w:val="00D83867"/>
  </w:style>
  <w:style w:type="character" w:customStyle="1" w:styleId="DateChar">
    <w:name w:val="Date Char"/>
    <w:basedOn w:val="DefaultParagraphFont"/>
    <w:link w:val="Date"/>
    <w:uiPriority w:val="99"/>
    <w:semiHidden/>
    <w:rsid w:val="00D83867"/>
    <w:rPr>
      <w:rFonts w:ascii="Times New Roman" w:eastAsia="Times New Roman" w:hAnsi="Times New Roman" w:cs="Times New Roman"/>
      <w:sz w:val="24"/>
      <w:szCs w:val="24"/>
    </w:rPr>
  </w:style>
  <w:style w:type="paragraph" w:styleId="DocumentMap">
    <w:name w:val="Document Map"/>
    <w:basedOn w:val="Normal"/>
    <w:link w:val="DocumentMapChar"/>
    <w:uiPriority w:val="99"/>
    <w:semiHidden/>
    <w:unhideWhenUsed/>
    <w:rsid w:val="00D83867"/>
    <w:rPr>
      <w:rFonts w:ascii="Segoe UI" w:hAnsi="Segoe UI" w:cs="Segoe UI"/>
      <w:sz w:val="16"/>
      <w:szCs w:val="16"/>
    </w:rPr>
  </w:style>
  <w:style w:type="character" w:customStyle="1" w:styleId="DocumentMapChar">
    <w:name w:val="Document Map Char"/>
    <w:basedOn w:val="DefaultParagraphFont"/>
    <w:link w:val="DocumentMap"/>
    <w:uiPriority w:val="99"/>
    <w:semiHidden/>
    <w:rsid w:val="00D83867"/>
    <w:rPr>
      <w:rFonts w:ascii="Segoe UI" w:eastAsia="Times New Roman" w:hAnsi="Segoe UI" w:cs="Segoe UI"/>
      <w:sz w:val="16"/>
      <w:szCs w:val="16"/>
    </w:rPr>
  </w:style>
  <w:style w:type="paragraph" w:styleId="E-mailSignature">
    <w:name w:val="E-mail Signature"/>
    <w:basedOn w:val="Normal"/>
    <w:link w:val="E-mailSignatureChar"/>
    <w:uiPriority w:val="99"/>
    <w:semiHidden/>
    <w:unhideWhenUsed/>
    <w:rsid w:val="00D83867"/>
  </w:style>
  <w:style w:type="character" w:customStyle="1" w:styleId="E-mailSignatureChar">
    <w:name w:val="E-mail Signature Char"/>
    <w:basedOn w:val="DefaultParagraphFont"/>
    <w:link w:val="E-mailSignature"/>
    <w:uiPriority w:val="99"/>
    <w:semiHidden/>
    <w:rsid w:val="00D83867"/>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D83867"/>
    <w:rPr>
      <w:sz w:val="20"/>
      <w:szCs w:val="20"/>
    </w:rPr>
  </w:style>
  <w:style w:type="character" w:customStyle="1" w:styleId="EndnoteTextChar">
    <w:name w:val="Endnote Text Char"/>
    <w:basedOn w:val="DefaultParagraphFont"/>
    <w:link w:val="EndnoteText"/>
    <w:uiPriority w:val="99"/>
    <w:semiHidden/>
    <w:rsid w:val="00D83867"/>
    <w:rPr>
      <w:rFonts w:ascii="Times New Roman" w:eastAsia="Times New Roman" w:hAnsi="Times New Roman" w:cs="Times New Roman"/>
      <w:sz w:val="20"/>
      <w:szCs w:val="20"/>
    </w:rPr>
  </w:style>
  <w:style w:type="paragraph" w:styleId="EnvelopeAddress">
    <w:name w:val="envelope address"/>
    <w:basedOn w:val="Normal"/>
    <w:uiPriority w:val="99"/>
    <w:semiHidden/>
    <w:unhideWhenUsed/>
    <w:rsid w:val="00D83867"/>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D83867"/>
    <w:rPr>
      <w:rFonts w:asciiTheme="majorHAnsi" w:eastAsiaTheme="majorEastAsia" w:hAnsiTheme="majorHAnsi" w:cstheme="majorBidi"/>
      <w:sz w:val="20"/>
      <w:szCs w:val="20"/>
    </w:rPr>
  </w:style>
  <w:style w:type="character" w:customStyle="1" w:styleId="Heading5Char">
    <w:name w:val="Heading 5 Char"/>
    <w:basedOn w:val="DefaultParagraphFont"/>
    <w:link w:val="Heading5"/>
    <w:uiPriority w:val="9"/>
    <w:semiHidden/>
    <w:rsid w:val="00D83867"/>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uiPriority w:val="9"/>
    <w:semiHidden/>
    <w:rsid w:val="00D83867"/>
    <w:rPr>
      <w:rFonts w:asciiTheme="majorHAnsi" w:eastAsiaTheme="majorEastAsia" w:hAnsiTheme="majorHAnsi" w:cstheme="majorBidi"/>
      <w:color w:val="1F4D78" w:themeColor="accent1" w:themeShade="7F"/>
      <w:sz w:val="24"/>
      <w:szCs w:val="24"/>
    </w:rPr>
  </w:style>
  <w:style w:type="character" w:customStyle="1" w:styleId="Heading7Char">
    <w:name w:val="Heading 7 Char"/>
    <w:basedOn w:val="DefaultParagraphFont"/>
    <w:link w:val="Heading7"/>
    <w:uiPriority w:val="9"/>
    <w:semiHidden/>
    <w:rsid w:val="00D83867"/>
    <w:rPr>
      <w:rFonts w:asciiTheme="majorHAnsi" w:eastAsiaTheme="majorEastAsia" w:hAnsiTheme="majorHAnsi" w:cstheme="majorBidi"/>
      <w:i/>
      <w:iCs/>
      <w:color w:val="1F4D78" w:themeColor="accent1" w:themeShade="7F"/>
      <w:sz w:val="24"/>
      <w:szCs w:val="24"/>
    </w:rPr>
  </w:style>
  <w:style w:type="character" w:customStyle="1" w:styleId="Heading8Char">
    <w:name w:val="Heading 8 Char"/>
    <w:basedOn w:val="DefaultParagraphFont"/>
    <w:link w:val="Heading8"/>
    <w:uiPriority w:val="9"/>
    <w:semiHidden/>
    <w:rsid w:val="00D8386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83867"/>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D83867"/>
    <w:rPr>
      <w:i/>
      <w:iCs/>
    </w:rPr>
  </w:style>
  <w:style w:type="character" w:customStyle="1" w:styleId="HTMLAddressChar">
    <w:name w:val="HTML Address Char"/>
    <w:basedOn w:val="DefaultParagraphFont"/>
    <w:link w:val="HTMLAddress"/>
    <w:uiPriority w:val="99"/>
    <w:semiHidden/>
    <w:rsid w:val="00D83867"/>
    <w:rPr>
      <w:rFonts w:ascii="Times New Roman" w:eastAsia="Times New Roman" w:hAnsi="Times New Roman" w:cs="Times New Roman"/>
      <w:i/>
      <w:iCs/>
      <w:sz w:val="24"/>
      <w:szCs w:val="24"/>
    </w:rPr>
  </w:style>
  <w:style w:type="paragraph" w:styleId="HTMLPreformatted">
    <w:name w:val="HTML Preformatted"/>
    <w:basedOn w:val="Normal"/>
    <w:link w:val="HTMLPreformattedChar"/>
    <w:uiPriority w:val="99"/>
    <w:semiHidden/>
    <w:unhideWhenUsed/>
    <w:rsid w:val="00D83867"/>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83867"/>
    <w:rPr>
      <w:rFonts w:ascii="Consolas" w:eastAsia="Times New Roman" w:hAnsi="Consolas" w:cs="Times New Roman"/>
      <w:sz w:val="20"/>
      <w:szCs w:val="20"/>
    </w:rPr>
  </w:style>
  <w:style w:type="paragraph" w:styleId="Index1">
    <w:name w:val="index 1"/>
    <w:basedOn w:val="Normal"/>
    <w:next w:val="Normal"/>
    <w:autoRedefine/>
    <w:uiPriority w:val="99"/>
    <w:semiHidden/>
    <w:unhideWhenUsed/>
    <w:rsid w:val="00D83867"/>
    <w:pPr>
      <w:ind w:left="240" w:hanging="240"/>
    </w:pPr>
  </w:style>
  <w:style w:type="paragraph" w:styleId="Index2">
    <w:name w:val="index 2"/>
    <w:basedOn w:val="Normal"/>
    <w:next w:val="Normal"/>
    <w:autoRedefine/>
    <w:uiPriority w:val="99"/>
    <w:semiHidden/>
    <w:unhideWhenUsed/>
    <w:rsid w:val="00D83867"/>
    <w:pPr>
      <w:ind w:left="480" w:hanging="240"/>
    </w:pPr>
  </w:style>
  <w:style w:type="paragraph" w:styleId="Index3">
    <w:name w:val="index 3"/>
    <w:basedOn w:val="Normal"/>
    <w:next w:val="Normal"/>
    <w:autoRedefine/>
    <w:uiPriority w:val="99"/>
    <w:semiHidden/>
    <w:unhideWhenUsed/>
    <w:rsid w:val="00D83867"/>
    <w:pPr>
      <w:ind w:left="720" w:hanging="240"/>
    </w:pPr>
  </w:style>
  <w:style w:type="paragraph" w:styleId="Index4">
    <w:name w:val="index 4"/>
    <w:basedOn w:val="Normal"/>
    <w:next w:val="Normal"/>
    <w:autoRedefine/>
    <w:uiPriority w:val="99"/>
    <w:semiHidden/>
    <w:unhideWhenUsed/>
    <w:rsid w:val="00D83867"/>
    <w:pPr>
      <w:ind w:left="960" w:hanging="240"/>
    </w:pPr>
  </w:style>
  <w:style w:type="paragraph" w:styleId="Index5">
    <w:name w:val="index 5"/>
    <w:basedOn w:val="Normal"/>
    <w:next w:val="Normal"/>
    <w:autoRedefine/>
    <w:uiPriority w:val="99"/>
    <w:semiHidden/>
    <w:unhideWhenUsed/>
    <w:rsid w:val="00D83867"/>
    <w:pPr>
      <w:ind w:left="1200" w:hanging="240"/>
    </w:pPr>
  </w:style>
  <w:style w:type="paragraph" w:styleId="Index6">
    <w:name w:val="index 6"/>
    <w:basedOn w:val="Normal"/>
    <w:next w:val="Normal"/>
    <w:autoRedefine/>
    <w:uiPriority w:val="99"/>
    <w:semiHidden/>
    <w:unhideWhenUsed/>
    <w:rsid w:val="00D83867"/>
    <w:pPr>
      <w:ind w:left="1440" w:hanging="240"/>
    </w:pPr>
  </w:style>
  <w:style w:type="paragraph" w:styleId="Index7">
    <w:name w:val="index 7"/>
    <w:basedOn w:val="Normal"/>
    <w:next w:val="Normal"/>
    <w:autoRedefine/>
    <w:uiPriority w:val="99"/>
    <w:semiHidden/>
    <w:unhideWhenUsed/>
    <w:rsid w:val="00D83867"/>
    <w:pPr>
      <w:ind w:left="1680" w:hanging="240"/>
    </w:pPr>
  </w:style>
  <w:style w:type="paragraph" w:styleId="Index8">
    <w:name w:val="index 8"/>
    <w:basedOn w:val="Normal"/>
    <w:next w:val="Normal"/>
    <w:autoRedefine/>
    <w:uiPriority w:val="99"/>
    <w:semiHidden/>
    <w:unhideWhenUsed/>
    <w:rsid w:val="00D83867"/>
    <w:pPr>
      <w:ind w:left="1920" w:hanging="240"/>
    </w:pPr>
  </w:style>
  <w:style w:type="paragraph" w:styleId="Index9">
    <w:name w:val="index 9"/>
    <w:basedOn w:val="Normal"/>
    <w:next w:val="Normal"/>
    <w:autoRedefine/>
    <w:uiPriority w:val="99"/>
    <w:semiHidden/>
    <w:unhideWhenUsed/>
    <w:rsid w:val="00D83867"/>
    <w:pPr>
      <w:ind w:left="2160" w:hanging="240"/>
    </w:pPr>
  </w:style>
  <w:style w:type="paragraph" w:styleId="IndexHeading">
    <w:name w:val="index heading"/>
    <w:basedOn w:val="Normal"/>
    <w:next w:val="Index1"/>
    <w:uiPriority w:val="99"/>
    <w:semiHidden/>
    <w:unhideWhenUsed/>
    <w:rsid w:val="00D83867"/>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D8386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D83867"/>
    <w:rPr>
      <w:rFonts w:ascii="Times New Roman" w:eastAsia="Times New Roman" w:hAnsi="Times New Roman" w:cs="Times New Roman"/>
      <w:i/>
      <w:iCs/>
      <w:color w:val="5B9BD5" w:themeColor="accent1"/>
      <w:sz w:val="24"/>
      <w:szCs w:val="24"/>
    </w:rPr>
  </w:style>
  <w:style w:type="paragraph" w:styleId="List">
    <w:name w:val="List"/>
    <w:basedOn w:val="Normal"/>
    <w:uiPriority w:val="99"/>
    <w:semiHidden/>
    <w:unhideWhenUsed/>
    <w:rsid w:val="00D83867"/>
    <w:pPr>
      <w:ind w:left="360" w:hanging="360"/>
      <w:contextualSpacing/>
    </w:pPr>
  </w:style>
  <w:style w:type="paragraph" w:styleId="List2">
    <w:name w:val="List 2"/>
    <w:basedOn w:val="Normal"/>
    <w:uiPriority w:val="99"/>
    <w:semiHidden/>
    <w:unhideWhenUsed/>
    <w:rsid w:val="00D83867"/>
    <w:pPr>
      <w:ind w:left="720" w:hanging="360"/>
      <w:contextualSpacing/>
    </w:pPr>
  </w:style>
  <w:style w:type="paragraph" w:styleId="List3">
    <w:name w:val="List 3"/>
    <w:basedOn w:val="Normal"/>
    <w:uiPriority w:val="99"/>
    <w:semiHidden/>
    <w:unhideWhenUsed/>
    <w:rsid w:val="00D83867"/>
    <w:pPr>
      <w:ind w:left="1080" w:hanging="360"/>
      <w:contextualSpacing/>
    </w:pPr>
  </w:style>
  <w:style w:type="paragraph" w:styleId="List4">
    <w:name w:val="List 4"/>
    <w:basedOn w:val="Normal"/>
    <w:uiPriority w:val="99"/>
    <w:semiHidden/>
    <w:unhideWhenUsed/>
    <w:rsid w:val="00D83867"/>
    <w:pPr>
      <w:ind w:left="1440" w:hanging="360"/>
      <w:contextualSpacing/>
    </w:pPr>
  </w:style>
  <w:style w:type="paragraph" w:styleId="List5">
    <w:name w:val="List 5"/>
    <w:basedOn w:val="Normal"/>
    <w:uiPriority w:val="99"/>
    <w:semiHidden/>
    <w:unhideWhenUsed/>
    <w:rsid w:val="00D83867"/>
    <w:pPr>
      <w:ind w:left="1800" w:hanging="360"/>
      <w:contextualSpacing/>
    </w:pPr>
  </w:style>
  <w:style w:type="paragraph" w:styleId="ListBullet">
    <w:name w:val="List Bullet"/>
    <w:basedOn w:val="Normal"/>
    <w:uiPriority w:val="99"/>
    <w:semiHidden/>
    <w:unhideWhenUsed/>
    <w:rsid w:val="00D83867"/>
    <w:pPr>
      <w:numPr>
        <w:numId w:val="132"/>
      </w:numPr>
      <w:contextualSpacing/>
    </w:pPr>
  </w:style>
  <w:style w:type="paragraph" w:styleId="ListBullet2">
    <w:name w:val="List Bullet 2"/>
    <w:basedOn w:val="Normal"/>
    <w:uiPriority w:val="99"/>
    <w:semiHidden/>
    <w:unhideWhenUsed/>
    <w:rsid w:val="00D83867"/>
    <w:pPr>
      <w:numPr>
        <w:numId w:val="133"/>
      </w:numPr>
      <w:contextualSpacing/>
    </w:pPr>
  </w:style>
  <w:style w:type="paragraph" w:styleId="ListBullet3">
    <w:name w:val="List Bullet 3"/>
    <w:basedOn w:val="Normal"/>
    <w:uiPriority w:val="99"/>
    <w:semiHidden/>
    <w:unhideWhenUsed/>
    <w:rsid w:val="00D83867"/>
    <w:pPr>
      <w:numPr>
        <w:numId w:val="134"/>
      </w:numPr>
      <w:contextualSpacing/>
    </w:pPr>
  </w:style>
  <w:style w:type="paragraph" w:styleId="ListBullet4">
    <w:name w:val="List Bullet 4"/>
    <w:basedOn w:val="Normal"/>
    <w:uiPriority w:val="99"/>
    <w:semiHidden/>
    <w:unhideWhenUsed/>
    <w:rsid w:val="00D83867"/>
    <w:pPr>
      <w:numPr>
        <w:numId w:val="135"/>
      </w:numPr>
      <w:contextualSpacing/>
    </w:pPr>
  </w:style>
  <w:style w:type="paragraph" w:styleId="ListBullet5">
    <w:name w:val="List Bullet 5"/>
    <w:basedOn w:val="Normal"/>
    <w:uiPriority w:val="99"/>
    <w:semiHidden/>
    <w:unhideWhenUsed/>
    <w:rsid w:val="00D83867"/>
    <w:pPr>
      <w:numPr>
        <w:numId w:val="136"/>
      </w:numPr>
      <w:contextualSpacing/>
    </w:pPr>
  </w:style>
  <w:style w:type="paragraph" w:styleId="ListContinue">
    <w:name w:val="List Continue"/>
    <w:basedOn w:val="Normal"/>
    <w:uiPriority w:val="99"/>
    <w:semiHidden/>
    <w:unhideWhenUsed/>
    <w:rsid w:val="00D83867"/>
    <w:pPr>
      <w:spacing w:after="120"/>
      <w:ind w:left="360"/>
      <w:contextualSpacing/>
    </w:pPr>
  </w:style>
  <w:style w:type="paragraph" w:styleId="ListContinue2">
    <w:name w:val="List Continue 2"/>
    <w:basedOn w:val="Normal"/>
    <w:uiPriority w:val="99"/>
    <w:semiHidden/>
    <w:unhideWhenUsed/>
    <w:rsid w:val="00D83867"/>
    <w:pPr>
      <w:spacing w:after="120"/>
      <w:ind w:left="720"/>
      <w:contextualSpacing/>
    </w:pPr>
  </w:style>
  <w:style w:type="paragraph" w:styleId="ListContinue3">
    <w:name w:val="List Continue 3"/>
    <w:basedOn w:val="Normal"/>
    <w:uiPriority w:val="99"/>
    <w:semiHidden/>
    <w:unhideWhenUsed/>
    <w:rsid w:val="00D83867"/>
    <w:pPr>
      <w:spacing w:after="120"/>
      <w:ind w:left="1080"/>
      <w:contextualSpacing/>
    </w:pPr>
  </w:style>
  <w:style w:type="paragraph" w:styleId="ListContinue4">
    <w:name w:val="List Continue 4"/>
    <w:basedOn w:val="Normal"/>
    <w:uiPriority w:val="99"/>
    <w:semiHidden/>
    <w:unhideWhenUsed/>
    <w:rsid w:val="00D83867"/>
    <w:pPr>
      <w:spacing w:after="120"/>
      <w:ind w:left="1440"/>
      <w:contextualSpacing/>
    </w:pPr>
  </w:style>
  <w:style w:type="paragraph" w:styleId="ListContinue5">
    <w:name w:val="List Continue 5"/>
    <w:basedOn w:val="Normal"/>
    <w:uiPriority w:val="99"/>
    <w:semiHidden/>
    <w:unhideWhenUsed/>
    <w:rsid w:val="00D83867"/>
    <w:pPr>
      <w:spacing w:after="120"/>
      <w:ind w:left="1800"/>
      <w:contextualSpacing/>
    </w:pPr>
  </w:style>
  <w:style w:type="paragraph" w:styleId="ListNumber">
    <w:name w:val="List Number"/>
    <w:basedOn w:val="Normal"/>
    <w:uiPriority w:val="99"/>
    <w:semiHidden/>
    <w:unhideWhenUsed/>
    <w:rsid w:val="00D83867"/>
    <w:pPr>
      <w:numPr>
        <w:numId w:val="137"/>
      </w:numPr>
      <w:contextualSpacing/>
    </w:pPr>
  </w:style>
  <w:style w:type="paragraph" w:styleId="ListNumber2">
    <w:name w:val="List Number 2"/>
    <w:basedOn w:val="Normal"/>
    <w:uiPriority w:val="99"/>
    <w:semiHidden/>
    <w:unhideWhenUsed/>
    <w:rsid w:val="00D83867"/>
    <w:pPr>
      <w:numPr>
        <w:numId w:val="138"/>
      </w:numPr>
      <w:contextualSpacing/>
    </w:pPr>
  </w:style>
  <w:style w:type="paragraph" w:styleId="ListNumber3">
    <w:name w:val="List Number 3"/>
    <w:basedOn w:val="Normal"/>
    <w:uiPriority w:val="99"/>
    <w:semiHidden/>
    <w:unhideWhenUsed/>
    <w:rsid w:val="00D83867"/>
    <w:pPr>
      <w:numPr>
        <w:numId w:val="139"/>
      </w:numPr>
      <w:contextualSpacing/>
    </w:pPr>
  </w:style>
  <w:style w:type="paragraph" w:styleId="ListNumber4">
    <w:name w:val="List Number 4"/>
    <w:basedOn w:val="Normal"/>
    <w:uiPriority w:val="99"/>
    <w:semiHidden/>
    <w:unhideWhenUsed/>
    <w:rsid w:val="00D83867"/>
    <w:pPr>
      <w:numPr>
        <w:numId w:val="140"/>
      </w:numPr>
      <w:contextualSpacing/>
    </w:pPr>
  </w:style>
  <w:style w:type="paragraph" w:styleId="ListNumber5">
    <w:name w:val="List Number 5"/>
    <w:basedOn w:val="Normal"/>
    <w:uiPriority w:val="99"/>
    <w:semiHidden/>
    <w:unhideWhenUsed/>
    <w:rsid w:val="00D83867"/>
    <w:pPr>
      <w:numPr>
        <w:numId w:val="141"/>
      </w:numPr>
      <w:contextualSpacing/>
    </w:pPr>
  </w:style>
  <w:style w:type="paragraph" w:styleId="MacroText">
    <w:name w:val="macro"/>
    <w:link w:val="MacroTextChar"/>
    <w:uiPriority w:val="99"/>
    <w:semiHidden/>
    <w:unhideWhenUsed/>
    <w:rsid w:val="00D8386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sz w:val="20"/>
      <w:szCs w:val="20"/>
    </w:rPr>
  </w:style>
  <w:style w:type="character" w:customStyle="1" w:styleId="MacroTextChar">
    <w:name w:val="Macro Text Char"/>
    <w:basedOn w:val="DefaultParagraphFont"/>
    <w:link w:val="MacroText"/>
    <w:uiPriority w:val="99"/>
    <w:semiHidden/>
    <w:rsid w:val="00D83867"/>
    <w:rPr>
      <w:rFonts w:ascii="Consolas" w:eastAsia="Times New Roman" w:hAnsi="Consolas" w:cs="Times New Roman"/>
      <w:sz w:val="20"/>
      <w:szCs w:val="20"/>
    </w:rPr>
  </w:style>
  <w:style w:type="paragraph" w:styleId="MessageHeader">
    <w:name w:val="Message Header"/>
    <w:basedOn w:val="Normal"/>
    <w:link w:val="MessageHeaderChar"/>
    <w:uiPriority w:val="99"/>
    <w:semiHidden/>
    <w:unhideWhenUsed/>
    <w:rsid w:val="00D8386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D83867"/>
    <w:rPr>
      <w:rFonts w:asciiTheme="majorHAnsi" w:eastAsiaTheme="majorEastAsia" w:hAnsiTheme="majorHAnsi" w:cstheme="majorBidi"/>
      <w:sz w:val="24"/>
      <w:szCs w:val="24"/>
      <w:shd w:val="pct20" w:color="auto" w:fill="auto"/>
    </w:rPr>
  </w:style>
  <w:style w:type="paragraph" w:styleId="NoSpacing">
    <w:name w:val="No Spacing"/>
    <w:uiPriority w:val="1"/>
    <w:qFormat/>
    <w:rsid w:val="00D83867"/>
    <w:pPr>
      <w:spacing w:after="0" w:line="240" w:lineRule="auto"/>
    </w:pPr>
    <w:rPr>
      <w:rFonts w:ascii="Times New Roman" w:eastAsia="Times New Roman" w:hAnsi="Times New Roman" w:cs="Times New Roman"/>
      <w:sz w:val="24"/>
      <w:szCs w:val="24"/>
    </w:rPr>
  </w:style>
  <w:style w:type="paragraph" w:styleId="NormalIndent">
    <w:name w:val="Normal Indent"/>
    <w:basedOn w:val="Normal"/>
    <w:uiPriority w:val="99"/>
    <w:semiHidden/>
    <w:unhideWhenUsed/>
    <w:rsid w:val="00D83867"/>
    <w:pPr>
      <w:ind w:left="720"/>
    </w:pPr>
  </w:style>
  <w:style w:type="paragraph" w:styleId="NoteHeading">
    <w:name w:val="Note Heading"/>
    <w:basedOn w:val="Normal"/>
    <w:next w:val="Normal"/>
    <w:link w:val="NoteHeadingChar"/>
    <w:uiPriority w:val="99"/>
    <w:semiHidden/>
    <w:unhideWhenUsed/>
    <w:rsid w:val="00D83867"/>
  </w:style>
  <w:style w:type="character" w:customStyle="1" w:styleId="NoteHeadingChar">
    <w:name w:val="Note Heading Char"/>
    <w:basedOn w:val="DefaultParagraphFont"/>
    <w:link w:val="NoteHeading"/>
    <w:uiPriority w:val="99"/>
    <w:semiHidden/>
    <w:rsid w:val="00D83867"/>
    <w:rPr>
      <w:rFonts w:ascii="Times New Roman" w:eastAsia="Times New Roman" w:hAnsi="Times New Roman" w:cs="Times New Roman"/>
      <w:sz w:val="24"/>
      <w:szCs w:val="24"/>
    </w:rPr>
  </w:style>
  <w:style w:type="paragraph" w:styleId="PlainText">
    <w:name w:val="Plain Text"/>
    <w:basedOn w:val="Normal"/>
    <w:link w:val="PlainTextChar"/>
    <w:uiPriority w:val="99"/>
    <w:semiHidden/>
    <w:unhideWhenUsed/>
    <w:rsid w:val="00D83867"/>
    <w:rPr>
      <w:rFonts w:ascii="Consolas" w:hAnsi="Consolas"/>
      <w:sz w:val="21"/>
      <w:szCs w:val="21"/>
    </w:rPr>
  </w:style>
  <w:style w:type="character" w:customStyle="1" w:styleId="PlainTextChar">
    <w:name w:val="Plain Text Char"/>
    <w:basedOn w:val="DefaultParagraphFont"/>
    <w:link w:val="PlainText"/>
    <w:uiPriority w:val="99"/>
    <w:semiHidden/>
    <w:rsid w:val="00D83867"/>
    <w:rPr>
      <w:rFonts w:ascii="Consolas" w:eastAsia="Times New Roman" w:hAnsi="Consolas" w:cs="Times New Roman"/>
      <w:sz w:val="21"/>
      <w:szCs w:val="21"/>
    </w:rPr>
  </w:style>
  <w:style w:type="paragraph" w:styleId="Quote">
    <w:name w:val="Quote"/>
    <w:basedOn w:val="Normal"/>
    <w:next w:val="Normal"/>
    <w:link w:val="QuoteChar"/>
    <w:uiPriority w:val="29"/>
    <w:qFormat/>
    <w:rsid w:val="00D8386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83867"/>
    <w:rPr>
      <w:rFonts w:ascii="Times New Roman" w:eastAsia="Times New Roman" w:hAnsi="Times New Roman" w:cs="Times New Roman"/>
      <w:i/>
      <w:iCs/>
      <w:color w:val="404040" w:themeColor="text1" w:themeTint="BF"/>
      <w:sz w:val="24"/>
      <w:szCs w:val="24"/>
    </w:rPr>
  </w:style>
  <w:style w:type="paragraph" w:styleId="Salutation">
    <w:name w:val="Salutation"/>
    <w:basedOn w:val="Normal"/>
    <w:next w:val="Normal"/>
    <w:link w:val="SalutationChar"/>
    <w:uiPriority w:val="99"/>
    <w:semiHidden/>
    <w:unhideWhenUsed/>
    <w:rsid w:val="00D83867"/>
  </w:style>
  <w:style w:type="character" w:customStyle="1" w:styleId="SalutationChar">
    <w:name w:val="Salutation Char"/>
    <w:basedOn w:val="DefaultParagraphFont"/>
    <w:link w:val="Salutation"/>
    <w:uiPriority w:val="99"/>
    <w:semiHidden/>
    <w:rsid w:val="00D83867"/>
    <w:rPr>
      <w:rFonts w:ascii="Times New Roman" w:eastAsia="Times New Roman" w:hAnsi="Times New Roman" w:cs="Times New Roman"/>
      <w:sz w:val="24"/>
      <w:szCs w:val="24"/>
    </w:rPr>
  </w:style>
  <w:style w:type="paragraph" w:styleId="Signature">
    <w:name w:val="Signature"/>
    <w:basedOn w:val="Normal"/>
    <w:link w:val="SignatureChar"/>
    <w:uiPriority w:val="99"/>
    <w:semiHidden/>
    <w:unhideWhenUsed/>
    <w:rsid w:val="00D83867"/>
    <w:pPr>
      <w:ind w:left="4320"/>
    </w:pPr>
  </w:style>
  <w:style w:type="character" w:customStyle="1" w:styleId="SignatureChar">
    <w:name w:val="Signature Char"/>
    <w:basedOn w:val="DefaultParagraphFont"/>
    <w:link w:val="Signature"/>
    <w:uiPriority w:val="99"/>
    <w:semiHidden/>
    <w:rsid w:val="00D83867"/>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D83867"/>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83867"/>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D83867"/>
    <w:pPr>
      <w:ind w:left="240" w:hanging="240"/>
    </w:pPr>
  </w:style>
  <w:style w:type="paragraph" w:styleId="TableofFigures">
    <w:name w:val="table of figures"/>
    <w:basedOn w:val="Normal"/>
    <w:next w:val="Normal"/>
    <w:uiPriority w:val="99"/>
    <w:semiHidden/>
    <w:unhideWhenUsed/>
    <w:rsid w:val="00D83867"/>
  </w:style>
  <w:style w:type="paragraph" w:styleId="Title">
    <w:name w:val="Title"/>
    <w:basedOn w:val="Normal"/>
    <w:next w:val="Normal"/>
    <w:link w:val="TitleChar"/>
    <w:uiPriority w:val="10"/>
    <w:qFormat/>
    <w:rsid w:val="00D8386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3867"/>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D83867"/>
    <w:pPr>
      <w:spacing w:before="120"/>
    </w:pPr>
    <w:rPr>
      <w:rFonts w:asciiTheme="majorHAnsi" w:eastAsiaTheme="majorEastAsia" w:hAnsiTheme="majorHAnsi" w:cstheme="majorBidi"/>
      <w:b/>
      <w:bCs/>
    </w:rPr>
  </w:style>
  <w:style w:type="character" w:styleId="PageNumber">
    <w:name w:val="page number"/>
    <w:basedOn w:val="DefaultParagraphFont"/>
    <w:uiPriority w:val="99"/>
    <w:semiHidden/>
    <w:unhideWhenUsed/>
    <w:rsid w:val="000B20D1"/>
  </w:style>
  <w:style w:type="numbering" w:customStyle="1" w:styleId="CurrentList1">
    <w:name w:val="Current List1"/>
    <w:uiPriority w:val="99"/>
    <w:rsid w:val="00680DA6"/>
    <w:pPr>
      <w:numPr>
        <w:numId w:val="144"/>
      </w:numPr>
    </w:pPr>
  </w:style>
  <w:style w:type="character" w:styleId="Emphasis">
    <w:name w:val="Emphasis"/>
    <w:basedOn w:val="DefaultParagraphFont"/>
    <w:uiPriority w:val="20"/>
    <w:qFormat/>
    <w:rsid w:val="00A90350"/>
    <w:rPr>
      <w:i/>
      <w:iCs/>
    </w:rPr>
  </w:style>
  <w:style w:type="paragraph" w:customStyle="1" w:styleId="Compact">
    <w:name w:val="Compact"/>
    <w:basedOn w:val="BodyText"/>
    <w:qFormat/>
    <w:rsid w:val="00B469EC"/>
    <w:pPr>
      <w:widowControl/>
      <w:autoSpaceDE/>
      <w:autoSpaceDN/>
      <w:spacing w:before="36" w:after="36"/>
    </w:pPr>
    <w:rPr>
      <w:sz w:val="24"/>
      <w:szCs w:val="24"/>
      <w:lang w:bidi="ar-SA"/>
    </w:rPr>
  </w:style>
  <w:style w:type="character" w:customStyle="1" w:styleId="CommentTok">
    <w:name w:val="CommentTok"/>
    <w:basedOn w:val="DefaultParagraphFont"/>
    <w:rsid w:val="00B469EC"/>
    <w:rPr>
      <w:rFonts w:ascii="Consolas" w:hAnsi="Consolas"/>
      <w:i/>
      <w:color w:val="60A0B0"/>
      <w:sz w:val="22"/>
    </w:rPr>
  </w:style>
  <w:style w:type="character" w:customStyle="1" w:styleId="m5tqyf">
    <w:name w:val="m5tqyf"/>
    <w:basedOn w:val="DefaultParagraphFont"/>
    <w:rsid w:val="005E1D86"/>
  </w:style>
  <w:style w:type="character" w:styleId="EndnoteReference">
    <w:name w:val="endnote reference"/>
    <w:basedOn w:val="DefaultParagraphFont"/>
    <w:uiPriority w:val="99"/>
    <w:semiHidden/>
    <w:unhideWhenUsed/>
    <w:rsid w:val="009E792E"/>
    <w:rPr>
      <w:vertAlign w:val="superscript"/>
    </w:rPr>
  </w:style>
  <w:style w:type="paragraph" w:customStyle="1" w:styleId="default0">
    <w:name w:val="default"/>
    <w:basedOn w:val="Normal"/>
    <w:rsid w:val="002955A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47744">
      <w:bodyDiv w:val="1"/>
      <w:marLeft w:val="0"/>
      <w:marRight w:val="0"/>
      <w:marTop w:val="0"/>
      <w:marBottom w:val="0"/>
      <w:divBdr>
        <w:top w:val="none" w:sz="0" w:space="0" w:color="auto"/>
        <w:left w:val="none" w:sz="0" w:space="0" w:color="auto"/>
        <w:bottom w:val="none" w:sz="0" w:space="0" w:color="auto"/>
        <w:right w:val="none" w:sz="0" w:space="0" w:color="auto"/>
      </w:divBdr>
    </w:div>
    <w:div w:id="64307732">
      <w:bodyDiv w:val="1"/>
      <w:marLeft w:val="0"/>
      <w:marRight w:val="0"/>
      <w:marTop w:val="0"/>
      <w:marBottom w:val="0"/>
      <w:divBdr>
        <w:top w:val="none" w:sz="0" w:space="0" w:color="auto"/>
        <w:left w:val="none" w:sz="0" w:space="0" w:color="auto"/>
        <w:bottom w:val="none" w:sz="0" w:space="0" w:color="auto"/>
        <w:right w:val="none" w:sz="0" w:space="0" w:color="auto"/>
      </w:divBdr>
      <w:divsChild>
        <w:div w:id="27066982">
          <w:marLeft w:val="0"/>
          <w:marRight w:val="0"/>
          <w:marTop w:val="43"/>
          <w:marBottom w:val="43"/>
          <w:divBdr>
            <w:top w:val="none" w:sz="0" w:space="0" w:color="auto"/>
            <w:left w:val="none" w:sz="0" w:space="0" w:color="auto"/>
            <w:bottom w:val="none" w:sz="0" w:space="0" w:color="auto"/>
            <w:right w:val="none" w:sz="0" w:space="0" w:color="auto"/>
          </w:divBdr>
        </w:div>
        <w:div w:id="67115230">
          <w:marLeft w:val="0"/>
          <w:marRight w:val="0"/>
          <w:marTop w:val="43"/>
          <w:marBottom w:val="43"/>
          <w:divBdr>
            <w:top w:val="none" w:sz="0" w:space="0" w:color="auto"/>
            <w:left w:val="none" w:sz="0" w:space="0" w:color="auto"/>
            <w:bottom w:val="none" w:sz="0" w:space="0" w:color="auto"/>
            <w:right w:val="none" w:sz="0" w:space="0" w:color="auto"/>
          </w:divBdr>
        </w:div>
        <w:div w:id="74278488">
          <w:marLeft w:val="0"/>
          <w:marRight w:val="0"/>
          <w:marTop w:val="43"/>
          <w:marBottom w:val="43"/>
          <w:divBdr>
            <w:top w:val="none" w:sz="0" w:space="0" w:color="auto"/>
            <w:left w:val="none" w:sz="0" w:space="0" w:color="auto"/>
            <w:bottom w:val="none" w:sz="0" w:space="0" w:color="auto"/>
            <w:right w:val="none" w:sz="0" w:space="0" w:color="auto"/>
          </w:divBdr>
        </w:div>
        <w:div w:id="326791569">
          <w:marLeft w:val="0"/>
          <w:marRight w:val="0"/>
          <w:marTop w:val="43"/>
          <w:marBottom w:val="43"/>
          <w:divBdr>
            <w:top w:val="none" w:sz="0" w:space="0" w:color="auto"/>
            <w:left w:val="none" w:sz="0" w:space="0" w:color="auto"/>
            <w:bottom w:val="none" w:sz="0" w:space="0" w:color="auto"/>
            <w:right w:val="none" w:sz="0" w:space="0" w:color="auto"/>
          </w:divBdr>
        </w:div>
        <w:div w:id="491410514">
          <w:marLeft w:val="0"/>
          <w:marRight w:val="0"/>
          <w:marTop w:val="43"/>
          <w:marBottom w:val="43"/>
          <w:divBdr>
            <w:top w:val="none" w:sz="0" w:space="0" w:color="auto"/>
            <w:left w:val="none" w:sz="0" w:space="0" w:color="auto"/>
            <w:bottom w:val="none" w:sz="0" w:space="0" w:color="auto"/>
            <w:right w:val="none" w:sz="0" w:space="0" w:color="auto"/>
          </w:divBdr>
        </w:div>
        <w:div w:id="493185484">
          <w:marLeft w:val="0"/>
          <w:marRight w:val="0"/>
          <w:marTop w:val="43"/>
          <w:marBottom w:val="43"/>
          <w:divBdr>
            <w:top w:val="none" w:sz="0" w:space="0" w:color="auto"/>
            <w:left w:val="none" w:sz="0" w:space="0" w:color="auto"/>
            <w:bottom w:val="none" w:sz="0" w:space="0" w:color="auto"/>
            <w:right w:val="none" w:sz="0" w:space="0" w:color="auto"/>
          </w:divBdr>
        </w:div>
        <w:div w:id="556935494">
          <w:marLeft w:val="0"/>
          <w:marRight w:val="0"/>
          <w:marTop w:val="43"/>
          <w:marBottom w:val="43"/>
          <w:divBdr>
            <w:top w:val="none" w:sz="0" w:space="0" w:color="auto"/>
            <w:left w:val="none" w:sz="0" w:space="0" w:color="auto"/>
            <w:bottom w:val="none" w:sz="0" w:space="0" w:color="auto"/>
            <w:right w:val="none" w:sz="0" w:space="0" w:color="auto"/>
          </w:divBdr>
        </w:div>
        <w:div w:id="587888718">
          <w:marLeft w:val="0"/>
          <w:marRight w:val="0"/>
          <w:marTop w:val="43"/>
          <w:marBottom w:val="43"/>
          <w:divBdr>
            <w:top w:val="none" w:sz="0" w:space="0" w:color="auto"/>
            <w:left w:val="none" w:sz="0" w:space="0" w:color="auto"/>
            <w:bottom w:val="none" w:sz="0" w:space="0" w:color="auto"/>
            <w:right w:val="none" w:sz="0" w:space="0" w:color="auto"/>
          </w:divBdr>
        </w:div>
        <w:div w:id="637881013">
          <w:marLeft w:val="0"/>
          <w:marRight w:val="0"/>
          <w:marTop w:val="43"/>
          <w:marBottom w:val="43"/>
          <w:divBdr>
            <w:top w:val="none" w:sz="0" w:space="0" w:color="auto"/>
            <w:left w:val="none" w:sz="0" w:space="0" w:color="auto"/>
            <w:bottom w:val="none" w:sz="0" w:space="0" w:color="auto"/>
            <w:right w:val="none" w:sz="0" w:space="0" w:color="auto"/>
          </w:divBdr>
        </w:div>
        <w:div w:id="651178156">
          <w:marLeft w:val="0"/>
          <w:marRight w:val="0"/>
          <w:marTop w:val="43"/>
          <w:marBottom w:val="43"/>
          <w:divBdr>
            <w:top w:val="none" w:sz="0" w:space="0" w:color="auto"/>
            <w:left w:val="none" w:sz="0" w:space="0" w:color="auto"/>
            <w:bottom w:val="none" w:sz="0" w:space="0" w:color="auto"/>
            <w:right w:val="none" w:sz="0" w:space="0" w:color="auto"/>
          </w:divBdr>
        </w:div>
        <w:div w:id="847864389">
          <w:marLeft w:val="0"/>
          <w:marRight w:val="0"/>
          <w:marTop w:val="43"/>
          <w:marBottom w:val="43"/>
          <w:divBdr>
            <w:top w:val="none" w:sz="0" w:space="0" w:color="auto"/>
            <w:left w:val="none" w:sz="0" w:space="0" w:color="auto"/>
            <w:bottom w:val="none" w:sz="0" w:space="0" w:color="auto"/>
            <w:right w:val="none" w:sz="0" w:space="0" w:color="auto"/>
          </w:divBdr>
        </w:div>
        <w:div w:id="894312359">
          <w:marLeft w:val="0"/>
          <w:marRight w:val="0"/>
          <w:marTop w:val="43"/>
          <w:marBottom w:val="43"/>
          <w:divBdr>
            <w:top w:val="none" w:sz="0" w:space="0" w:color="auto"/>
            <w:left w:val="none" w:sz="0" w:space="0" w:color="auto"/>
            <w:bottom w:val="none" w:sz="0" w:space="0" w:color="auto"/>
            <w:right w:val="none" w:sz="0" w:space="0" w:color="auto"/>
          </w:divBdr>
        </w:div>
        <w:div w:id="923882299">
          <w:marLeft w:val="0"/>
          <w:marRight w:val="0"/>
          <w:marTop w:val="43"/>
          <w:marBottom w:val="43"/>
          <w:divBdr>
            <w:top w:val="none" w:sz="0" w:space="0" w:color="auto"/>
            <w:left w:val="none" w:sz="0" w:space="0" w:color="auto"/>
            <w:bottom w:val="none" w:sz="0" w:space="0" w:color="auto"/>
            <w:right w:val="none" w:sz="0" w:space="0" w:color="auto"/>
          </w:divBdr>
        </w:div>
        <w:div w:id="1205945116">
          <w:marLeft w:val="0"/>
          <w:marRight w:val="0"/>
          <w:marTop w:val="43"/>
          <w:marBottom w:val="43"/>
          <w:divBdr>
            <w:top w:val="none" w:sz="0" w:space="0" w:color="auto"/>
            <w:left w:val="none" w:sz="0" w:space="0" w:color="auto"/>
            <w:bottom w:val="none" w:sz="0" w:space="0" w:color="auto"/>
            <w:right w:val="none" w:sz="0" w:space="0" w:color="auto"/>
          </w:divBdr>
        </w:div>
        <w:div w:id="1258177605">
          <w:marLeft w:val="0"/>
          <w:marRight w:val="0"/>
          <w:marTop w:val="43"/>
          <w:marBottom w:val="43"/>
          <w:divBdr>
            <w:top w:val="none" w:sz="0" w:space="0" w:color="auto"/>
            <w:left w:val="none" w:sz="0" w:space="0" w:color="auto"/>
            <w:bottom w:val="none" w:sz="0" w:space="0" w:color="auto"/>
            <w:right w:val="none" w:sz="0" w:space="0" w:color="auto"/>
          </w:divBdr>
        </w:div>
        <w:div w:id="1481582655">
          <w:marLeft w:val="0"/>
          <w:marRight w:val="0"/>
          <w:marTop w:val="43"/>
          <w:marBottom w:val="43"/>
          <w:divBdr>
            <w:top w:val="none" w:sz="0" w:space="0" w:color="auto"/>
            <w:left w:val="none" w:sz="0" w:space="0" w:color="auto"/>
            <w:bottom w:val="none" w:sz="0" w:space="0" w:color="auto"/>
            <w:right w:val="none" w:sz="0" w:space="0" w:color="auto"/>
          </w:divBdr>
        </w:div>
        <w:div w:id="1626886975">
          <w:marLeft w:val="0"/>
          <w:marRight w:val="0"/>
          <w:marTop w:val="43"/>
          <w:marBottom w:val="43"/>
          <w:divBdr>
            <w:top w:val="none" w:sz="0" w:space="0" w:color="auto"/>
            <w:left w:val="none" w:sz="0" w:space="0" w:color="auto"/>
            <w:bottom w:val="none" w:sz="0" w:space="0" w:color="auto"/>
            <w:right w:val="none" w:sz="0" w:space="0" w:color="auto"/>
          </w:divBdr>
        </w:div>
        <w:div w:id="1652515598">
          <w:marLeft w:val="0"/>
          <w:marRight w:val="0"/>
          <w:marTop w:val="43"/>
          <w:marBottom w:val="43"/>
          <w:divBdr>
            <w:top w:val="none" w:sz="0" w:space="0" w:color="auto"/>
            <w:left w:val="none" w:sz="0" w:space="0" w:color="auto"/>
            <w:bottom w:val="none" w:sz="0" w:space="0" w:color="auto"/>
            <w:right w:val="none" w:sz="0" w:space="0" w:color="auto"/>
          </w:divBdr>
        </w:div>
        <w:div w:id="1674651214">
          <w:marLeft w:val="0"/>
          <w:marRight w:val="0"/>
          <w:marTop w:val="245"/>
          <w:marBottom w:val="43"/>
          <w:divBdr>
            <w:top w:val="none" w:sz="0" w:space="0" w:color="auto"/>
            <w:left w:val="none" w:sz="0" w:space="0" w:color="auto"/>
            <w:bottom w:val="none" w:sz="0" w:space="0" w:color="auto"/>
            <w:right w:val="none" w:sz="0" w:space="0" w:color="auto"/>
          </w:divBdr>
        </w:div>
        <w:div w:id="1678539533">
          <w:marLeft w:val="0"/>
          <w:marRight w:val="0"/>
          <w:marTop w:val="43"/>
          <w:marBottom w:val="43"/>
          <w:divBdr>
            <w:top w:val="none" w:sz="0" w:space="0" w:color="auto"/>
            <w:left w:val="none" w:sz="0" w:space="0" w:color="auto"/>
            <w:bottom w:val="none" w:sz="0" w:space="0" w:color="auto"/>
            <w:right w:val="none" w:sz="0" w:space="0" w:color="auto"/>
          </w:divBdr>
        </w:div>
        <w:div w:id="1727600968">
          <w:marLeft w:val="0"/>
          <w:marRight w:val="0"/>
          <w:marTop w:val="43"/>
          <w:marBottom w:val="43"/>
          <w:divBdr>
            <w:top w:val="none" w:sz="0" w:space="0" w:color="auto"/>
            <w:left w:val="none" w:sz="0" w:space="0" w:color="auto"/>
            <w:bottom w:val="none" w:sz="0" w:space="0" w:color="auto"/>
            <w:right w:val="none" w:sz="0" w:space="0" w:color="auto"/>
          </w:divBdr>
        </w:div>
        <w:div w:id="1863082122">
          <w:marLeft w:val="0"/>
          <w:marRight w:val="0"/>
          <w:marTop w:val="43"/>
          <w:marBottom w:val="43"/>
          <w:divBdr>
            <w:top w:val="none" w:sz="0" w:space="0" w:color="auto"/>
            <w:left w:val="none" w:sz="0" w:space="0" w:color="auto"/>
            <w:bottom w:val="none" w:sz="0" w:space="0" w:color="auto"/>
            <w:right w:val="none" w:sz="0" w:space="0" w:color="auto"/>
          </w:divBdr>
        </w:div>
        <w:div w:id="1954818624">
          <w:marLeft w:val="0"/>
          <w:marRight w:val="0"/>
          <w:marTop w:val="43"/>
          <w:marBottom w:val="43"/>
          <w:divBdr>
            <w:top w:val="none" w:sz="0" w:space="0" w:color="auto"/>
            <w:left w:val="none" w:sz="0" w:space="0" w:color="auto"/>
            <w:bottom w:val="none" w:sz="0" w:space="0" w:color="auto"/>
            <w:right w:val="none" w:sz="0" w:space="0" w:color="auto"/>
          </w:divBdr>
        </w:div>
        <w:div w:id="2101947396">
          <w:marLeft w:val="0"/>
          <w:marRight w:val="0"/>
          <w:marTop w:val="43"/>
          <w:marBottom w:val="43"/>
          <w:divBdr>
            <w:top w:val="none" w:sz="0" w:space="0" w:color="auto"/>
            <w:left w:val="none" w:sz="0" w:space="0" w:color="auto"/>
            <w:bottom w:val="none" w:sz="0" w:space="0" w:color="auto"/>
            <w:right w:val="none" w:sz="0" w:space="0" w:color="auto"/>
          </w:divBdr>
        </w:div>
      </w:divsChild>
    </w:div>
    <w:div w:id="79763856">
      <w:bodyDiv w:val="1"/>
      <w:marLeft w:val="0"/>
      <w:marRight w:val="0"/>
      <w:marTop w:val="0"/>
      <w:marBottom w:val="0"/>
      <w:divBdr>
        <w:top w:val="none" w:sz="0" w:space="0" w:color="auto"/>
        <w:left w:val="none" w:sz="0" w:space="0" w:color="auto"/>
        <w:bottom w:val="none" w:sz="0" w:space="0" w:color="auto"/>
        <w:right w:val="none" w:sz="0" w:space="0" w:color="auto"/>
      </w:divBdr>
    </w:div>
    <w:div w:id="94522012">
      <w:bodyDiv w:val="1"/>
      <w:marLeft w:val="0"/>
      <w:marRight w:val="0"/>
      <w:marTop w:val="0"/>
      <w:marBottom w:val="0"/>
      <w:divBdr>
        <w:top w:val="none" w:sz="0" w:space="0" w:color="auto"/>
        <w:left w:val="none" w:sz="0" w:space="0" w:color="auto"/>
        <w:bottom w:val="none" w:sz="0" w:space="0" w:color="auto"/>
        <w:right w:val="none" w:sz="0" w:space="0" w:color="auto"/>
      </w:divBdr>
    </w:div>
    <w:div w:id="101921509">
      <w:bodyDiv w:val="1"/>
      <w:marLeft w:val="0"/>
      <w:marRight w:val="0"/>
      <w:marTop w:val="0"/>
      <w:marBottom w:val="0"/>
      <w:divBdr>
        <w:top w:val="none" w:sz="0" w:space="0" w:color="auto"/>
        <w:left w:val="none" w:sz="0" w:space="0" w:color="auto"/>
        <w:bottom w:val="none" w:sz="0" w:space="0" w:color="auto"/>
        <w:right w:val="none" w:sz="0" w:space="0" w:color="auto"/>
      </w:divBdr>
      <w:divsChild>
        <w:div w:id="140194020">
          <w:marLeft w:val="0"/>
          <w:marRight w:val="0"/>
          <w:marTop w:val="43"/>
          <w:marBottom w:val="43"/>
          <w:divBdr>
            <w:top w:val="none" w:sz="0" w:space="0" w:color="auto"/>
            <w:left w:val="none" w:sz="0" w:space="0" w:color="auto"/>
            <w:bottom w:val="none" w:sz="0" w:space="0" w:color="auto"/>
            <w:right w:val="none" w:sz="0" w:space="0" w:color="auto"/>
          </w:divBdr>
        </w:div>
        <w:div w:id="400032190">
          <w:marLeft w:val="0"/>
          <w:marRight w:val="0"/>
          <w:marTop w:val="43"/>
          <w:marBottom w:val="43"/>
          <w:divBdr>
            <w:top w:val="none" w:sz="0" w:space="0" w:color="auto"/>
            <w:left w:val="none" w:sz="0" w:space="0" w:color="auto"/>
            <w:bottom w:val="none" w:sz="0" w:space="0" w:color="auto"/>
            <w:right w:val="none" w:sz="0" w:space="0" w:color="auto"/>
          </w:divBdr>
        </w:div>
        <w:div w:id="564536449">
          <w:marLeft w:val="0"/>
          <w:marRight w:val="0"/>
          <w:marTop w:val="43"/>
          <w:marBottom w:val="43"/>
          <w:divBdr>
            <w:top w:val="none" w:sz="0" w:space="0" w:color="auto"/>
            <w:left w:val="none" w:sz="0" w:space="0" w:color="auto"/>
            <w:bottom w:val="none" w:sz="0" w:space="0" w:color="auto"/>
            <w:right w:val="none" w:sz="0" w:space="0" w:color="auto"/>
          </w:divBdr>
        </w:div>
        <w:div w:id="637691129">
          <w:marLeft w:val="0"/>
          <w:marRight w:val="0"/>
          <w:marTop w:val="43"/>
          <w:marBottom w:val="43"/>
          <w:divBdr>
            <w:top w:val="none" w:sz="0" w:space="0" w:color="auto"/>
            <w:left w:val="none" w:sz="0" w:space="0" w:color="auto"/>
            <w:bottom w:val="none" w:sz="0" w:space="0" w:color="auto"/>
            <w:right w:val="none" w:sz="0" w:space="0" w:color="auto"/>
          </w:divBdr>
        </w:div>
        <w:div w:id="1096367010">
          <w:marLeft w:val="0"/>
          <w:marRight w:val="0"/>
          <w:marTop w:val="43"/>
          <w:marBottom w:val="43"/>
          <w:divBdr>
            <w:top w:val="none" w:sz="0" w:space="0" w:color="auto"/>
            <w:left w:val="none" w:sz="0" w:space="0" w:color="auto"/>
            <w:bottom w:val="none" w:sz="0" w:space="0" w:color="auto"/>
            <w:right w:val="none" w:sz="0" w:space="0" w:color="auto"/>
          </w:divBdr>
        </w:div>
        <w:div w:id="1282147181">
          <w:marLeft w:val="0"/>
          <w:marRight w:val="0"/>
          <w:marTop w:val="43"/>
          <w:marBottom w:val="43"/>
          <w:divBdr>
            <w:top w:val="none" w:sz="0" w:space="0" w:color="auto"/>
            <w:left w:val="none" w:sz="0" w:space="0" w:color="auto"/>
            <w:bottom w:val="none" w:sz="0" w:space="0" w:color="auto"/>
            <w:right w:val="none" w:sz="0" w:space="0" w:color="auto"/>
          </w:divBdr>
        </w:div>
        <w:div w:id="1320307128">
          <w:marLeft w:val="0"/>
          <w:marRight w:val="0"/>
          <w:marTop w:val="43"/>
          <w:marBottom w:val="43"/>
          <w:divBdr>
            <w:top w:val="none" w:sz="0" w:space="0" w:color="auto"/>
            <w:left w:val="none" w:sz="0" w:space="0" w:color="auto"/>
            <w:bottom w:val="none" w:sz="0" w:space="0" w:color="auto"/>
            <w:right w:val="none" w:sz="0" w:space="0" w:color="auto"/>
          </w:divBdr>
        </w:div>
        <w:div w:id="1386950819">
          <w:marLeft w:val="0"/>
          <w:marRight w:val="0"/>
          <w:marTop w:val="43"/>
          <w:marBottom w:val="43"/>
          <w:divBdr>
            <w:top w:val="none" w:sz="0" w:space="0" w:color="auto"/>
            <w:left w:val="none" w:sz="0" w:space="0" w:color="auto"/>
            <w:bottom w:val="none" w:sz="0" w:space="0" w:color="auto"/>
            <w:right w:val="none" w:sz="0" w:space="0" w:color="auto"/>
          </w:divBdr>
        </w:div>
        <w:div w:id="1650788635">
          <w:marLeft w:val="0"/>
          <w:marRight w:val="0"/>
          <w:marTop w:val="43"/>
          <w:marBottom w:val="43"/>
          <w:divBdr>
            <w:top w:val="none" w:sz="0" w:space="0" w:color="auto"/>
            <w:left w:val="none" w:sz="0" w:space="0" w:color="auto"/>
            <w:bottom w:val="none" w:sz="0" w:space="0" w:color="auto"/>
            <w:right w:val="none" w:sz="0" w:space="0" w:color="auto"/>
          </w:divBdr>
        </w:div>
        <w:div w:id="1915580631">
          <w:marLeft w:val="0"/>
          <w:marRight w:val="0"/>
          <w:marTop w:val="245"/>
          <w:marBottom w:val="43"/>
          <w:divBdr>
            <w:top w:val="none" w:sz="0" w:space="0" w:color="auto"/>
            <w:left w:val="none" w:sz="0" w:space="0" w:color="auto"/>
            <w:bottom w:val="none" w:sz="0" w:space="0" w:color="auto"/>
            <w:right w:val="none" w:sz="0" w:space="0" w:color="auto"/>
          </w:divBdr>
        </w:div>
      </w:divsChild>
    </w:div>
    <w:div w:id="126313772">
      <w:bodyDiv w:val="1"/>
      <w:marLeft w:val="0"/>
      <w:marRight w:val="0"/>
      <w:marTop w:val="0"/>
      <w:marBottom w:val="0"/>
      <w:divBdr>
        <w:top w:val="none" w:sz="0" w:space="0" w:color="auto"/>
        <w:left w:val="none" w:sz="0" w:space="0" w:color="auto"/>
        <w:bottom w:val="none" w:sz="0" w:space="0" w:color="auto"/>
        <w:right w:val="none" w:sz="0" w:space="0" w:color="auto"/>
      </w:divBdr>
    </w:div>
    <w:div w:id="130026300">
      <w:bodyDiv w:val="1"/>
      <w:marLeft w:val="0"/>
      <w:marRight w:val="0"/>
      <w:marTop w:val="0"/>
      <w:marBottom w:val="0"/>
      <w:divBdr>
        <w:top w:val="none" w:sz="0" w:space="0" w:color="auto"/>
        <w:left w:val="none" w:sz="0" w:space="0" w:color="auto"/>
        <w:bottom w:val="none" w:sz="0" w:space="0" w:color="auto"/>
        <w:right w:val="none" w:sz="0" w:space="0" w:color="auto"/>
      </w:divBdr>
    </w:div>
    <w:div w:id="157044057">
      <w:bodyDiv w:val="1"/>
      <w:marLeft w:val="0"/>
      <w:marRight w:val="0"/>
      <w:marTop w:val="0"/>
      <w:marBottom w:val="0"/>
      <w:divBdr>
        <w:top w:val="none" w:sz="0" w:space="0" w:color="auto"/>
        <w:left w:val="none" w:sz="0" w:space="0" w:color="auto"/>
        <w:bottom w:val="none" w:sz="0" w:space="0" w:color="auto"/>
        <w:right w:val="none" w:sz="0" w:space="0" w:color="auto"/>
      </w:divBdr>
    </w:div>
    <w:div w:id="175968261">
      <w:bodyDiv w:val="1"/>
      <w:marLeft w:val="0"/>
      <w:marRight w:val="0"/>
      <w:marTop w:val="0"/>
      <w:marBottom w:val="0"/>
      <w:divBdr>
        <w:top w:val="none" w:sz="0" w:space="0" w:color="auto"/>
        <w:left w:val="none" w:sz="0" w:space="0" w:color="auto"/>
        <w:bottom w:val="none" w:sz="0" w:space="0" w:color="auto"/>
        <w:right w:val="none" w:sz="0" w:space="0" w:color="auto"/>
      </w:divBdr>
    </w:div>
    <w:div w:id="190461193">
      <w:bodyDiv w:val="1"/>
      <w:marLeft w:val="0"/>
      <w:marRight w:val="0"/>
      <w:marTop w:val="0"/>
      <w:marBottom w:val="0"/>
      <w:divBdr>
        <w:top w:val="none" w:sz="0" w:space="0" w:color="auto"/>
        <w:left w:val="none" w:sz="0" w:space="0" w:color="auto"/>
        <w:bottom w:val="none" w:sz="0" w:space="0" w:color="auto"/>
        <w:right w:val="none" w:sz="0" w:space="0" w:color="auto"/>
      </w:divBdr>
    </w:div>
    <w:div w:id="237902973">
      <w:bodyDiv w:val="1"/>
      <w:marLeft w:val="0"/>
      <w:marRight w:val="0"/>
      <w:marTop w:val="0"/>
      <w:marBottom w:val="0"/>
      <w:divBdr>
        <w:top w:val="none" w:sz="0" w:space="0" w:color="auto"/>
        <w:left w:val="none" w:sz="0" w:space="0" w:color="auto"/>
        <w:bottom w:val="none" w:sz="0" w:space="0" w:color="auto"/>
        <w:right w:val="none" w:sz="0" w:space="0" w:color="auto"/>
      </w:divBdr>
      <w:divsChild>
        <w:div w:id="1172725042">
          <w:marLeft w:val="0"/>
          <w:marRight w:val="0"/>
          <w:marTop w:val="0"/>
          <w:marBottom w:val="360"/>
          <w:divBdr>
            <w:top w:val="none" w:sz="0" w:space="0" w:color="auto"/>
            <w:left w:val="none" w:sz="0" w:space="0" w:color="auto"/>
            <w:bottom w:val="none" w:sz="0" w:space="0" w:color="auto"/>
            <w:right w:val="none" w:sz="0" w:space="0" w:color="auto"/>
          </w:divBdr>
          <w:divsChild>
            <w:div w:id="1474828746">
              <w:marLeft w:val="0"/>
              <w:marRight w:val="0"/>
              <w:marTop w:val="0"/>
              <w:marBottom w:val="0"/>
              <w:divBdr>
                <w:top w:val="none" w:sz="0" w:space="0" w:color="auto"/>
                <w:left w:val="none" w:sz="0" w:space="0" w:color="auto"/>
                <w:bottom w:val="none" w:sz="0" w:space="0" w:color="auto"/>
                <w:right w:val="none" w:sz="0" w:space="0" w:color="auto"/>
              </w:divBdr>
            </w:div>
            <w:div w:id="1710758976">
              <w:marLeft w:val="0"/>
              <w:marRight w:val="0"/>
              <w:marTop w:val="0"/>
              <w:marBottom w:val="0"/>
              <w:divBdr>
                <w:top w:val="none" w:sz="0" w:space="0" w:color="auto"/>
                <w:left w:val="none" w:sz="0" w:space="0" w:color="auto"/>
                <w:bottom w:val="none" w:sz="0" w:space="0" w:color="auto"/>
                <w:right w:val="none" w:sz="0" w:space="0" w:color="auto"/>
              </w:divBdr>
            </w:div>
          </w:divsChild>
        </w:div>
        <w:div w:id="1212383157">
          <w:marLeft w:val="0"/>
          <w:marRight w:val="0"/>
          <w:marTop w:val="600"/>
          <w:marBottom w:val="360"/>
          <w:divBdr>
            <w:top w:val="none" w:sz="0" w:space="0" w:color="auto"/>
            <w:left w:val="none" w:sz="0" w:space="0" w:color="auto"/>
            <w:bottom w:val="none" w:sz="0" w:space="0" w:color="auto"/>
            <w:right w:val="none" w:sz="0" w:space="0" w:color="auto"/>
          </w:divBdr>
          <w:divsChild>
            <w:div w:id="2033921169">
              <w:marLeft w:val="0"/>
              <w:marRight w:val="0"/>
              <w:marTop w:val="0"/>
              <w:marBottom w:val="0"/>
              <w:divBdr>
                <w:top w:val="none" w:sz="0" w:space="0" w:color="auto"/>
                <w:left w:val="none" w:sz="0" w:space="0" w:color="auto"/>
                <w:bottom w:val="none" w:sz="0" w:space="0" w:color="auto"/>
                <w:right w:val="none" w:sz="0" w:space="0" w:color="auto"/>
              </w:divBdr>
            </w:div>
          </w:divsChild>
        </w:div>
        <w:div w:id="1255475321">
          <w:marLeft w:val="0"/>
          <w:marRight w:val="0"/>
          <w:marTop w:val="0"/>
          <w:marBottom w:val="0"/>
          <w:divBdr>
            <w:top w:val="none" w:sz="0" w:space="0" w:color="auto"/>
            <w:left w:val="none" w:sz="0" w:space="0" w:color="auto"/>
            <w:bottom w:val="none" w:sz="0" w:space="0" w:color="auto"/>
            <w:right w:val="none" w:sz="0" w:space="0" w:color="auto"/>
          </w:divBdr>
          <w:divsChild>
            <w:div w:id="1478179933">
              <w:marLeft w:val="0"/>
              <w:marRight w:val="0"/>
              <w:marTop w:val="0"/>
              <w:marBottom w:val="0"/>
              <w:divBdr>
                <w:top w:val="none" w:sz="0" w:space="0" w:color="auto"/>
                <w:left w:val="none" w:sz="0" w:space="0" w:color="auto"/>
                <w:bottom w:val="none" w:sz="0" w:space="0" w:color="auto"/>
                <w:right w:val="none" w:sz="0" w:space="0" w:color="auto"/>
              </w:divBdr>
            </w:div>
            <w:div w:id="1850173563">
              <w:marLeft w:val="0"/>
              <w:marRight w:val="0"/>
              <w:marTop w:val="0"/>
              <w:marBottom w:val="0"/>
              <w:divBdr>
                <w:top w:val="none" w:sz="0" w:space="0" w:color="auto"/>
                <w:left w:val="none" w:sz="0" w:space="0" w:color="auto"/>
                <w:bottom w:val="none" w:sz="0" w:space="0" w:color="auto"/>
                <w:right w:val="none" w:sz="0" w:space="0" w:color="auto"/>
              </w:divBdr>
            </w:div>
          </w:divsChild>
        </w:div>
        <w:div w:id="1984776563">
          <w:marLeft w:val="0"/>
          <w:marRight w:val="0"/>
          <w:marTop w:val="0"/>
          <w:marBottom w:val="360"/>
          <w:divBdr>
            <w:top w:val="none" w:sz="0" w:space="0" w:color="auto"/>
            <w:left w:val="none" w:sz="0" w:space="0" w:color="auto"/>
            <w:bottom w:val="none" w:sz="0" w:space="0" w:color="auto"/>
            <w:right w:val="none" w:sz="0" w:space="0" w:color="auto"/>
          </w:divBdr>
          <w:divsChild>
            <w:div w:id="1515920335">
              <w:marLeft w:val="0"/>
              <w:marRight w:val="0"/>
              <w:marTop w:val="0"/>
              <w:marBottom w:val="0"/>
              <w:divBdr>
                <w:top w:val="none" w:sz="0" w:space="0" w:color="auto"/>
                <w:left w:val="none" w:sz="0" w:space="0" w:color="auto"/>
                <w:bottom w:val="none" w:sz="0" w:space="0" w:color="auto"/>
                <w:right w:val="none" w:sz="0" w:space="0" w:color="auto"/>
              </w:divBdr>
            </w:div>
            <w:div w:id="185417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987108">
      <w:bodyDiv w:val="1"/>
      <w:marLeft w:val="0"/>
      <w:marRight w:val="0"/>
      <w:marTop w:val="0"/>
      <w:marBottom w:val="0"/>
      <w:divBdr>
        <w:top w:val="none" w:sz="0" w:space="0" w:color="auto"/>
        <w:left w:val="none" w:sz="0" w:space="0" w:color="auto"/>
        <w:bottom w:val="none" w:sz="0" w:space="0" w:color="auto"/>
        <w:right w:val="none" w:sz="0" w:space="0" w:color="auto"/>
      </w:divBdr>
    </w:div>
    <w:div w:id="286394818">
      <w:bodyDiv w:val="1"/>
      <w:marLeft w:val="0"/>
      <w:marRight w:val="0"/>
      <w:marTop w:val="0"/>
      <w:marBottom w:val="0"/>
      <w:divBdr>
        <w:top w:val="none" w:sz="0" w:space="0" w:color="auto"/>
        <w:left w:val="none" w:sz="0" w:space="0" w:color="auto"/>
        <w:bottom w:val="none" w:sz="0" w:space="0" w:color="auto"/>
        <w:right w:val="none" w:sz="0" w:space="0" w:color="auto"/>
      </w:divBdr>
    </w:div>
    <w:div w:id="308099802">
      <w:bodyDiv w:val="1"/>
      <w:marLeft w:val="0"/>
      <w:marRight w:val="0"/>
      <w:marTop w:val="0"/>
      <w:marBottom w:val="0"/>
      <w:divBdr>
        <w:top w:val="none" w:sz="0" w:space="0" w:color="auto"/>
        <w:left w:val="none" w:sz="0" w:space="0" w:color="auto"/>
        <w:bottom w:val="none" w:sz="0" w:space="0" w:color="auto"/>
        <w:right w:val="none" w:sz="0" w:space="0" w:color="auto"/>
      </w:divBdr>
    </w:div>
    <w:div w:id="327170485">
      <w:bodyDiv w:val="1"/>
      <w:marLeft w:val="0"/>
      <w:marRight w:val="0"/>
      <w:marTop w:val="0"/>
      <w:marBottom w:val="0"/>
      <w:divBdr>
        <w:top w:val="none" w:sz="0" w:space="0" w:color="auto"/>
        <w:left w:val="none" w:sz="0" w:space="0" w:color="auto"/>
        <w:bottom w:val="none" w:sz="0" w:space="0" w:color="auto"/>
        <w:right w:val="none" w:sz="0" w:space="0" w:color="auto"/>
      </w:divBdr>
      <w:divsChild>
        <w:div w:id="298385432">
          <w:marLeft w:val="-15"/>
          <w:marRight w:val="-15"/>
          <w:marTop w:val="0"/>
          <w:marBottom w:val="0"/>
          <w:divBdr>
            <w:top w:val="none" w:sz="0" w:space="0" w:color="auto"/>
            <w:left w:val="none" w:sz="0" w:space="0" w:color="auto"/>
            <w:bottom w:val="none" w:sz="0" w:space="0" w:color="auto"/>
            <w:right w:val="none" w:sz="0" w:space="0" w:color="auto"/>
          </w:divBdr>
        </w:div>
        <w:div w:id="678581097">
          <w:marLeft w:val="-15"/>
          <w:marRight w:val="-15"/>
          <w:marTop w:val="0"/>
          <w:marBottom w:val="0"/>
          <w:divBdr>
            <w:top w:val="none" w:sz="0" w:space="0" w:color="auto"/>
            <w:left w:val="none" w:sz="0" w:space="0" w:color="auto"/>
            <w:bottom w:val="none" w:sz="0" w:space="0" w:color="auto"/>
            <w:right w:val="none" w:sz="0" w:space="0" w:color="auto"/>
          </w:divBdr>
        </w:div>
        <w:div w:id="1439060286">
          <w:marLeft w:val="-15"/>
          <w:marRight w:val="-15"/>
          <w:marTop w:val="0"/>
          <w:marBottom w:val="0"/>
          <w:divBdr>
            <w:top w:val="none" w:sz="0" w:space="0" w:color="auto"/>
            <w:left w:val="none" w:sz="0" w:space="0" w:color="auto"/>
            <w:bottom w:val="none" w:sz="0" w:space="0" w:color="auto"/>
            <w:right w:val="none" w:sz="0" w:space="0" w:color="auto"/>
          </w:divBdr>
        </w:div>
      </w:divsChild>
    </w:div>
    <w:div w:id="344402545">
      <w:bodyDiv w:val="1"/>
      <w:marLeft w:val="0"/>
      <w:marRight w:val="0"/>
      <w:marTop w:val="0"/>
      <w:marBottom w:val="0"/>
      <w:divBdr>
        <w:top w:val="none" w:sz="0" w:space="0" w:color="auto"/>
        <w:left w:val="none" w:sz="0" w:space="0" w:color="auto"/>
        <w:bottom w:val="none" w:sz="0" w:space="0" w:color="auto"/>
        <w:right w:val="none" w:sz="0" w:space="0" w:color="auto"/>
      </w:divBdr>
    </w:div>
    <w:div w:id="352729974">
      <w:bodyDiv w:val="1"/>
      <w:marLeft w:val="0"/>
      <w:marRight w:val="0"/>
      <w:marTop w:val="0"/>
      <w:marBottom w:val="0"/>
      <w:divBdr>
        <w:top w:val="none" w:sz="0" w:space="0" w:color="auto"/>
        <w:left w:val="none" w:sz="0" w:space="0" w:color="auto"/>
        <w:bottom w:val="none" w:sz="0" w:space="0" w:color="auto"/>
        <w:right w:val="none" w:sz="0" w:space="0" w:color="auto"/>
      </w:divBdr>
    </w:div>
    <w:div w:id="372192963">
      <w:bodyDiv w:val="1"/>
      <w:marLeft w:val="0"/>
      <w:marRight w:val="0"/>
      <w:marTop w:val="0"/>
      <w:marBottom w:val="0"/>
      <w:divBdr>
        <w:top w:val="none" w:sz="0" w:space="0" w:color="auto"/>
        <w:left w:val="none" w:sz="0" w:space="0" w:color="auto"/>
        <w:bottom w:val="none" w:sz="0" w:space="0" w:color="auto"/>
        <w:right w:val="none" w:sz="0" w:space="0" w:color="auto"/>
      </w:divBdr>
    </w:div>
    <w:div w:id="401492550">
      <w:bodyDiv w:val="1"/>
      <w:marLeft w:val="0"/>
      <w:marRight w:val="0"/>
      <w:marTop w:val="0"/>
      <w:marBottom w:val="0"/>
      <w:divBdr>
        <w:top w:val="none" w:sz="0" w:space="0" w:color="auto"/>
        <w:left w:val="none" w:sz="0" w:space="0" w:color="auto"/>
        <w:bottom w:val="none" w:sz="0" w:space="0" w:color="auto"/>
        <w:right w:val="none" w:sz="0" w:space="0" w:color="auto"/>
      </w:divBdr>
    </w:div>
    <w:div w:id="404913294">
      <w:bodyDiv w:val="1"/>
      <w:marLeft w:val="0"/>
      <w:marRight w:val="0"/>
      <w:marTop w:val="0"/>
      <w:marBottom w:val="0"/>
      <w:divBdr>
        <w:top w:val="none" w:sz="0" w:space="0" w:color="auto"/>
        <w:left w:val="none" w:sz="0" w:space="0" w:color="auto"/>
        <w:bottom w:val="none" w:sz="0" w:space="0" w:color="auto"/>
        <w:right w:val="none" w:sz="0" w:space="0" w:color="auto"/>
      </w:divBdr>
    </w:div>
    <w:div w:id="427191049">
      <w:bodyDiv w:val="1"/>
      <w:marLeft w:val="0"/>
      <w:marRight w:val="0"/>
      <w:marTop w:val="0"/>
      <w:marBottom w:val="0"/>
      <w:divBdr>
        <w:top w:val="none" w:sz="0" w:space="0" w:color="auto"/>
        <w:left w:val="none" w:sz="0" w:space="0" w:color="auto"/>
        <w:bottom w:val="none" w:sz="0" w:space="0" w:color="auto"/>
        <w:right w:val="none" w:sz="0" w:space="0" w:color="auto"/>
      </w:divBdr>
    </w:div>
    <w:div w:id="440416789">
      <w:bodyDiv w:val="1"/>
      <w:marLeft w:val="0"/>
      <w:marRight w:val="0"/>
      <w:marTop w:val="0"/>
      <w:marBottom w:val="0"/>
      <w:divBdr>
        <w:top w:val="none" w:sz="0" w:space="0" w:color="auto"/>
        <w:left w:val="none" w:sz="0" w:space="0" w:color="auto"/>
        <w:bottom w:val="none" w:sz="0" w:space="0" w:color="auto"/>
        <w:right w:val="none" w:sz="0" w:space="0" w:color="auto"/>
      </w:divBdr>
      <w:divsChild>
        <w:div w:id="40137538">
          <w:marLeft w:val="-15"/>
          <w:marRight w:val="-15"/>
          <w:marTop w:val="0"/>
          <w:marBottom w:val="0"/>
          <w:divBdr>
            <w:top w:val="none" w:sz="0" w:space="0" w:color="auto"/>
            <w:left w:val="none" w:sz="0" w:space="0" w:color="auto"/>
            <w:bottom w:val="none" w:sz="0" w:space="0" w:color="auto"/>
            <w:right w:val="none" w:sz="0" w:space="0" w:color="auto"/>
          </w:divBdr>
        </w:div>
        <w:div w:id="659239790">
          <w:marLeft w:val="-15"/>
          <w:marRight w:val="-15"/>
          <w:marTop w:val="0"/>
          <w:marBottom w:val="0"/>
          <w:divBdr>
            <w:top w:val="none" w:sz="0" w:space="0" w:color="auto"/>
            <w:left w:val="none" w:sz="0" w:space="0" w:color="auto"/>
            <w:bottom w:val="none" w:sz="0" w:space="0" w:color="auto"/>
            <w:right w:val="none" w:sz="0" w:space="0" w:color="auto"/>
          </w:divBdr>
        </w:div>
        <w:div w:id="1144814117">
          <w:marLeft w:val="-15"/>
          <w:marRight w:val="-15"/>
          <w:marTop w:val="0"/>
          <w:marBottom w:val="0"/>
          <w:divBdr>
            <w:top w:val="none" w:sz="0" w:space="0" w:color="auto"/>
            <w:left w:val="none" w:sz="0" w:space="0" w:color="auto"/>
            <w:bottom w:val="none" w:sz="0" w:space="0" w:color="auto"/>
            <w:right w:val="none" w:sz="0" w:space="0" w:color="auto"/>
          </w:divBdr>
        </w:div>
      </w:divsChild>
    </w:div>
    <w:div w:id="447546652">
      <w:bodyDiv w:val="1"/>
      <w:marLeft w:val="0"/>
      <w:marRight w:val="0"/>
      <w:marTop w:val="0"/>
      <w:marBottom w:val="0"/>
      <w:divBdr>
        <w:top w:val="none" w:sz="0" w:space="0" w:color="auto"/>
        <w:left w:val="none" w:sz="0" w:space="0" w:color="auto"/>
        <w:bottom w:val="none" w:sz="0" w:space="0" w:color="auto"/>
        <w:right w:val="none" w:sz="0" w:space="0" w:color="auto"/>
      </w:divBdr>
    </w:div>
    <w:div w:id="455223889">
      <w:bodyDiv w:val="1"/>
      <w:marLeft w:val="0"/>
      <w:marRight w:val="0"/>
      <w:marTop w:val="0"/>
      <w:marBottom w:val="0"/>
      <w:divBdr>
        <w:top w:val="none" w:sz="0" w:space="0" w:color="auto"/>
        <w:left w:val="none" w:sz="0" w:space="0" w:color="auto"/>
        <w:bottom w:val="none" w:sz="0" w:space="0" w:color="auto"/>
        <w:right w:val="none" w:sz="0" w:space="0" w:color="auto"/>
      </w:divBdr>
    </w:div>
    <w:div w:id="461266514">
      <w:bodyDiv w:val="1"/>
      <w:marLeft w:val="0"/>
      <w:marRight w:val="0"/>
      <w:marTop w:val="0"/>
      <w:marBottom w:val="0"/>
      <w:divBdr>
        <w:top w:val="none" w:sz="0" w:space="0" w:color="auto"/>
        <w:left w:val="none" w:sz="0" w:space="0" w:color="auto"/>
        <w:bottom w:val="none" w:sz="0" w:space="0" w:color="auto"/>
        <w:right w:val="none" w:sz="0" w:space="0" w:color="auto"/>
      </w:divBdr>
    </w:div>
    <w:div w:id="466122875">
      <w:bodyDiv w:val="1"/>
      <w:marLeft w:val="0"/>
      <w:marRight w:val="0"/>
      <w:marTop w:val="0"/>
      <w:marBottom w:val="0"/>
      <w:divBdr>
        <w:top w:val="none" w:sz="0" w:space="0" w:color="auto"/>
        <w:left w:val="none" w:sz="0" w:space="0" w:color="auto"/>
        <w:bottom w:val="none" w:sz="0" w:space="0" w:color="auto"/>
        <w:right w:val="none" w:sz="0" w:space="0" w:color="auto"/>
      </w:divBdr>
    </w:div>
    <w:div w:id="498423258">
      <w:bodyDiv w:val="1"/>
      <w:marLeft w:val="0"/>
      <w:marRight w:val="0"/>
      <w:marTop w:val="0"/>
      <w:marBottom w:val="0"/>
      <w:divBdr>
        <w:top w:val="none" w:sz="0" w:space="0" w:color="auto"/>
        <w:left w:val="none" w:sz="0" w:space="0" w:color="auto"/>
        <w:bottom w:val="none" w:sz="0" w:space="0" w:color="auto"/>
        <w:right w:val="none" w:sz="0" w:space="0" w:color="auto"/>
      </w:divBdr>
    </w:div>
    <w:div w:id="529607534">
      <w:bodyDiv w:val="1"/>
      <w:marLeft w:val="0"/>
      <w:marRight w:val="0"/>
      <w:marTop w:val="0"/>
      <w:marBottom w:val="0"/>
      <w:divBdr>
        <w:top w:val="none" w:sz="0" w:space="0" w:color="auto"/>
        <w:left w:val="none" w:sz="0" w:space="0" w:color="auto"/>
        <w:bottom w:val="none" w:sz="0" w:space="0" w:color="auto"/>
        <w:right w:val="none" w:sz="0" w:space="0" w:color="auto"/>
      </w:divBdr>
    </w:div>
    <w:div w:id="539242430">
      <w:bodyDiv w:val="1"/>
      <w:marLeft w:val="0"/>
      <w:marRight w:val="0"/>
      <w:marTop w:val="0"/>
      <w:marBottom w:val="0"/>
      <w:divBdr>
        <w:top w:val="none" w:sz="0" w:space="0" w:color="auto"/>
        <w:left w:val="none" w:sz="0" w:space="0" w:color="auto"/>
        <w:bottom w:val="none" w:sz="0" w:space="0" w:color="auto"/>
        <w:right w:val="none" w:sz="0" w:space="0" w:color="auto"/>
      </w:divBdr>
      <w:divsChild>
        <w:div w:id="4207271">
          <w:marLeft w:val="0"/>
          <w:marRight w:val="0"/>
          <w:marTop w:val="245"/>
          <w:marBottom w:val="43"/>
          <w:divBdr>
            <w:top w:val="none" w:sz="0" w:space="0" w:color="auto"/>
            <w:left w:val="none" w:sz="0" w:space="0" w:color="auto"/>
            <w:bottom w:val="none" w:sz="0" w:space="0" w:color="auto"/>
            <w:right w:val="none" w:sz="0" w:space="0" w:color="auto"/>
          </w:divBdr>
        </w:div>
        <w:div w:id="11762137">
          <w:marLeft w:val="0"/>
          <w:marRight w:val="0"/>
          <w:marTop w:val="245"/>
          <w:marBottom w:val="43"/>
          <w:divBdr>
            <w:top w:val="none" w:sz="0" w:space="0" w:color="auto"/>
            <w:left w:val="none" w:sz="0" w:space="0" w:color="auto"/>
            <w:bottom w:val="none" w:sz="0" w:space="0" w:color="auto"/>
            <w:right w:val="none" w:sz="0" w:space="0" w:color="auto"/>
          </w:divBdr>
        </w:div>
        <w:div w:id="17508860">
          <w:marLeft w:val="0"/>
          <w:marRight w:val="0"/>
          <w:marTop w:val="43"/>
          <w:marBottom w:val="43"/>
          <w:divBdr>
            <w:top w:val="none" w:sz="0" w:space="0" w:color="auto"/>
            <w:left w:val="none" w:sz="0" w:space="0" w:color="auto"/>
            <w:bottom w:val="none" w:sz="0" w:space="0" w:color="auto"/>
            <w:right w:val="none" w:sz="0" w:space="0" w:color="auto"/>
          </w:divBdr>
        </w:div>
        <w:div w:id="22095472">
          <w:marLeft w:val="0"/>
          <w:marRight w:val="0"/>
          <w:marTop w:val="43"/>
          <w:marBottom w:val="43"/>
          <w:divBdr>
            <w:top w:val="none" w:sz="0" w:space="0" w:color="auto"/>
            <w:left w:val="none" w:sz="0" w:space="0" w:color="auto"/>
            <w:bottom w:val="none" w:sz="0" w:space="0" w:color="auto"/>
            <w:right w:val="none" w:sz="0" w:space="0" w:color="auto"/>
          </w:divBdr>
        </w:div>
        <w:div w:id="36857554">
          <w:marLeft w:val="0"/>
          <w:marRight w:val="0"/>
          <w:marTop w:val="245"/>
          <w:marBottom w:val="43"/>
          <w:divBdr>
            <w:top w:val="none" w:sz="0" w:space="0" w:color="auto"/>
            <w:left w:val="none" w:sz="0" w:space="0" w:color="auto"/>
            <w:bottom w:val="none" w:sz="0" w:space="0" w:color="auto"/>
            <w:right w:val="none" w:sz="0" w:space="0" w:color="auto"/>
          </w:divBdr>
        </w:div>
        <w:div w:id="37709113">
          <w:marLeft w:val="0"/>
          <w:marRight w:val="0"/>
          <w:marTop w:val="43"/>
          <w:marBottom w:val="43"/>
          <w:divBdr>
            <w:top w:val="none" w:sz="0" w:space="0" w:color="auto"/>
            <w:left w:val="none" w:sz="0" w:space="0" w:color="auto"/>
            <w:bottom w:val="none" w:sz="0" w:space="0" w:color="auto"/>
            <w:right w:val="none" w:sz="0" w:space="0" w:color="auto"/>
          </w:divBdr>
        </w:div>
        <w:div w:id="57018355">
          <w:marLeft w:val="0"/>
          <w:marRight w:val="0"/>
          <w:marTop w:val="43"/>
          <w:marBottom w:val="43"/>
          <w:divBdr>
            <w:top w:val="none" w:sz="0" w:space="0" w:color="auto"/>
            <w:left w:val="none" w:sz="0" w:space="0" w:color="auto"/>
            <w:bottom w:val="none" w:sz="0" w:space="0" w:color="auto"/>
            <w:right w:val="none" w:sz="0" w:space="0" w:color="auto"/>
          </w:divBdr>
        </w:div>
        <w:div w:id="58946747">
          <w:marLeft w:val="0"/>
          <w:marRight w:val="0"/>
          <w:marTop w:val="43"/>
          <w:marBottom w:val="43"/>
          <w:divBdr>
            <w:top w:val="none" w:sz="0" w:space="0" w:color="auto"/>
            <w:left w:val="none" w:sz="0" w:space="0" w:color="auto"/>
            <w:bottom w:val="none" w:sz="0" w:space="0" w:color="auto"/>
            <w:right w:val="none" w:sz="0" w:space="0" w:color="auto"/>
          </w:divBdr>
        </w:div>
        <w:div w:id="59256579">
          <w:marLeft w:val="1296"/>
          <w:marRight w:val="0"/>
          <w:marTop w:val="14"/>
          <w:marBottom w:val="0"/>
          <w:divBdr>
            <w:top w:val="none" w:sz="0" w:space="0" w:color="auto"/>
            <w:left w:val="none" w:sz="0" w:space="0" w:color="auto"/>
            <w:bottom w:val="none" w:sz="0" w:space="0" w:color="auto"/>
            <w:right w:val="none" w:sz="0" w:space="0" w:color="auto"/>
          </w:divBdr>
        </w:div>
        <w:div w:id="60492328">
          <w:marLeft w:val="0"/>
          <w:marRight w:val="0"/>
          <w:marTop w:val="43"/>
          <w:marBottom w:val="43"/>
          <w:divBdr>
            <w:top w:val="none" w:sz="0" w:space="0" w:color="auto"/>
            <w:left w:val="none" w:sz="0" w:space="0" w:color="auto"/>
            <w:bottom w:val="none" w:sz="0" w:space="0" w:color="auto"/>
            <w:right w:val="none" w:sz="0" w:space="0" w:color="auto"/>
          </w:divBdr>
        </w:div>
        <w:div w:id="68189501">
          <w:marLeft w:val="0"/>
          <w:marRight w:val="0"/>
          <w:marTop w:val="43"/>
          <w:marBottom w:val="43"/>
          <w:divBdr>
            <w:top w:val="none" w:sz="0" w:space="0" w:color="auto"/>
            <w:left w:val="none" w:sz="0" w:space="0" w:color="auto"/>
            <w:bottom w:val="none" w:sz="0" w:space="0" w:color="auto"/>
            <w:right w:val="none" w:sz="0" w:space="0" w:color="auto"/>
          </w:divBdr>
        </w:div>
        <w:div w:id="81269179">
          <w:marLeft w:val="0"/>
          <w:marRight w:val="0"/>
          <w:marTop w:val="43"/>
          <w:marBottom w:val="43"/>
          <w:divBdr>
            <w:top w:val="none" w:sz="0" w:space="0" w:color="auto"/>
            <w:left w:val="none" w:sz="0" w:space="0" w:color="auto"/>
            <w:bottom w:val="none" w:sz="0" w:space="0" w:color="auto"/>
            <w:right w:val="none" w:sz="0" w:space="0" w:color="auto"/>
          </w:divBdr>
        </w:div>
        <w:div w:id="88622680">
          <w:marLeft w:val="0"/>
          <w:marRight w:val="0"/>
          <w:marTop w:val="245"/>
          <w:marBottom w:val="43"/>
          <w:divBdr>
            <w:top w:val="none" w:sz="0" w:space="0" w:color="auto"/>
            <w:left w:val="none" w:sz="0" w:space="0" w:color="auto"/>
            <w:bottom w:val="none" w:sz="0" w:space="0" w:color="auto"/>
            <w:right w:val="none" w:sz="0" w:space="0" w:color="auto"/>
          </w:divBdr>
        </w:div>
        <w:div w:id="89081109">
          <w:marLeft w:val="1296"/>
          <w:marRight w:val="0"/>
          <w:marTop w:val="14"/>
          <w:marBottom w:val="0"/>
          <w:divBdr>
            <w:top w:val="none" w:sz="0" w:space="0" w:color="auto"/>
            <w:left w:val="none" w:sz="0" w:space="0" w:color="auto"/>
            <w:bottom w:val="none" w:sz="0" w:space="0" w:color="auto"/>
            <w:right w:val="none" w:sz="0" w:space="0" w:color="auto"/>
          </w:divBdr>
        </w:div>
        <w:div w:id="104155508">
          <w:marLeft w:val="0"/>
          <w:marRight w:val="0"/>
          <w:marTop w:val="43"/>
          <w:marBottom w:val="43"/>
          <w:divBdr>
            <w:top w:val="none" w:sz="0" w:space="0" w:color="auto"/>
            <w:left w:val="none" w:sz="0" w:space="0" w:color="auto"/>
            <w:bottom w:val="none" w:sz="0" w:space="0" w:color="auto"/>
            <w:right w:val="none" w:sz="0" w:space="0" w:color="auto"/>
          </w:divBdr>
        </w:div>
        <w:div w:id="129592072">
          <w:marLeft w:val="0"/>
          <w:marRight w:val="0"/>
          <w:marTop w:val="43"/>
          <w:marBottom w:val="43"/>
          <w:divBdr>
            <w:top w:val="none" w:sz="0" w:space="0" w:color="auto"/>
            <w:left w:val="none" w:sz="0" w:space="0" w:color="auto"/>
            <w:bottom w:val="none" w:sz="0" w:space="0" w:color="auto"/>
            <w:right w:val="none" w:sz="0" w:space="0" w:color="auto"/>
          </w:divBdr>
        </w:div>
        <w:div w:id="139421818">
          <w:marLeft w:val="0"/>
          <w:marRight w:val="0"/>
          <w:marTop w:val="43"/>
          <w:marBottom w:val="43"/>
          <w:divBdr>
            <w:top w:val="none" w:sz="0" w:space="0" w:color="auto"/>
            <w:left w:val="none" w:sz="0" w:space="0" w:color="auto"/>
            <w:bottom w:val="none" w:sz="0" w:space="0" w:color="auto"/>
            <w:right w:val="none" w:sz="0" w:space="0" w:color="auto"/>
          </w:divBdr>
        </w:div>
        <w:div w:id="139539005">
          <w:marLeft w:val="1296"/>
          <w:marRight w:val="0"/>
          <w:marTop w:val="14"/>
          <w:marBottom w:val="0"/>
          <w:divBdr>
            <w:top w:val="none" w:sz="0" w:space="0" w:color="auto"/>
            <w:left w:val="none" w:sz="0" w:space="0" w:color="auto"/>
            <w:bottom w:val="none" w:sz="0" w:space="0" w:color="auto"/>
            <w:right w:val="none" w:sz="0" w:space="0" w:color="auto"/>
          </w:divBdr>
        </w:div>
        <w:div w:id="142746748">
          <w:marLeft w:val="0"/>
          <w:marRight w:val="0"/>
          <w:marTop w:val="245"/>
          <w:marBottom w:val="43"/>
          <w:divBdr>
            <w:top w:val="none" w:sz="0" w:space="0" w:color="auto"/>
            <w:left w:val="none" w:sz="0" w:space="0" w:color="auto"/>
            <w:bottom w:val="none" w:sz="0" w:space="0" w:color="auto"/>
            <w:right w:val="none" w:sz="0" w:space="0" w:color="auto"/>
          </w:divBdr>
        </w:div>
        <w:div w:id="154880526">
          <w:marLeft w:val="0"/>
          <w:marRight w:val="0"/>
          <w:marTop w:val="245"/>
          <w:marBottom w:val="43"/>
          <w:divBdr>
            <w:top w:val="none" w:sz="0" w:space="0" w:color="auto"/>
            <w:left w:val="none" w:sz="0" w:space="0" w:color="auto"/>
            <w:bottom w:val="none" w:sz="0" w:space="0" w:color="auto"/>
            <w:right w:val="none" w:sz="0" w:space="0" w:color="auto"/>
          </w:divBdr>
        </w:div>
        <w:div w:id="163787124">
          <w:marLeft w:val="0"/>
          <w:marRight w:val="0"/>
          <w:marTop w:val="43"/>
          <w:marBottom w:val="43"/>
          <w:divBdr>
            <w:top w:val="none" w:sz="0" w:space="0" w:color="auto"/>
            <w:left w:val="none" w:sz="0" w:space="0" w:color="auto"/>
            <w:bottom w:val="none" w:sz="0" w:space="0" w:color="auto"/>
            <w:right w:val="none" w:sz="0" w:space="0" w:color="auto"/>
          </w:divBdr>
        </w:div>
        <w:div w:id="164713835">
          <w:marLeft w:val="1296"/>
          <w:marRight w:val="0"/>
          <w:marTop w:val="14"/>
          <w:marBottom w:val="0"/>
          <w:divBdr>
            <w:top w:val="none" w:sz="0" w:space="0" w:color="auto"/>
            <w:left w:val="none" w:sz="0" w:space="0" w:color="auto"/>
            <w:bottom w:val="none" w:sz="0" w:space="0" w:color="auto"/>
            <w:right w:val="none" w:sz="0" w:space="0" w:color="auto"/>
          </w:divBdr>
        </w:div>
        <w:div w:id="171070786">
          <w:marLeft w:val="1296"/>
          <w:marRight w:val="0"/>
          <w:marTop w:val="14"/>
          <w:marBottom w:val="0"/>
          <w:divBdr>
            <w:top w:val="none" w:sz="0" w:space="0" w:color="auto"/>
            <w:left w:val="none" w:sz="0" w:space="0" w:color="auto"/>
            <w:bottom w:val="none" w:sz="0" w:space="0" w:color="auto"/>
            <w:right w:val="none" w:sz="0" w:space="0" w:color="auto"/>
          </w:divBdr>
        </w:div>
        <w:div w:id="175776024">
          <w:marLeft w:val="0"/>
          <w:marRight w:val="0"/>
          <w:marTop w:val="43"/>
          <w:marBottom w:val="43"/>
          <w:divBdr>
            <w:top w:val="none" w:sz="0" w:space="0" w:color="auto"/>
            <w:left w:val="none" w:sz="0" w:space="0" w:color="auto"/>
            <w:bottom w:val="none" w:sz="0" w:space="0" w:color="auto"/>
            <w:right w:val="none" w:sz="0" w:space="0" w:color="auto"/>
          </w:divBdr>
        </w:div>
        <w:div w:id="180241267">
          <w:marLeft w:val="0"/>
          <w:marRight w:val="0"/>
          <w:marTop w:val="43"/>
          <w:marBottom w:val="43"/>
          <w:divBdr>
            <w:top w:val="none" w:sz="0" w:space="0" w:color="auto"/>
            <w:left w:val="none" w:sz="0" w:space="0" w:color="auto"/>
            <w:bottom w:val="none" w:sz="0" w:space="0" w:color="auto"/>
            <w:right w:val="none" w:sz="0" w:space="0" w:color="auto"/>
          </w:divBdr>
        </w:div>
        <w:div w:id="181554004">
          <w:marLeft w:val="0"/>
          <w:marRight w:val="0"/>
          <w:marTop w:val="43"/>
          <w:marBottom w:val="43"/>
          <w:divBdr>
            <w:top w:val="none" w:sz="0" w:space="0" w:color="auto"/>
            <w:left w:val="none" w:sz="0" w:space="0" w:color="auto"/>
            <w:bottom w:val="none" w:sz="0" w:space="0" w:color="auto"/>
            <w:right w:val="none" w:sz="0" w:space="0" w:color="auto"/>
          </w:divBdr>
        </w:div>
        <w:div w:id="194662081">
          <w:marLeft w:val="0"/>
          <w:marRight w:val="0"/>
          <w:marTop w:val="245"/>
          <w:marBottom w:val="43"/>
          <w:divBdr>
            <w:top w:val="none" w:sz="0" w:space="0" w:color="auto"/>
            <w:left w:val="none" w:sz="0" w:space="0" w:color="auto"/>
            <w:bottom w:val="none" w:sz="0" w:space="0" w:color="auto"/>
            <w:right w:val="none" w:sz="0" w:space="0" w:color="auto"/>
          </w:divBdr>
        </w:div>
        <w:div w:id="208691527">
          <w:marLeft w:val="0"/>
          <w:marRight w:val="0"/>
          <w:marTop w:val="43"/>
          <w:marBottom w:val="43"/>
          <w:divBdr>
            <w:top w:val="none" w:sz="0" w:space="0" w:color="auto"/>
            <w:left w:val="none" w:sz="0" w:space="0" w:color="auto"/>
            <w:bottom w:val="none" w:sz="0" w:space="0" w:color="auto"/>
            <w:right w:val="none" w:sz="0" w:space="0" w:color="auto"/>
          </w:divBdr>
        </w:div>
        <w:div w:id="210847062">
          <w:marLeft w:val="0"/>
          <w:marRight w:val="0"/>
          <w:marTop w:val="43"/>
          <w:marBottom w:val="43"/>
          <w:divBdr>
            <w:top w:val="none" w:sz="0" w:space="0" w:color="auto"/>
            <w:left w:val="none" w:sz="0" w:space="0" w:color="auto"/>
            <w:bottom w:val="none" w:sz="0" w:space="0" w:color="auto"/>
            <w:right w:val="none" w:sz="0" w:space="0" w:color="auto"/>
          </w:divBdr>
        </w:div>
        <w:div w:id="212929701">
          <w:marLeft w:val="0"/>
          <w:marRight w:val="0"/>
          <w:marTop w:val="43"/>
          <w:marBottom w:val="43"/>
          <w:divBdr>
            <w:top w:val="none" w:sz="0" w:space="0" w:color="auto"/>
            <w:left w:val="none" w:sz="0" w:space="0" w:color="auto"/>
            <w:bottom w:val="none" w:sz="0" w:space="0" w:color="auto"/>
            <w:right w:val="none" w:sz="0" w:space="0" w:color="auto"/>
          </w:divBdr>
        </w:div>
        <w:div w:id="227156380">
          <w:marLeft w:val="1296"/>
          <w:marRight w:val="0"/>
          <w:marTop w:val="14"/>
          <w:marBottom w:val="0"/>
          <w:divBdr>
            <w:top w:val="none" w:sz="0" w:space="0" w:color="auto"/>
            <w:left w:val="none" w:sz="0" w:space="0" w:color="auto"/>
            <w:bottom w:val="none" w:sz="0" w:space="0" w:color="auto"/>
            <w:right w:val="none" w:sz="0" w:space="0" w:color="auto"/>
          </w:divBdr>
        </w:div>
        <w:div w:id="249169366">
          <w:marLeft w:val="0"/>
          <w:marRight w:val="0"/>
          <w:marTop w:val="245"/>
          <w:marBottom w:val="43"/>
          <w:divBdr>
            <w:top w:val="none" w:sz="0" w:space="0" w:color="auto"/>
            <w:left w:val="none" w:sz="0" w:space="0" w:color="auto"/>
            <w:bottom w:val="none" w:sz="0" w:space="0" w:color="auto"/>
            <w:right w:val="none" w:sz="0" w:space="0" w:color="auto"/>
          </w:divBdr>
        </w:div>
        <w:div w:id="255409164">
          <w:marLeft w:val="0"/>
          <w:marRight w:val="0"/>
          <w:marTop w:val="43"/>
          <w:marBottom w:val="43"/>
          <w:divBdr>
            <w:top w:val="none" w:sz="0" w:space="0" w:color="auto"/>
            <w:left w:val="none" w:sz="0" w:space="0" w:color="auto"/>
            <w:bottom w:val="none" w:sz="0" w:space="0" w:color="auto"/>
            <w:right w:val="none" w:sz="0" w:space="0" w:color="auto"/>
          </w:divBdr>
        </w:div>
        <w:div w:id="261691227">
          <w:marLeft w:val="0"/>
          <w:marRight w:val="0"/>
          <w:marTop w:val="43"/>
          <w:marBottom w:val="43"/>
          <w:divBdr>
            <w:top w:val="none" w:sz="0" w:space="0" w:color="auto"/>
            <w:left w:val="none" w:sz="0" w:space="0" w:color="auto"/>
            <w:bottom w:val="none" w:sz="0" w:space="0" w:color="auto"/>
            <w:right w:val="none" w:sz="0" w:space="0" w:color="auto"/>
          </w:divBdr>
        </w:div>
        <w:div w:id="262736552">
          <w:marLeft w:val="0"/>
          <w:marRight w:val="0"/>
          <w:marTop w:val="43"/>
          <w:marBottom w:val="43"/>
          <w:divBdr>
            <w:top w:val="none" w:sz="0" w:space="0" w:color="auto"/>
            <w:left w:val="none" w:sz="0" w:space="0" w:color="auto"/>
            <w:bottom w:val="none" w:sz="0" w:space="0" w:color="auto"/>
            <w:right w:val="none" w:sz="0" w:space="0" w:color="auto"/>
          </w:divBdr>
        </w:div>
        <w:div w:id="271400929">
          <w:marLeft w:val="0"/>
          <w:marRight w:val="0"/>
          <w:marTop w:val="43"/>
          <w:marBottom w:val="43"/>
          <w:divBdr>
            <w:top w:val="none" w:sz="0" w:space="0" w:color="auto"/>
            <w:left w:val="none" w:sz="0" w:space="0" w:color="auto"/>
            <w:bottom w:val="none" w:sz="0" w:space="0" w:color="auto"/>
            <w:right w:val="none" w:sz="0" w:space="0" w:color="auto"/>
          </w:divBdr>
        </w:div>
        <w:div w:id="277444641">
          <w:marLeft w:val="0"/>
          <w:marRight w:val="0"/>
          <w:marTop w:val="43"/>
          <w:marBottom w:val="43"/>
          <w:divBdr>
            <w:top w:val="none" w:sz="0" w:space="0" w:color="auto"/>
            <w:left w:val="none" w:sz="0" w:space="0" w:color="auto"/>
            <w:bottom w:val="none" w:sz="0" w:space="0" w:color="auto"/>
            <w:right w:val="none" w:sz="0" w:space="0" w:color="auto"/>
          </w:divBdr>
        </w:div>
        <w:div w:id="283076116">
          <w:marLeft w:val="0"/>
          <w:marRight w:val="0"/>
          <w:marTop w:val="43"/>
          <w:marBottom w:val="43"/>
          <w:divBdr>
            <w:top w:val="none" w:sz="0" w:space="0" w:color="auto"/>
            <w:left w:val="none" w:sz="0" w:space="0" w:color="auto"/>
            <w:bottom w:val="none" w:sz="0" w:space="0" w:color="auto"/>
            <w:right w:val="none" w:sz="0" w:space="0" w:color="auto"/>
          </w:divBdr>
        </w:div>
        <w:div w:id="294987162">
          <w:marLeft w:val="0"/>
          <w:marRight w:val="0"/>
          <w:marTop w:val="43"/>
          <w:marBottom w:val="43"/>
          <w:divBdr>
            <w:top w:val="none" w:sz="0" w:space="0" w:color="auto"/>
            <w:left w:val="none" w:sz="0" w:space="0" w:color="auto"/>
            <w:bottom w:val="none" w:sz="0" w:space="0" w:color="auto"/>
            <w:right w:val="none" w:sz="0" w:space="0" w:color="auto"/>
          </w:divBdr>
        </w:div>
        <w:div w:id="298850252">
          <w:marLeft w:val="1296"/>
          <w:marRight w:val="0"/>
          <w:marTop w:val="14"/>
          <w:marBottom w:val="0"/>
          <w:divBdr>
            <w:top w:val="none" w:sz="0" w:space="0" w:color="auto"/>
            <w:left w:val="none" w:sz="0" w:space="0" w:color="auto"/>
            <w:bottom w:val="none" w:sz="0" w:space="0" w:color="auto"/>
            <w:right w:val="none" w:sz="0" w:space="0" w:color="auto"/>
          </w:divBdr>
        </w:div>
        <w:div w:id="318919885">
          <w:marLeft w:val="0"/>
          <w:marRight w:val="0"/>
          <w:marTop w:val="43"/>
          <w:marBottom w:val="43"/>
          <w:divBdr>
            <w:top w:val="none" w:sz="0" w:space="0" w:color="auto"/>
            <w:left w:val="none" w:sz="0" w:space="0" w:color="auto"/>
            <w:bottom w:val="none" w:sz="0" w:space="0" w:color="auto"/>
            <w:right w:val="none" w:sz="0" w:space="0" w:color="auto"/>
          </w:divBdr>
        </w:div>
        <w:div w:id="327487090">
          <w:marLeft w:val="0"/>
          <w:marRight w:val="0"/>
          <w:marTop w:val="43"/>
          <w:marBottom w:val="43"/>
          <w:divBdr>
            <w:top w:val="none" w:sz="0" w:space="0" w:color="auto"/>
            <w:left w:val="none" w:sz="0" w:space="0" w:color="auto"/>
            <w:bottom w:val="none" w:sz="0" w:space="0" w:color="auto"/>
            <w:right w:val="none" w:sz="0" w:space="0" w:color="auto"/>
          </w:divBdr>
        </w:div>
        <w:div w:id="343090953">
          <w:marLeft w:val="0"/>
          <w:marRight w:val="0"/>
          <w:marTop w:val="43"/>
          <w:marBottom w:val="43"/>
          <w:divBdr>
            <w:top w:val="none" w:sz="0" w:space="0" w:color="auto"/>
            <w:left w:val="none" w:sz="0" w:space="0" w:color="auto"/>
            <w:bottom w:val="none" w:sz="0" w:space="0" w:color="auto"/>
            <w:right w:val="none" w:sz="0" w:space="0" w:color="auto"/>
          </w:divBdr>
        </w:div>
        <w:div w:id="343628591">
          <w:marLeft w:val="0"/>
          <w:marRight w:val="0"/>
          <w:marTop w:val="43"/>
          <w:marBottom w:val="43"/>
          <w:divBdr>
            <w:top w:val="none" w:sz="0" w:space="0" w:color="auto"/>
            <w:left w:val="none" w:sz="0" w:space="0" w:color="auto"/>
            <w:bottom w:val="none" w:sz="0" w:space="0" w:color="auto"/>
            <w:right w:val="none" w:sz="0" w:space="0" w:color="auto"/>
          </w:divBdr>
        </w:div>
        <w:div w:id="355468129">
          <w:marLeft w:val="0"/>
          <w:marRight w:val="0"/>
          <w:marTop w:val="43"/>
          <w:marBottom w:val="43"/>
          <w:divBdr>
            <w:top w:val="none" w:sz="0" w:space="0" w:color="auto"/>
            <w:left w:val="none" w:sz="0" w:space="0" w:color="auto"/>
            <w:bottom w:val="none" w:sz="0" w:space="0" w:color="auto"/>
            <w:right w:val="none" w:sz="0" w:space="0" w:color="auto"/>
          </w:divBdr>
        </w:div>
        <w:div w:id="362245029">
          <w:marLeft w:val="0"/>
          <w:marRight w:val="0"/>
          <w:marTop w:val="43"/>
          <w:marBottom w:val="43"/>
          <w:divBdr>
            <w:top w:val="none" w:sz="0" w:space="0" w:color="auto"/>
            <w:left w:val="none" w:sz="0" w:space="0" w:color="auto"/>
            <w:bottom w:val="none" w:sz="0" w:space="0" w:color="auto"/>
            <w:right w:val="none" w:sz="0" w:space="0" w:color="auto"/>
          </w:divBdr>
        </w:div>
        <w:div w:id="363484467">
          <w:marLeft w:val="0"/>
          <w:marRight w:val="0"/>
          <w:marTop w:val="43"/>
          <w:marBottom w:val="43"/>
          <w:divBdr>
            <w:top w:val="none" w:sz="0" w:space="0" w:color="auto"/>
            <w:left w:val="none" w:sz="0" w:space="0" w:color="auto"/>
            <w:bottom w:val="none" w:sz="0" w:space="0" w:color="auto"/>
            <w:right w:val="none" w:sz="0" w:space="0" w:color="auto"/>
          </w:divBdr>
        </w:div>
        <w:div w:id="364914137">
          <w:marLeft w:val="0"/>
          <w:marRight w:val="0"/>
          <w:marTop w:val="43"/>
          <w:marBottom w:val="43"/>
          <w:divBdr>
            <w:top w:val="none" w:sz="0" w:space="0" w:color="auto"/>
            <w:left w:val="none" w:sz="0" w:space="0" w:color="auto"/>
            <w:bottom w:val="none" w:sz="0" w:space="0" w:color="auto"/>
            <w:right w:val="none" w:sz="0" w:space="0" w:color="auto"/>
          </w:divBdr>
        </w:div>
        <w:div w:id="367730379">
          <w:marLeft w:val="1296"/>
          <w:marRight w:val="0"/>
          <w:marTop w:val="14"/>
          <w:marBottom w:val="0"/>
          <w:divBdr>
            <w:top w:val="none" w:sz="0" w:space="0" w:color="auto"/>
            <w:left w:val="none" w:sz="0" w:space="0" w:color="auto"/>
            <w:bottom w:val="none" w:sz="0" w:space="0" w:color="auto"/>
            <w:right w:val="none" w:sz="0" w:space="0" w:color="auto"/>
          </w:divBdr>
        </w:div>
        <w:div w:id="375932473">
          <w:marLeft w:val="0"/>
          <w:marRight w:val="0"/>
          <w:marTop w:val="245"/>
          <w:marBottom w:val="43"/>
          <w:divBdr>
            <w:top w:val="none" w:sz="0" w:space="0" w:color="auto"/>
            <w:left w:val="none" w:sz="0" w:space="0" w:color="auto"/>
            <w:bottom w:val="none" w:sz="0" w:space="0" w:color="auto"/>
            <w:right w:val="none" w:sz="0" w:space="0" w:color="auto"/>
          </w:divBdr>
        </w:div>
        <w:div w:id="376903927">
          <w:marLeft w:val="0"/>
          <w:marRight w:val="0"/>
          <w:marTop w:val="43"/>
          <w:marBottom w:val="43"/>
          <w:divBdr>
            <w:top w:val="none" w:sz="0" w:space="0" w:color="auto"/>
            <w:left w:val="none" w:sz="0" w:space="0" w:color="auto"/>
            <w:bottom w:val="none" w:sz="0" w:space="0" w:color="auto"/>
            <w:right w:val="none" w:sz="0" w:space="0" w:color="auto"/>
          </w:divBdr>
        </w:div>
        <w:div w:id="379674654">
          <w:marLeft w:val="0"/>
          <w:marRight w:val="0"/>
          <w:marTop w:val="43"/>
          <w:marBottom w:val="43"/>
          <w:divBdr>
            <w:top w:val="none" w:sz="0" w:space="0" w:color="auto"/>
            <w:left w:val="none" w:sz="0" w:space="0" w:color="auto"/>
            <w:bottom w:val="none" w:sz="0" w:space="0" w:color="auto"/>
            <w:right w:val="none" w:sz="0" w:space="0" w:color="auto"/>
          </w:divBdr>
        </w:div>
        <w:div w:id="387336954">
          <w:marLeft w:val="0"/>
          <w:marRight w:val="0"/>
          <w:marTop w:val="43"/>
          <w:marBottom w:val="43"/>
          <w:divBdr>
            <w:top w:val="none" w:sz="0" w:space="0" w:color="auto"/>
            <w:left w:val="none" w:sz="0" w:space="0" w:color="auto"/>
            <w:bottom w:val="none" w:sz="0" w:space="0" w:color="auto"/>
            <w:right w:val="none" w:sz="0" w:space="0" w:color="auto"/>
          </w:divBdr>
        </w:div>
        <w:div w:id="403453118">
          <w:marLeft w:val="0"/>
          <w:marRight w:val="0"/>
          <w:marTop w:val="43"/>
          <w:marBottom w:val="43"/>
          <w:divBdr>
            <w:top w:val="none" w:sz="0" w:space="0" w:color="auto"/>
            <w:left w:val="none" w:sz="0" w:space="0" w:color="auto"/>
            <w:bottom w:val="none" w:sz="0" w:space="0" w:color="auto"/>
            <w:right w:val="none" w:sz="0" w:space="0" w:color="auto"/>
          </w:divBdr>
        </w:div>
        <w:div w:id="410346823">
          <w:marLeft w:val="0"/>
          <w:marRight w:val="0"/>
          <w:marTop w:val="43"/>
          <w:marBottom w:val="43"/>
          <w:divBdr>
            <w:top w:val="none" w:sz="0" w:space="0" w:color="auto"/>
            <w:left w:val="none" w:sz="0" w:space="0" w:color="auto"/>
            <w:bottom w:val="none" w:sz="0" w:space="0" w:color="auto"/>
            <w:right w:val="none" w:sz="0" w:space="0" w:color="auto"/>
          </w:divBdr>
        </w:div>
        <w:div w:id="412167850">
          <w:marLeft w:val="0"/>
          <w:marRight w:val="0"/>
          <w:marTop w:val="43"/>
          <w:marBottom w:val="43"/>
          <w:divBdr>
            <w:top w:val="none" w:sz="0" w:space="0" w:color="auto"/>
            <w:left w:val="none" w:sz="0" w:space="0" w:color="auto"/>
            <w:bottom w:val="none" w:sz="0" w:space="0" w:color="auto"/>
            <w:right w:val="none" w:sz="0" w:space="0" w:color="auto"/>
          </w:divBdr>
        </w:div>
        <w:div w:id="419259929">
          <w:marLeft w:val="1296"/>
          <w:marRight w:val="0"/>
          <w:marTop w:val="14"/>
          <w:marBottom w:val="0"/>
          <w:divBdr>
            <w:top w:val="none" w:sz="0" w:space="0" w:color="auto"/>
            <w:left w:val="none" w:sz="0" w:space="0" w:color="auto"/>
            <w:bottom w:val="none" w:sz="0" w:space="0" w:color="auto"/>
            <w:right w:val="none" w:sz="0" w:space="0" w:color="auto"/>
          </w:divBdr>
        </w:div>
        <w:div w:id="447553866">
          <w:marLeft w:val="1296"/>
          <w:marRight w:val="0"/>
          <w:marTop w:val="14"/>
          <w:marBottom w:val="0"/>
          <w:divBdr>
            <w:top w:val="none" w:sz="0" w:space="0" w:color="auto"/>
            <w:left w:val="none" w:sz="0" w:space="0" w:color="auto"/>
            <w:bottom w:val="none" w:sz="0" w:space="0" w:color="auto"/>
            <w:right w:val="none" w:sz="0" w:space="0" w:color="auto"/>
          </w:divBdr>
        </w:div>
        <w:div w:id="462230532">
          <w:marLeft w:val="0"/>
          <w:marRight w:val="0"/>
          <w:marTop w:val="43"/>
          <w:marBottom w:val="43"/>
          <w:divBdr>
            <w:top w:val="none" w:sz="0" w:space="0" w:color="auto"/>
            <w:left w:val="none" w:sz="0" w:space="0" w:color="auto"/>
            <w:bottom w:val="none" w:sz="0" w:space="0" w:color="auto"/>
            <w:right w:val="none" w:sz="0" w:space="0" w:color="auto"/>
          </w:divBdr>
        </w:div>
        <w:div w:id="465634384">
          <w:marLeft w:val="0"/>
          <w:marRight w:val="0"/>
          <w:marTop w:val="43"/>
          <w:marBottom w:val="43"/>
          <w:divBdr>
            <w:top w:val="none" w:sz="0" w:space="0" w:color="auto"/>
            <w:left w:val="none" w:sz="0" w:space="0" w:color="auto"/>
            <w:bottom w:val="none" w:sz="0" w:space="0" w:color="auto"/>
            <w:right w:val="none" w:sz="0" w:space="0" w:color="auto"/>
          </w:divBdr>
        </w:div>
        <w:div w:id="480773785">
          <w:marLeft w:val="0"/>
          <w:marRight w:val="0"/>
          <w:marTop w:val="43"/>
          <w:marBottom w:val="43"/>
          <w:divBdr>
            <w:top w:val="none" w:sz="0" w:space="0" w:color="auto"/>
            <w:left w:val="none" w:sz="0" w:space="0" w:color="auto"/>
            <w:bottom w:val="none" w:sz="0" w:space="0" w:color="auto"/>
            <w:right w:val="none" w:sz="0" w:space="0" w:color="auto"/>
          </w:divBdr>
        </w:div>
        <w:div w:id="484396776">
          <w:marLeft w:val="0"/>
          <w:marRight w:val="0"/>
          <w:marTop w:val="43"/>
          <w:marBottom w:val="43"/>
          <w:divBdr>
            <w:top w:val="none" w:sz="0" w:space="0" w:color="auto"/>
            <w:left w:val="none" w:sz="0" w:space="0" w:color="auto"/>
            <w:bottom w:val="none" w:sz="0" w:space="0" w:color="auto"/>
            <w:right w:val="none" w:sz="0" w:space="0" w:color="auto"/>
          </w:divBdr>
        </w:div>
        <w:div w:id="491877592">
          <w:marLeft w:val="0"/>
          <w:marRight w:val="0"/>
          <w:marTop w:val="43"/>
          <w:marBottom w:val="43"/>
          <w:divBdr>
            <w:top w:val="none" w:sz="0" w:space="0" w:color="auto"/>
            <w:left w:val="none" w:sz="0" w:space="0" w:color="auto"/>
            <w:bottom w:val="none" w:sz="0" w:space="0" w:color="auto"/>
            <w:right w:val="none" w:sz="0" w:space="0" w:color="auto"/>
          </w:divBdr>
        </w:div>
        <w:div w:id="492985490">
          <w:marLeft w:val="0"/>
          <w:marRight w:val="0"/>
          <w:marTop w:val="43"/>
          <w:marBottom w:val="43"/>
          <w:divBdr>
            <w:top w:val="none" w:sz="0" w:space="0" w:color="auto"/>
            <w:left w:val="none" w:sz="0" w:space="0" w:color="auto"/>
            <w:bottom w:val="none" w:sz="0" w:space="0" w:color="auto"/>
            <w:right w:val="none" w:sz="0" w:space="0" w:color="auto"/>
          </w:divBdr>
        </w:div>
        <w:div w:id="500505121">
          <w:marLeft w:val="0"/>
          <w:marRight w:val="0"/>
          <w:marTop w:val="43"/>
          <w:marBottom w:val="43"/>
          <w:divBdr>
            <w:top w:val="none" w:sz="0" w:space="0" w:color="auto"/>
            <w:left w:val="none" w:sz="0" w:space="0" w:color="auto"/>
            <w:bottom w:val="none" w:sz="0" w:space="0" w:color="auto"/>
            <w:right w:val="none" w:sz="0" w:space="0" w:color="auto"/>
          </w:divBdr>
        </w:div>
        <w:div w:id="505099795">
          <w:marLeft w:val="0"/>
          <w:marRight w:val="0"/>
          <w:marTop w:val="43"/>
          <w:marBottom w:val="43"/>
          <w:divBdr>
            <w:top w:val="none" w:sz="0" w:space="0" w:color="auto"/>
            <w:left w:val="none" w:sz="0" w:space="0" w:color="auto"/>
            <w:bottom w:val="none" w:sz="0" w:space="0" w:color="auto"/>
            <w:right w:val="none" w:sz="0" w:space="0" w:color="auto"/>
          </w:divBdr>
        </w:div>
        <w:div w:id="516584541">
          <w:marLeft w:val="0"/>
          <w:marRight w:val="0"/>
          <w:marTop w:val="43"/>
          <w:marBottom w:val="43"/>
          <w:divBdr>
            <w:top w:val="none" w:sz="0" w:space="0" w:color="auto"/>
            <w:left w:val="none" w:sz="0" w:space="0" w:color="auto"/>
            <w:bottom w:val="none" w:sz="0" w:space="0" w:color="auto"/>
            <w:right w:val="none" w:sz="0" w:space="0" w:color="auto"/>
          </w:divBdr>
        </w:div>
        <w:div w:id="519246715">
          <w:marLeft w:val="0"/>
          <w:marRight w:val="0"/>
          <w:marTop w:val="43"/>
          <w:marBottom w:val="43"/>
          <w:divBdr>
            <w:top w:val="none" w:sz="0" w:space="0" w:color="auto"/>
            <w:left w:val="none" w:sz="0" w:space="0" w:color="auto"/>
            <w:bottom w:val="none" w:sz="0" w:space="0" w:color="auto"/>
            <w:right w:val="none" w:sz="0" w:space="0" w:color="auto"/>
          </w:divBdr>
        </w:div>
        <w:div w:id="543106871">
          <w:marLeft w:val="1296"/>
          <w:marRight w:val="0"/>
          <w:marTop w:val="14"/>
          <w:marBottom w:val="0"/>
          <w:divBdr>
            <w:top w:val="none" w:sz="0" w:space="0" w:color="auto"/>
            <w:left w:val="none" w:sz="0" w:space="0" w:color="auto"/>
            <w:bottom w:val="none" w:sz="0" w:space="0" w:color="auto"/>
            <w:right w:val="none" w:sz="0" w:space="0" w:color="auto"/>
          </w:divBdr>
        </w:div>
        <w:div w:id="545800559">
          <w:marLeft w:val="0"/>
          <w:marRight w:val="0"/>
          <w:marTop w:val="43"/>
          <w:marBottom w:val="43"/>
          <w:divBdr>
            <w:top w:val="none" w:sz="0" w:space="0" w:color="auto"/>
            <w:left w:val="none" w:sz="0" w:space="0" w:color="auto"/>
            <w:bottom w:val="none" w:sz="0" w:space="0" w:color="auto"/>
            <w:right w:val="none" w:sz="0" w:space="0" w:color="auto"/>
          </w:divBdr>
        </w:div>
        <w:div w:id="555629587">
          <w:marLeft w:val="0"/>
          <w:marRight w:val="0"/>
          <w:marTop w:val="43"/>
          <w:marBottom w:val="43"/>
          <w:divBdr>
            <w:top w:val="none" w:sz="0" w:space="0" w:color="auto"/>
            <w:left w:val="none" w:sz="0" w:space="0" w:color="auto"/>
            <w:bottom w:val="none" w:sz="0" w:space="0" w:color="auto"/>
            <w:right w:val="none" w:sz="0" w:space="0" w:color="auto"/>
          </w:divBdr>
        </w:div>
        <w:div w:id="576134544">
          <w:marLeft w:val="0"/>
          <w:marRight w:val="0"/>
          <w:marTop w:val="43"/>
          <w:marBottom w:val="43"/>
          <w:divBdr>
            <w:top w:val="none" w:sz="0" w:space="0" w:color="auto"/>
            <w:left w:val="none" w:sz="0" w:space="0" w:color="auto"/>
            <w:bottom w:val="none" w:sz="0" w:space="0" w:color="auto"/>
            <w:right w:val="none" w:sz="0" w:space="0" w:color="auto"/>
          </w:divBdr>
        </w:div>
        <w:div w:id="577594556">
          <w:marLeft w:val="0"/>
          <w:marRight w:val="0"/>
          <w:marTop w:val="43"/>
          <w:marBottom w:val="43"/>
          <w:divBdr>
            <w:top w:val="none" w:sz="0" w:space="0" w:color="auto"/>
            <w:left w:val="none" w:sz="0" w:space="0" w:color="auto"/>
            <w:bottom w:val="none" w:sz="0" w:space="0" w:color="auto"/>
            <w:right w:val="none" w:sz="0" w:space="0" w:color="auto"/>
          </w:divBdr>
        </w:div>
        <w:div w:id="582762199">
          <w:marLeft w:val="0"/>
          <w:marRight w:val="0"/>
          <w:marTop w:val="43"/>
          <w:marBottom w:val="43"/>
          <w:divBdr>
            <w:top w:val="none" w:sz="0" w:space="0" w:color="auto"/>
            <w:left w:val="none" w:sz="0" w:space="0" w:color="auto"/>
            <w:bottom w:val="none" w:sz="0" w:space="0" w:color="auto"/>
            <w:right w:val="none" w:sz="0" w:space="0" w:color="auto"/>
          </w:divBdr>
        </w:div>
        <w:div w:id="586159148">
          <w:marLeft w:val="0"/>
          <w:marRight w:val="0"/>
          <w:marTop w:val="43"/>
          <w:marBottom w:val="43"/>
          <w:divBdr>
            <w:top w:val="none" w:sz="0" w:space="0" w:color="auto"/>
            <w:left w:val="none" w:sz="0" w:space="0" w:color="auto"/>
            <w:bottom w:val="none" w:sz="0" w:space="0" w:color="auto"/>
            <w:right w:val="none" w:sz="0" w:space="0" w:color="auto"/>
          </w:divBdr>
        </w:div>
        <w:div w:id="590626757">
          <w:marLeft w:val="0"/>
          <w:marRight w:val="0"/>
          <w:marTop w:val="43"/>
          <w:marBottom w:val="43"/>
          <w:divBdr>
            <w:top w:val="none" w:sz="0" w:space="0" w:color="auto"/>
            <w:left w:val="none" w:sz="0" w:space="0" w:color="auto"/>
            <w:bottom w:val="none" w:sz="0" w:space="0" w:color="auto"/>
            <w:right w:val="none" w:sz="0" w:space="0" w:color="auto"/>
          </w:divBdr>
        </w:div>
        <w:div w:id="593052146">
          <w:marLeft w:val="0"/>
          <w:marRight w:val="0"/>
          <w:marTop w:val="43"/>
          <w:marBottom w:val="43"/>
          <w:divBdr>
            <w:top w:val="none" w:sz="0" w:space="0" w:color="auto"/>
            <w:left w:val="none" w:sz="0" w:space="0" w:color="auto"/>
            <w:bottom w:val="none" w:sz="0" w:space="0" w:color="auto"/>
            <w:right w:val="none" w:sz="0" w:space="0" w:color="auto"/>
          </w:divBdr>
        </w:div>
        <w:div w:id="602343293">
          <w:marLeft w:val="0"/>
          <w:marRight w:val="0"/>
          <w:marTop w:val="43"/>
          <w:marBottom w:val="43"/>
          <w:divBdr>
            <w:top w:val="none" w:sz="0" w:space="0" w:color="auto"/>
            <w:left w:val="none" w:sz="0" w:space="0" w:color="auto"/>
            <w:bottom w:val="none" w:sz="0" w:space="0" w:color="auto"/>
            <w:right w:val="none" w:sz="0" w:space="0" w:color="auto"/>
          </w:divBdr>
        </w:div>
        <w:div w:id="603001365">
          <w:marLeft w:val="0"/>
          <w:marRight w:val="0"/>
          <w:marTop w:val="43"/>
          <w:marBottom w:val="43"/>
          <w:divBdr>
            <w:top w:val="none" w:sz="0" w:space="0" w:color="auto"/>
            <w:left w:val="none" w:sz="0" w:space="0" w:color="auto"/>
            <w:bottom w:val="none" w:sz="0" w:space="0" w:color="auto"/>
            <w:right w:val="none" w:sz="0" w:space="0" w:color="auto"/>
          </w:divBdr>
        </w:div>
        <w:div w:id="604000727">
          <w:marLeft w:val="0"/>
          <w:marRight w:val="0"/>
          <w:marTop w:val="43"/>
          <w:marBottom w:val="43"/>
          <w:divBdr>
            <w:top w:val="none" w:sz="0" w:space="0" w:color="auto"/>
            <w:left w:val="none" w:sz="0" w:space="0" w:color="auto"/>
            <w:bottom w:val="none" w:sz="0" w:space="0" w:color="auto"/>
            <w:right w:val="none" w:sz="0" w:space="0" w:color="auto"/>
          </w:divBdr>
        </w:div>
        <w:div w:id="609971079">
          <w:marLeft w:val="1296"/>
          <w:marRight w:val="0"/>
          <w:marTop w:val="14"/>
          <w:marBottom w:val="0"/>
          <w:divBdr>
            <w:top w:val="none" w:sz="0" w:space="0" w:color="auto"/>
            <w:left w:val="none" w:sz="0" w:space="0" w:color="auto"/>
            <w:bottom w:val="none" w:sz="0" w:space="0" w:color="auto"/>
            <w:right w:val="none" w:sz="0" w:space="0" w:color="auto"/>
          </w:divBdr>
        </w:div>
        <w:div w:id="626666808">
          <w:marLeft w:val="0"/>
          <w:marRight w:val="0"/>
          <w:marTop w:val="43"/>
          <w:marBottom w:val="43"/>
          <w:divBdr>
            <w:top w:val="none" w:sz="0" w:space="0" w:color="auto"/>
            <w:left w:val="none" w:sz="0" w:space="0" w:color="auto"/>
            <w:bottom w:val="none" w:sz="0" w:space="0" w:color="auto"/>
            <w:right w:val="none" w:sz="0" w:space="0" w:color="auto"/>
          </w:divBdr>
        </w:div>
        <w:div w:id="626742609">
          <w:marLeft w:val="0"/>
          <w:marRight w:val="0"/>
          <w:marTop w:val="43"/>
          <w:marBottom w:val="43"/>
          <w:divBdr>
            <w:top w:val="none" w:sz="0" w:space="0" w:color="auto"/>
            <w:left w:val="none" w:sz="0" w:space="0" w:color="auto"/>
            <w:bottom w:val="none" w:sz="0" w:space="0" w:color="auto"/>
            <w:right w:val="none" w:sz="0" w:space="0" w:color="auto"/>
          </w:divBdr>
        </w:div>
        <w:div w:id="630985710">
          <w:marLeft w:val="0"/>
          <w:marRight w:val="0"/>
          <w:marTop w:val="43"/>
          <w:marBottom w:val="43"/>
          <w:divBdr>
            <w:top w:val="none" w:sz="0" w:space="0" w:color="auto"/>
            <w:left w:val="none" w:sz="0" w:space="0" w:color="auto"/>
            <w:bottom w:val="none" w:sz="0" w:space="0" w:color="auto"/>
            <w:right w:val="none" w:sz="0" w:space="0" w:color="auto"/>
          </w:divBdr>
        </w:div>
        <w:div w:id="642003250">
          <w:marLeft w:val="0"/>
          <w:marRight w:val="0"/>
          <w:marTop w:val="43"/>
          <w:marBottom w:val="43"/>
          <w:divBdr>
            <w:top w:val="none" w:sz="0" w:space="0" w:color="auto"/>
            <w:left w:val="none" w:sz="0" w:space="0" w:color="auto"/>
            <w:bottom w:val="none" w:sz="0" w:space="0" w:color="auto"/>
            <w:right w:val="none" w:sz="0" w:space="0" w:color="auto"/>
          </w:divBdr>
        </w:div>
        <w:div w:id="655374386">
          <w:marLeft w:val="0"/>
          <w:marRight w:val="0"/>
          <w:marTop w:val="43"/>
          <w:marBottom w:val="43"/>
          <w:divBdr>
            <w:top w:val="none" w:sz="0" w:space="0" w:color="auto"/>
            <w:left w:val="none" w:sz="0" w:space="0" w:color="auto"/>
            <w:bottom w:val="none" w:sz="0" w:space="0" w:color="auto"/>
            <w:right w:val="none" w:sz="0" w:space="0" w:color="auto"/>
          </w:divBdr>
        </w:div>
        <w:div w:id="665985428">
          <w:marLeft w:val="0"/>
          <w:marRight w:val="0"/>
          <w:marTop w:val="43"/>
          <w:marBottom w:val="43"/>
          <w:divBdr>
            <w:top w:val="none" w:sz="0" w:space="0" w:color="auto"/>
            <w:left w:val="none" w:sz="0" w:space="0" w:color="auto"/>
            <w:bottom w:val="none" w:sz="0" w:space="0" w:color="auto"/>
            <w:right w:val="none" w:sz="0" w:space="0" w:color="auto"/>
          </w:divBdr>
        </w:div>
        <w:div w:id="667559136">
          <w:marLeft w:val="0"/>
          <w:marRight w:val="0"/>
          <w:marTop w:val="245"/>
          <w:marBottom w:val="43"/>
          <w:divBdr>
            <w:top w:val="none" w:sz="0" w:space="0" w:color="auto"/>
            <w:left w:val="none" w:sz="0" w:space="0" w:color="auto"/>
            <w:bottom w:val="none" w:sz="0" w:space="0" w:color="auto"/>
            <w:right w:val="none" w:sz="0" w:space="0" w:color="auto"/>
          </w:divBdr>
        </w:div>
        <w:div w:id="677276462">
          <w:marLeft w:val="0"/>
          <w:marRight w:val="0"/>
          <w:marTop w:val="43"/>
          <w:marBottom w:val="43"/>
          <w:divBdr>
            <w:top w:val="none" w:sz="0" w:space="0" w:color="auto"/>
            <w:left w:val="none" w:sz="0" w:space="0" w:color="auto"/>
            <w:bottom w:val="none" w:sz="0" w:space="0" w:color="auto"/>
            <w:right w:val="none" w:sz="0" w:space="0" w:color="auto"/>
          </w:divBdr>
        </w:div>
        <w:div w:id="677971022">
          <w:marLeft w:val="0"/>
          <w:marRight w:val="0"/>
          <w:marTop w:val="43"/>
          <w:marBottom w:val="43"/>
          <w:divBdr>
            <w:top w:val="none" w:sz="0" w:space="0" w:color="auto"/>
            <w:left w:val="none" w:sz="0" w:space="0" w:color="auto"/>
            <w:bottom w:val="none" w:sz="0" w:space="0" w:color="auto"/>
            <w:right w:val="none" w:sz="0" w:space="0" w:color="auto"/>
          </w:divBdr>
        </w:div>
        <w:div w:id="684288060">
          <w:marLeft w:val="0"/>
          <w:marRight w:val="0"/>
          <w:marTop w:val="43"/>
          <w:marBottom w:val="43"/>
          <w:divBdr>
            <w:top w:val="none" w:sz="0" w:space="0" w:color="auto"/>
            <w:left w:val="none" w:sz="0" w:space="0" w:color="auto"/>
            <w:bottom w:val="none" w:sz="0" w:space="0" w:color="auto"/>
            <w:right w:val="none" w:sz="0" w:space="0" w:color="auto"/>
          </w:divBdr>
        </w:div>
        <w:div w:id="689339309">
          <w:marLeft w:val="0"/>
          <w:marRight w:val="0"/>
          <w:marTop w:val="43"/>
          <w:marBottom w:val="43"/>
          <w:divBdr>
            <w:top w:val="none" w:sz="0" w:space="0" w:color="auto"/>
            <w:left w:val="none" w:sz="0" w:space="0" w:color="auto"/>
            <w:bottom w:val="none" w:sz="0" w:space="0" w:color="auto"/>
            <w:right w:val="none" w:sz="0" w:space="0" w:color="auto"/>
          </w:divBdr>
        </w:div>
        <w:div w:id="696734916">
          <w:marLeft w:val="0"/>
          <w:marRight w:val="0"/>
          <w:marTop w:val="245"/>
          <w:marBottom w:val="43"/>
          <w:divBdr>
            <w:top w:val="none" w:sz="0" w:space="0" w:color="auto"/>
            <w:left w:val="none" w:sz="0" w:space="0" w:color="auto"/>
            <w:bottom w:val="none" w:sz="0" w:space="0" w:color="auto"/>
            <w:right w:val="none" w:sz="0" w:space="0" w:color="auto"/>
          </w:divBdr>
        </w:div>
        <w:div w:id="720398125">
          <w:marLeft w:val="0"/>
          <w:marRight w:val="0"/>
          <w:marTop w:val="43"/>
          <w:marBottom w:val="43"/>
          <w:divBdr>
            <w:top w:val="none" w:sz="0" w:space="0" w:color="auto"/>
            <w:left w:val="none" w:sz="0" w:space="0" w:color="auto"/>
            <w:bottom w:val="none" w:sz="0" w:space="0" w:color="auto"/>
            <w:right w:val="none" w:sz="0" w:space="0" w:color="auto"/>
          </w:divBdr>
        </w:div>
        <w:div w:id="729382171">
          <w:marLeft w:val="0"/>
          <w:marRight w:val="0"/>
          <w:marTop w:val="43"/>
          <w:marBottom w:val="43"/>
          <w:divBdr>
            <w:top w:val="none" w:sz="0" w:space="0" w:color="auto"/>
            <w:left w:val="none" w:sz="0" w:space="0" w:color="auto"/>
            <w:bottom w:val="none" w:sz="0" w:space="0" w:color="auto"/>
            <w:right w:val="none" w:sz="0" w:space="0" w:color="auto"/>
          </w:divBdr>
        </w:div>
        <w:div w:id="732503209">
          <w:marLeft w:val="0"/>
          <w:marRight w:val="0"/>
          <w:marTop w:val="43"/>
          <w:marBottom w:val="43"/>
          <w:divBdr>
            <w:top w:val="none" w:sz="0" w:space="0" w:color="auto"/>
            <w:left w:val="none" w:sz="0" w:space="0" w:color="auto"/>
            <w:bottom w:val="none" w:sz="0" w:space="0" w:color="auto"/>
            <w:right w:val="none" w:sz="0" w:space="0" w:color="auto"/>
          </w:divBdr>
        </w:div>
        <w:div w:id="733545861">
          <w:marLeft w:val="0"/>
          <w:marRight w:val="0"/>
          <w:marTop w:val="43"/>
          <w:marBottom w:val="43"/>
          <w:divBdr>
            <w:top w:val="none" w:sz="0" w:space="0" w:color="auto"/>
            <w:left w:val="none" w:sz="0" w:space="0" w:color="auto"/>
            <w:bottom w:val="none" w:sz="0" w:space="0" w:color="auto"/>
            <w:right w:val="none" w:sz="0" w:space="0" w:color="auto"/>
          </w:divBdr>
        </w:div>
        <w:div w:id="736249865">
          <w:marLeft w:val="0"/>
          <w:marRight w:val="0"/>
          <w:marTop w:val="43"/>
          <w:marBottom w:val="43"/>
          <w:divBdr>
            <w:top w:val="none" w:sz="0" w:space="0" w:color="auto"/>
            <w:left w:val="none" w:sz="0" w:space="0" w:color="auto"/>
            <w:bottom w:val="none" w:sz="0" w:space="0" w:color="auto"/>
            <w:right w:val="none" w:sz="0" w:space="0" w:color="auto"/>
          </w:divBdr>
        </w:div>
        <w:div w:id="740373299">
          <w:marLeft w:val="0"/>
          <w:marRight w:val="0"/>
          <w:marTop w:val="43"/>
          <w:marBottom w:val="43"/>
          <w:divBdr>
            <w:top w:val="none" w:sz="0" w:space="0" w:color="auto"/>
            <w:left w:val="none" w:sz="0" w:space="0" w:color="auto"/>
            <w:bottom w:val="none" w:sz="0" w:space="0" w:color="auto"/>
            <w:right w:val="none" w:sz="0" w:space="0" w:color="auto"/>
          </w:divBdr>
        </w:div>
        <w:div w:id="753743435">
          <w:marLeft w:val="1296"/>
          <w:marRight w:val="0"/>
          <w:marTop w:val="14"/>
          <w:marBottom w:val="0"/>
          <w:divBdr>
            <w:top w:val="none" w:sz="0" w:space="0" w:color="auto"/>
            <w:left w:val="none" w:sz="0" w:space="0" w:color="auto"/>
            <w:bottom w:val="none" w:sz="0" w:space="0" w:color="auto"/>
            <w:right w:val="none" w:sz="0" w:space="0" w:color="auto"/>
          </w:divBdr>
        </w:div>
        <w:div w:id="755902072">
          <w:marLeft w:val="0"/>
          <w:marRight w:val="0"/>
          <w:marTop w:val="245"/>
          <w:marBottom w:val="43"/>
          <w:divBdr>
            <w:top w:val="none" w:sz="0" w:space="0" w:color="auto"/>
            <w:left w:val="none" w:sz="0" w:space="0" w:color="auto"/>
            <w:bottom w:val="none" w:sz="0" w:space="0" w:color="auto"/>
            <w:right w:val="none" w:sz="0" w:space="0" w:color="auto"/>
          </w:divBdr>
        </w:div>
        <w:div w:id="759453007">
          <w:marLeft w:val="0"/>
          <w:marRight w:val="0"/>
          <w:marTop w:val="245"/>
          <w:marBottom w:val="43"/>
          <w:divBdr>
            <w:top w:val="none" w:sz="0" w:space="0" w:color="auto"/>
            <w:left w:val="none" w:sz="0" w:space="0" w:color="auto"/>
            <w:bottom w:val="none" w:sz="0" w:space="0" w:color="auto"/>
            <w:right w:val="none" w:sz="0" w:space="0" w:color="auto"/>
          </w:divBdr>
        </w:div>
        <w:div w:id="775180259">
          <w:marLeft w:val="0"/>
          <w:marRight w:val="0"/>
          <w:marTop w:val="245"/>
          <w:marBottom w:val="0"/>
          <w:divBdr>
            <w:top w:val="none" w:sz="0" w:space="0" w:color="auto"/>
            <w:left w:val="none" w:sz="0" w:space="0" w:color="auto"/>
            <w:bottom w:val="none" w:sz="0" w:space="0" w:color="auto"/>
            <w:right w:val="none" w:sz="0" w:space="0" w:color="auto"/>
          </w:divBdr>
        </w:div>
        <w:div w:id="776946434">
          <w:marLeft w:val="0"/>
          <w:marRight w:val="0"/>
          <w:marTop w:val="43"/>
          <w:marBottom w:val="43"/>
          <w:divBdr>
            <w:top w:val="none" w:sz="0" w:space="0" w:color="auto"/>
            <w:left w:val="none" w:sz="0" w:space="0" w:color="auto"/>
            <w:bottom w:val="none" w:sz="0" w:space="0" w:color="auto"/>
            <w:right w:val="none" w:sz="0" w:space="0" w:color="auto"/>
          </w:divBdr>
        </w:div>
        <w:div w:id="782305608">
          <w:marLeft w:val="0"/>
          <w:marRight w:val="0"/>
          <w:marTop w:val="43"/>
          <w:marBottom w:val="43"/>
          <w:divBdr>
            <w:top w:val="none" w:sz="0" w:space="0" w:color="auto"/>
            <w:left w:val="none" w:sz="0" w:space="0" w:color="auto"/>
            <w:bottom w:val="none" w:sz="0" w:space="0" w:color="auto"/>
            <w:right w:val="none" w:sz="0" w:space="0" w:color="auto"/>
          </w:divBdr>
        </w:div>
        <w:div w:id="787315962">
          <w:marLeft w:val="0"/>
          <w:marRight w:val="0"/>
          <w:marTop w:val="43"/>
          <w:marBottom w:val="43"/>
          <w:divBdr>
            <w:top w:val="none" w:sz="0" w:space="0" w:color="auto"/>
            <w:left w:val="none" w:sz="0" w:space="0" w:color="auto"/>
            <w:bottom w:val="none" w:sz="0" w:space="0" w:color="auto"/>
            <w:right w:val="none" w:sz="0" w:space="0" w:color="auto"/>
          </w:divBdr>
        </w:div>
        <w:div w:id="797341067">
          <w:marLeft w:val="0"/>
          <w:marRight w:val="0"/>
          <w:marTop w:val="43"/>
          <w:marBottom w:val="43"/>
          <w:divBdr>
            <w:top w:val="none" w:sz="0" w:space="0" w:color="auto"/>
            <w:left w:val="none" w:sz="0" w:space="0" w:color="auto"/>
            <w:bottom w:val="none" w:sz="0" w:space="0" w:color="auto"/>
            <w:right w:val="none" w:sz="0" w:space="0" w:color="auto"/>
          </w:divBdr>
        </w:div>
        <w:div w:id="803162200">
          <w:marLeft w:val="0"/>
          <w:marRight w:val="0"/>
          <w:marTop w:val="43"/>
          <w:marBottom w:val="43"/>
          <w:divBdr>
            <w:top w:val="none" w:sz="0" w:space="0" w:color="auto"/>
            <w:left w:val="none" w:sz="0" w:space="0" w:color="auto"/>
            <w:bottom w:val="none" w:sz="0" w:space="0" w:color="auto"/>
            <w:right w:val="none" w:sz="0" w:space="0" w:color="auto"/>
          </w:divBdr>
        </w:div>
        <w:div w:id="811171412">
          <w:marLeft w:val="0"/>
          <w:marRight w:val="0"/>
          <w:marTop w:val="43"/>
          <w:marBottom w:val="43"/>
          <w:divBdr>
            <w:top w:val="none" w:sz="0" w:space="0" w:color="auto"/>
            <w:left w:val="none" w:sz="0" w:space="0" w:color="auto"/>
            <w:bottom w:val="none" w:sz="0" w:space="0" w:color="auto"/>
            <w:right w:val="none" w:sz="0" w:space="0" w:color="auto"/>
          </w:divBdr>
        </w:div>
        <w:div w:id="812791761">
          <w:marLeft w:val="0"/>
          <w:marRight w:val="0"/>
          <w:marTop w:val="43"/>
          <w:marBottom w:val="43"/>
          <w:divBdr>
            <w:top w:val="none" w:sz="0" w:space="0" w:color="auto"/>
            <w:left w:val="none" w:sz="0" w:space="0" w:color="auto"/>
            <w:bottom w:val="none" w:sz="0" w:space="0" w:color="auto"/>
            <w:right w:val="none" w:sz="0" w:space="0" w:color="auto"/>
          </w:divBdr>
        </w:div>
        <w:div w:id="826900331">
          <w:marLeft w:val="0"/>
          <w:marRight w:val="0"/>
          <w:marTop w:val="43"/>
          <w:marBottom w:val="43"/>
          <w:divBdr>
            <w:top w:val="none" w:sz="0" w:space="0" w:color="auto"/>
            <w:left w:val="none" w:sz="0" w:space="0" w:color="auto"/>
            <w:bottom w:val="none" w:sz="0" w:space="0" w:color="auto"/>
            <w:right w:val="none" w:sz="0" w:space="0" w:color="auto"/>
          </w:divBdr>
        </w:div>
        <w:div w:id="835654791">
          <w:marLeft w:val="0"/>
          <w:marRight w:val="0"/>
          <w:marTop w:val="43"/>
          <w:marBottom w:val="43"/>
          <w:divBdr>
            <w:top w:val="none" w:sz="0" w:space="0" w:color="auto"/>
            <w:left w:val="none" w:sz="0" w:space="0" w:color="auto"/>
            <w:bottom w:val="none" w:sz="0" w:space="0" w:color="auto"/>
            <w:right w:val="none" w:sz="0" w:space="0" w:color="auto"/>
          </w:divBdr>
        </w:div>
        <w:div w:id="845559551">
          <w:marLeft w:val="0"/>
          <w:marRight w:val="0"/>
          <w:marTop w:val="43"/>
          <w:marBottom w:val="43"/>
          <w:divBdr>
            <w:top w:val="none" w:sz="0" w:space="0" w:color="auto"/>
            <w:left w:val="none" w:sz="0" w:space="0" w:color="auto"/>
            <w:bottom w:val="none" w:sz="0" w:space="0" w:color="auto"/>
            <w:right w:val="none" w:sz="0" w:space="0" w:color="auto"/>
          </w:divBdr>
        </w:div>
        <w:div w:id="846942574">
          <w:marLeft w:val="0"/>
          <w:marRight w:val="0"/>
          <w:marTop w:val="43"/>
          <w:marBottom w:val="43"/>
          <w:divBdr>
            <w:top w:val="none" w:sz="0" w:space="0" w:color="auto"/>
            <w:left w:val="none" w:sz="0" w:space="0" w:color="auto"/>
            <w:bottom w:val="none" w:sz="0" w:space="0" w:color="auto"/>
            <w:right w:val="none" w:sz="0" w:space="0" w:color="auto"/>
          </w:divBdr>
        </w:div>
        <w:div w:id="851918011">
          <w:marLeft w:val="0"/>
          <w:marRight w:val="0"/>
          <w:marTop w:val="43"/>
          <w:marBottom w:val="43"/>
          <w:divBdr>
            <w:top w:val="none" w:sz="0" w:space="0" w:color="auto"/>
            <w:left w:val="none" w:sz="0" w:space="0" w:color="auto"/>
            <w:bottom w:val="none" w:sz="0" w:space="0" w:color="auto"/>
            <w:right w:val="none" w:sz="0" w:space="0" w:color="auto"/>
          </w:divBdr>
        </w:div>
        <w:div w:id="852382311">
          <w:marLeft w:val="0"/>
          <w:marRight w:val="0"/>
          <w:marTop w:val="43"/>
          <w:marBottom w:val="43"/>
          <w:divBdr>
            <w:top w:val="none" w:sz="0" w:space="0" w:color="auto"/>
            <w:left w:val="none" w:sz="0" w:space="0" w:color="auto"/>
            <w:bottom w:val="none" w:sz="0" w:space="0" w:color="auto"/>
            <w:right w:val="none" w:sz="0" w:space="0" w:color="auto"/>
          </w:divBdr>
        </w:div>
        <w:div w:id="856233225">
          <w:marLeft w:val="0"/>
          <w:marRight w:val="0"/>
          <w:marTop w:val="43"/>
          <w:marBottom w:val="43"/>
          <w:divBdr>
            <w:top w:val="none" w:sz="0" w:space="0" w:color="auto"/>
            <w:left w:val="none" w:sz="0" w:space="0" w:color="auto"/>
            <w:bottom w:val="none" w:sz="0" w:space="0" w:color="auto"/>
            <w:right w:val="none" w:sz="0" w:space="0" w:color="auto"/>
          </w:divBdr>
        </w:div>
        <w:div w:id="856432905">
          <w:marLeft w:val="0"/>
          <w:marRight w:val="0"/>
          <w:marTop w:val="43"/>
          <w:marBottom w:val="43"/>
          <w:divBdr>
            <w:top w:val="none" w:sz="0" w:space="0" w:color="auto"/>
            <w:left w:val="none" w:sz="0" w:space="0" w:color="auto"/>
            <w:bottom w:val="none" w:sz="0" w:space="0" w:color="auto"/>
            <w:right w:val="none" w:sz="0" w:space="0" w:color="auto"/>
          </w:divBdr>
        </w:div>
        <w:div w:id="856848704">
          <w:marLeft w:val="0"/>
          <w:marRight w:val="0"/>
          <w:marTop w:val="43"/>
          <w:marBottom w:val="43"/>
          <w:divBdr>
            <w:top w:val="none" w:sz="0" w:space="0" w:color="auto"/>
            <w:left w:val="none" w:sz="0" w:space="0" w:color="auto"/>
            <w:bottom w:val="none" w:sz="0" w:space="0" w:color="auto"/>
            <w:right w:val="none" w:sz="0" w:space="0" w:color="auto"/>
          </w:divBdr>
        </w:div>
        <w:div w:id="860633243">
          <w:marLeft w:val="0"/>
          <w:marRight w:val="0"/>
          <w:marTop w:val="43"/>
          <w:marBottom w:val="43"/>
          <w:divBdr>
            <w:top w:val="none" w:sz="0" w:space="0" w:color="auto"/>
            <w:left w:val="none" w:sz="0" w:space="0" w:color="auto"/>
            <w:bottom w:val="none" w:sz="0" w:space="0" w:color="auto"/>
            <w:right w:val="none" w:sz="0" w:space="0" w:color="auto"/>
          </w:divBdr>
        </w:div>
        <w:div w:id="874998222">
          <w:marLeft w:val="0"/>
          <w:marRight w:val="0"/>
          <w:marTop w:val="43"/>
          <w:marBottom w:val="43"/>
          <w:divBdr>
            <w:top w:val="none" w:sz="0" w:space="0" w:color="auto"/>
            <w:left w:val="none" w:sz="0" w:space="0" w:color="auto"/>
            <w:bottom w:val="none" w:sz="0" w:space="0" w:color="auto"/>
            <w:right w:val="none" w:sz="0" w:space="0" w:color="auto"/>
          </w:divBdr>
        </w:div>
        <w:div w:id="877548156">
          <w:marLeft w:val="0"/>
          <w:marRight w:val="0"/>
          <w:marTop w:val="43"/>
          <w:marBottom w:val="43"/>
          <w:divBdr>
            <w:top w:val="none" w:sz="0" w:space="0" w:color="auto"/>
            <w:left w:val="none" w:sz="0" w:space="0" w:color="auto"/>
            <w:bottom w:val="none" w:sz="0" w:space="0" w:color="auto"/>
            <w:right w:val="none" w:sz="0" w:space="0" w:color="auto"/>
          </w:divBdr>
        </w:div>
        <w:div w:id="888420694">
          <w:marLeft w:val="0"/>
          <w:marRight w:val="0"/>
          <w:marTop w:val="43"/>
          <w:marBottom w:val="43"/>
          <w:divBdr>
            <w:top w:val="none" w:sz="0" w:space="0" w:color="auto"/>
            <w:left w:val="none" w:sz="0" w:space="0" w:color="auto"/>
            <w:bottom w:val="none" w:sz="0" w:space="0" w:color="auto"/>
            <w:right w:val="none" w:sz="0" w:space="0" w:color="auto"/>
          </w:divBdr>
        </w:div>
        <w:div w:id="900291497">
          <w:marLeft w:val="0"/>
          <w:marRight w:val="0"/>
          <w:marTop w:val="43"/>
          <w:marBottom w:val="43"/>
          <w:divBdr>
            <w:top w:val="none" w:sz="0" w:space="0" w:color="auto"/>
            <w:left w:val="none" w:sz="0" w:space="0" w:color="auto"/>
            <w:bottom w:val="none" w:sz="0" w:space="0" w:color="auto"/>
            <w:right w:val="none" w:sz="0" w:space="0" w:color="auto"/>
          </w:divBdr>
        </w:div>
        <w:div w:id="900364460">
          <w:marLeft w:val="0"/>
          <w:marRight w:val="0"/>
          <w:marTop w:val="43"/>
          <w:marBottom w:val="43"/>
          <w:divBdr>
            <w:top w:val="none" w:sz="0" w:space="0" w:color="auto"/>
            <w:left w:val="none" w:sz="0" w:space="0" w:color="auto"/>
            <w:bottom w:val="none" w:sz="0" w:space="0" w:color="auto"/>
            <w:right w:val="none" w:sz="0" w:space="0" w:color="auto"/>
          </w:divBdr>
        </w:div>
        <w:div w:id="910042872">
          <w:marLeft w:val="0"/>
          <w:marRight w:val="0"/>
          <w:marTop w:val="43"/>
          <w:marBottom w:val="43"/>
          <w:divBdr>
            <w:top w:val="none" w:sz="0" w:space="0" w:color="auto"/>
            <w:left w:val="none" w:sz="0" w:space="0" w:color="auto"/>
            <w:bottom w:val="none" w:sz="0" w:space="0" w:color="auto"/>
            <w:right w:val="none" w:sz="0" w:space="0" w:color="auto"/>
          </w:divBdr>
        </w:div>
        <w:div w:id="921641183">
          <w:marLeft w:val="0"/>
          <w:marRight w:val="0"/>
          <w:marTop w:val="43"/>
          <w:marBottom w:val="43"/>
          <w:divBdr>
            <w:top w:val="none" w:sz="0" w:space="0" w:color="auto"/>
            <w:left w:val="none" w:sz="0" w:space="0" w:color="auto"/>
            <w:bottom w:val="none" w:sz="0" w:space="0" w:color="auto"/>
            <w:right w:val="none" w:sz="0" w:space="0" w:color="auto"/>
          </w:divBdr>
        </w:div>
        <w:div w:id="924151313">
          <w:marLeft w:val="0"/>
          <w:marRight w:val="0"/>
          <w:marTop w:val="43"/>
          <w:marBottom w:val="43"/>
          <w:divBdr>
            <w:top w:val="none" w:sz="0" w:space="0" w:color="auto"/>
            <w:left w:val="none" w:sz="0" w:space="0" w:color="auto"/>
            <w:bottom w:val="none" w:sz="0" w:space="0" w:color="auto"/>
            <w:right w:val="none" w:sz="0" w:space="0" w:color="auto"/>
          </w:divBdr>
        </w:div>
        <w:div w:id="948510467">
          <w:marLeft w:val="0"/>
          <w:marRight w:val="0"/>
          <w:marTop w:val="43"/>
          <w:marBottom w:val="43"/>
          <w:divBdr>
            <w:top w:val="none" w:sz="0" w:space="0" w:color="auto"/>
            <w:left w:val="none" w:sz="0" w:space="0" w:color="auto"/>
            <w:bottom w:val="none" w:sz="0" w:space="0" w:color="auto"/>
            <w:right w:val="none" w:sz="0" w:space="0" w:color="auto"/>
          </w:divBdr>
        </w:div>
        <w:div w:id="954677572">
          <w:marLeft w:val="0"/>
          <w:marRight w:val="0"/>
          <w:marTop w:val="43"/>
          <w:marBottom w:val="43"/>
          <w:divBdr>
            <w:top w:val="none" w:sz="0" w:space="0" w:color="auto"/>
            <w:left w:val="none" w:sz="0" w:space="0" w:color="auto"/>
            <w:bottom w:val="none" w:sz="0" w:space="0" w:color="auto"/>
            <w:right w:val="none" w:sz="0" w:space="0" w:color="auto"/>
          </w:divBdr>
        </w:div>
        <w:div w:id="957250110">
          <w:marLeft w:val="0"/>
          <w:marRight w:val="0"/>
          <w:marTop w:val="43"/>
          <w:marBottom w:val="43"/>
          <w:divBdr>
            <w:top w:val="none" w:sz="0" w:space="0" w:color="auto"/>
            <w:left w:val="none" w:sz="0" w:space="0" w:color="auto"/>
            <w:bottom w:val="none" w:sz="0" w:space="0" w:color="auto"/>
            <w:right w:val="none" w:sz="0" w:space="0" w:color="auto"/>
          </w:divBdr>
        </w:div>
        <w:div w:id="963653246">
          <w:marLeft w:val="0"/>
          <w:marRight w:val="0"/>
          <w:marTop w:val="43"/>
          <w:marBottom w:val="43"/>
          <w:divBdr>
            <w:top w:val="none" w:sz="0" w:space="0" w:color="auto"/>
            <w:left w:val="none" w:sz="0" w:space="0" w:color="auto"/>
            <w:bottom w:val="none" w:sz="0" w:space="0" w:color="auto"/>
            <w:right w:val="none" w:sz="0" w:space="0" w:color="auto"/>
          </w:divBdr>
        </w:div>
        <w:div w:id="964236479">
          <w:marLeft w:val="0"/>
          <w:marRight w:val="0"/>
          <w:marTop w:val="43"/>
          <w:marBottom w:val="43"/>
          <w:divBdr>
            <w:top w:val="none" w:sz="0" w:space="0" w:color="auto"/>
            <w:left w:val="none" w:sz="0" w:space="0" w:color="auto"/>
            <w:bottom w:val="none" w:sz="0" w:space="0" w:color="auto"/>
            <w:right w:val="none" w:sz="0" w:space="0" w:color="auto"/>
          </w:divBdr>
        </w:div>
        <w:div w:id="980423909">
          <w:marLeft w:val="0"/>
          <w:marRight w:val="0"/>
          <w:marTop w:val="43"/>
          <w:marBottom w:val="43"/>
          <w:divBdr>
            <w:top w:val="none" w:sz="0" w:space="0" w:color="auto"/>
            <w:left w:val="none" w:sz="0" w:space="0" w:color="auto"/>
            <w:bottom w:val="none" w:sz="0" w:space="0" w:color="auto"/>
            <w:right w:val="none" w:sz="0" w:space="0" w:color="auto"/>
          </w:divBdr>
        </w:div>
        <w:div w:id="991105134">
          <w:marLeft w:val="0"/>
          <w:marRight w:val="0"/>
          <w:marTop w:val="43"/>
          <w:marBottom w:val="43"/>
          <w:divBdr>
            <w:top w:val="none" w:sz="0" w:space="0" w:color="auto"/>
            <w:left w:val="none" w:sz="0" w:space="0" w:color="auto"/>
            <w:bottom w:val="none" w:sz="0" w:space="0" w:color="auto"/>
            <w:right w:val="none" w:sz="0" w:space="0" w:color="auto"/>
          </w:divBdr>
        </w:div>
        <w:div w:id="993492260">
          <w:marLeft w:val="0"/>
          <w:marRight w:val="0"/>
          <w:marTop w:val="43"/>
          <w:marBottom w:val="43"/>
          <w:divBdr>
            <w:top w:val="none" w:sz="0" w:space="0" w:color="auto"/>
            <w:left w:val="none" w:sz="0" w:space="0" w:color="auto"/>
            <w:bottom w:val="none" w:sz="0" w:space="0" w:color="auto"/>
            <w:right w:val="none" w:sz="0" w:space="0" w:color="auto"/>
          </w:divBdr>
        </w:div>
        <w:div w:id="994533108">
          <w:marLeft w:val="0"/>
          <w:marRight w:val="0"/>
          <w:marTop w:val="43"/>
          <w:marBottom w:val="43"/>
          <w:divBdr>
            <w:top w:val="none" w:sz="0" w:space="0" w:color="auto"/>
            <w:left w:val="none" w:sz="0" w:space="0" w:color="auto"/>
            <w:bottom w:val="none" w:sz="0" w:space="0" w:color="auto"/>
            <w:right w:val="none" w:sz="0" w:space="0" w:color="auto"/>
          </w:divBdr>
        </w:div>
        <w:div w:id="1001011515">
          <w:marLeft w:val="1296"/>
          <w:marRight w:val="0"/>
          <w:marTop w:val="14"/>
          <w:marBottom w:val="0"/>
          <w:divBdr>
            <w:top w:val="none" w:sz="0" w:space="0" w:color="auto"/>
            <w:left w:val="none" w:sz="0" w:space="0" w:color="auto"/>
            <w:bottom w:val="none" w:sz="0" w:space="0" w:color="auto"/>
            <w:right w:val="none" w:sz="0" w:space="0" w:color="auto"/>
          </w:divBdr>
        </w:div>
        <w:div w:id="1005475908">
          <w:marLeft w:val="0"/>
          <w:marRight w:val="0"/>
          <w:marTop w:val="43"/>
          <w:marBottom w:val="43"/>
          <w:divBdr>
            <w:top w:val="none" w:sz="0" w:space="0" w:color="auto"/>
            <w:left w:val="none" w:sz="0" w:space="0" w:color="auto"/>
            <w:bottom w:val="none" w:sz="0" w:space="0" w:color="auto"/>
            <w:right w:val="none" w:sz="0" w:space="0" w:color="auto"/>
          </w:divBdr>
        </w:div>
        <w:div w:id="1014957781">
          <w:marLeft w:val="0"/>
          <w:marRight w:val="0"/>
          <w:marTop w:val="43"/>
          <w:marBottom w:val="43"/>
          <w:divBdr>
            <w:top w:val="none" w:sz="0" w:space="0" w:color="auto"/>
            <w:left w:val="none" w:sz="0" w:space="0" w:color="auto"/>
            <w:bottom w:val="none" w:sz="0" w:space="0" w:color="auto"/>
            <w:right w:val="none" w:sz="0" w:space="0" w:color="auto"/>
          </w:divBdr>
        </w:div>
        <w:div w:id="1021667672">
          <w:marLeft w:val="0"/>
          <w:marRight w:val="0"/>
          <w:marTop w:val="43"/>
          <w:marBottom w:val="43"/>
          <w:divBdr>
            <w:top w:val="none" w:sz="0" w:space="0" w:color="auto"/>
            <w:left w:val="none" w:sz="0" w:space="0" w:color="auto"/>
            <w:bottom w:val="none" w:sz="0" w:space="0" w:color="auto"/>
            <w:right w:val="none" w:sz="0" w:space="0" w:color="auto"/>
          </w:divBdr>
        </w:div>
        <w:div w:id="1024556505">
          <w:marLeft w:val="0"/>
          <w:marRight w:val="0"/>
          <w:marTop w:val="43"/>
          <w:marBottom w:val="43"/>
          <w:divBdr>
            <w:top w:val="none" w:sz="0" w:space="0" w:color="auto"/>
            <w:left w:val="none" w:sz="0" w:space="0" w:color="auto"/>
            <w:bottom w:val="none" w:sz="0" w:space="0" w:color="auto"/>
            <w:right w:val="none" w:sz="0" w:space="0" w:color="auto"/>
          </w:divBdr>
        </w:div>
        <w:div w:id="1025984642">
          <w:marLeft w:val="1296"/>
          <w:marRight w:val="0"/>
          <w:marTop w:val="14"/>
          <w:marBottom w:val="0"/>
          <w:divBdr>
            <w:top w:val="none" w:sz="0" w:space="0" w:color="auto"/>
            <w:left w:val="none" w:sz="0" w:space="0" w:color="auto"/>
            <w:bottom w:val="none" w:sz="0" w:space="0" w:color="auto"/>
            <w:right w:val="none" w:sz="0" w:space="0" w:color="auto"/>
          </w:divBdr>
        </w:div>
        <w:div w:id="1038699695">
          <w:marLeft w:val="0"/>
          <w:marRight w:val="0"/>
          <w:marTop w:val="43"/>
          <w:marBottom w:val="43"/>
          <w:divBdr>
            <w:top w:val="none" w:sz="0" w:space="0" w:color="auto"/>
            <w:left w:val="none" w:sz="0" w:space="0" w:color="auto"/>
            <w:bottom w:val="none" w:sz="0" w:space="0" w:color="auto"/>
            <w:right w:val="none" w:sz="0" w:space="0" w:color="auto"/>
          </w:divBdr>
        </w:div>
        <w:div w:id="1048339195">
          <w:marLeft w:val="0"/>
          <w:marRight w:val="0"/>
          <w:marTop w:val="43"/>
          <w:marBottom w:val="43"/>
          <w:divBdr>
            <w:top w:val="none" w:sz="0" w:space="0" w:color="auto"/>
            <w:left w:val="none" w:sz="0" w:space="0" w:color="auto"/>
            <w:bottom w:val="none" w:sz="0" w:space="0" w:color="auto"/>
            <w:right w:val="none" w:sz="0" w:space="0" w:color="auto"/>
          </w:divBdr>
        </w:div>
        <w:div w:id="1057170494">
          <w:marLeft w:val="0"/>
          <w:marRight w:val="0"/>
          <w:marTop w:val="43"/>
          <w:marBottom w:val="43"/>
          <w:divBdr>
            <w:top w:val="none" w:sz="0" w:space="0" w:color="auto"/>
            <w:left w:val="none" w:sz="0" w:space="0" w:color="auto"/>
            <w:bottom w:val="none" w:sz="0" w:space="0" w:color="auto"/>
            <w:right w:val="none" w:sz="0" w:space="0" w:color="auto"/>
          </w:divBdr>
        </w:div>
        <w:div w:id="1063066692">
          <w:marLeft w:val="0"/>
          <w:marRight w:val="0"/>
          <w:marTop w:val="43"/>
          <w:marBottom w:val="43"/>
          <w:divBdr>
            <w:top w:val="none" w:sz="0" w:space="0" w:color="auto"/>
            <w:left w:val="none" w:sz="0" w:space="0" w:color="auto"/>
            <w:bottom w:val="none" w:sz="0" w:space="0" w:color="auto"/>
            <w:right w:val="none" w:sz="0" w:space="0" w:color="auto"/>
          </w:divBdr>
        </w:div>
        <w:div w:id="1063716145">
          <w:marLeft w:val="0"/>
          <w:marRight w:val="0"/>
          <w:marTop w:val="43"/>
          <w:marBottom w:val="43"/>
          <w:divBdr>
            <w:top w:val="none" w:sz="0" w:space="0" w:color="auto"/>
            <w:left w:val="none" w:sz="0" w:space="0" w:color="auto"/>
            <w:bottom w:val="none" w:sz="0" w:space="0" w:color="auto"/>
            <w:right w:val="none" w:sz="0" w:space="0" w:color="auto"/>
          </w:divBdr>
        </w:div>
        <w:div w:id="1065954470">
          <w:marLeft w:val="0"/>
          <w:marRight w:val="0"/>
          <w:marTop w:val="43"/>
          <w:marBottom w:val="43"/>
          <w:divBdr>
            <w:top w:val="none" w:sz="0" w:space="0" w:color="auto"/>
            <w:left w:val="none" w:sz="0" w:space="0" w:color="auto"/>
            <w:bottom w:val="none" w:sz="0" w:space="0" w:color="auto"/>
            <w:right w:val="none" w:sz="0" w:space="0" w:color="auto"/>
          </w:divBdr>
        </w:div>
        <w:div w:id="1083335244">
          <w:marLeft w:val="0"/>
          <w:marRight w:val="0"/>
          <w:marTop w:val="43"/>
          <w:marBottom w:val="43"/>
          <w:divBdr>
            <w:top w:val="none" w:sz="0" w:space="0" w:color="auto"/>
            <w:left w:val="none" w:sz="0" w:space="0" w:color="auto"/>
            <w:bottom w:val="none" w:sz="0" w:space="0" w:color="auto"/>
            <w:right w:val="none" w:sz="0" w:space="0" w:color="auto"/>
          </w:divBdr>
        </w:div>
        <w:div w:id="1083724207">
          <w:marLeft w:val="0"/>
          <w:marRight w:val="0"/>
          <w:marTop w:val="43"/>
          <w:marBottom w:val="43"/>
          <w:divBdr>
            <w:top w:val="none" w:sz="0" w:space="0" w:color="auto"/>
            <w:left w:val="none" w:sz="0" w:space="0" w:color="auto"/>
            <w:bottom w:val="none" w:sz="0" w:space="0" w:color="auto"/>
            <w:right w:val="none" w:sz="0" w:space="0" w:color="auto"/>
          </w:divBdr>
        </w:div>
        <w:div w:id="1117404575">
          <w:marLeft w:val="0"/>
          <w:marRight w:val="0"/>
          <w:marTop w:val="43"/>
          <w:marBottom w:val="43"/>
          <w:divBdr>
            <w:top w:val="none" w:sz="0" w:space="0" w:color="auto"/>
            <w:left w:val="none" w:sz="0" w:space="0" w:color="auto"/>
            <w:bottom w:val="none" w:sz="0" w:space="0" w:color="auto"/>
            <w:right w:val="none" w:sz="0" w:space="0" w:color="auto"/>
          </w:divBdr>
        </w:div>
        <w:div w:id="1124034938">
          <w:marLeft w:val="0"/>
          <w:marRight w:val="0"/>
          <w:marTop w:val="43"/>
          <w:marBottom w:val="43"/>
          <w:divBdr>
            <w:top w:val="none" w:sz="0" w:space="0" w:color="auto"/>
            <w:left w:val="none" w:sz="0" w:space="0" w:color="auto"/>
            <w:bottom w:val="none" w:sz="0" w:space="0" w:color="auto"/>
            <w:right w:val="none" w:sz="0" w:space="0" w:color="auto"/>
          </w:divBdr>
        </w:div>
        <w:div w:id="1126583867">
          <w:marLeft w:val="0"/>
          <w:marRight w:val="0"/>
          <w:marTop w:val="43"/>
          <w:marBottom w:val="43"/>
          <w:divBdr>
            <w:top w:val="none" w:sz="0" w:space="0" w:color="auto"/>
            <w:left w:val="none" w:sz="0" w:space="0" w:color="auto"/>
            <w:bottom w:val="none" w:sz="0" w:space="0" w:color="auto"/>
            <w:right w:val="none" w:sz="0" w:space="0" w:color="auto"/>
          </w:divBdr>
        </w:div>
        <w:div w:id="1128157937">
          <w:marLeft w:val="0"/>
          <w:marRight w:val="0"/>
          <w:marTop w:val="43"/>
          <w:marBottom w:val="43"/>
          <w:divBdr>
            <w:top w:val="none" w:sz="0" w:space="0" w:color="auto"/>
            <w:left w:val="none" w:sz="0" w:space="0" w:color="auto"/>
            <w:bottom w:val="none" w:sz="0" w:space="0" w:color="auto"/>
            <w:right w:val="none" w:sz="0" w:space="0" w:color="auto"/>
          </w:divBdr>
        </w:div>
        <w:div w:id="1143111418">
          <w:marLeft w:val="1296"/>
          <w:marRight w:val="0"/>
          <w:marTop w:val="14"/>
          <w:marBottom w:val="0"/>
          <w:divBdr>
            <w:top w:val="none" w:sz="0" w:space="0" w:color="auto"/>
            <w:left w:val="none" w:sz="0" w:space="0" w:color="auto"/>
            <w:bottom w:val="none" w:sz="0" w:space="0" w:color="auto"/>
            <w:right w:val="none" w:sz="0" w:space="0" w:color="auto"/>
          </w:divBdr>
        </w:div>
        <w:div w:id="1150756318">
          <w:marLeft w:val="0"/>
          <w:marRight w:val="0"/>
          <w:marTop w:val="43"/>
          <w:marBottom w:val="43"/>
          <w:divBdr>
            <w:top w:val="none" w:sz="0" w:space="0" w:color="auto"/>
            <w:left w:val="none" w:sz="0" w:space="0" w:color="auto"/>
            <w:bottom w:val="none" w:sz="0" w:space="0" w:color="auto"/>
            <w:right w:val="none" w:sz="0" w:space="0" w:color="auto"/>
          </w:divBdr>
        </w:div>
        <w:div w:id="1152914599">
          <w:marLeft w:val="0"/>
          <w:marRight w:val="0"/>
          <w:marTop w:val="43"/>
          <w:marBottom w:val="43"/>
          <w:divBdr>
            <w:top w:val="none" w:sz="0" w:space="0" w:color="auto"/>
            <w:left w:val="none" w:sz="0" w:space="0" w:color="auto"/>
            <w:bottom w:val="none" w:sz="0" w:space="0" w:color="auto"/>
            <w:right w:val="none" w:sz="0" w:space="0" w:color="auto"/>
          </w:divBdr>
        </w:div>
        <w:div w:id="1154183144">
          <w:marLeft w:val="1296"/>
          <w:marRight w:val="0"/>
          <w:marTop w:val="14"/>
          <w:marBottom w:val="0"/>
          <w:divBdr>
            <w:top w:val="none" w:sz="0" w:space="0" w:color="auto"/>
            <w:left w:val="none" w:sz="0" w:space="0" w:color="auto"/>
            <w:bottom w:val="none" w:sz="0" w:space="0" w:color="auto"/>
            <w:right w:val="none" w:sz="0" w:space="0" w:color="auto"/>
          </w:divBdr>
        </w:div>
        <w:div w:id="1173570087">
          <w:marLeft w:val="0"/>
          <w:marRight w:val="0"/>
          <w:marTop w:val="245"/>
          <w:marBottom w:val="43"/>
          <w:divBdr>
            <w:top w:val="none" w:sz="0" w:space="0" w:color="auto"/>
            <w:left w:val="none" w:sz="0" w:space="0" w:color="auto"/>
            <w:bottom w:val="none" w:sz="0" w:space="0" w:color="auto"/>
            <w:right w:val="none" w:sz="0" w:space="0" w:color="auto"/>
          </w:divBdr>
        </w:div>
        <w:div w:id="1181046431">
          <w:marLeft w:val="0"/>
          <w:marRight w:val="0"/>
          <w:marTop w:val="43"/>
          <w:marBottom w:val="43"/>
          <w:divBdr>
            <w:top w:val="none" w:sz="0" w:space="0" w:color="auto"/>
            <w:left w:val="none" w:sz="0" w:space="0" w:color="auto"/>
            <w:bottom w:val="none" w:sz="0" w:space="0" w:color="auto"/>
            <w:right w:val="none" w:sz="0" w:space="0" w:color="auto"/>
          </w:divBdr>
        </w:div>
        <w:div w:id="1181509847">
          <w:marLeft w:val="0"/>
          <w:marRight w:val="0"/>
          <w:marTop w:val="43"/>
          <w:marBottom w:val="43"/>
          <w:divBdr>
            <w:top w:val="none" w:sz="0" w:space="0" w:color="auto"/>
            <w:left w:val="none" w:sz="0" w:space="0" w:color="auto"/>
            <w:bottom w:val="none" w:sz="0" w:space="0" w:color="auto"/>
            <w:right w:val="none" w:sz="0" w:space="0" w:color="auto"/>
          </w:divBdr>
        </w:div>
        <w:div w:id="1187791384">
          <w:marLeft w:val="0"/>
          <w:marRight w:val="0"/>
          <w:marTop w:val="43"/>
          <w:marBottom w:val="43"/>
          <w:divBdr>
            <w:top w:val="none" w:sz="0" w:space="0" w:color="auto"/>
            <w:left w:val="none" w:sz="0" w:space="0" w:color="auto"/>
            <w:bottom w:val="none" w:sz="0" w:space="0" w:color="auto"/>
            <w:right w:val="none" w:sz="0" w:space="0" w:color="auto"/>
          </w:divBdr>
        </w:div>
        <w:div w:id="1198590423">
          <w:marLeft w:val="0"/>
          <w:marRight w:val="0"/>
          <w:marTop w:val="43"/>
          <w:marBottom w:val="43"/>
          <w:divBdr>
            <w:top w:val="none" w:sz="0" w:space="0" w:color="auto"/>
            <w:left w:val="none" w:sz="0" w:space="0" w:color="auto"/>
            <w:bottom w:val="none" w:sz="0" w:space="0" w:color="auto"/>
            <w:right w:val="none" w:sz="0" w:space="0" w:color="auto"/>
          </w:divBdr>
        </w:div>
        <w:div w:id="1203444352">
          <w:marLeft w:val="0"/>
          <w:marRight w:val="0"/>
          <w:marTop w:val="43"/>
          <w:marBottom w:val="43"/>
          <w:divBdr>
            <w:top w:val="none" w:sz="0" w:space="0" w:color="auto"/>
            <w:left w:val="none" w:sz="0" w:space="0" w:color="auto"/>
            <w:bottom w:val="none" w:sz="0" w:space="0" w:color="auto"/>
            <w:right w:val="none" w:sz="0" w:space="0" w:color="auto"/>
          </w:divBdr>
        </w:div>
        <w:div w:id="1205948176">
          <w:marLeft w:val="0"/>
          <w:marRight w:val="0"/>
          <w:marTop w:val="43"/>
          <w:marBottom w:val="43"/>
          <w:divBdr>
            <w:top w:val="none" w:sz="0" w:space="0" w:color="auto"/>
            <w:left w:val="none" w:sz="0" w:space="0" w:color="auto"/>
            <w:bottom w:val="none" w:sz="0" w:space="0" w:color="auto"/>
            <w:right w:val="none" w:sz="0" w:space="0" w:color="auto"/>
          </w:divBdr>
        </w:div>
        <w:div w:id="1207720000">
          <w:marLeft w:val="0"/>
          <w:marRight w:val="0"/>
          <w:marTop w:val="245"/>
          <w:marBottom w:val="43"/>
          <w:divBdr>
            <w:top w:val="none" w:sz="0" w:space="0" w:color="auto"/>
            <w:left w:val="none" w:sz="0" w:space="0" w:color="auto"/>
            <w:bottom w:val="none" w:sz="0" w:space="0" w:color="auto"/>
            <w:right w:val="none" w:sz="0" w:space="0" w:color="auto"/>
          </w:divBdr>
        </w:div>
        <w:div w:id="1209299721">
          <w:marLeft w:val="0"/>
          <w:marRight w:val="0"/>
          <w:marTop w:val="43"/>
          <w:marBottom w:val="43"/>
          <w:divBdr>
            <w:top w:val="none" w:sz="0" w:space="0" w:color="auto"/>
            <w:left w:val="none" w:sz="0" w:space="0" w:color="auto"/>
            <w:bottom w:val="none" w:sz="0" w:space="0" w:color="auto"/>
            <w:right w:val="none" w:sz="0" w:space="0" w:color="auto"/>
          </w:divBdr>
        </w:div>
        <w:div w:id="1218201919">
          <w:marLeft w:val="0"/>
          <w:marRight w:val="0"/>
          <w:marTop w:val="245"/>
          <w:marBottom w:val="43"/>
          <w:divBdr>
            <w:top w:val="none" w:sz="0" w:space="0" w:color="auto"/>
            <w:left w:val="none" w:sz="0" w:space="0" w:color="auto"/>
            <w:bottom w:val="none" w:sz="0" w:space="0" w:color="auto"/>
            <w:right w:val="none" w:sz="0" w:space="0" w:color="auto"/>
          </w:divBdr>
        </w:div>
        <w:div w:id="1220554076">
          <w:marLeft w:val="0"/>
          <w:marRight w:val="0"/>
          <w:marTop w:val="43"/>
          <w:marBottom w:val="43"/>
          <w:divBdr>
            <w:top w:val="none" w:sz="0" w:space="0" w:color="auto"/>
            <w:left w:val="none" w:sz="0" w:space="0" w:color="auto"/>
            <w:bottom w:val="none" w:sz="0" w:space="0" w:color="auto"/>
            <w:right w:val="none" w:sz="0" w:space="0" w:color="auto"/>
          </w:divBdr>
        </w:div>
        <w:div w:id="1230077474">
          <w:marLeft w:val="1296"/>
          <w:marRight w:val="0"/>
          <w:marTop w:val="14"/>
          <w:marBottom w:val="0"/>
          <w:divBdr>
            <w:top w:val="none" w:sz="0" w:space="0" w:color="auto"/>
            <w:left w:val="none" w:sz="0" w:space="0" w:color="auto"/>
            <w:bottom w:val="none" w:sz="0" w:space="0" w:color="auto"/>
            <w:right w:val="none" w:sz="0" w:space="0" w:color="auto"/>
          </w:divBdr>
        </w:div>
        <w:div w:id="1236478775">
          <w:marLeft w:val="0"/>
          <w:marRight w:val="0"/>
          <w:marTop w:val="43"/>
          <w:marBottom w:val="43"/>
          <w:divBdr>
            <w:top w:val="none" w:sz="0" w:space="0" w:color="auto"/>
            <w:left w:val="none" w:sz="0" w:space="0" w:color="auto"/>
            <w:bottom w:val="none" w:sz="0" w:space="0" w:color="auto"/>
            <w:right w:val="none" w:sz="0" w:space="0" w:color="auto"/>
          </w:divBdr>
        </w:div>
        <w:div w:id="1244294175">
          <w:marLeft w:val="0"/>
          <w:marRight w:val="0"/>
          <w:marTop w:val="43"/>
          <w:marBottom w:val="43"/>
          <w:divBdr>
            <w:top w:val="none" w:sz="0" w:space="0" w:color="auto"/>
            <w:left w:val="none" w:sz="0" w:space="0" w:color="auto"/>
            <w:bottom w:val="none" w:sz="0" w:space="0" w:color="auto"/>
            <w:right w:val="none" w:sz="0" w:space="0" w:color="auto"/>
          </w:divBdr>
        </w:div>
        <w:div w:id="1252279155">
          <w:marLeft w:val="0"/>
          <w:marRight w:val="0"/>
          <w:marTop w:val="43"/>
          <w:marBottom w:val="43"/>
          <w:divBdr>
            <w:top w:val="none" w:sz="0" w:space="0" w:color="auto"/>
            <w:left w:val="none" w:sz="0" w:space="0" w:color="auto"/>
            <w:bottom w:val="none" w:sz="0" w:space="0" w:color="auto"/>
            <w:right w:val="none" w:sz="0" w:space="0" w:color="auto"/>
          </w:divBdr>
        </w:div>
        <w:div w:id="1253856630">
          <w:marLeft w:val="0"/>
          <w:marRight w:val="0"/>
          <w:marTop w:val="43"/>
          <w:marBottom w:val="43"/>
          <w:divBdr>
            <w:top w:val="none" w:sz="0" w:space="0" w:color="auto"/>
            <w:left w:val="none" w:sz="0" w:space="0" w:color="auto"/>
            <w:bottom w:val="none" w:sz="0" w:space="0" w:color="auto"/>
            <w:right w:val="none" w:sz="0" w:space="0" w:color="auto"/>
          </w:divBdr>
        </w:div>
        <w:div w:id="1258833199">
          <w:marLeft w:val="0"/>
          <w:marRight w:val="0"/>
          <w:marTop w:val="43"/>
          <w:marBottom w:val="43"/>
          <w:divBdr>
            <w:top w:val="none" w:sz="0" w:space="0" w:color="auto"/>
            <w:left w:val="none" w:sz="0" w:space="0" w:color="auto"/>
            <w:bottom w:val="none" w:sz="0" w:space="0" w:color="auto"/>
            <w:right w:val="none" w:sz="0" w:space="0" w:color="auto"/>
          </w:divBdr>
        </w:div>
        <w:div w:id="1276055932">
          <w:marLeft w:val="0"/>
          <w:marRight w:val="0"/>
          <w:marTop w:val="43"/>
          <w:marBottom w:val="43"/>
          <w:divBdr>
            <w:top w:val="none" w:sz="0" w:space="0" w:color="auto"/>
            <w:left w:val="none" w:sz="0" w:space="0" w:color="auto"/>
            <w:bottom w:val="none" w:sz="0" w:space="0" w:color="auto"/>
            <w:right w:val="none" w:sz="0" w:space="0" w:color="auto"/>
          </w:divBdr>
        </w:div>
        <w:div w:id="1295915927">
          <w:marLeft w:val="0"/>
          <w:marRight w:val="0"/>
          <w:marTop w:val="43"/>
          <w:marBottom w:val="43"/>
          <w:divBdr>
            <w:top w:val="none" w:sz="0" w:space="0" w:color="auto"/>
            <w:left w:val="none" w:sz="0" w:space="0" w:color="auto"/>
            <w:bottom w:val="none" w:sz="0" w:space="0" w:color="auto"/>
            <w:right w:val="none" w:sz="0" w:space="0" w:color="auto"/>
          </w:divBdr>
        </w:div>
        <w:div w:id="1315182475">
          <w:marLeft w:val="0"/>
          <w:marRight w:val="0"/>
          <w:marTop w:val="43"/>
          <w:marBottom w:val="43"/>
          <w:divBdr>
            <w:top w:val="none" w:sz="0" w:space="0" w:color="auto"/>
            <w:left w:val="none" w:sz="0" w:space="0" w:color="auto"/>
            <w:bottom w:val="none" w:sz="0" w:space="0" w:color="auto"/>
            <w:right w:val="none" w:sz="0" w:space="0" w:color="auto"/>
          </w:divBdr>
        </w:div>
        <w:div w:id="1317881693">
          <w:marLeft w:val="0"/>
          <w:marRight w:val="0"/>
          <w:marTop w:val="43"/>
          <w:marBottom w:val="43"/>
          <w:divBdr>
            <w:top w:val="none" w:sz="0" w:space="0" w:color="auto"/>
            <w:left w:val="none" w:sz="0" w:space="0" w:color="auto"/>
            <w:bottom w:val="none" w:sz="0" w:space="0" w:color="auto"/>
            <w:right w:val="none" w:sz="0" w:space="0" w:color="auto"/>
          </w:divBdr>
        </w:div>
        <w:div w:id="1322738795">
          <w:marLeft w:val="0"/>
          <w:marRight w:val="0"/>
          <w:marTop w:val="43"/>
          <w:marBottom w:val="43"/>
          <w:divBdr>
            <w:top w:val="none" w:sz="0" w:space="0" w:color="auto"/>
            <w:left w:val="none" w:sz="0" w:space="0" w:color="auto"/>
            <w:bottom w:val="none" w:sz="0" w:space="0" w:color="auto"/>
            <w:right w:val="none" w:sz="0" w:space="0" w:color="auto"/>
          </w:divBdr>
        </w:div>
        <w:div w:id="1331298411">
          <w:marLeft w:val="0"/>
          <w:marRight w:val="0"/>
          <w:marTop w:val="43"/>
          <w:marBottom w:val="43"/>
          <w:divBdr>
            <w:top w:val="none" w:sz="0" w:space="0" w:color="auto"/>
            <w:left w:val="none" w:sz="0" w:space="0" w:color="auto"/>
            <w:bottom w:val="none" w:sz="0" w:space="0" w:color="auto"/>
            <w:right w:val="none" w:sz="0" w:space="0" w:color="auto"/>
          </w:divBdr>
        </w:div>
        <w:div w:id="1339888832">
          <w:marLeft w:val="0"/>
          <w:marRight w:val="0"/>
          <w:marTop w:val="43"/>
          <w:marBottom w:val="43"/>
          <w:divBdr>
            <w:top w:val="none" w:sz="0" w:space="0" w:color="auto"/>
            <w:left w:val="none" w:sz="0" w:space="0" w:color="auto"/>
            <w:bottom w:val="none" w:sz="0" w:space="0" w:color="auto"/>
            <w:right w:val="none" w:sz="0" w:space="0" w:color="auto"/>
          </w:divBdr>
        </w:div>
        <w:div w:id="1343554661">
          <w:marLeft w:val="0"/>
          <w:marRight w:val="0"/>
          <w:marTop w:val="43"/>
          <w:marBottom w:val="43"/>
          <w:divBdr>
            <w:top w:val="none" w:sz="0" w:space="0" w:color="auto"/>
            <w:left w:val="none" w:sz="0" w:space="0" w:color="auto"/>
            <w:bottom w:val="none" w:sz="0" w:space="0" w:color="auto"/>
            <w:right w:val="none" w:sz="0" w:space="0" w:color="auto"/>
          </w:divBdr>
        </w:div>
        <w:div w:id="1352951140">
          <w:marLeft w:val="0"/>
          <w:marRight w:val="0"/>
          <w:marTop w:val="43"/>
          <w:marBottom w:val="43"/>
          <w:divBdr>
            <w:top w:val="none" w:sz="0" w:space="0" w:color="auto"/>
            <w:left w:val="none" w:sz="0" w:space="0" w:color="auto"/>
            <w:bottom w:val="none" w:sz="0" w:space="0" w:color="auto"/>
            <w:right w:val="none" w:sz="0" w:space="0" w:color="auto"/>
          </w:divBdr>
        </w:div>
        <w:div w:id="1356616902">
          <w:marLeft w:val="0"/>
          <w:marRight w:val="0"/>
          <w:marTop w:val="43"/>
          <w:marBottom w:val="43"/>
          <w:divBdr>
            <w:top w:val="none" w:sz="0" w:space="0" w:color="auto"/>
            <w:left w:val="none" w:sz="0" w:space="0" w:color="auto"/>
            <w:bottom w:val="none" w:sz="0" w:space="0" w:color="auto"/>
            <w:right w:val="none" w:sz="0" w:space="0" w:color="auto"/>
          </w:divBdr>
        </w:div>
        <w:div w:id="1356999951">
          <w:marLeft w:val="0"/>
          <w:marRight w:val="0"/>
          <w:marTop w:val="245"/>
          <w:marBottom w:val="43"/>
          <w:divBdr>
            <w:top w:val="none" w:sz="0" w:space="0" w:color="auto"/>
            <w:left w:val="none" w:sz="0" w:space="0" w:color="auto"/>
            <w:bottom w:val="none" w:sz="0" w:space="0" w:color="auto"/>
            <w:right w:val="none" w:sz="0" w:space="0" w:color="auto"/>
          </w:divBdr>
        </w:div>
        <w:div w:id="1357848835">
          <w:marLeft w:val="0"/>
          <w:marRight w:val="0"/>
          <w:marTop w:val="43"/>
          <w:marBottom w:val="43"/>
          <w:divBdr>
            <w:top w:val="none" w:sz="0" w:space="0" w:color="auto"/>
            <w:left w:val="none" w:sz="0" w:space="0" w:color="auto"/>
            <w:bottom w:val="none" w:sz="0" w:space="0" w:color="auto"/>
            <w:right w:val="none" w:sz="0" w:space="0" w:color="auto"/>
          </w:divBdr>
        </w:div>
        <w:div w:id="1366368766">
          <w:marLeft w:val="0"/>
          <w:marRight w:val="0"/>
          <w:marTop w:val="43"/>
          <w:marBottom w:val="43"/>
          <w:divBdr>
            <w:top w:val="none" w:sz="0" w:space="0" w:color="auto"/>
            <w:left w:val="none" w:sz="0" w:space="0" w:color="auto"/>
            <w:bottom w:val="none" w:sz="0" w:space="0" w:color="auto"/>
            <w:right w:val="none" w:sz="0" w:space="0" w:color="auto"/>
          </w:divBdr>
        </w:div>
        <w:div w:id="1380284111">
          <w:marLeft w:val="0"/>
          <w:marRight w:val="0"/>
          <w:marTop w:val="43"/>
          <w:marBottom w:val="43"/>
          <w:divBdr>
            <w:top w:val="none" w:sz="0" w:space="0" w:color="auto"/>
            <w:left w:val="none" w:sz="0" w:space="0" w:color="auto"/>
            <w:bottom w:val="none" w:sz="0" w:space="0" w:color="auto"/>
            <w:right w:val="none" w:sz="0" w:space="0" w:color="auto"/>
          </w:divBdr>
        </w:div>
        <w:div w:id="1413426462">
          <w:marLeft w:val="0"/>
          <w:marRight w:val="0"/>
          <w:marTop w:val="43"/>
          <w:marBottom w:val="43"/>
          <w:divBdr>
            <w:top w:val="none" w:sz="0" w:space="0" w:color="auto"/>
            <w:left w:val="none" w:sz="0" w:space="0" w:color="auto"/>
            <w:bottom w:val="none" w:sz="0" w:space="0" w:color="auto"/>
            <w:right w:val="none" w:sz="0" w:space="0" w:color="auto"/>
          </w:divBdr>
        </w:div>
        <w:div w:id="1418330188">
          <w:marLeft w:val="0"/>
          <w:marRight w:val="0"/>
          <w:marTop w:val="43"/>
          <w:marBottom w:val="43"/>
          <w:divBdr>
            <w:top w:val="none" w:sz="0" w:space="0" w:color="auto"/>
            <w:left w:val="none" w:sz="0" w:space="0" w:color="auto"/>
            <w:bottom w:val="none" w:sz="0" w:space="0" w:color="auto"/>
            <w:right w:val="none" w:sz="0" w:space="0" w:color="auto"/>
          </w:divBdr>
        </w:div>
        <w:div w:id="1418357631">
          <w:marLeft w:val="0"/>
          <w:marRight w:val="0"/>
          <w:marTop w:val="43"/>
          <w:marBottom w:val="43"/>
          <w:divBdr>
            <w:top w:val="none" w:sz="0" w:space="0" w:color="auto"/>
            <w:left w:val="none" w:sz="0" w:space="0" w:color="auto"/>
            <w:bottom w:val="none" w:sz="0" w:space="0" w:color="auto"/>
            <w:right w:val="none" w:sz="0" w:space="0" w:color="auto"/>
          </w:divBdr>
        </w:div>
        <w:div w:id="1436828703">
          <w:marLeft w:val="0"/>
          <w:marRight w:val="0"/>
          <w:marTop w:val="43"/>
          <w:marBottom w:val="43"/>
          <w:divBdr>
            <w:top w:val="none" w:sz="0" w:space="0" w:color="auto"/>
            <w:left w:val="none" w:sz="0" w:space="0" w:color="auto"/>
            <w:bottom w:val="none" w:sz="0" w:space="0" w:color="auto"/>
            <w:right w:val="none" w:sz="0" w:space="0" w:color="auto"/>
          </w:divBdr>
        </w:div>
        <w:div w:id="1444962141">
          <w:marLeft w:val="0"/>
          <w:marRight w:val="0"/>
          <w:marTop w:val="43"/>
          <w:marBottom w:val="43"/>
          <w:divBdr>
            <w:top w:val="none" w:sz="0" w:space="0" w:color="auto"/>
            <w:left w:val="none" w:sz="0" w:space="0" w:color="auto"/>
            <w:bottom w:val="none" w:sz="0" w:space="0" w:color="auto"/>
            <w:right w:val="none" w:sz="0" w:space="0" w:color="auto"/>
          </w:divBdr>
        </w:div>
        <w:div w:id="1449590986">
          <w:marLeft w:val="0"/>
          <w:marRight w:val="0"/>
          <w:marTop w:val="43"/>
          <w:marBottom w:val="43"/>
          <w:divBdr>
            <w:top w:val="none" w:sz="0" w:space="0" w:color="auto"/>
            <w:left w:val="none" w:sz="0" w:space="0" w:color="auto"/>
            <w:bottom w:val="none" w:sz="0" w:space="0" w:color="auto"/>
            <w:right w:val="none" w:sz="0" w:space="0" w:color="auto"/>
          </w:divBdr>
        </w:div>
        <w:div w:id="1455715436">
          <w:marLeft w:val="0"/>
          <w:marRight w:val="0"/>
          <w:marTop w:val="43"/>
          <w:marBottom w:val="43"/>
          <w:divBdr>
            <w:top w:val="none" w:sz="0" w:space="0" w:color="auto"/>
            <w:left w:val="none" w:sz="0" w:space="0" w:color="auto"/>
            <w:bottom w:val="none" w:sz="0" w:space="0" w:color="auto"/>
            <w:right w:val="none" w:sz="0" w:space="0" w:color="auto"/>
          </w:divBdr>
        </w:div>
        <w:div w:id="1457066588">
          <w:marLeft w:val="0"/>
          <w:marRight w:val="0"/>
          <w:marTop w:val="43"/>
          <w:marBottom w:val="43"/>
          <w:divBdr>
            <w:top w:val="none" w:sz="0" w:space="0" w:color="auto"/>
            <w:left w:val="none" w:sz="0" w:space="0" w:color="auto"/>
            <w:bottom w:val="none" w:sz="0" w:space="0" w:color="auto"/>
            <w:right w:val="none" w:sz="0" w:space="0" w:color="auto"/>
          </w:divBdr>
        </w:div>
        <w:div w:id="1458721755">
          <w:marLeft w:val="0"/>
          <w:marRight w:val="0"/>
          <w:marTop w:val="43"/>
          <w:marBottom w:val="43"/>
          <w:divBdr>
            <w:top w:val="none" w:sz="0" w:space="0" w:color="auto"/>
            <w:left w:val="none" w:sz="0" w:space="0" w:color="auto"/>
            <w:bottom w:val="none" w:sz="0" w:space="0" w:color="auto"/>
            <w:right w:val="none" w:sz="0" w:space="0" w:color="auto"/>
          </w:divBdr>
        </w:div>
        <w:div w:id="1465730565">
          <w:marLeft w:val="0"/>
          <w:marRight w:val="0"/>
          <w:marTop w:val="43"/>
          <w:marBottom w:val="43"/>
          <w:divBdr>
            <w:top w:val="none" w:sz="0" w:space="0" w:color="auto"/>
            <w:left w:val="none" w:sz="0" w:space="0" w:color="auto"/>
            <w:bottom w:val="none" w:sz="0" w:space="0" w:color="auto"/>
            <w:right w:val="none" w:sz="0" w:space="0" w:color="auto"/>
          </w:divBdr>
        </w:div>
        <w:div w:id="1483964312">
          <w:marLeft w:val="1296"/>
          <w:marRight w:val="0"/>
          <w:marTop w:val="14"/>
          <w:marBottom w:val="0"/>
          <w:divBdr>
            <w:top w:val="none" w:sz="0" w:space="0" w:color="auto"/>
            <w:left w:val="none" w:sz="0" w:space="0" w:color="auto"/>
            <w:bottom w:val="none" w:sz="0" w:space="0" w:color="auto"/>
            <w:right w:val="none" w:sz="0" w:space="0" w:color="auto"/>
          </w:divBdr>
        </w:div>
        <w:div w:id="1493254497">
          <w:marLeft w:val="0"/>
          <w:marRight w:val="0"/>
          <w:marTop w:val="245"/>
          <w:marBottom w:val="43"/>
          <w:divBdr>
            <w:top w:val="none" w:sz="0" w:space="0" w:color="auto"/>
            <w:left w:val="none" w:sz="0" w:space="0" w:color="auto"/>
            <w:bottom w:val="none" w:sz="0" w:space="0" w:color="auto"/>
            <w:right w:val="none" w:sz="0" w:space="0" w:color="auto"/>
          </w:divBdr>
        </w:div>
        <w:div w:id="1506819786">
          <w:marLeft w:val="1296"/>
          <w:marRight w:val="0"/>
          <w:marTop w:val="14"/>
          <w:marBottom w:val="0"/>
          <w:divBdr>
            <w:top w:val="none" w:sz="0" w:space="0" w:color="auto"/>
            <w:left w:val="none" w:sz="0" w:space="0" w:color="auto"/>
            <w:bottom w:val="none" w:sz="0" w:space="0" w:color="auto"/>
            <w:right w:val="none" w:sz="0" w:space="0" w:color="auto"/>
          </w:divBdr>
        </w:div>
        <w:div w:id="1511068254">
          <w:marLeft w:val="0"/>
          <w:marRight w:val="0"/>
          <w:marTop w:val="43"/>
          <w:marBottom w:val="43"/>
          <w:divBdr>
            <w:top w:val="none" w:sz="0" w:space="0" w:color="auto"/>
            <w:left w:val="none" w:sz="0" w:space="0" w:color="auto"/>
            <w:bottom w:val="none" w:sz="0" w:space="0" w:color="auto"/>
            <w:right w:val="none" w:sz="0" w:space="0" w:color="auto"/>
          </w:divBdr>
        </w:div>
        <w:div w:id="1514608439">
          <w:marLeft w:val="0"/>
          <w:marRight w:val="0"/>
          <w:marTop w:val="43"/>
          <w:marBottom w:val="43"/>
          <w:divBdr>
            <w:top w:val="none" w:sz="0" w:space="0" w:color="auto"/>
            <w:left w:val="none" w:sz="0" w:space="0" w:color="auto"/>
            <w:bottom w:val="none" w:sz="0" w:space="0" w:color="auto"/>
            <w:right w:val="none" w:sz="0" w:space="0" w:color="auto"/>
          </w:divBdr>
        </w:div>
        <w:div w:id="1519275651">
          <w:marLeft w:val="0"/>
          <w:marRight w:val="0"/>
          <w:marTop w:val="43"/>
          <w:marBottom w:val="43"/>
          <w:divBdr>
            <w:top w:val="none" w:sz="0" w:space="0" w:color="auto"/>
            <w:left w:val="none" w:sz="0" w:space="0" w:color="auto"/>
            <w:bottom w:val="none" w:sz="0" w:space="0" w:color="auto"/>
            <w:right w:val="none" w:sz="0" w:space="0" w:color="auto"/>
          </w:divBdr>
        </w:div>
        <w:div w:id="1527980061">
          <w:marLeft w:val="0"/>
          <w:marRight w:val="0"/>
          <w:marTop w:val="43"/>
          <w:marBottom w:val="43"/>
          <w:divBdr>
            <w:top w:val="none" w:sz="0" w:space="0" w:color="auto"/>
            <w:left w:val="none" w:sz="0" w:space="0" w:color="auto"/>
            <w:bottom w:val="none" w:sz="0" w:space="0" w:color="auto"/>
            <w:right w:val="none" w:sz="0" w:space="0" w:color="auto"/>
          </w:divBdr>
        </w:div>
        <w:div w:id="1530415915">
          <w:marLeft w:val="0"/>
          <w:marRight w:val="0"/>
          <w:marTop w:val="43"/>
          <w:marBottom w:val="43"/>
          <w:divBdr>
            <w:top w:val="none" w:sz="0" w:space="0" w:color="auto"/>
            <w:left w:val="none" w:sz="0" w:space="0" w:color="auto"/>
            <w:bottom w:val="none" w:sz="0" w:space="0" w:color="auto"/>
            <w:right w:val="none" w:sz="0" w:space="0" w:color="auto"/>
          </w:divBdr>
        </w:div>
        <w:div w:id="1535994979">
          <w:marLeft w:val="0"/>
          <w:marRight w:val="0"/>
          <w:marTop w:val="43"/>
          <w:marBottom w:val="43"/>
          <w:divBdr>
            <w:top w:val="none" w:sz="0" w:space="0" w:color="auto"/>
            <w:left w:val="none" w:sz="0" w:space="0" w:color="auto"/>
            <w:bottom w:val="none" w:sz="0" w:space="0" w:color="auto"/>
            <w:right w:val="none" w:sz="0" w:space="0" w:color="auto"/>
          </w:divBdr>
        </w:div>
        <w:div w:id="1549099485">
          <w:marLeft w:val="0"/>
          <w:marRight w:val="0"/>
          <w:marTop w:val="245"/>
          <w:marBottom w:val="0"/>
          <w:divBdr>
            <w:top w:val="none" w:sz="0" w:space="0" w:color="auto"/>
            <w:left w:val="none" w:sz="0" w:space="0" w:color="auto"/>
            <w:bottom w:val="none" w:sz="0" w:space="0" w:color="auto"/>
            <w:right w:val="none" w:sz="0" w:space="0" w:color="auto"/>
          </w:divBdr>
        </w:div>
        <w:div w:id="1558785707">
          <w:marLeft w:val="0"/>
          <w:marRight w:val="0"/>
          <w:marTop w:val="43"/>
          <w:marBottom w:val="43"/>
          <w:divBdr>
            <w:top w:val="none" w:sz="0" w:space="0" w:color="auto"/>
            <w:left w:val="none" w:sz="0" w:space="0" w:color="auto"/>
            <w:bottom w:val="none" w:sz="0" w:space="0" w:color="auto"/>
            <w:right w:val="none" w:sz="0" w:space="0" w:color="auto"/>
          </w:divBdr>
        </w:div>
        <w:div w:id="1568876775">
          <w:marLeft w:val="0"/>
          <w:marRight w:val="0"/>
          <w:marTop w:val="43"/>
          <w:marBottom w:val="43"/>
          <w:divBdr>
            <w:top w:val="none" w:sz="0" w:space="0" w:color="auto"/>
            <w:left w:val="none" w:sz="0" w:space="0" w:color="auto"/>
            <w:bottom w:val="none" w:sz="0" w:space="0" w:color="auto"/>
            <w:right w:val="none" w:sz="0" w:space="0" w:color="auto"/>
          </w:divBdr>
        </w:div>
        <w:div w:id="1569073348">
          <w:marLeft w:val="0"/>
          <w:marRight w:val="0"/>
          <w:marTop w:val="43"/>
          <w:marBottom w:val="43"/>
          <w:divBdr>
            <w:top w:val="none" w:sz="0" w:space="0" w:color="auto"/>
            <w:left w:val="none" w:sz="0" w:space="0" w:color="auto"/>
            <w:bottom w:val="none" w:sz="0" w:space="0" w:color="auto"/>
            <w:right w:val="none" w:sz="0" w:space="0" w:color="auto"/>
          </w:divBdr>
        </w:div>
        <w:div w:id="1580169806">
          <w:marLeft w:val="0"/>
          <w:marRight w:val="0"/>
          <w:marTop w:val="43"/>
          <w:marBottom w:val="43"/>
          <w:divBdr>
            <w:top w:val="none" w:sz="0" w:space="0" w:color="auto"/>
            <w:left w:val="none" w:sz="0" w:space="0" w:color="auto"/>
            <w:bottom w:val="none" w:sz="0" w:space="0" w:color="auto"/>
            <w:right w:val="none" w:sz="0" w:space="0" w:color="auto"/>
          </w:divBdr>
        </w:div>
        <w:div w:id="1596940914">
          <w:marLeft w:val="0"/>
          <w:marRight w:val="0"/>
          <w:marTop w:val="43"/>
          <w:marBottom w:val="43"/>
          <w:divBdr>
            <w:top w:val="none" w:sz="0" w:space="0" w:color="auto"/>
            <w:left w:val="none" w:sz="0" w:space="0" w:color="auto"/>
            <w:bottom w:val="none" w:sz="0" w:space="0" w:color="auto"/>
            <w:right w:val="none" w:sz="0" w:space="0" w:color="auto"/>
          </w:divBdr>
        </w:div>
        <w:div w:id="1604461072">
          <w:marLeft w:val="0"/>
          <w:marRight w:val="0"/>
          <w:marTop w:val="43"/>
          <w:marBottom w:val="43"/>
          <w:divBdr>
            <w:top w:val="none" w:sz="0" w:space="0" w:color="auto"/>
            <w:left w:val="none" w:sz="0" w:space="0" w:color="auto"/>
            <w:bottom w:val="none" w:sz="0" w:space="0" w:color="auto"/>
            <w:right w:val="none" w:sz="0" w:space="0" w:color="auto"/>
          </w:divBdr>
        </w:div>
        <w:div w:id="1613322167">
          <w:marLeft w:val="0"/>
          <w:marRight w:val="0"/>
          <w:marTop w:val="43"/>
          <w:marBottom w:val="43"/>
          <w:divBdr>
            <w:top w:val="none" w:sz="0" w:space="0" w:color="auto"/>
            <w:left w:val="none" w:sz="0" w:space="0" w:color="auto"/>
            <w:bottom w:val="none" w:sz="0" w:space="0" w:color="auto"/>
            <w:right w:val="none" w:sz="0" w:space="0" w:color="auto"/>
          </w:divBdr>
        </w:div>
        <w:div w:id="1616643143">
          <w:marLeft w:val="1296"/>
          <w:marRight w:val="0"/>
          <w:marTop w:val="14"/>
          <w:marBottom w:val="0"/>
          <w:divBdr>
            <w:top w:val="none" w:sz="0" w:space="0" w:color="auto"/>
            <w:left w:val="none" w:sz="0" w:space="0" w:color="auto"/>
            <w:bottom w:val="none" w:sz="0" w:space="0" w:color="auto"/>
            <w:right w:val="none" w:sz="0" w:space="0" w:color="auto"/>
          </w:divBdr>
        </w:div>
        <w:div w:id="1617908368">
          <w:marLeft w:val="0"/>
          <w:marRight w:val="0"/>
          <w:marTop w:val="43"/>
          <w:marBottom w:val="43"/>
          <w:divBdr>
            <w:top w:val="none" w:sz="0" w:space="0" w:color="auto"/>
            <w:left w:val="none" w:sz="0" w:space="0" w:color="auto"/>
            <w:bottom w:val="none" w:sz="0" w:space="0" w:color="auto"/>
            <w:right w:val="none" w:sz="0" w:space="0" w:color="auto"/>
          </w:divBdr>
        </w:div>
        <w:div w:id="1622296567">
          <w:marLeft w:val="0"/>
          <w:marRight w:val="0"/>
          <w:marTop w:val="43"/>
          <w:marBottom w:val="43"/>
          <w:divBdr>
            <w:top w:val="none" w:sz="0" w:space="0" w:color="auto"/>
            <w:left w:val="none" w:sz="0" w:space="0" w:color="auto"/>
            <w:bottom w:val="none" w:sz="0" w:space="0" w:color="auto"/>
            <w:right w:val="none" w:sz="0" w:space="0" w:color="auto"/>
          </w:divBdr>
        </w:div>
        <w:div w:id="1622498327">
          <w:marLeft w:val="0"/>
          <w:marRight w:val="0"/>
          <w:marTop w:val="43"/>
          <w:marBottom w:val="43"/>
          <w:divBdr>
            <w:top w:val="none" w:sz="0" w:space="0" w:color="auto"/>
            <w:left w:val="none" w:sz="0" w:space="0" w:color="auto"/>
            <w:bottom w:val="none" w:sz="0" w:space="0" w:color="auto"/>
            <w:right w:val="none" w:sz="0" w:space="0" w:color="auto"/>
          </w:divBdr>
        </w:div>
        <w:div w:id="1623656327">
          <w:marLeft w:val="0"/>
          <w:marRight w:val="0"/>
          <w:marTop w:val="43"/>
          <w:marBottom w:val="43"/>
          <w:divBdr>
            <w:top w:val="none" w:sz="0" w:space="0" w:color="auto"/>
            <w:left w:val="none" w:sz="0" w:space="0" w:color="auto"/>
            <w:bottom w:val="none" w:sz="0" w:space="0" w:color="auto"/>
            <w:right w:val="none" w:sz="0" w:space="0" w:color="auto"/>
          </w:divBdr>
        </w:div>
        <w:div w:id="1632902010">
          <w:marLeft w:val="0"/>
          <w:marRight w:val="0"/>
          <w:marTop w:val="43"/>
          <w:marBottom w:val="43"/>
          <w:divBdr>
            <w:top w:val="none" w:sz="0" w:space="0" w:color="auto"/>
            <w:left w:val="none" w:sz="0" w:space="0" w:color="auto"/>
            <w:bottom w:val="none" w:sz="0" w:space="0" w:color="auto"/>
            <w:right w:val="none" w:sz="0" w:space="0" w:color="auto"/>
          </w:divBdr>
        </w:div>
        <w:div w:id="1633830002">
          <w:marLeft w:val="0"/>
          <w:marRight w:val="0"/>
          <w:marTop w:val="245"/>
          <w:marBottom w:val="43"/>
          <w:divBdr>
            <w:top w:val="none" w:sz="0" w:space="0" w:color="auto"/>
            <w:left w:val="none" w:sz="0" w:space="0" w:color="auto"/>
            <w:bottom w:val="none" w:sz="0" w:space="0" w:color="auto"/>
            <w:right w:val="none" w:sz="0" w:space="0" w:color="auto"/>
          </w:divBdr>
        </w:div>
        <w:div w:id="1634826705">
          <w:marLeft w:val="0"/>
          <w:marRight w:val="0"/>
          <w:marTop w:val="43"/>
          <w:marBottom w:val="43"/>
          <w:divBdr>
            <w:top w:val="none" w:sz="0" w:space="0" w:color="auto"/>
            <w:left w:val="none" w:sz="0" w:space="0" w:color="auto"/>
            <w:bottom w:val="none" w:sz="0" w:space="0" w:color="auto"/>
            <w:right w:val="none" w:sz="0" w:space="0" w:color="auto"/>
          </w:divBdr>
        </w:div>
        <w:div w:id="1637107168">
          <w:marLeft w:val="0"/>
          <w:marRight w:val="0"/>
          <w:marTop w:val="43"/>
          <w:marBottom w:val="43"/>
          <w:divBdr>
            <w:top w:val="none" w:sz="0" w:space="0" w:color="auto"/>
            <w:left w:val="none" w:sz="0" w:space="0" w:color="auto"/>
            <w:bottom w:val="none" w:sz="0" w:space="0" w:color="auto"/>
            <w:right w:val="none" w:sz="0" w:space="0" w:color="auto"/>
          </w:divBdr>
        </w:div>
        <w:div w:id="1639333982">
          <w:marLeft w:val="0"/>
          <w:marRight w:val="0"/>
          <w:marTop w:val="43"/>
          <w:marBottom w:val="43"/>
          <w:divBdr>
            <w:top w:val="none" w:sz="0" w:space="0" w:color="auto"/>
            <w:left w:val="none" w:sz="0" w:space="0" w:color="auto"/>
            <w:bottom w:val="none" w:sz="0" w:space="0" w:color="auto"/>
            <w:right w:val="none" w:sz="0" w:space="0" w:color="auto"/>
          </w:divBdr>
        </w:div>
        <w:div w:id="1652632422">
          <w:marLeft w:val="0"/>
          <w:marRight w:val="0"/>
          <w:marTop w:val="43"/>
          <w:marBottom w:val="43"/>
          <w:divBdr>
            <w:top w:val="none" w:sz="0" w:space="0" w:color="auto"/>
            <w:left w:val="none" w:sz="0" w:space="0" w:color="auto"/>
            <w:bottom w:val="none" w:sz="0" w:space="0" w:color="auto"/>
            <w:right w:val="none" w:sz="0" w:space="0" w:color="auto"/>
          </w:divBdr>
        </w:div>
        <w:div w:id="1663850087">
          <w:marLeft w:val="0"/>
          <w:marRight w:val="0"/>
          <w:marTop w:val="245"/>
          <w:marBottom w:val="43"/>
          <w:divBdr>
            <w:top w:val="none" w:sz="0" w:space="0" w:color="auto"/>
            <w:left w:val="none" w:sz="0" w:space="0" w:color="auto"/>
            <w:bottom w:val="none" w:sz="0" w:space="0" w:color="auto"/>
            <w:right w:val="none" w:sz="0" w:space="0" w:color="auto"/>
          </w:divBdr>
        </w:div>
        <w:div w:id="1689943453">
          <w:marLeft w:val="0"/>
          <w:marRight w:val="0"/>
          <w:marTop w:val="43"/>
          <w:marBottom w:val="43"/>
          <w:divBdr>
            <w:top w:val="none" w:sz="0" w:space="0" w:color="auto"/>
            <w:left w:val="none" w:sz="0" w:space="0" w:color="auto"/>
            <w:bottom w:val="none" w:sz="0" w:space="0" w:color="auto"/>
            <w:right w:val="none" w:sz="0" w:space="0" w:color="auto"/>
          </w:divBdr>
        </w:div>
        <w:div w:id="1695836683">
          <w:marLeft w:val="0"/>
          <w:marRight w:val="0"/>
          <w:marTop w:val="43"/>
          <w:marBottom w:val="43"/>
          <w:divBdr>
            <w:top w:val="none" w:sz="0" w:space="0" w:color="auto"/>
            <w:left w:val="none" w:sz="0" w:space="0" w:color="auto"/>
            <w:bottom w:val="none" w:sz="0" w:space="0" w:color="auto"/>
            <w:right w:val="none" w:sz="0" w:space="0" w:color="auto"/>
          </w:divBdr>
        </w:div>
        <w:div w:id="1696268395">
          <w:marLeft w:val="0"/>
          <w:marRight w:val="0"/>
          <w:marTop w:val="43"/>
          <w:marBottom w:val="43"/>
          <w:divBdr>
            <w:top w:val="none" w:sz="0" w:space="0" w:color="auto"/>
            <w:left w:val="none" w:sz="0" w:space="0" w:color="auto"/>
            <w:bottom w:val="none" w:sz="0" w:space="0" w:color="auto"/>
            <w:right w:val="none" w:sz="0" w:space="0" w:color="auto"/>
          </w:divBdr>
        </w:div>
        <w:div w:id="1710374137">
          <w:marLeft w:val="0"/>
          <w:marRight w:val="0"/>
          <w:marTop w:val="43"/>
          <w:marBottom w:val="43"/>
          <w:divBdr>
            <w:top w:val="none" w:sz="0" w:space="0" w:color="auto"/>
            <w:left w:val="none" w:sz="0" w:space="0" w:color="auto"/>
            <w:bottom w:val="none" w:sz="0" w:space="0" w:color="auto"/>
            <w:right w:val="none" w:sz="0" w:space="0" w:color="auto"/>
          </w:divBdr>
        </w:div>
        <w:div w:id="1711757584">
          <w:marLeft w:val="0"/>
          <w:marRight w:val="0"/>
          <w:marTop w:val="43"/>
          <w:marBottom w:val="43"/>
          <w:divBdr>
            <w:top w:val="none" w:sz="0" w:space="0" w:color="auto"/>
            <w:left w:val="none" w:sz="0" w:space="0" w:color="auto"/>
            <w:bottom w:val="none" w:sz="0" w:space="0" w:color="auto"/>
            <w:right w:val="none" w:sz="0" w:space="0" w:color="auto"/>
          </w:divBdr>
        </w:div>
        <w:div w:id="1713075939">
          <w:marLeft w:val="0"/>
          <w:marRight w:val="0"/>
          <w:marTop w:val="43"/>
          <w:marBottom w:val="43"/>
          <w:divBdr>
            <w:top w:val="none" w:sz="0" w:space="0" w:color="auto"/>
            <w:left w:val="none" w:sz="0" w:space="0" w:color="auto"/>
            <w:bottom w:val="none" w:sz="0" w:space="0" w:color="auto"/>
            <w:right w:val="none" w:sz="0" w:space="0" w:color="auto"/>
          </w:divBdr>
        </w:div>
        <w:div w:id="1713653216">
          <w:marLeft w:val="0"/>
          <w:marRight w:val="0"/>
          <w:marTop w:val="43"/>
          <w:marBottom w:val="43"/>
          <w:divBdr>
            <w:top w:val="none" w:sz="0" w:space="0" w:color="auto"/>
            <w:left w:val="none" w:sz="0" w:space="0" w:color="auto"/>
            <w:bottom w:val="none" w:sz="0" w:space="0" w:color="auto"/>
            <w:right w:val="none" w:sz="0" w:space="0" w:color="auto"/>
          </w:divBdr>
        </w:div>
        <w:div w:id="1723360509">
          <w:marLeft w:val="0"/>
          <w:marRight w:val="0"/>
          <w:marTop w:val="43"/>
          <w:marBottom w:val="43"/>
          <w:divBdr>
            <w:top w:val="none" w:sz="0" w:space="0" w:color="auto"/>
            <w:left w:val="none" w:sz="0" w:space="0" w:color="auto"/>
            <w:bottom w:val="none" w:sz="0" w:space="0" w:color="auto"/>
            <w:right w:val="none" w:sz="0" w:space="0" w:color="auto"/>
          </w:divBdr>
        </w:div>
        <w:div w:id="1732343956">
          <w:marLeft w:val="0"/>
          <w:marRight w:val="0"/>
          <w:marTop w:val="43"/>
          <w:marBottom w:val="43"/>
          <w:divBdr>
            <w:top w:val="none" w:sz="0" w:space="0" w:color="auto"/>
            <w:left w:val="none" w:sz="0" w:space="0" w:color="auto"/>
            <w:bottom w:val="none" w:sz="0" w:space="0" w:color="auto"/>
            <w:right w:val="none" w:sz="0" w:space="0" w:color="auto"/>
          </w:divBdr>
        </w:div>
        <w:div w:id="1741055979">
          <w:marLeft w:val="0"/>
          <w:marRight w:val="0"/>
          <w:marTop w:val="43"/>
          <w:marBottom w:val="43"/>
          <w:divBdr>
            <w:top w:val="none" w:sz="0" w:space="0" w:color="auto"/>
            <w:left w:val="none" w:sz="0" w:space="0" w:color="auto"/>
            <w:bottom w:val="none" w:sz="0" w:space="0" w:color="auto"/>
            <w:right w:val="none" w:sz="0" w:space="0" w:color="auto"/>
          </w:divBdr>
        </w:div>
        <w:div w:id="1752696284">
          <w:marLeft w:val="0"/>
          <w:marRight w:val="0"/>
          <w:marTop w:val="245"/>
          <w:marBottom w:val="43"/>
          <w:divBdr>
            <w:top w:val="none" w:sz="0" w:space="0" w:color="auto"/>
            <w:left w:val="none" w:sz="0" w:space="0" w:color="auto"/>
            <w:bottom w:val="none" w:sz="0" w:space="0" w:color="auto"/>
            <w:right w:val="none" w:sz="0" w:space="0" w:color="auto"/>
          </w:divBdr>
        </w:div>
        <w:div w:id="1760101270">
          <w:marLeft w:val="0"/>
          <w:marRight w:val="0"/>
          <w:marTop w:val="43"/>
          <w:marBottom w:val="43"/>
          <w:divBdr>
            <w:top w:val="none" w:sz="0" w:space="0" w:color="auto"/>
            <w:left w:val="none" w:sz="0" w:space="0" w:color="auto"/>
            <w:bottom w:val="none" w:sz="0" w:space="0" w:color="auto"/>
            <w:right w:val="none" w:sz="0" w:space="0" w:color="auto"/>
          </w:divBdr>
        </w:div>
        <w:div w:id="1765880098">
          <w:marLeft w:val="0"/>
          <w:marRight w:val="0"/>
          <w:marTop w:val="43"/>
          <w:marBottom w:val="43"/>
          <w:divBdr>
            <w:top w:val="none" w:sz="0" w:space="0" w:color="auto"/>
            <w:left w:val="none" w:sz="0" w:space="0" w:color="auto"/>
            <w:bottom w:val="none" w:sz="0" w:space="0" w:color="auto"/>
            <w:right w:val="none" w:sz="0" w:space="0" w:color="auto"/>
          </w:divBdr>
        </w:div>
        <w:div w:id="1766655064">
          <w:marLeft w:val="0"/>
          <w:marRight w:val="0"/>
          <w:marTop w:val="43"/>
          <w:marBottom w:val="43"/>
          <w:divBdr>
            <w:top w:val="none" w:sz="0" w:space="0" w:color="auto"/>
            <w:left w:val="none" w:sz="0" w:space="0" w:color="auto"/>
            <w:bottom w:val="none" w:sz="0" w:space="0" w:color="auto"/>
            <w:right w:val="none" w:sz="0" w:space="0" w:color="auto"/>
          </w:divBdr>
        </w:div>
        <w:div w:id="1769885763">
          <w:marLeft w:val="0"/>
          <w:marRight w:val="0"/>
          <w:marTop w:val="43"/>
          <w:marBottom w:val="43"/>
          <w:divBdr>
            <w:top w:val="none" w:sz="0" w:space="0" w:color="auto"/>
            <w:left w:val="none" w:sz="0" w:space="0" w:color="auto"/>
            <w:bottom w:val="none" w:sz="0" w:space="0" w:color="auto"/>
            <w:right w:val="none" w:sz="0" w:space="0" w:color="auto"/>
          </w:divBdr>
        </w:div>
        <w:div w:id="1771970035">
          <w:marLeft w:val="0"/>
          <w:marRight w:val="0"/>
          <w:marTop w:val="43"/>
          <w:marBottom w:val="43"/>
          <w:divBdr>
            <w:top w:val="none" w:sz="0" w:space="0" w:color="auto"/>
            <w:left w:val="none" w:sz="0" w:space="0" w:color="auto"/>
            <w:bottom w:val="none" w:sz="0" w:space="0" w:color="auto"/>
            <w:right w:val="none" w:sz="0" w:space="0" w:color="auto"/>
          </w:divBdr>
        </w:div>
        <w:div w:id="1777362626">
          <w:marLeft w:val="0"/>
          <w:marRight w:val="0"/>
          <w:marTop w:val="43"/>
          <w:marBottom w:val="43"/>
          <w:divBdr>
            <w:top w:val="none" w:sz="0" w:space="0" w:color="auto"/>
            <w:left w:val="none" w:sz="0" w:space="0" w:color="auto"/>
            <w:bottom w:val="none" w:sz="0" w:space="0" w:color="auto"/>
            <w:right w:val="none" w:sz="0" w:space="0" w:color="auto"/>
          </w:divBdr>
        </w:div>
        <w:div w:id="1778795773">
          <w:marLeft w:val="0"/>
          <w:marRight w:val="0"/>
          <w:marTop w:val="43"/>
          <w:marBottom w:val="43"/>
          <w:divBdr>
            <w:top w:val="none" w:sz="0" w:space="0" w:color="auto"/>
            <w:left w:val="none" w:sz="0" w:space="0" w:color="auto"/>
            <w:bottom w:val="none" w:sz="0" w:space="0" w:color="auto"/>
            <w:right w:val="none" w:sz="0" w:space="0" w:color="auto"/>
          </w:divBdr>
        </w:div>
        <w:div w:id="1794329191">
          <w:marLeft w:val="0"/>
          <w:marRight w:val="0"/>
          <w:marTop w:val="245"/>
          <w:marBottom w:val="43"/>
          <w:divBdr>
            <w:top w:val="none" w:sz="0" w:space="0" w:color="auto"/>
            <w:left w:val="none" w:sz="0" w:space="0" w:color="auto"/>
            <w:bottom w:val="none" w:sz="0" w:space="0" w:color="auto"/>
            <w:right w:val="none" w:sz="0" w:space="0" w:color="auto"/>
          </w:divBdr>
        </w:div>
        <w:div w:id="1797678615">
          <w:marLeft w:val="0"/>
          <w:marRight w:val="0"/>
          <w:marTop w:val="43"/>
          <w:marBottom w:val="43"/>
          <w:divBdr>
            <w:top w:val="none" w:sz="0" w:space="0" w:color="auto"/>
            <w:left w:val="none" w:sz="0" w:space="0" w:color="auto"/>
            <w:bottom w:val="none" w:sz="0" w:space="0" w:color="auto"/>
            <w:right w:val="none" w:sz="0" w:space="0" w:color="auto"/>
          </w:divBdr>
        </w:div>
        <w:div w:id="1801461783">
          <w:marLeft w:val="0"/>
          <w:marRight w:val="0"/>
          <w:marTop w:val="245"/>
          <w:marBottom w:val="43"/>
          <w:divBdr>
            <w:top w:val="none" w:sz="0" w:space="0" w:color="auto"/>
            <w:left w:val="none" w:sz="0" w:space="0" w:color="auto"/>
            <w:bottom w:val="none" w:sz="0" w:space="0" w:color="auto"/>
            <w:right w:val="none" w:sz="0" w:space="0" w:color="auto"/>
          </w:divBdr>
        </w:div>
        <w:div w:id="1805735052">
          <w:marLeft w:val="0"/>
          <w:marRight w:val="0"/>
          <w:marTop w:val="43"/>
          <w:marBottom w:val="43"/>
          <w:divBdr>
            <w:top w:val="none" w:sz="0" w:space="0" w:color="auto"/>
            <w:left w:val="none" w:sz="0" w:space="0" w:color="auto"/>
            <w:bottom w:val="none" w:sz="0" w:space="0" w:color="auto"/>
            <w:right w:val="none" w:sz="0" w:space="0" w:color="auto"/>
          </w:divBdr>
        </w:div>
        <w:div w:id="1822305390">
          <w:marLeft w:val="0"/>
          <w:marRight w:val="0"/>
          <w:marTop w:val="43"/>
          <w:marBottom w:val="43"/>
          <w:divBdr>
            <w:top w:val="none" w:sz="0" w:space="0" w:color="auto"/>
            <w:left w:val="none" w:sz="0" w:space="0" w:color="auto"/>
            <w:bottom w:val="none" w:sz="0" w:space="0" w:color="auto"/>
            <w:right w:val="none" w:sz="0" w:space="0" w:color="auto"/>
          </w:divBdr>
        </w:div>
        <w:div w:id="1829124955">
          <w:marLeft w:val="0"/>
          <w:marRight w:val="0"/>
          <w:marTop w:val="43"/>
          <w:marBottom w:val="43"/>
          <w:divBdr>
            <w:top w:val="none" w:sz="0" w:space="0" w:color="auto"/>
            <w:left w:val="none" w:sz="0" w:space="0" w:color="auto"/>
            <w:bottom w:val="none" w:sz="0" w:space="0" w:color="auto"/>
            <w:right w:val="none" w:sz="0" w:space="0" w:color="auto"/>
          </w:divBdr>
        </w:div>
        <w:div w:id="1843543030">
          <w:marLeft w:val="0"/>
          <w:marRight w:val="0"/>
          <w:marTop w:val="43"/>
          <w:marBottom w:val="43"/>
          <w:divBdr>
            <w:top w:val="none" w:sz="0" w:space="0" w:color="auto"/>
            <w:left w:val="none" w:sz="0" w:space="0" w:color="auto"/>
            <w:bottom w:val="none" w:sz="0" w:space="0" w:color="auto"/>
            <w:right w:val="none" w:sz="0" w:space="0" w:color="auto"/>
          </w:divBdr>
        </w:div>
        <w:div w:id="1853109534">
          <w:marLeft w:val="0"/>
          <w:marRight w:val="0"/>
          <w:marTop w:val="43"/>
          <w:marBottom w:val="43"/>
          <w:divBdr>
            <w:top w:val="none" w:sz="0" w:space="0" w:color="auto"/>
            <w:left w:val="none" w:sz="0" w:space="0" w:color="auto"/>
            <w:bottom w:val="none" w:sz="0" w:space="0" w:color="auto"/>
            <w:right w:val="none" w:sz="0" w:space="0" w:color="auto"/>
          </w:divBdr>
        </w:div>
        <w:div w:id="1860047607">
          <w:marLeft w:val="1296"/>
          <w:marRight w:val="0"/>
          <w:marTop w:val="14"/>
          <w:marBottom w:val="0"/>
          <w:divBdr>
            <w:top w:val="none" w:sz="0" w:space="0" w:color="auto"/>
            <w:left w:val="none" w:sz="0" w:space="0" w:color="auto"/>
            <w:bottom w:val="none" w:sz="0" w:space="0" w:color="auto"/>
            <w:right w:val="none" w:sz="0" w:space="0" w:color="auto"/>
          </w:divBdr>
        </w:div>
        <w:div w:id="1887911869">
          <w:marLeft w:val="0"/>
          <w:marRight w:val="0"/>
          <w:marTop w:val="43"/>
          <w:marBottom w:val="43"/>
          <w:divBdr>
            <w:top w:val="none" w:sz="0" w:space="0" w:color="auto"/>
            <w:left w:val="none" w:sz="0" w:space="0" w:color="auto"/>
            <w:bottom w:val="none" w:sz="0" w:space="0" w:color="auto"/>
            <w:right w:val="none" w:sz="0" w:space="0" w:color="auto"/>
          </w:divBdr>
        </w:div>
        <w:div w:id="1888377450">
          <w:marLeft w:val="0"/>
          <w:marRight w:val="0"/>
          <w:marTop w:val="43"/>
          <w:marBottom w:val="43"/>
          <w:divBdr>
            <w:top w:val="none" w:sz="0" w:space="0" w:color="auto"/>
            <w:left w:val="none" w:sz="0" w:space="0" w:color="auto"/>
            <w:bottom w:val="none" w:sz="0" w:space="0" w:color="auto"/>
            <w:right w:val="none" w:sz="0" w:space="0" w:color="auto"/>
          </w:divBdr>
        </w:div>
        <w:div w:id="1891918512">
          <w:marLeft w:val="0"/>
          <w:marRight w:val="0"/>
          <w:marTop w:val="43"/>
          <w:marBottom w:val="43"/>
          <w:divBdr>
            <w:top w:val="none" w:sz="0" w:space="0" w:color="auto"/>
            <w:left w:val="none" w:sz="0" w:space="0" w:color="auto"/>
            <w:bottom w:val="none" w:sz="0" w:space="0" w:color="auto"/>
            <w:right w:val="none" w:sz="0" w:space="0" w:color="auto"/>
          </w:divBdr>
        </w:div>
        <w:div w:id="1903174189">
          <w:marLeft w:val="0"/>
          <w:marRight w:val="0"/>
          <w:marTop w:val="43"/>
          <w:marBottom w:val="43"/>
          <w:divBdr>
            <w:top w:val="none" w:sz="0" w:space="0" w:color="auto"/>
            <w:left w:val="none" w:sz="0" w:space="0" w:color="auto"/>
            <w:bottom w:val="none" w:sz="0" w:space="0" w:color="auto"/>
            <w:right w:val="none" w:sz="0" w:space="0" w:color="auto"/>
          </w:divBdr>
        </w:div>
        <w:div w:id="1917352161">
          <w:marLeft w:val="0"/>
          <w:marRight w:val="0"/>
          <w:marTop w:val="43"/>
          <w:marBottom w:val="43"/>
          <w:divBdr>
            <w:top w:val="none" w:sz="0" w:space="0" w:color="auto"/>
            <w:left w:val="none" w:sz="0" w:space="0" w:color="auto"/>
            <w:bottom w:val="none" w:sz="0" w:space="0" w:color="auto"/>
            <w:right w:val="none" w:sz="0" w:space="0" w:color="auto"/>
          </w:divBdr>
        </w:div>
        <w:div w:id="1921021803">
          <w:marLeft w:val="0"/>
          <w:marRight w:val="0"/>
          <w:marTop w:val="43"/>
          <w:marBottom w:val="43"/>
          <w:divBdr>
            <w:top w:val="none" w:sz="0" w:space="0" w:color="auto"/>
            <w:left w:val="none" w:sz="0" w:space="0" w:color="auto"/>
            <w:bottom w:val="none" w:sz="0" w:space="0" w:color="auto"/>
            <w:right w:val="none" w:sz="0" w:space="0" w:color="auto"/>
          </w:divBdr>
        </w:div>
        <w:div w:id="1932934382">
          <w:marLeft w:val="0"/>
          <w:marRight w:val="0"/>
          <w:marTop w:val="43"/>
          <w:marBottom w:val="43"/>
          <w:divBdr>
            <w:top w:val="none" w:sz="0" w:space="0" w:color="auto"/>
            <w:left w:val="none" w:sz="0" w:space="0" w:color="auto"/>
            <w:bottom w:val="none" w:sz="0" w:space="0" w:color="auto"/>
            <w:right w:val="none" w:sz="0" w:space="0" w:color="auto"/>
          </w:divBdr>
        </w:div>
        <w:div w:id="1937008994">
          <w:marLeft w:val="1296"/>
          <w:marRight w:val="0"/>
          <w:marTop w:val="14"/>
          <w:marBottom w:val="0"/>
          <w:divBdr>
            <w:top w:val="none" w:sz="0" w:space="0" w:color="auto"/>
            <w:left w:val="none" w:sz="0" w:space="0" w:color="auto"/>
            <w:bottom w:val="none" w:sz="0" w:space="0" w:color="auto"/>
            <w:right w:val="none" w:sz="0" w:space="0" w:color="auto"/>
          </w:divBdr>
        </w:div>
        <w:div w:id="1945067661">
          <w:marLeft w:val="0"/>
          <w:marRight w:val="0"/>
          <w:marTop w:val="245"/>
          <w:marBottom w:val="43"/>
          <w:divBdr>
            <w:top w:val="none" w:sz="0" w:space="0" w:color="auto"/>
            <w:left w:val="none" w:sz="0" w:space="0" w:color="auto"/>
            <w:bottom w:val="none" w:sz="0" w:space="0" w:color="auto"/>
            <w:right w:val="none" w:sz="0" w:space="0" w:color="auto"/>
          </w:divBdr>
        </w:div>
        <w:div w:id="1948075129">
          <w:marLeft w:val="0"/>
          <w:marRight w:val="0"/>
          <w:marTop w:val="43"/>
          <w:marBottom w:val="43"/>
          <w:divBdr>
            <w:top w:val="none" w:sz="0" w:space="0" w:color="auto"/>
            <w:left w:val="none" w:sz="0" w:space="0" w:color="auto"/>
            <w:bottom w:val="none" w:sz="0" w:space="0" w:color="auto"/>
            <w:right w:val="none" w:sz="0" w:space="0" w:color="auto"/>
          </w:divBdr>
        </w:div>
        <w:div w:id="1957983687">
          <w:marLeft w:val="0"/>
          <w:marRight w:val="0"/>
          <w:marTop w:val="43"/>
          <w:marBottom w:val="43"/>
          <w:divBdr>
            <w:top w:val="none" w:sz="0" w:space="0" w:color="auto"/>
            <w:left w:val="none" w:sz="0" w:space="0" w:color="auto"/>
            <w:bottom w:val="none" w:sz="0" w:space="0" w:color="auto"/>
            <w:right w:val="none" w:sz="0" w:space="0" w:color="auto"/>
          </w:divBdr>
        </w:div>
        <w:div w:id="1989942043">
          <w:marLeft w:val="0"/>
          <w:marRight w:val="0"/>
          <w:marTop w:val="43"/>
          <w:marBottom w:val="43"/>
          <w:divBdr>
            <w:top w:val="none" w:sz="0" w:space="0" w:color="auto"/>
            <w:left w:val="none" w:sz="0" w:space="0" w:color="auto"/>
            <w:bottom w:val="none" w:sz="0" w:space="0" w:color="auto"/>
            <w:right w:val="none" w:sz="0" w:space="0" w:color="auto"/>
          </w:divBdr>
        </w:div>
        <w:div w:id="1993950407">
          <w:marLeft w:val="0"/>
          <w:marRight w:val="0"/>
          <w:marTop w:val="43"/>
          <w:marBottom w:val="43"/>
          <w:divBdr>
            <w:top w:val="none" w:sz="0" w:space="0" w:color="auto"/>
            <w:left w:val="none" w:sz="0" w:space="0" w:color="auto"/>
            <w:bottom w:val="none" w:sz="0" w:space="0" w:color="auto"/>
            <w:right w:val="none" w:sz="0" w:space="0" w:color="auto"/>
          </w:divBdr>
        </w:div>
        <w:div w:id="1997681102">
          <w:marLeft w:val="0"/>
          <w:marRight w:val="0"/>
          <w:marTop w:val="43"/>
          <w:marBottom w:val="43"/>
          <w:divBdr>
            <w:top w:val="none" w:sz="0" w:space="0" w:color="auto"/>
            <w:left w:val="none" w:sz="0" w:space="0" w:color="auto"/>
            <w:bottom w:val="none" w:sz="0" w:space="0" w:color="auto"/>
            <w:right w:val="none" w:sz="0" w:space="0" w:color="auto"/>
          </w:divBdr>
        </w:div>
        <w:div w:id="1999536066">
          <w:marLeft w:val="0"/>
          <w:marRight w:val="0"/>
          <w:marTop w:val="43"/>
          <w:marBottom w:val="43"/>
          <w:divBdr>
            <w:top w:val="none" w:sz="0" w:space="0" w:color="auto"/>
            <w:left w:val="none" w:sz="0" w:space="0" w:color="auto"/>
            <w:bottom w:val="none" w:sz="0" w:space="0" w:color="auto"/>
            <w:right w:val="none" w:sz="0" w:space="0" w:color="auto"/>
          </w:divBdr>
        </w:div>
        <w:div w:id="2001152438">
          <w:marLeft w:val="0"/>
          <w:marRight w:val="0"/>
          <w:marTop w:val="43"/>
          <w:marBottom w:val="43"/>
          <w:divBdr>
            <w:top w:val="none" w:sz="0" w:space="0" w:color="auto"/>
            <w:left w:val="none" w:sz="0" w:space="0" w:color="auto"/>
            <w:bottom w:val="none" w:sz="0" w:space="0" w:color="auto"/>
            <w:right w:val="none" w:sz="0" w:space="0" w:color="auto"/>
          </w:divBdr>
        </w:div>
        <w:div w:id="2012027272">
          <w:marLeft w:val="0"/>
          <w:marRight w:val="0"/>
          <w:marTop w:val="43"/>
          <w:marBottom w:val="43"/>
          <w:divBdr>
            <w:top w:val="none" w:sz="0" w:space="0" w:color="auto"/>
            <w:left w:val="none" w:sz="0" w:space="0" w:color="auto"/>
            <w:bottom w:val="none" w:sz="0" w:space="0" w:color="auto"/>
            <w:right w:val="none" w:sz="0" w:space="0" w:color="auto"/>
          </w:divBdr>
        </w:div>
        <w:div w:id="2019648026">
          <w:marLeft w:val="0"/>
          <w:marRight w:val="0"/>
          <w:marTop w:val="43"/>
          <w:marBottom w:val="43"/>
          <w:divBdr>
            <w:top w:val="none" w:sz="0" w:space="0" w:color="auto"/>
            <w:left w:val="none" w:sz="0" w:space="0" w:color="auto"/>
            <w:bottom w:val="none" w:sz="0" w:space="0" w:color="auto"/>
            <w:right w:val="none" w:sz="0" w:space="0" w:color="auto"/>
          </w:divBdr>
        </w:div>
        <w:div w:id="2020767502">
          <w:marLeft w:val="0"/>
          <w:marRight w:val="0"/>
          <w:marTop w:val="245"/>
          <w:marBottom w:val="0"/>
          <w:divBdr>
            <w:top w:val="none" w:sz="0" w:space="0" w:color="auto"/>
            <w:left w:val="none" w:sz="0" w:space="0" w:color="auto"/>
            <w:bottom w:val="none" w:sz="0" w:space="0" w:color="auto"/>
            <w:right w:val="none" w:sz="0" w:space="0" w:color="auto"/>
          </w:divBdr>
        </w:div>
        <w:div w:id="2030329562">
          <w:marLeft w:val="0"/>
          <w:marRight w:val="0"/>
          <w:marTop w:val="43"/>
          <w:marBottom w:val="43"/>
          <w:divBdr>
            <w:top w:val="none" w:sz="0" w:space="0" w:color="auto"/>
            <w:left w:val="none" w:sz="0" w:space="0" w:color="auto"/>
            <w:bottom w:val="none" w:sz="0" w:space="0" w:color="auto"/>
            <w:right w:val="none" w:sz="0" w:space="0" w:color="auto"/>
          </w:divBdr>
        </w:div>
        <w:div w:id="2035574093">
          <w:marLeft w:val="0"/>
          <w:marRight w:val="0"/>
          <w:marTop w:val="245"/>
          <w:marBottom w:val="43"/>
          <w:divBdr>
            <w:top w:val="none" w:sz="0" w:space="0" w:color="auto"/>
            <w:left w:val="none" w:sz="0" w:space="0" w:color="auto"/>
            <w:bottom w:val="none" w:sz="0" w:space="0" w:color="auto"/>
            <w:right w:val="none" w:sz="0" w:space="0" w:color="auto"/>
          </w:divBdr>
        </w:div>
        <w:div w:id="2035694903">
          <w:marLeft w:val="0"/>
          <w:marRight w:val="0"/>
          <w:marTop w:val="43"/>
          <w:marBottom w:val="43"/>
          <w:divBdr>
            <w:top w:val="none" w:sz="0" w:space="0" w:color="auto"/>
            <w:left w:val="none" w:sz="0" w:space="0" w:color="auto"/>
            <w:bottom w:val="none" w:sz="0" w:space="0" w:color="auto"/>
            <w:right w:val="none" w:sz="0" w:space="0" w:color="auto"/>
          </w:divBdr>
        </w:div>
        <w:div w:id="2036807414">
          <w:marLeft w:val="0"/>
          <w:marRight w:val="0"/>
          <w:marTop w:val="43"/>
          <w:marBottom w:val="43"/>
          <w:divBdr>
            <w:top w:val="none" w:sz="0" w:space="0" w:color="auto"/>
            <w:left w:val="none" w:sz="0" w:space="0" w:color="auto"/>
            <w:bottom w:val="none" w:sz="0" w:space="0" w:color="auto"/>
            <w:right w:val="none" w:sz="0" w:space="0" w:color="auto"/>
          </w:divBdr>
        </w:div>
        <w:div w:id="2068720197">
          <w:marLeft w:val="0"/>
          <w:marRight w:val="0"/>
          <w:marTop w:val="43"/>
          <w:marBottom w:val="43"/>
          <w:divBdr>
            <w:top w:val="none" w:sz="0" w:space="0" w:color="auto"/>
            <w:left w:val="none" w:sz="0" w:space="0" w:color="auto"/>
            <w:bottom w:val="none" w:sz="0" w:space="0" w:color="auto"/>
            <w:right w:val="none" w:sz="0" w:space="0" w:color="auto"/>
          </w:divBdr>
        </w:div>
        <w:div w:id="2072655316">
          <w:marLeft w:val="0"/>
          <w:marRight w:val="0"/>
          <w:marTop w:val="43"/>
          <w:marBottom w:val="43"/>
          <w:divBdr>
            <w:top w:val="none" w:sz="0" w:space="0" w:color="auto"/>
            <w:left w:val="none" w:sz="0" w:space="0" w:color="auto"/>
            <w:bottom w:val="none" w:sz="0" w:space="0" w:color="auto"/>
            <w:right w:val="none" w:sz="0" w:space="0" w:color="auto"/>
          </w:divBdr>
        </w:div>
        <w:div w:id="2093158135">
          <w:marLeft w:val="0"/>
          <w:marRight w:val="0"/>
          <w:marTop w:val="43"/>
          <w:marBottom w:val="43"/>
          <w:divBdr>
            <w:top w:val="none" w:sz="0" w:space="0" w:color="auto"/>
            <w:left w:val="none" w:sz="0" w:space="0" w:color="auto"/>
            <w:bottom w:val="none" w:sz="0" w:space="0" w:color="auto"/>
            <w:right w:val="none" w:sz="0" w:space="0" w:color="auto"/>
          </w:divBdr>
        </w:div>
        <w:div w:id="2094274381">
          <w:marLeft w:val="0"/>
          <w:marRight w:val="0"/>
          <w:marTop w:val="43"/>
          <w:marBottom w:val="43"/>
          <w:divBdr>
            <w:top w:val="none" w:sz="0" w:space="0" w:color="auto"/>
            <w:left w:val="none" w:sz="0" w:space="0" w:color="auto"/>
            <w:bottom w:val="none" w:sz="0" w:space="0" w:color="auto"/>
            <w:right w:val="none" w:sz="0" w:space="0" w:color="auto"/>
          </w:divBdr>
        </w:div>
        <w:div w:id="2121221672">
          <w:marLeft w:val="1296"/>
          <w:marRight w:val="0"/>
          <w:marTop w:val="14"/>
          <w:marBottom w:val="0"/>
          <w:divBdr>
            <w:top w:val="none" w:sz="0" w:space="0" w:color="auto"/>
            <w:left w:val="none" w:sz="0" w:space="0" w:color="auto"/>
            <w:bottom w:val="none" w:sz="0" w:space="0" w:color="auto"/>
            <w:right w:val="none" w:sz="0" w:space="0" w:color="auto"/>
          </w:divBdr>
        </w:div>
        <w:div w:id="2131707723">
          <w:marLeft w:val="0"/>
          <w:marRight w:val="0"/>
          <w:marTop w:val="43"/>
          <w:marBottom w:val="43"/>
          <w:divBdr>
            <w:top w:val="none" w:sz="0" w:space="0" w:color="auto"/>
            <w:left w:val="none" w:sz="0" w:space="0" w:color="auto"/>
            <w:bottom w:val="none" w:sz="0" w:space="0" w:color="auto"/>
            <w:right w:val="none" w:sz="0" w:space="0" w:color="auto"/>
          </w:divBdr>
        </w:div>
        <w:div w:id="2132085949">
          <w:marLeft w:val="0"/>
          <w:marRight w:val="0"/>
          <w:marTop w:val="43"/>
          <w:marBottom w:val="43"/>
          <w:divBdr>
            <w:top w:val="none" w:sz="0" w:space="0" w:color="auto"/>
            <w:left w:val="none" w:sz="0" w:space="0" w:color="auto"/>
            <w:bottom w:val="none" w:sz="0" w:space="0" w:color="auto"/>
            <w:right w:val="none" w:sz="0" w:space="0" w:color="auto"/>
          </w:divBdr>
        </w:div>
        <w:div w:id="2137868204">
          <w:marLeft w:val="0"/>
          <w:marRight w:val="0"/>
          <w:marTop w:val="43"/>
          <w:marBottom w:val="43"/>
          <w:divBdr>
            <w:top w:val="none" w:sz="0" w:space="0" w:color="auto"/>
            <w:left w:val="none" w:sz="0" w:space="0" w:color="auto"/>
            <w:bottom w:val="none" w:sz="0" w:space="0" w:color="auto"/>
            <w:right w:val="none" w:sz="0" w:space="0" w:color="auto"/>
          </w:divBdr>
        </w:div>
        <w:div w:id="2142766967">
          <w:marLeft w:val="0"/>
          <w:marRight w:val="0"/>
          <w:marTop w:val="43"/>
          <w:marBottom w:val="43"/>
          <w:divBdr>
            <w:top w:val="none" w:sz="0" w:space="0" w:color="auto"/>
            <w:left w:val="none" w:sz="0" w:space="0" w:color="auto"/>
            <w:bottom w:val="none" w:sz="0" w:space="0" w:color="auto"/>
            <w:right w:val="none" w:sz="0" w:space="0" w:color="auto"/>
          </w:divBdr>
        </w:div>
        <w:div w:id="2142772545">
          <w:marLeft w:val="0"/>
          <w:marRight w:val="0"/>
          <w:marTop w:val="43"/>
          <w:marBottom w:val="43"/>
          <w:divBdr>
            <w:top w:val="none" w:sz="0" w:space="0" w:color="auto"/>
            <w:left w:val="none" w:sz="0" w:space="0" w:color="auto"/>
            <w:bottom w:val="none" w:sz="0" w:space="0" w:color="auto"/>
            <w:right w:val="none" w:sz="0" w:space="0" w:color="auto"/>
          </w:divBdr>
        </w:div>
      </w:divsChild>
    </w:div>
    <w:div w:id="548302000">
      <w:bodyDiv w:val="1"/>
      <w:marLeft w:val="0"/>
      <w:marRight w:val="0"/>
      <w:marTop w:val="0"/>
      <w:marBottom w:val="0"/>
      <w:divBdr>
        <w:top w:val="none" w:sz="0" w:space="0" w:color="auto"/>
        <w:left w:val="none" w:sz="0" w:space="0" w:color="auto"/>
        <w:bottom w:val="none" w:sz="0" w:space="0" w:color="auto"/>
        <w:right w:val="none" w:sz="0" w:space="0" w:color="auto"/>
      </w:divBdr>
    </w:div>
    <w:div w:id="593586638">
      <w:bodyDiv w:val="1"/>
      <w:marLeft w:val="0"/>
      <w:marRight w:val="0"/>
      <w:marTop w:val="0"/>
      <w:marBottom w:val="0"/>
      <w:divBdr>
        <w:top w:val="none" w:sz="0" w:space="0" w:color="auto"/>
        <w:left w:val="none" w:sz="0" w:space="0" w:color="auto"/>
        <w:bottom w:val="none" w:sz="0" w:space="0" w:color="auto"/>
        <w:right w:val="none" w:sz="0" w:space="0" w:color="auto"/>
      </w:divBdr>
      <w:divsChild>
        <w:div w:id="12458134">
          <w:marLeft w:val="0"/>
          <w:marRight w:val="0"/>
          <w:marTop w:val="245"/>
          <w:marBottom w:val="43"/>
          <w:divBdr>
            <w:top w:val="none" w:sz="0" w:space="0" w:color="auto"/>
            <w:left w:val="none" w:sz="0" w:space="0" w:color="auto"/>
            <w:bottom w:val="none" w:sz="0" w:space="0" w:color="auto"/>
            <w:right w:val="none" w:sz="0" w:space="0" w:color="auto"/>
          </w:divBdr>
        </w:div>
        <w:div w:id="82537392">
          <w:marLeft w:val="0"/>
          <w:marRight w:val="0"/>
          <w:marTop w:val="245"/>
          <w:marBottom w:val="43"/>
          <w:divBdr>
            <w:top w:val="none" w:sz="0" w:space="0" w:color="auto"/>
            <w:left w:val="none" w:sz="0" w:space="0" w:color="auto"/>
            <w:bottom w:val="none" w:sz="0" w:space="0" w:color="auto"/>
            <w:right w:val="none" w:sz="0" w:space="0" w:color="auto"/>
          </w:divBdr>
        </w:div>
        <w:div w:id="84965469">
          <w:marLeft w:val="0"/>
          <w:marRight w:val="0"/>
          <w:marTop w:val="43"/>
          <w:marBottom w:val="43"/>
          <w:divBdr>
            <w:top w:val="none" w:sz="0" w:space="0" w:color="auto"/>
            <w:left w:val="none" w:sz="0" w:space="0" w:color="auto"/>
            <w:bottom w:val="none" w:sz="0" w:space="0" w:color="auto"/>
            <w:right w:val="none" w:sz="0" w:space="0" w:color="auto"/>
          </w:divBdr>
        </w:div>
        <w:div w:id="91322761">
          <w:marLeft w:val="0"/>
          <w:marRight w:val="0"/>
          <w:marTop w:val="43"/>
          <w:marBottom w:val="43"/>
          <w:divBdr>
            <w:top w:val="none" w:sz="0" w:space="0" w:color="auto"/>
            <w:left w:val="none" w:sz="0" w:space="0" w:color="auto"/>
            <w:bottom w:val="none" w:sz="0" w:space="0" w:color="auto"/>
            <w:right w:val="none" w:sz="0" w:space="0" w:color="auto"/>
          </w:divBdr>
        </w:div>
        <w:div w:id="95253742">
          <w:marLeft w:val="0"/>
          <w:marRight w:val="0"/>
          <w:marTop w:val="43"/>
          <w:marBottom w:val="43"/>
          <w:divBdr>
            <w:top w:val="none" w:sz="0" w:space="0" w:color="auto"/>
            <w:left w:val="none" w:sz="0" w:space="0" w:color="auto"/>
            <w:bottom w:val="none" w:sz="0" w:space="0" w:color="auto"/>
            <w:right w:val="none" w:sz="0" w:space="0" w:color="auto"/>
          </w:divBdr>
        </w:div>
        <w:div w:id="102968173">
          <w:marLeft w:val="0"/>
          <w:marRight w:val="0"/>
          <w:marTop w:val="245"/>
          <w:marBottom w:val="43"/>
          <w:divBdr>
            <w:top w:val="none" w:sz="0" w:space="0" w:color="auto"/>
            <w:left w:val="none" w:sz="0" w:space="0" w:color="auto"/>
            <w:bottom w:val="none" w:sz="0" w:space="0" w:color="auto"/>
            <w:right w:val="none" w:sz="0" w:space="0" w:color="auto"/>
          </w:divBdr>
        </w:div>
        <w:div w:id="106584502">
          <w:marLeft w:val="0"/>
          <w:marRight w:val="0"/>
          <w:marTop w:val="43"/>
          <w:marBottom w:val="43"/>
          <w:divBdr>
            <w:top w:val="none" w:sz="0" w:space="0" w:color="auto"/>
            <w:left w:val="none" w:sz="0" w:space="0" w:color="auto"/>
            <w:bottom w:val="none" w:sz="0" w:space="0" w:color="auto"/>
            <w:right w:val="none" w:sz="0" w:space="0" w:color="auto"/>
          </w:divBdr>
        </w:div>
        <w:div w:id="115292367">
          <w:marLeft w:val="0"/>
          <w:marRight w:val="0"/>
          <w:marTop w:val="43"/>
          <w:marBottom w:val="43"/>
          <w:divBdr>
            <w:top w:val="none" w:sz="0" w:space="0" w:color="auto"/>
            <w:left w:val="none" w:sz="0" w:space="0" w:color="auto"/>
            <w:bottom w:val="none" w:sz="0" w:space="0" w:color="auto"/>
            <w:right w:val="none" w:sz="0" w:space="0" w:color="auto"/>
          </w:divBdr>
        </w:div>
        <w:div w:id="123668967">
          <w:marLeft w:val="0"/>
          <w:marRight w:val="0"/>
          <w:marTop w:val="43"/>
          <w:marBottom w:val="43"/>
          <w:divBdr>
            <w:top w:val="none" w:sz="0" w:space="0" w:color="auto"/>
            <w:left w:val="none" w:sz="0" w:space="0" w:color="auto"/>
            <w:bottom w:val="none" w:sz="0" w:space="0" w:color="auto"/>
            <w:right w:val="none" w:sz="0" w:space="0" w:color="auto"/>
          </w:divBdr>
        </w:div>
        <w:div w:id="129783474">
          <w:marLeft w:val="1296"/>
          <w:marRight w:val="0"/>
          <w:marTop w:val="14"/>
          <w:marBottom w:val="0"/>
          <w:divBdr>
            <w:top w:val="none" w:sz="0" w:space="0" w:color="auto"/>
            <w:left w:val="none" w:sz="0" w:space="0" w:color="auto"/>
            <w:bottom w:val="none" w:sz="0" w:space="0" w:color="auto"/>
            <w:right w:val="none" w:sz="0" w:space="0" w:color="auto"/>
          </w:divBdr>
        </w:div>
        <w:div w:id="131557243">
          <w:marLeft w:val="0"/>
          <w:marRight w:val="0"/>
          <w:marTop w:val="43"/>
          <w:marBottom w:val="43"/>
          <w:divBdr>
            <w:top w:val="none" w:sz="0" w:space="0" w:color="auto"/>
            <w:left w:val="none" w:sz="0" w:space="0" w:color="auto"/>
            <w:bottom w:val="none" w:sz="0" w:space="0" w:color="auto"/>
            <w:right w:val="none" w:sz="0" w:space="0" w:color="auto"/>
          </w:divBdr>
        </w:div>
        <w:div w:id="137845003">
          <w:marLeft w:val="0"/>
          <w:marRight w:val="0"/>
          <w:marTop w:val="43"/>
          <w:marBottom w:val="43"/>
          <w:divBdr>
            <w:top w:val="none" w:sz="0" w:space="0" w:color="auto"/>
            <w:left w:val="none" w:sz="0" w:space="0" w:color="auto"/>
            <w:bottom w:val="none" w:sz="0" w:space="0" w:color="auto"/>
            <w:right w:val="none" w:sz="0" w:space="0" w:color="auto"/>
          </w:divBdr>
        </w:div>
        <w:div w:id="142477908">
          <w:marLeft w:val="0"/>
          <w:marRight w:val="0"/>
          <w:marTop w:val="245"/>
          <w:marBottom w:val="43"/>
          <w:divBdr>
            <w:top w:val="none" w:sz="0" w:space="0" w:color="auto"/>
            <w:left w:val="none" w:sz="0" w:space="0" w:color="auto"/>
            <w:bottom w:val="none" w:sz="0" w:space="0" w:color="auto"/>
            <w:right w:val="none" w:sz="0" w:space="0" w:color="auto"/>
          </w:divBdr>
        </w:div>
        <w:div w:id="144011726">
          <w:marLeft w:val="0"/>
          <w:marRight w:val="0"/>
          <w:marTop w:val="43"/>
          <w:marBottom w:val="43"/>
          <w:divBdr>
            <w:top w:val="none" w:sz="0" w:space="0" w:color="auto"/>
            <w:left w:val="none" w:sz="0" w:space="0" w:color="auto"/>
            <w:bottom w:val="none" w:sz="0" w:space="0" w:color="auto"/>
            <w:right w:val="none" w:sz="0" w:space="0" w:color="auto"/>
          </w:divBdr>
        </w:div>
        <w:div w:id="173999196">
          <w:marLeft w:val="0"/>
          <w:marRight w:val="0"/>
          <w:marTop w:val="43"/>
          <w:marBottom w:val="43"/>
          <w:divBdr>
            <w:top w:val="none" w:sz="0" w:space="0" w:color="auto"/>
            <w:left w:val="none" w:sz="0" w:space="0" w:color="auto"/>
            <w:bottom w:val="none" w:sz="0" w:space="0" w:color="auto"/>
            <w:right w:val="none" w:sz="0" w:space="0" w:color="auto"/>
          </w:divBdr>
        </w:div>
        <w:div w:id="181742853">
          <w:marLeft w:val="0"/>
          <w:marRight w:val="0"/>
          <w:marTop w:val="43"/>
          <w:marBottom w:val="43"/>
          <w:divBdr>
            <w:top w:val="none" w:sz="0" w:space="0" w:color="auto"/>
            <w:left w:val="none" w:sz="0" w:space="0" w:color="auto"/>
            <w:bottom w:val="none" w:sz="0" w:space="0" w:color="auto"/>
            <w:right w:val="none" w:sz="0" w:space="0" w:color="auto"/>
          </w:divBdr>
        </w:div>
        <w:div w:id="182209926">
          <w:marLeft w:val="0"/>
          <w:marRight w:val="0"/>
          <w:marTop w:val="245"/>
          <w:marBottom w:val="43"/>
          <w:divBdr>
            <w:top w:val="none" w:sz="0" w:space="0" w:color="auto"/>
            <w:left w:val="none" w:sz="0" w:space="0" w:color="auto"/>
            <w:bottom w:val="none" w:sz="0" w:space="0" w:color="auto"/>
            <w:right w:val="none" w:sz="0" w:space="0" w:color="auto"/>
          </w:divBdr>
        </w:div>
        <w:div w:id="185484798">
          <w:marLeft w:val="0"/>
          <w:marRight w:val="0"/>
          <w:marTop w:val="43"/>
          <w:marBottom w:val="43"/>
          <w:divBdr>
            <w:top w:val="none" w:sz="0" w:space="0" w:color="auto"/>
            <w:left w:val="none" w:sz="0" w:space="0" w:color="auto"/>
            <w:bottom w:val="none" w:sz="0" w:space="0" w:color="auto"/>
            <w:right w:val="none" w:sz="0" w:space="0" w:color="auto"/>
          </w:divBdr>
        </w:div>
        <w:div w:id="186480840">
          <w:marLeft w:val="0"/>
          <w:marRight w:val="0"/>
          <w:marTop w:val="43"/>
          <w:marBottom w:val="43"/>
          <w:divBdr>
            <w:top w:val="none" w:sz="0" w:space="0" w:color="auto"/>
            <w:left w:val="none" w:sz="0" w:space="0" w:color="auto"/>
            <w:bottom w:val="none" w:sz="0" w:space="0" w:color="auto"/>
            <w:right w:val="none" w:sz="0" w:space="0" w:color="auto"/>
          </w:divBdr>
        </w:div>
        <w:div w:id="188841199">
          <w:marLeft w:val="1296"/>
          <w:marRight w:val="0"/>
          <w:marTop w:val="14"/>
          <w:marBottom w:val="0"/>
          <w:divBdr>
            <w:top w:val="none" w:sz="0" w:space="0" w:color="auto"/>
            <w:left w:val="none" w:sz="0" w:space="0" w:color="auto"/>
            <w:bottom w:val="none" w:sz="0" w:space="0" w:color="auto"/>
            <w:right w:val="none" w:sz="0" w:space="0" w:color="auto"/>
          </w:divBdr>
        </w:div>
        <w:div w:id="189144770">
          <w:marLeft w:val="0"/>
          <w:marRight w:val="0"/>
          <w:marTop w:val="43"/>
          <w:marBottom w:val="43"/>
          <w:divBdr>
            <w:top w:val="none" w:sz="0" w:space="0" w:color="auto"/>
            <w:left w:val="none" w:sz="0" w:space="0" w:color="auto"/>
            <w:bottom w:val="none" w:sz="0" w:space="0" w:color="auto"/>
            <w:right w:val="none" w:sz="0" w:space="0" w:color="auto"/>
          </w:divBdr>
        </w:div>
        <w:div w:id="213278634">
          <w:marLeft w:val="0"/>
          <w:marRight w:val="0"/>
          <w:marTop w:val="43"/>
          <w:marBottom w:val="43"/>
          <w:divBdr>
            <w:top w:val="none" w:sz="0" w:space="0" w:color="auto"/>
            <w:left w:val="none" w:sz="0" w:space="0" w:color="auto"/>
            <w:bottom w:val="none" w:sz="0" w:space="0" w:color="auto"/>
            <w:right w:val="none" w:sz="0" w:space="0" w:color="auto"/>
          </w:divBdr>
        </w:div>
        <w:div w:id="215556347">
          <w:marLeft w:val="0"/>
          <w:marRight w:val="0"/>
          <w:marTop w:val="43"/>
          <w:marBottom w:val="43"/>
          <w:divBdr>
            <w:top w:val="none" w:sz="0" w:space="0" w:color="auto"/>
            <w:left w:val="none" w:sz="0" w:space="0" w:color="auto"/>
            <w:bottom w:val="none" w:sz="0" w:space="0" w:color="auto"/>
            <w:right w:val="none" w:sz="0" w:space="0" w:color="auto"/>
          </w:divBdr>
        </w:div>
        <w:div w:id="217859167">
          <w:marLeft w:val="1296"/>
          <w:marRight w:val="0"/>
          <w:marTop w:val="14"/>
          <w:marBottom w:val="0"/>
          <w:divBdr>
            <w:top w:val="none" w:sz="0" w:space="0" w:color="auto"/>
            <w:left w:val="none" w:sz="0" w:space="0" w:color="auto"/>
            <w:bottom w:val="none" w:sz="0" w:space="0" w:color="auto"/>
            <w:right w:val="none" w:sz="0" w:space="0" w:color="auto"/>
          </w:divBdr>
        </w:div>
        <w:div w:id="244729252">
          <w:marLeft w:val="0"/>
          <w:marRight w:val="0"/>
          <w:marTop w:val="43"/>
          <w:marBottom w:val="43"/>
          <w:divBdr>
            <w:top w:val="none" w:sz="0" w:space="0" w:color="auto"/>
            <w:left w:val="none" w:sz="0" w:space="0" w:color="auto"/>
            <w:bottom w:val="none" w:sz="0" w:space="0" w:color="auto"/>
            <w:right w:val="none" w:sz="0" w:space="0" w:color="auto"/>
          </w:divBdr>
        </w:div>
        <w:div w:id="268247272">
          <w:marLeft w:val="0"/>
          <w:marRight w:val="0"/>
          <w:marTop w:val="43"/>
          <w:marBottom w:val="43"/>
          <w:divBdr>
            <w:top w:val="none" w:sz="0" w:space="0" w:color="auto"/>
            <w:left w:val="none" w:sz="0" w:space="0" w:color="auto"/>
            <w:bottom w:val="none" w:sz="0" w:space="0" w:color="auto"/>
            <w:right w:val="none" w:sz="0" w:space="0" w:color="auto"/>
          </w:divBdr>
        </w:div>
        <w:div w:id="288361254">
          <w:marLeft w:val="0"/>
          <w:marRight w:val="0"/>
          <w:marTop w:val="43"/>
          <w:marBottom w:val="43"/>
          <w:divBdr>
            <w:top w:val="none" w:sz="0" w:space="0" w:color="auto"/>
            <w:left w:val="none" w:sz="0" w:space="0" w:color="auto"/>
            <w:bottom w:val="none" w:sz="0" w:space="0" w:color="auto"/>
            <w:right w:val="none" w:sz="0" w:space="0" w:color="auto"/>
          </w:divBdr>
        </w:div>
        <w:div w:id="291205585">
          <w:marLeft w:val="1296"/>
          <w:marRight w:val="0"/>
          <w:marTop w:val="14"/>
          <w:marBottom w:val="0"/>
          <w:divBdr>
            <w:top w:val="none" w:sz="0" w:space="0" w:color="auto"/>
            <w:left w:val="none" w:sz="0" w:space="0" w:color="auto"/>
            <w:bottom w:val="none" w:sz="0" w:space="0" w:color="auto"/>
            <w:right w:val="none" w:sz="0" w:space="0" w:color="auto"/>
          </w:divBdr>
        </w:div>
        <w:div w:id="294526145">
          <w:marLeft w:val="0"/>
          <w:marRight w:val="0"/>
          <w:marTop w:val="43"/>
          <w:marBottom w:val="43"/>
          <w:divBdr>
            <w:top w:val="none" w:sz="0" w:space="0" w:color="auto"/>
            <w:left w:val="none" w:sz="0" w:space="0" w:color="auto"/>
            <w:bottom w:val="none" w:sz="0" w:space="0" w:color="auto"/>
            <w:right w:val="none" w:sz="0" w:space="0" w:color="auto"/>
          </w:divBdr>
        </w:div>
        <w:div w:id="302927366">
          <w:marLeft w:val="0"/>
          <w:marRight w:val="0"/>
          <w:marTop w:val="43"/>
          <w:marBottom w:val="43"/>
          <w:divBdr>
            <w:top w:val="none" w:sz="0" w:space="0" w:color="auto"/>
            <w:left w:val="none" w:sz="0" w:space="0" w:color="auto"/>
            <w:bottom w:val="none" w:sz="0" w:space="0" w:color="auto"/>
            <w:right w:val="none" w:sz="0" w:space="0" w:color="auto"/>
          </w:divBdr>
        </w:div>
        <w:div w:id="323818901">
          <w:marLeft w:val="0"/>
          <w:marRight w:val="0"/>
          <w:marTop w:val="43"/>
          <w:marBottom w:val="43"/>
          <w:divBdr>
            <w:top w:val="none" w:sz="0" w:space="0" w:color="auto"/>
            <w:left w:val="none" w:sz="0" w:space="0" w:color="auto"/>
            <w:bottom w:val="none" w:sz="0" w:space="0" w:color="auto"/>
            <w:right w:val="none" w:sz="0" w:space="0" w:color="auto"/>
          </w:divBdr>
        </w:div>
        <w:div w:id="327094423">
          <w:marLeft w:val="0"/>
          <w:marRight w:val="0"/>
          <w:marTop w:val="43"/>
          <w:marBottom w:val="43"/>
          <w:divBdr>
            <w:top w:val="none" w:sz="0" w:space="0" w:color="auto"/>
            <w:left w:val="none" w:sz="0" w:space="0" w:color="auto"/>
            <w:bottom w:val="none" w:sz="0" w:space="0" w:color="auto"/>
            <w:right w:val="none" w:sz="0" w:space="0" w:color="auto"/>
          </w:divBdr>
        </w:div>
        <w:div w:id="339894718">
          <w:marLeft w:val="0"/>
          <w:marRight w:val="0"/>
          <w:marTop w:val="245"/>
          <w:marBottom w:val="43"/>
          <w:divBdr>
            <w:top w:val="none" w:sz="0" w:space="0" w:color="auto"/>
            <w:left w:val="none" w:sz="0" w:space="0" w:color="auto"/>
            <w:bottom w:val="none" w:sz="0" w:space="0" w:color="auto"/>
            <w:right w:val="none" w:sz="0" w:space="0" w:color="auto"/>
          </w:divBdr>
        </w:div>
        <w:div w:id="341321454">
          <w:marLeft w:val="0"/>
          <w:marRight w:val="0"/>
          <w:marTop w:val="43"/>
          <w:marBottom w:val="43"/>
          <w:divBdr>
            <w:top w:val="none" w:sz="0" w:space="0" w:color="auto"/>
            <w:left w:val="none" w:sz="0" w:space="0" w:color="auto"/>
            <w:bottom w:val="none" w:sz="0" w:space="0" w:color="auto"/>
            <w:right w:val="none" w:sz="0" w:space="0" w:color="auto"/>
          </w:divBdr>
        </w:div>
        <w:div w:id="342980495">
          <w:marLeft w:val="0"/>
          <w:marRight w:val="0"/>
          <w:marTop w:val="43"/>
          <w:marBottom w:val="43"/>
          <w:divBdr>
            <w:top w:val="none" w:sz="0" w:space="0" w:color="auto"/>
            <w:left w:val="none" w:sz="0" w:space="0" w:color="auto"/>
            <w:bottom w:val="none" w:sz="0" w:space="0" w:color="auto"/>
            <w:right w:val="none" w:sz="0" w:space="0" w:color="auto"/>
          </w:divBdr>
        </w:div>
        <w:div w:id="344671748">
          <w:marLeft w:val="0"/>
          <w:marRight w:val="0"/>
          <w:marTop w:val="43"/>
          <w:marBottom w:val="43"/>
          <w:divBdr>
            <w:top w:val="none" w:sz="0" w:space="0" w:color="auto"/>
            <w:left w:val="none" w:sz="0" w:space="0" w:color="auto"/>
            <w:bottom w:val="none" w:sz="0" w:space="0" w:color="auto"/>
            <w:right w:val="none" w:sz="0" w:space="0" w:color="auto"/>
          </w:divBdr>
        </w:div>
        <w:div w:id="351104653">
          <w:marLeft w:val="0"/>
          <w:marRight w:val="0"/>
          <w:marTop w:val="43"/>
          <w:marBottom w:val="43"/>
          <w:divBdr>
            <w:top w:val="none" w:sz="0" w:space="0" w:color="auto"/>
            <w:left w:val="none" w:sz="0" w:space="0" w:color="auto"/>
            <w:bottom w:val="none" w:sz="0" w:space="0" w:color="auto"/>
            <w:right w:val="none" w:sz="0" w:space="0" w:color="auto"/>
          </w:divBdr>
        </w:div>
        <w:div w:id="355011269">
          <w:marLeft w:val="0"/>
          <w:marRight w:val="0"/>
          <w:marTop w:val="43"/>
          <w:marBottom w:val="43"/>
          <w:divBdr>
            <w:top w:val="none" w:sz="0" w:space="0" w:color="auto"/>
            <w:left w:val="none" w:sz="0" w:space="0" w:color="auto"/>
            <w:bottom w:val="none" w:sz="0" w:space="0" w:color="auto"/>
            <w:right w:val="none" w:sz="0" w:space="0" w:color="auto"/>
          </w:divBdr>
        </w:div>
        <w:div w:id="358240432">
          <w:marLeft w:val="0"/>
          <w:marRight w:val="0"/>
          <w:marTop w:val="43"/>
          <w:marBottom w:val="43"/>
          <w:divBdr>
            <w:top w:val="none" w:sz="0" w:space="0" w:color="auto"/>
            <w:left w:val="none" w:sz="0" w:space="0" w:color="auto"/>
            <w:bottom w:val="none" w:sz="0" w:space="0" w:color="auto"/>
            <w:right w:val="none" w:sz="0" w:space="0" w:color="auto"/>
          </w:divBdr>
        </w:div>
        <w:div w:id="359816053">
          <w:marLeft w:val="0"/>
          <w:marRight w:val="0"/>
          <w:marTop w:val="43"/>
          <w:marBottom w:val="43"/>
          <w:divBdr>
            <w:top w:val="none" w:sz="0" w:space="0" w:color="auto"/>
            <w:left w:val="none" w:sz="0" w:space="0" w:color="auto"/>
            <w:bottom w:val="none" w:sz="0" w:space="0" w:color="auto"/>
            <w:right w:val="none" w:sz="0" w:space="0" w:color="auto"/>
          </w:divBdr>
        </w:div>
        <w:div w:id="377514126">
          <w:marLeft w:val="0"/>
          <w:marRight w:val="0"/>
          <w:marTop w:val="43"/>
          <w:marBottom w:val="43"/>
          <w:divBdr>
            <w:top w:val="none" w:sz="0" w:space="0" w:color="auto"/>
            <w:left w:val="none" w:sz="0" w:space="0" w:color="auto"/>
            <w:bottom w:val="none" w:sz="0" w:space="0" w:color="auto"/>
            <w:right w:val="none" w:sz="0" w:space="0" w:color="auto"/>
          </w:divBdr>
        </w:div>
        <w:div w:id="397367838">
          <w:marLeft w:val="1296"/>
          <w:marRight w:val="0"/>
          <w:marTop w:val="14"/>
          <w:marBottom w:val="0"/>
          <w:divBdr>
            <w:top w:val="none" w:sz="0" w:space="0" w:color="auto"/>
            <w:left w:val="none" w:sz="0" w:space="0" w:color="auto"/>
            <w:bottom w:val="none" w:sz="0" w:space="0" w:color="auto"/>
            <w:right w:val="none" w:sz="0" w:space="0" w:color="auto"/>
          </w:divBdr>
        </w:div>
        <w:div w:id="402916752">
          <w:marLeft w:val="0"/>
          <w:marRight w:val="0"/>
          <w:marTop w:val="245"/>
          <w:marBottom w:val="43"/>
          <w:divBdr>
            <w:top w:val="none" w:sz="0" w:space="0" w:color="auto"/>
            <w:left w:val="none" w:sz="0" w:space="0" w:color="auto"/>
            <w:bottom w:val="none" w:sz="0" w:space="0" w:color="auto"/>
            <w:right w:val="none" w:sz="0" w:space="0" w:color="auto"/>
          </w:divBdr>
        </w:div>
        <w:div w:id="413866437">
          <w:marLeft w:val="0"/>
          <w:marRight w:val="0"/>
          <w:marTop w:val="43"/>
          <w:marBottom w:val="43"/>
          <w:divBdr>
            <w:top w:val="none" w:sz="0" w:space="0" w:color="auto"/>
            <w:left w:val="none" w:sz="0" w:space="0" w:color="auto"/>
            <w:bottom w:val="none" w:sz="0" w:space="0" w:color="auto"/>
            <w:right w:val="none" w:sz="0" w:space="0" w:color="auto"/>
          </w:divBdr>
        </w:div>
        <w:div w:id="432090065">
          <w:marLeft w:val="0"/>
          <w:marRight w:val="0"/>
          <w:marTop w:val="43"/>
          <w:marBottom w:val="43"/>
          <w:divBdr>
            <w:top w:val="none" w:sz="0" w:space="0" w:color="auto"/>
            <w:left w:val="none" w:sz="0" w:space="0" w:color="auto"/>
            <w:bottom w:val="none" w:sz="0" w:space="0" w:color="auto"/>
            <w:right w:val="none" w:sz="0" w:space="0" w:color="auto"/>
          </w:divBdr>
        </w:div>
        <w:div w:id="436601582">
          <w:marLeft w:val="0"/>
          <w:marRight w:val="0"/>
          <w:marTop w:val="43"/>
          <w:marBottom w:val="43"/>
          <w:divBdr>
            <w:top w:val="none" w:sz="0" w:space="0" w:color="auto"/>
            <w:left w:val="none" w:sz="0" w:space="0" w:color="auto"/>
            <w:bottom w:val="none" w:sz="0" w:space="0" w:color="auto"/>
            <w:right w:val="none" w:sz="0" w:space="0" w:color="auto"/>
          </w:divBdr>
        </w:div>
        <w:div w:id="441149268">
          <w:marLeft w:val="1296"/>
          <w:marRight w:val="0"/>
          <w:marTop w:val="14"/>
          <w:marBottom w:val="0"/>
          <w:divBdr>
            <w:top w:val="none" w:sz="0" w:space="0" w:color="auto"/>
            <w:left w:val="none" w:sz="0" w:space="0" w:color="auto"/>
            <w:bottom w:val="none" w:sz="0" w:space="0" w:color="auto"/>
            <w:right w:val="none" w:sz="0" w:space="0" w:color="auto"/>
          </w:divBdr>
        </w:div>
        <w:div w:id="441153190">
          <w:marLeft w:val="0"/>
          <w:marRight w:val="0"/>
          <w:marTop w:val="43"/>
          <w:marBottom w:val="43"/>
          <w:divBdr>
            <w:top w:val="none" w:sz="0" w:space="0" w:color="auto"/>
            <w:left w:val="none" w:sz="0" w:space="0" w:color="auto"/>
            <w:bottom w:val="none" w:sz="0" w:space="0" w:color="auto"/>
            <w:right w:val="none" w:sz="0" w:space="0" w:color="auto"/>
          </w:divBdr>
        </w:div>
        <w:div w:id="448548498">
          <w:marLeft w:val="0"/>
          <w:marRight w:val="0"/>
          <w:marTop w:val="245"/>
          <w:marBottom w:val="43"/>
          <w:divBdr>
            <w:top w:val="none" w:sz="0" w:space="0" w:color="auto"/>
            <w:left w:val="none" w:sz="0" w:space="0" w:color="auto"/>
            <w:bottom w:val="none" w:sz="0" w:space="0" w:color="auto"/>
            <w:right w:val="none" w:sz="0" w:space="0" w:color="auto"/>
          </w:divBdr>
        </w:div>
        <w:div w:id="466289382">
          <w:marLeft w:val="0"/>
          <w:marRight w:val="0"/>
          <w:marTop w:val="245"/>
          <w:marBottom w:val="43"/>
          <w:divBdr>
            <w:top w:val="none" w:sz="0" w:space="0" w:color="auto"/>
            <w:left w:val="none" w:sz="0" w:space="0" w:color="auto"/>
            <w:bottom w:val="none" w:sz="0" w:space="0" w:color="auto"/>
            <w:right w:val="none" w:sz="0" w:space="0" w:color="auto"/>
          </w:divBdr>
        </w:div>
        <w:div w:id="470367621">
          <w:marLeft w:val="0"/>
          <w:marRight w:val="0"/>
          <w:marTop w:val="43"/>
          <w:marBottom w:val="43"/>
          <w:divBdr>
            <w:top w:val="none" w:sz="0" w:space="0" w:color="auto"/>
            <w:left w:val="none" w:sz="0" w:space="0" w:color="auto"/>
            <w:bottom w:val="none" w:sz="0" w:space="0" w:color="auto"/>
            <w:right w:val="none" w:sz="0" w:space="0" w:color="auto"/>
          </w:divBdr>
        </w:div>
        <w:div w:id="477259485">
          <w:marLeft w:val="0"/>
          <w:marRight w:val="0"/>
          <w:marTop w:val="43"/>
          <w:marBottom w:val="43"/>
          <w:divBdr>
            <w:top w:val="none" w:sz="0" w:space="0" w:color="auto"/>
            <w:left w:val="none" w:sz="0" w:space="0" w:color="auto"/>
            <w:bottom w:val="none" w:sz="0" w:space="0" w:color="auto"/>
            <w:right w:val="none" w:sz="0" w:space="0" w:color="auto"/>
          </w:divBdr>
        </w:div>
        <w:div w:id="483815165">
          <w:marLeft w:val="0"/>
          <w:marRight w:val="0"/>
          <w:marTop w:val="43"/>
          <w:marBottom w:val="43"/>
          <w:divBdr>
            <w:top w:val="none" w:sz="0" w:space="0" w:color="auto"/>
            <w:left w:val="none" w:sz="0" w:space="0" w:color="auto"/>
            <w:bottom w:val="none" w:sz="0" w:space="0" w:color="auto"/>
            <w:right w:val="none" w:sz="0" w:space="0" w:color="auto"/>
          </w:divBdr>
        </w:div>
        <w:div w:id="488405741">
          <w:marLeft w:val="0"/>
          <w:marRight w:val="0"/>
          <w:marTop w:val="245"/>
          <w:marBottom w:val="43"/>
          <w:divBdr>
            <w:top w:val="none" w:sz="0" w:space="0" w:color="auto"/>
            <w:left w:val="none" w:sz="0" w:space="0" w:color="auto"/>
            <w:bottom w:val="none" w:sz="0" w:space="0" w:color="auto"/>
            <w:right w:val="none" w:sz="0" w:space="0" w:color="auto"/>
          </w:divBdr>
        </w:div>
        <w:div w:id="489253918">
          <w:marLeft w:val="1296"/>
          <w:marRight w:val="0"/>
          <w:marTop w:val="14"/>
          <w:marBottom w:val="0"/>
          <w:divBdr>
            <w:top w:val="none" w:sz="0" w:space="0" w:color="auto"/>
            <w:left w:val="none" w:sz="0" w:space="0" w:color="auto"/>
            <w:bottom w:val="none" w:sz="0" w:space="0" w:color="auto"/>
            <w:right w:val="none" w:sz="0" w:space="0" w:color="auto"/>
          </w:divBdr>
        </w:div>
        <w:div w:id="494960366">
          <w:marLeft w:val="0"/>
          <w:marRight w:val="0"/>
          <w:marTop w:val="43"/>
          <w:marBottom w:val="43"/>
          <w:divBdr>
            <w:top w:val="none" w:sz="0" w:space="0" w:color="auto"/>
            <w:left w:val="none" w:sz="0" w:space="0" w:color="auto"/>
            <w:bottom w:val="none" w:sz="0" w:space="0" w:color="auto"/>
            <w:right w:val="none" w:sz="0" w:space="0" w:color="auto"/>
          </w:divBdr>
        </w:div>
        <w:div w:id="499778675">
          <w:marLeft w:val="0"/>
          <w:marRight w:val="0"/>
          <w:marTop w:val="43"/>
          <w:marBottom w:val="43"/>
          <w:divBdr>
            <w:top w:val="none" w:sz="0" w:space="0" w:color="auto"/>
            <w:left w:val="none" w:sz="0" w:space="0" w:color="auto"/>
            <w:bottom w:val="none" w:sz="0" w:space="0" w:color="auto"/>
            <w:right w:val="none" w:sz="0" w:space="0" w:color="auto"/>
          </w:divBdr>
        </w:div>
        <w:div w:id="516238036">
          <w:marLeft w:val="0"/>
          <w:marRight w:val="0"/>
          <w:marTop w:val="43"/>
          <w:marBottom w:val="43"/>
          <w:divBdr>
            <w:top w:val="none" w:sz="0" w:space="0" w:color="auto"/>
            <w:left w:val="none" w:sz="0" w:space="0" w:color="auto"/>
            <w:bottom w:val="none" w:sz="0" w:space="0" w:color="auto"/>
            <w:right w:val="none" w:sz="0" w:space="0" w:color="auto"/>
          </w:divBdr>
        </w:div>
        <w:div w:id="530799942">
          <w:marLeft w:val="1296"/>
          <w:marRight w:val="0"/>
          <w:marTop w:val="14"/>
          <w:marBottom w:val="86"/>
          <w:divBdr>
            <w:top w:val="none" w:sz="0" w:space="0" w:color="auto"/>
            <w:left w:val="none" w:sz="0" w:space="0" w:color="auto"/>
            <w:bottom w:val="none" w:sz="0" w:space="0" w:color="auto"/>
            <w:right w:val="none" w:sz="0" w:space="0" w:color="auto"/>
          </w:divBdr>
        </w:div>
        <w:div w:id="534199363">
          <w:marLeft w:val="0"/>
          <w:marRight w:val="0"/>
          <w:marTop w:val="245"/>
          <w:marBottom w:val="43"/>
          <w:divBdr>
            <w:top w:val="none" w:sz="0" w:space="0" w:color="auto"/>
            <w:left w:val="none" w:sz="0" w:space="0" w:color="auto"/>
            <w:bottom w:val="none" w:sz="0" w:space="0" w:color="auto"/>
            <w:right w:val="none" w:sz="0" w:space="0" w:color="auto"/>
          </w:divBdr>
        </w:div>
        <w:div w:id="550455923">
          <w:marLeft w:val="0"/>
          <w:marRight w:val="0"/>
          <w:marTop w:val="43"/>
          <w:marBottom w:val="43"/>
          <w:divBdr>
            <w:top w:val="none" w:sz="0" w:space="0" w:color="auto"/>
            <w:left w:val="none" w:sz="0" w:space="0" w:color="auto"/>
            <w:bottom w:val="none" w:sz="0" w:space="0" w:color="auto"/>
            <w:right w:val="none" w:sz="0" w:space="0" w:color="auto"/>
          </w:divBdr>
        </w:div>
        <w:div w:id="562179882">
          <w:marLeft w:val="0"/>
          <w:marRight w:val="0"/>
          <w:marTop w:val="43"/>
          <w:marBottom w:val="43"/>
          <w:divBdr>
            <w:top w:val="none" w:sz="0" w:space="0" w:color="auto"/>
            <w:left w:val="none" w:sz="0" w:space="0" w:color="auto"/>
            <w:bottom w:val="none" w:sz="0" w:space="0" w:color="auto"/>
            <w:right w:val="none" w:sz="0" w:space="0" w:color="auto"/>
          </w:divBdr>
        </w:div>
        <w:div w:id="562840392">
          <w:marLeft w:val="0"/>
          <w:marRight w:val="0"/>
          <w:marTop w:val="43"/>
          <w:marBottom w:val="43"/>
          <w:divBdr>
            <w:top w:val="none" w:sz="0" w:space="0" w:color="auto"/>
            <w:left w:val="none" w:sz="0" w:space="0" w:color="auto"/>
            <w:bottom w:val="none" w:sz="0" w:space="0" w:color="auto"/>
            <w:right w:val="none" w:sz="0" w:space="0" w:color="auto"/>
          </w:divBdr>
        </w:div>
        <w:div w:id="576209431">
          <w:marLeft w:val="1296"/>
          <w:marRight w:val="0"/>
          <w:marTop w:val="14"/>
          <w:marBottom w:val="86"/>
          <w:divBdr>
            <w:top w:val="none" w:sz="0" w:space="0" w:color="auto"/>
            <w:left w:val="none" w:sz="0" w:space="0" w:color="auto"/>
            <w:bottom w:val="none" w:sz="0" w:space="0" w:color="auto"/>
            <w:right w:val="none" w:sz="0" w:space="0" w:color="auto"/>
          </w:divBdr>
        </w:div>
        <w:div w:id="596207922">
          <w:marLeft w:val="0"/>
          <w:marRight w:val="0"/>
          <w:marTop w:val="43"/>
          <w:marBottom w:val="43"/>
          <w:divBdr>
            <w:top w:val="none" w:sz="0" w:space="0" w:color="auto"/>
            <w:left w:val="none" w:sz="0" w:space="0" w:color="auto"/>
            <w:bottom w:val="none" w:sz="0" w:space="0" w:color="auto"/>
            <w:right w:val="none" w:sz="0" w:space="0" w:color="auto"/>
          </w:divBdr>
        </w:div>
        <w:div w:id="597718921">
          <w:marLeft w:val="0"/>
          <w:marRight w:val="0"/>
          <w:marTop w:val="43"/>
          <w:marBottom w:val="43"/>
          <w:divBdr>
            <w:top w:val="none" w:sz="0" w:space="0" w:color="auto"/>
            <w:left w:val="none" w:sz="0" w:space="0" w:color="auto"/>
            <w:bottom w:val="none" w:sz="0" w:space="0" w:color="auto"/>
            <w:right w:val="none" w:sz="0" w:space="0" w:color="auto"/>
          </w:divBdr>
        </w:div>
        <w:div w:id="613706299">
          <w:marLeft w:val="0"/>
          <w:marRight w:val="0"/>
          <w:marTop w:val="43"/>
          <w:marBottom w:val="43"/>
          <w:divBdr>
            <w:top w:val="none" w:sz="0" w:space="0" w:color="auto"/>
            <w:left w:val="none" w:sz="0" w:space="0" w:color="auto"/>
            <w:bottom w:val="none" w:sz="0" w:space="0" w:color="auto"/>
            <w:right w:val="none" w:sz="0" w:space="0" w:color="auto"/>
          </w:divBdr>
        </w:div>
        <w:div w:id="614215524">
          <w:marLeft w:val="0"/>
          <w:marRight w:val="0"/>
          <w:marTop w:val="245"/>
          <w:marBottom w:val="43"/>
          <w:divBdr>
            <w:top w:val="none" w:sz="0" w:space="0" w:color="auto"/>
            <w:left w:val="none" w:sz="0" w:space="0" w:color="auto"/>
            <w:bottom w:val="none" w:sz="0" w:space="0" w:color="auto"/>
            <w:right w:val="none" w:sz="0" w:space="0" w:color="auto"/>
          </w:divBdr>
        </w:div>
        <w:div w:id="621690152">
          <w:marLeft w:val="0"/>
          <w:marRight w:val="0"/>
          <w:marTop w:val="43"/>
          <w:marBottom w:val="43"/>
          <w:divBdr>
            <w:top w:val="none" w:sz="0" w:space="0" w:color="auto"/>
            <w:left w:val="none" w:sz="0" w:space="0" w:color="auto"/>
            <w:bottom w:val="none" w:sz="0" w:space="0" w:color="auto"/>
            <w:right w:val="none" w:sz="0" w:space="0" w:color="auto"/>
          </w:divBdr>
        </w:div>
        <w:div w:id="665938170">
          <w:marLeft w:val="0"/>
          <w:marRight w:val="0"/>
          <w:marTop w:val="245"/>
          <w:marBottom w:val="43"/>
          <w:divBdr>
            <w:top w:val="none" w:sz="0" w:space="0" w:color="auto"/>
            <w:left w:val="none" w:sz="0" w:space="0" w:color="auto"/>
            <w:bottom w:val="none" w:sz="0" w:space="0" w:color="auto"/>
            <w:right w:val="none" w:sz="0" w:space="0" w:color="auto"/>
          </w:divBdr>
        </w:div>
        <w:div w:id="669254191">
          <w:marLeft w:val="0"/>
          <w:marRight w:val="0"/>
          <w:marTop w:val="43"/>
          <w:marBottom w:val="43"/>
          <w:divBdr>
            <w:top w:val="none" w:sz="0" w:space="0" w:color="auto"/>
            <w:left w:val="none" w:sz="0" w:space="0" w:color="auto"/>
            <w:bottom w:val="none" w:sz="0" w:space="0" w:color="auto"/>
            <w:right w:val="none" w:sz="0" w:space="0" w:color="auto"/>
          </w:divBdr>
        </w:div>
        <w:div w:id="674652106">
          <w:marLeft w:val="0"/>
          <w:marRight w:val="0"/>
          <w:marTop w:val="43"/>
          <w:marBottom w:val="43"/>
          <w:divBdr>
            <w:top w:val="none" w:sz="0" w:space="0" w:color="auto"/>
            <w:left w:val="none" w:sz="0" w:space="0" w:color="auto"/>
            <w:bottom w:val="none" w:sz="0" w:space="0" w:color="auto"/>
            <w:right w:val="none" w:sz="0" w:space="0" w:color="auto"/>
          </w:divBdr>
        </w:div>
        <w:div w:id="675494281">
          <w:marLeft w:val="0"/>
          <w:marRight w:val="0"/>
          <w:marTop w:val="43"/>
          <w:marBottom w:val="43"/>
          <w:divBdr>
            <w:top w:val="none" w:sz="0" w:space="0" w:color="auto"/>
            <w:left w:val="none" w:sz="0" w:space="0" w:color="auto"/>
            <w:bottom w:val="none" w:sz="0" w:space="0" w:color="auto"/>
            <w:right w:val="none" w:sz="0" w:space="0" w:color="auto"/>
          </w:divBdr>
        </w:div>
        <w:div w:id="696269614">
          <w:marLeft w:val="0"/>
          <w:marRight w:val="0"/>
          <w:marTop w:val="43"/>
          <w:marBottom w:val="43"/>
          <w:divBdr>
            <w:top w:val="none" w:sz="0" w:space="0" w:color="auto"/>
            <w:left w:val="none" w:sz="0" w:space="0" w:color="auto"/>
            <w:bottom w:val="none" w:sz="0" w:space="0" w:color="auto"/>
            <w:right w:val="none" w:sz="0" w:space="0" w:color="auto"/>
          </w:divBdr>
        </w:div>
        <w:div w:id="706292760">
          <w:marLeft w:val="1296"/>
          <w:marRight w:val="0"/>
          <w:marTop w:val="14"/>
          <w:marBottom w:val="0"/>
          <w:divBdr>
            <w:top w:val="none" w:sz="0" w:space="0" w:color="auto"/>
            <w:left w:val="none" w:sz="0" w:space="0" w:color="auto"/>
            <w:bottom w:val="none" w:sz="0" w:space="0" w:color="auto"/>
            <w:right w:val="none" w:sz="0" w:space="0" w:color="auto"/>
          </w:divBdr>
        </w:div>
        <w:div w:id="706829719">
          <w:marLeft w:val="0"/>
          <w:marRight w:val="0"/>
          <w:marTop w:val="245"/>
          <w:marBottom w:val="43"/>
          <w:divBdr>
            <w:top w:val="none" w:sz="0" w:space="0" w:color="auto"/>
            <w:left w:val="none" w:sz="0" w:space="0" w:color="auto"/>
            <w:bottom w:val="none" w:sz="0" w:space="0" w:color="auto"/>
            <w:right w:val="none" w:sz="0" w:space="0" w:color="auto"/>
          </w:divBdr>
        </w:div>
        <w:div w:id="714741035">
          <w:marLeft w:val="0"/>
          <w:marRight w:val="0"/>
          <w:marTop w:val="43"/>
          <w:marBottom w:val="43"/>
          <w:divBdr>
            <w:top w:val="none" w:sz="0" w:space="0" w:color="auto"/>
            <w:left w:val="none" w:sz="0" w:space="0" w:color="auto"/>
            <w:bottom w:val="none" w:sz="0" w:space="0" w:color="auto"/>
            <w:right w:val="none" w:sz="0" w:space="0" w:color="auto"/>
          </w:divBdr>
        </w:div>
        <w:div w:id="724723517">
          <w:marLeft w:val="0"/>
          <w:marRight w:val="0"/>
          <w:marTop w:val="43"/>
          <w:marBottom w:val="43"/>
          <w:divBdr>
            <w:top w:val="none" w:sz="0" w:space="0" w:color="auto"/>
            <w:left w:val="none" w:sz="0" w:space="0" w:color="auto"/>
            <w:bottom w:val="none" w:sz="0" w:space="0" w:color="auto"/>
            <w:right w:val="none" w:sz="0" w:space="0" w:color="auto"/>
          </w:divBdr>
        </w:div>
        <w:div w:id="725882900">
          <w:marLeft w:val="0"/>
          <w:marRight w:val="0"/>
          <w:marTop w:val="43"/>
          <w:marBottom w:val="43"/>
          <w:divBdr>
            <w:top w:val="none" w:sz="0" w:space="0" w:color="auto"/>
            <w:left w:val="none" w:sz="0" w:space="0" w:color="auto"/>
            <w:bottom w:val="none" w:sz="0" w:space="0" w:color="auto"/>
            <w:right w:val="none" w:sz="0" w:space="0" w:color="auto"/>
          </w:divBdr>
        </w:div>
        <w:div w:id="752556495">
          <w:marLeft w:val="0"/>
          <w:marRight w:val="0"/>
          <w:marTop w:val="245"/>
          <w:marBottom w:val="0"/>
          <w:divBdr>
            <w:top w:val="none" w:sz="0" w:space="0" w:color="auto"/>
            <w:left w:val="none" w:sz="0" w:space="0" w:color="auto"/>
            <w:bottom w:val="none" w:sz="0" w:space="0" w:color="auto"/>
            <w:right w:val="none" w:sz="0" w:space="0" w:color="auto"/>
          </w:divBdr>
        </w:div>
        <w:div w:id="754320727">
          <w:marLeft w:val="0"/>
          <w:marRight w:val="0"/>
          <w:marTop w:val="43"/>
          <w:marBottom w:val="43"/>
          <w:divBdr>
            <w:top w:val="none" w:sz="0" w:space="0" w:color="auto"/>
            <w:left w:val="none" w:sz="0" w:space="0" w:color="auto"/>
            <w:bottom w:val="none" w:sz="0" w:space="0" w:color="auto"/>
            <w:right w:val="none" w:sz="0" w:space="0" w:color="auto"/>
          </w:divBdr>
        </w:div>
        <w:div w:id="756751639">
          <w:marLeft w:val="0"/>
          <w:marRight w:val="0"/>
          <w:marTop w:val="43"/>
          <w:marBottom w:val="43"/>
          <w:divBdr>
            <w:top w:val="none" w:sz="0" w:space="0" w:color="auto"/>
            <w:left w:val="none" w:sz="0" w:space="0" w:color="auto"/>
            <w:bottom w:val="none" w:sz="0" w:space="0" w:color="auto"/>
            <w:right w:val="none" w:sz="0" w:space="0" w:color="auto"/>
          </w:divBdr>
        </w:div>
        <w:div w:id="767434132">
          <w:marLeft w:val="0"/>
          <w:marRight w:val="0"/>
          <w:marTop w:val="43"/>
          <w:marBottom w:val="43"/>
          <w:divBdr>
            <w:top w:val="none" w:sz="0" w:space="0" w:color="auto"/>
            <w:left w:val="none" w:sz="0" w:space="0" w:color="auto"/>
            <w:bottom w:val="none" w:sz="0" w:space="0" w:color="auto"/>
            <w:right w:val="none" w:sz="0" w:space="0" w:color="auto"/>
          </w:divBdr>
        </w:div>
        <w:div w:id="767891661">
          <w:marLeft w:val="1296"/>
          <w:marRight w:val="0"/>
          <w:marTop w:val="14"/>
          <w:marBottom w:val="86"/>
          <w:divBdr>
            <w:top w:val="none" w:sz="0" w:space="0" w:color="auto"/>
            <w:left w:val="none" w:sz="0" w:space="0" w:color="auto"/>
            <w:bottom w:val="none" w:sz="0" w:space="0" w:color="auto"/>
            <w:right w:val="none" w:sz="0" w:space="0" w:color="auto"/>
          </w:divBdr>
        </w:div>
        <w:div w:id="768307647">
          <w:marLeft w:val="0"/>
          <w:marRight w:val="0"/>
          <w:marTop w:val="245"/>
          <w:marBottom w:val="43"/>
          <w:divBdr>
            <w:top w:val="none" w:sz="0" w:space="0" w:color="auto"/>
            <w:left w:val="none" w:sz="0" w:space="0" w:color="auto"/>
            <w:bottom w:val="none" w:sz="0" w:space="0" w:color="auto"/>
            <w:right w:val="none" w:sz="0" w:space="0" w:color="auto"/>
          </w:divBdr>
        </w:div>
        <w:div w:id="772627840">
          <w:marLeft w:val="0"/>
          <w:marRight w:val="0"/>
          <w:marTop w:val="245"/>
          <w:marBottom w:val="43"/>
          <w:divBdr>
            <w:top w:val="none" w:sz="0" w:space="0" w:color="auto"/>
            <w:left w:val="none" w:sz="0" w:space="0" w:color="auto"/>
            <w:bottom w:val="none" w:sz="0" w:space="0" w:color="auto"/>
            <w:right w:val="none" w:sz="0" w:space="0" w:color="auto"/>
          </w:divBdr>
        </w:div>
        <w:div w:id="778837096">
          <w:marLeft w:val="0"/>
          <w:marRight w:val="0"/>
          <w:marTop w:val="43"/>
          <w:marBottom w:val="43"/>
          <w:divBdr>
            <w:top w:val="none" w:sz="0" w:space="0" w:color="auto"/>
            <w:left w:val="none" w:sz="0" w:space="0" w:color="auto"/>
            <w:bottom w:val="none" w:sz="0" w:space="0" w:color="auto"/>
            <w:right w:val="none" w:sz="0" w:space="0" w:color="auto"/>
          </w:divBdr>
        </w:div>
        <w:div w:id="783381362">
          <w:marLeft w:val="0"/>
          <w:marRight w:val="0"/>
          <w:marTop w:val="43"/>
          <w:marBottom w:val="43"/>
          <w:divBdr>
            <w:top w:val="none" w:sz="0" w:space="0" w:color="auto"/>
            <w:left w:val="none" w:sz="0" w:space="0" w:color="auto"/>
            <w:bottom w:val="none" w:sz="0" w:space="0" w:color="auto"/>
            <w:right w:val="none" w:sz="0" w:space="0" w:color="auto"/>
          </w:divBdr>
        </w:div>
        <w:div w:id="786313065">
          <w:marLeft w:val="1296"/>
          <w:marRight w:val="0"/>
          <w:marTop w:val="14"/>
          <w:marBottom w:val="0"/>
          <w:divBdr>
            <w:top w:val="none" w:sz="0" w:space="0" w:color="auto"/>
            <w:left w:val="none" w:sz="0" w:space="0" w:color="auto"/>
            <w:bottom w:val="none" w:sz="0" w:space="0" w:color="auto"/>
            <w:right w:val="none" w:sz="0" w:space="0" w:color="auto"/>
          </w:divBdr>
        </w:div>
        <w:div w:id="791822719">
          <w:marLeft w:val="1296"/>
          <w:marRight w:val="0"/>
          <w:marTop w:val="14"/>
          <w:marBottom w:val="0"/>
          <w:divBdr>
            <w:top w:val="none" w:sz="0" w:space="0" w:color="auto"/>
            <w:left w:val="none" w:sz="0" w:space="0" w:color="auto"/>
            <w:bottom w:val="none" w:sz="0" w:space="0" w:color="auto"/>
            <w:right w:val="none" w:sz="0" w:space="0" w:color="auto"/>
          </w:divBdr>
        </w:div>
        <w:div w:id="798113082">
          <w:marLeft w:val="0"/>
          <w:marRight w:val="0"/>
          <w:marTop w:val="43"/>
          <w:marBottom w:val="43"/>
          <w:divBdr>
            <w:top w:val="none" w:sz="0" w:space="0" w:color="auto"/>
            <w:left w:val="none" w:sz="0" w:space="0" w:color="auto"/>
            <w:bottom w:val="none" w:sz="0" w:space="0" w:color="auto"/>
            <w:right w:val="none" w:sz="0" w:space="0" w:color="auto"/>
          </w:divBdr>
        </w:div>
        <w:div w:id="813371488">
          <w:marLeft w:val="0"/>
          <w:marRight w:val="0"/>
          <w:marTop w:val="43"/>
          <w:marBottom w:val="43"/>
          <w:divBdr>
            <w:top w:val="none" w:sz="0" w:space="0" w:color="auto"/>
            <w:left w:val="none" w:sz="0" w:space="0" w:color="auto"/>
            <w:bottom w:val="none" w:sz="0" w:space="0" w:color="auto"/>
            <w:right w:val="none" w:sz="0" w:space="0" w:color="auto"/>
          </w:divBdr>
        </w:div>
        <w:div w:id="817183120">
          <w:marLeft w:val="0"/>
          <w:marRight w:val="0"/>
          <w:marTop w:val="43"/>
          <w:marBottom w:val="43"/>
          <w:divBdr>
            <w:top w:val="none" w:sz="0" w:space="0" w:color="auto"/>
            <w:left w:val="none" w:sz="0" w:space="0" w:color="auto"/>
            <w:bottom w:val="none" w:sz="0" w:space="0" w:color="auto"/>
            <w:right w:val="none" w:sz="0" w:space="0" w:color="auto"/>
          </w:divBdr>
        </w:div>
        <w:div w:id="822089909">
          <w:marLeft w:val="0"/>
          <w:marRight w:val="0"/>
          <w:marTop w:val="43"/>
          <w:marBottom w:val="43"/>
          <w:divBdr>
            <w:top w:val="none" w:sz="0" w:space="0" w:color="auto"/>
            <w:left w:val="none" w:sz="0" w:space="0" w:color="auto"/>
            <w:bottom w:val="none" w:sz="0" w:space="0" w:color="auto"/>
            <w:right w:val="none" w:sz="0" w:space="0" w:color="auto"/>
          </w:divBdr>
        </w:div>
        <w:div w:id="846023358">
          <w:marLeft w:val="0"/>
          <w:marRight w:val="0"/>
          <w:marTop w:val="43"/>
          <w:marBottom w:val="43"/>
          <w:divBdr>
            <w:top w:val="none" w:sz="0" w:space="0" w:color="auto"/>
            <w:left w:val="none" w:sz="0" w:space="0" w:color="auto"/>
            <w:bottom w:val="none" w:sz="0" w:space="0" w:color="auto"/>
            <w:right w:val="none" w:sz="0" w:space="0" w:color="auto"/>
          </w:divBdr>
        </w:div>
        <w:div w:id="857625302">
          <w:marLeft w:val="1296"/>
          <w:marRight w:val="0"/>
          <w:marTop w:val="14"/>
          <w:marBottom w:val="0"/>
          <w:divBdr>
            <w:top w:val="none" w:sz="0" w:space="0" w:color="auto"/>
            <w:left w:val="none" w:sz="0" w:space="0" w:color="auto"/>
            <w:bottom w:val="none" w:sz="0" w:space="0" w:color="auto"/>
            <w:right w:val="none" w:sz="0" w:space="0" w:color="auto"/>
          </w:divBdr>
        </w:div>
        <w:div w:id="864755252">
          <w:marLeft w:val="0"/>
          <w:marRight w:val="0"/>
          <w:marTop w:val="43"/>
          <w:marBottom w:val="43"/>
          <w:divBdr>
            <w:top w:val="none" w:sz="0" w:space="0" w:color="auto"/>
            <w:left w:val="none" w:sz="0" w:space="0" w:color="auto"/>
            <w:bottom w:val="none" w:sz="0" w:space="0" w:color="auto"/>
            <w:right w:val="none" w:sz="0" w:space="0" w:color="auto"/>
          </w:divBdr>
        </w:div>
        <w:div w:id="875198603">
          <w:marLeft w:val="0"/>
          <w:marRight w:val="0"/>
          <w:marTop w:val="43"/>
          <w:marBottom w:val="43"/>
          <w:divBdr>
            <w:top w:val="none" w:sz="0" w:space="0" w:color="auto"/>
            <w:left w:val="none" w:sz="0" w:space="0" w:color="auto"/>
            <w:bottom w:val="none" w:sz="0" w:space="0" w:color="auto"/>
            <w:right w:val="none" w:sz="0" w:space="0" w:color="auto"/>
          </w:divBdr>
        </w:div>
        <w:div w:id="876039350">
          <w:marLeft w:val="1296"/>
          <w:marRight w:val="0"/>
          <w:marTop w:val="14"/>
          <w:marBottom w:val="0"/>
          <w:divBdr>
            <w:top w:val="none" w:sz="0" w:space="0" w:color="auto"/>
            <w:left w:val="none" w:sz="0" w:space="0" w:color="auto"/>
            <w:bottom w:val="none" w:sz="0" w:space="0" w:color="auto"/>
            <w:right w:val="none" w:sz="0" w:space="0" w:color="auto"/>
          </w:divBdr>
        </w:div>
        <w:div w:id="877163794">
          <w:marLeft w:val="0"/>
          <w:marRight w:val="0"/>
          <w:marTop w:val="43"/>
          <w:marBottom w:val="43"/>
          <w:divBdr>
            <w:top w:val="none" w:sz="0" w:space="0" w:color="auto"/>
            <w:left w:val="none" w:sz="0" w:space="0" w:color="auto"/>
            <w:bottom w:val="none" w:sz="0" w:space="0" w:color="auto"/>
            <w:right w:val="none" w:sz="0" w:space="0" w:color="auto"/>
          </w:divBdr>
        </w:div>
        <w:div w:id="877280828">
          <w:marLeft w:val="1296"/>
          <w:marRight w:val="0"/>
          <w:marTop w:val="14"/>
          <w:marBottom w:val="0"/>
          <w:divBdr>
            <w:top w:val="none" w:sz="0" w:space="0" w:color="auto"/>
            <w:left w:val="none" w:sz="0" w:space="0" w:color="auto"/>
            <w:bottom w:val="none" w:sz="0" w:space="0" w:color="auto"/>
            <w:right w:val="none" w:sz="0" w:space="0" w:color="auto"/>
          </w:divBdr>
        </w:div>
        <w:div w:id="893468809">
          <w:marLeft w:val="0"/>
          <w:marRight w:val="0"/>
          <w:marTop w:val="43"/>
          <w:marBottom w:val="43"/>
          <w:divBdr>
            <w:top w:val="none" w:sz="0" w:space="0" w:color="auto"/>
            <w:left w:val="none" w:sz="0" w:space="0" w:color="auto"/>
            <w:bottom w:val="none" w:sz="0" w:space="0" w:color="auto"/>
            <w:right w:val="none" w:sz="0" w:space="0" w:color="auto"/>
          </w:divBdr>
        </w:div>
        <w:div w:id="903292793">
          <w:marLeft w:val="0"/>
          <w:marRight w:val="0"/>
          <w:marTop w:val="43"/>
          <w:marBottom w:val="43"/>
          <w:divBdr>
            <w:top w:val="none" w:sz="0" w:space="0" w:color="auto"/>
            <w:left w:val="none" w:sz="0" w:space="0" w:color="auto"/>
            <w:bottom w:val="none" w:sz="0" w:space="0" w:color="auto"/>
            <w:right w:val="none" w:sz="0" w:space="0" w:color="auto"/>
          </w:divBdr>
        </w:div>
        <w:div w:id="906233140">
          <w:marLeft w:val="1296"/>
          <w:marRight w:val="0"/>
          <w:marTop w:val="14"/>
          <w:marBottom w:val="0"/>
          <w:divBdr>
            <w:top w:val="none" w:sz="0" w:space="0" w:color="auto"/>
            <w:left w:val="none" w:sz="0" w:space="0" w:color="auto"/>
            <w:bottom w:val="none" w:sz="0" w:space="0" w:color="auto"/>
            <w:right w:val="none" w:sz="0" w:space="0" w:color="auto"/>
          </w:divBdr>
        </w:div>
        <w:div w:id="909078844">
          <w:marLeft w:val="0"/>
          <w:marRight w:val="0"/>
          <w:marTop w:val="43"/>
          <w:marBottom w:val="43"/>
          <w:divBdr>
            <w:top w:val="none" w:sz="0" w:space="0" w:color="auto"/>
            <w:left w:val="none" w:sz="0" w:space="0" w:color="auto"/>
            <w:bottom w:val="none" w:sz="0" w:space="0" w:color="auto"/>
            <w:right w:val="none" w:sz="0" w:space="0" w:color="auto"/>
          </w:divBdr>
        </w:div>
        <w:div w:id="911086948">
          <w:marLeft w:val="0"/>
          <w:marRight w:val="0"/>
          <w:marTop w:val="43"/>
          <w:marBottom w:val="43"/>
          <w:divBdr>
            <w:top w:val="none" w:sz="0" w:space="0" w:color="auto"/>
            <w:left w:val="none" w:sz="0" w:space="0" w:color="auto"/>
            <w:bottom w:val="none" w:sz="0" w:space="0" w:color="auto"/>
            <w:right w:val="none" w:sz="0" w:space="0" w:color="auto"/>
          </w:divBdr>
        </w:div>
        <w:div w:id="911624316">
          <w:marLeft w:val="0"/>
          <w:marRight w:val="0"/>
          <w:marTop w:val="43"/>
          <w:marBottom w:val="43"/>
          <w:divBdr>
            <w:top w:val="none" w:sz="0" w:space="0" w:color="auto"/>
            <w:left w:val="none" w:sz="0" w:space="0" w:color="auto"/>
            <w:bottom w:val="none" w:sz="0" w:space="0" w:color="auto"/>
            <w:right w:val="none" w:sz="0" w:space="0" w:color="auto"/>
          </w:divBdr>
        </w:div>
        <w:div w:id="943849511">
          <w:marLeft w:val="0"/>
          <w:marRight w:val="0"/>
          <w:marTop w:val="43"/>
          <w:marBottom w:val="43"/>
          <w:divBdr>
            <w:top w:val="none" w:sz="0" w:space="0" w:color="auto"/>
            <w:left w:val="none" w:sz="0" w:space="0" w:color="auto"/>
            <w:bottom w:val="none" w:sz="0" w:space="0" w:color="auto"/>
            <w:right w:val="none" w:sz="0" w:space="0" w:color="auto"/>
          </w:divBdr>
        </w:div>
        <w:div w:id="951664852">
          <w:marLeft w:val="0"/>
          <w:marRight w:val="0"/>
          <w:marTop w:val="43"/>
          <w:marBottom w:val="43"/>
          <w:divBdr>
            <w:top w:val="none" w:sz="0" w:space="0" w:color="auto"/>
            <w:left w:val="none" w:sz="0" w:space="0" w:color="auto"/>
            <w:bottom w:val="none" w:sz="0" w:space="0" w:color="auto"/>
            <w:right w:val="none" w:sz="0" w:space="0" w:color="auto"/>
          </w:divBdr>
        </w:div>
        <w:div w:id="955870721">
          <w:marLeft w:val="0"/>
          <w:marRight w:val="0"/>
          <w:marTop w:val="43"/>
          <w:marBottom w:val="43"/>
          <w:divBdr>
            <w:top w:val="none" w:sz="0" w:space="0" w:color="auto"/>
            <w:left w:val="none" w:sz="0" w:space="0" w:color="auto"/>
            <w:bottom w:val="none" w:sz="0" w:space="0" w:color="auto"/>
            <w:right w:val="none" w:sz="0" w:space="0" w:color="auto"/>
          </w:divBdr>
        </w:div>
        <w:div w:id="963190712">
          <w:marLeft w:val="0"/>
          <w:marRight w:val="0"/>
          <w:marTop w:val="43"/>
          <w:marBottom w:val="43"/>
          <w:divBdr>
            <w:top w:val="none" w:sz="0" w:space="0" w:color="auto"/>
            <w:left w:val="none" w:sz="0" w:space="0" w:color="auto"/>
            <w:bottom w:val="none" w:sz="0" w:space="0" w:color="auto"/>
            <w:right w:val="none" w:sz="0" w:space="0" w:color="auto"/>
          </w:divBdr>
        </w:div>
        <w:div w:id="971519477">
          <w:marLeft w:val="0"/>
          <w:marRight w:val="0"/>
          <w:marTop w:val="43"/>
          <w:marBottom w:val="43"/>
          <w:divBdr>
            <w:top w:val="none" w:sz="0" w:space="0" w:color="auto"/>
            <w:left w:val="none" w:sz="0" w:space="0" w:color="auto"/>
            <w:bottom w:val="none" w:sz="0" w:space="0" w:color="auto"/>
            <w:right w:val="none" w:sz="0" w:space="0" w:color="auto"/>
          </w:divBdr>
        </w:div>
        <w:div w:id="983583894">
          <w:marLeft w:val="0"/>
          <w:marRight w:val="0"/>
          <w:marTop w:val="43"/>
          <w:marBottom w:val="43"/>
          <w:divBdr>
            <w:top w:val="none" w:sz="0" w:space="0" w:color="auto"/>
            <w:left w:val="none" w:sz="0" w:space="0" w:color="auto"/>
            <w:bottom w:val="none" w:sz="0" w:space="0" w:color="auto"/>
            <w:right w:val="none" w:sz="0" w:space="0" w:color="auto"/>
          </w:divBdr>
        </w:div>
        <w:div w:id="987634675">
          <w:marLeft w:val="0"/>
          <w:marRight w:val="0"/>
          <w:marTop w:val="43"/>
          <w:marBottom w:val="43"/>
          <w:divBdr>
            <w:top w:val="none" w:sz="0" w:space="0" w:color="auto"/>
            <w:left w:val="none" w:sz="0" w:space="0" w:color="auto"/>
            <w:bottom w:val="none" w:sz="0" w:space="0" w:color="auto"/>
            <w:right w:val="none" w:sz="0" w:space="0" w:color="auto"/>
          </w:divBdr>
        </w:div>
        <w:div w:id="992024967">
          <w:marLeft w:val="0"/>
          <w:marRight w:val="0"/>
          <w:marTop w:val="43"/>
          <w:marBottom w:val="43"/>
          <w:divBdr>
            <w:top w:val="none" w:sz="0" w:space="0" w:color="auto"/>
            <w:left w:val="none" w:sz="0" w:space="0" w:color="auto"/>
            <w:bottom w:val="none" w:sz="0" w:space="0" w:color="auto"/>
            <w:right w:val="none" w:sz="0" w:space="0" w:color="auto"/>
          </w:divBdr>
        </w:div>
        <w:div w:id="992834291">
          <w:marLeft w:val="0"/>
          <w:marRight w:val="0"/>
          <w:marTop w:val="43"/>
          <w:marBottom w:val="43"/>
          <w:divBdr>
            <w:top w:val="none" w:sz="0" w:space="0" w:color="auto"/>
            <w:left w:val="none" w:sz="0" w:space="0" w:color="auto"/>
            <w:bottom w:val="none" w:sz="0" w:space="0" w:color="auto"/>
            <w:right w:val="none" w:sz="0" w:space="0" w:color="auto"/>
          </w:divBdr>
        </w:div>
        <w:div w:id="994338327">
          <w:marLeft w:val="0"/>
          <w:marRight w:val="0"/>
          <w:marTop w:val="245"/>
          <w:marBottom w:val="43"/>
          <w:divBdr>
            <w:top w:val="none" w:sz="0" w:space="0" w:color="auto"/>
            <w:left w:val="none" w:sz="0" w:space="0" w:color="auto"/>
            <w:bottom w:val="none" w:sz="0" w:space="0" w:color="auto"/>
            <w:right w:val="none" w:sz="0" w:space="0" w:color="auto"/>
          </w:divBdr>
        </w:div>
        <w:div w:id="1009412711">
          <w:marLeft w:val="0"/>
          <w:marRight w:val="0"/>
          <w:marTop w:val="245"/>
          <w:marBottom w:val="0"/>
          <w:divBdr>
            <w:top w:val="none" w:sz="0" w:space="0" w:color="auto"/>
            <w:left w:val="none" w:sz="0" w:space="0" w:color="auto"/>
            <w:bottom w:val="none" w:sz="0" w:space="0" w:color="auto"/>
            <w:right w:val="none" w:sz="0" w:space="0" w:color="auto"/>
          </w:divBdr>
        </w:div>
        <w:div w:id="1015305216">
          <w:marLeft w:val="0"/>
          <w:marRight w:val="0"/>
          <w:marTop w:val="43"/>
          <w:marBottom w:val="43"/>
          <w:divBdr>
            <w:top w:val="none" w:sz="0" w:space="0" w:color="auto"/>
            <w:left w:val="none" w:sz="0" w:space="0" w:color="auto"/>
            <w:bottom w:val="none" w:sz="0" w:space="0" w:color="auto"/>
            <w:right w:val="none" w:sz="0" w:space="0" w:color="auto"/>
          </w:divBdr>
        </w:div>
        <w:div w:id="1017659182">
          <w:marLeft w:val="0"/>
          <w:marRight w:val="0"/>
          <w:marTop w:val="43"/>
          <w:marBottom w:val="43"/>
          <w:divBdr>
            <w:top w:val="none" w:sz="0" w:space="0" w:color="auto"/>
            <w:left w:val="none" w:sz="0" w:space="0" w:color="auto"/>
            <w:bottom w:val="none" w:sz="0" w:space="0" w:color="auto"/>
            <w:right w:val="none" w:sz="0" w:space="0" w:color="auto"/>
          </w:divBdr>
        </w:div>
        <w:div w:id="1022173476">
          <w:marLeft w:val="1296"/>
          <w:marRight w:val="0"/>
          <w:marTop w:val="14"/>
          <w:marBottom w:val="0"/>
          <w:divBdr>
            <w:top w:val="none" w:sz="0" w:space="0" w:color="auto"/>
            <w:left w:val="none" w:sz="0" w:space="0" w:color="auto"/>
            <w:bottom w:val="none" w:sz="0" w:space="0" w:color="auto"/>
            <w:right w:val="none" w:sz="0" w:space="0" w:color="auto"/>
          </w:divBdr>
        </w:div>
        <w:div w:id="1029793639">
          <w:marLeft w:val="1296"/>
          <w:marRight w:val="0"/>
          <w:marTop w:val="14"/>
          <w:marBottom w:val="0"/>
          <w:divBdr>
            <w:top w:val="none" w:sz="0" w:space="0" w:color="auto"/>
            <w:left w:val="none" w:sz="0" w:space="0" w:color="auto"/>
            <w:bottom w:val="none" w:sz="0" w:space="0" w:color="auto"/>
            <w:right w:val="none" w:sz="0" w:space="0" w:color="auto"/>
          </w:divBdr>
        </w:div>
        <w:div w:id="1050109069">
          <w:marLeft w:val="0"/>
          <w:marRight w:val="0"/>
          <w:marTop w:val="245"/>
          <w:marBottom w:val="0"/>
          <w:divBdr>
            <w:top w:val="none" w:sz="0" w:space="0" w:color="auto"/>
            <w:left w:val="none" w:sz="0" w:space="0" w:color="auto"/>
            <w:bottom w:val="none" w:sz="0" w:space="0" w:color="auto"/>
            <w:right w:val="none" w:sz="0" w:space="0" w:color="auto"/>
          </w:divBdr>
        </w:div>
        <w:div w:id="1054309712">
          <w:marLeft w:val="0"/>
          <w:marRight w:val="0"/>
          <w:marTop w:val="43"/>
          <w:marBottom w:val="43"/>
          <w:divBdr>
            <w:top w:val="none" w:sz="0" w:space="0" w:color="auto"/>
            <w:left w:val="none" w:sz="0" w:space="0" w:color="auto"/>
            <w:bottom w:val="none" w:sz="0" w:space="0" w:color="auto"/>
            <w:right w:val="none" w:sz="0" w:space="0" w:color="auto"/>
          </w:divBdr>
        </w:div>
        <w:div w:id="1086072461">
          <w:marLeft w:val="0"/>
          <w:marRight w:val="0"/>
          <w:marTop w:val="43"/>
          <w:marBottom w:val="43"/>
          <w:divBdr>
            <w:top w:val="none" w:sz="0" w:space="0" w:color="auto"/>
            <w:left w:val="none" w:sz="0" w:space="0" w:color="auto"/>
            <w:bottom w:val="none" w:sz="0" w:space="0" w:color="auto"/>
            <w:right w:val="none" w:sz="0" w:space="0" w:color="auto"/>
          </w:divBdr>
        </w:div>
        <w:div w:id="1091658595">
          <w:marLeft w:val="0"/>
          <w:marRight w:val="0"/>
          <w:marTop w:val="43"/>
          <w:marBottom w:val="43"/>
          <w:divBdr>
            <w:top w:val="none" w:sz="0" w:space="0" w:color="auto"/>
            <w:left w:val="none" w:sz="0" w:space="0" w:color="auto"/>
            <w:bottom w:val="none" w:sz="0" w:space="0" w:color="auto"/>
            <w:right w:val="none" w:sz="0" w:space="0" w:color="auto"/>
          </w:divBdr>
        </w:div>
        <w:div w:id="1091662341">
          <w:marLeft w:val="0"/>
          <w:marRight w:val="0"/>
          <w:marTop w:val="43"/>
          <w:marBottom w:val="43"/>
          <w:divBdr>
            <w:top w:val="none" w:sz="0" w:space="0" w:color="auto"/>
            <w:left w:val="none" w:sz="0" w:space="0" w:color="auto"/>
            <w:bottom w:val="none" w:sz="0" w:space="0" w:color="auto"/>
            <w:right w:val="none" w:sz="0" w:space="0" w:color="auto"/>
          </w:divBdr>
        </w:div>
        <w:div w:id="1096245695">
          <w:marLeft w:val="0"/>
          <w:marRight w:val="0"/>
          <w:marTop w:val="43"/>
          <w:marBottom w:val="43"/>
          <w:divBdr>
            <w:top w:val="none" w:sz="0" w:space="0" w:color="auto"/>
            <w:left w:val="none" w:sz="0" w:space="0" w:color="auto"/>
            <w:bottom w:val="none" w:sz="0" w:space="0" w:color="auto"/>
            <w:right w:val="none" w:sz="0" w:space="0" w:color="auto"/>
          </w:divBdr>
        </w:div>
        <w:div w:id="1100831578">
          <w:marLeft w:val="0"/>
          <w:marRight w:val="0"/>
          <w:marTop w:val="43"/>
          <w:marBottom w:val="43"/>
          <w:divBdr>
            <w:top w:val="none" w:sz="0" w:space="0" w:color="auto"/>
            <w:left w:val="none" w:sz="0" w:space="0" w:color="auto"/>
            <w:bottom w:val="none" w:sz="0" w:space="0" w:color="auto"/>
            <w:right w:val="none" w:sz="0" w:space="0" w:color="auto"/>
          </w:divBdr>
        </w:div>
        <w:div w:id="1103183833">
          <w:marLeft w:val="0"/>
          <w:marRight w:val="0"/>
          <w:marTop w:val="43"/>
          <w:marBottom w:val="43"/>
          <w:divBdr>
            <w:top w:val="none" w:sz="0" w:space="0" w:color="auto"/>
            <w:left w:val="none" w:sz="0" w:space="0" w:color="auto"/>
            <w:bottom w:val="none" w:sz="0" w:space="0" w:color="auto"/>
            <w:right w:val="none" w:sz="0" w:space="0" w:color="auto"/>
          </w:divBdr>
        </w:div>
        <w:div w:id="1111627290">
          <w:marLeft w:val="0"/>
          <w:marRight w:val="0"/>
          <w:marTop w:val="43"/>
          <w:marBottom w:val="43"/>
          <w:divBdr>
            <w:top w:val="none" w:sz="0" w:space="0" w:color="auto"/>
            <w:left w:val="none" w:sz="0" w:space="0" w:color="auto"/>
            <w:bottom w:val="none" w:sz="0" w:space="0" w:color="auto"/>
            <w:right w:val="none" w:sz="0" w:space="0" w:color="auto"/>
          </w:divBdr>
        </w:div>
        <w:div w:id="1136096404">
          <w:marLeft w:val="0"/>
          <w:marRight w:val="0"/>
          <w:marTop w:val="43"/>
          <w:marBottom w:val="43"/>
          <w:divBdr>
            <w:top w:val="none" w:sz="0" w:space="0" w:color="auto"/>
            <w:left w:val="none" w:sz="0" w:space="0" w:color="auto"/>
            <w:bottom w:val="none" w:sz="0" w:space="0" w:color="auto"/>
            <w:right w:val="none" w:sz="0" w:space="0" w:color="auto"/>
          </w:divBdr>
        </w:div>
        <w:div w:id="1137451735">
          <w:marLeft w:val="0"/>
          <w:marRight w:val="0"/>
          <w:marTop w:val="43"/>
          <w:marBottom w:val="43"/>
          <w:divBdr>
            <w:top w:val="none" w:sz="0" w:space="0" w:color="auto"/>
            <w:left w:val="none" w:sz="0" w:space="0" w:color="auto"/>
            <w:bottom w:val="none" w:sz="0" w:space="0" w:color="auto"/>
            <w:right w:val="none" w:sz="0" w:space="0" w:color="auto"/>
          </w:divBdr>
        </w:div>
        <w:div w:id="1141460245">
          <w:marLeft w:val="0"/>
          <w:marRight w:val="0"/>
          <w:marTop w:val="43"/>
          <w:marBottom w:val="43"/>
          <w:divBdr>
            <w:top w:val="none" w:sz="0" w:space="0" w:color="auto"/>
            <w:left w:val="none" w:sz="0" w:space="0" w:color="auto"/>
            <w:bottom w:val="none" w:sz="0" w:space="0" w:color="auto"/>
            <w:right w:val="none" w:sz="0" w:space="0" w:color="auto"/>
          </w:divBdr>
        </w:div>
        <w:div w:id="1150709574">
          <w:marLeft w:val="0"/>
          <w:marRight w:val="0"/>
          <w:marTop w:val="43"/>
          <w:marBottom w:val="43"/>
          <w:divBdr>
            <w:top w:val="none" w:sz="0" w:space="0" w:color="auto"/>
            <w:left w:val="none" w:sz="0" w:space="0" w:color="auto"/>
            <w:bottom w:val="none" w:sz="0" w:space="0" w:color="auto"/>
            <w:right w:val="none" w:sz="0" w:space="0" w:color="auto"/>
          </w:divBdr>
        </w:div>
        <w:div w:id="1171799926">
          <w:marLeft w:val="1296"/>
          <w:marRight w:val="0"/>
          <w:marTop w:val="14"/>
          <w:marBottom w:val="0"/>
          <w:divBdr>
            <w:top w:val="none" w:sz="0" w:space="0" w:color="auto"/>
            <w:left w:val="none" w:sz="0" w:space="0" w:color="auto"/>
            <w:bottom w:val="none" w:sz="0" w:space="0" w:color="auto"/>
            <w:right w:val="none" w:sz="0" w:space="0" w:color="auto"/>
          </w:divBdr>
        </w:div>
        <w:div w:id="1175413848">
          <w:marLeft w:val="0"/>
          <w:marRight w:val="0"/>
          <w:marTop w:val="43"/>
          <w:marBottom w:val="43"/>
          <w:divBdr>
            <w:top w:val="none" w:sz="0" w:space="0" w:color="auto"/>
            <w:left w:val="none" w:sz="0" w:space="0" w:color="auto"/>
            <w:bottom w:val="none" w:sz="0" w:space="0" w:color="auto"/>
            <w:right w:val="none" w:sz="0" w:space="0" w:color="auto"/>
          </w:divBdr>
        </w:div>
        <w:div w:id="1180579160">
          <w:marLeft w:val="0"/>
          <w:marRight w:val="0"/>
          <w:marTop w:val="43"/>
          <w:marBottom w:val="43"/>
          <w:divBdr>
            <w:top w:val="none" w:sz="0" w:space="0" w:color="auto"/>
            <w:left w:val="none" w:sz="0" w:space="0" w:color="auto"/>
            <w:bottom w:val="none" w:sz="0" w:space="0" w:color="auto"/>
            <w:right w:val="none" w:sz="0" w:space="0" w:color="auto"/>
          </w:divBdr>
        </w:div>
        <w:div w:id="1182092297">
          <w:marLeft w:val="0"/>
          <w:marRight w:val="0"/>
          <w:marTop w:val="43"/>
          <w:marBottom w:val="43"/>
          <w:divBdr>
            <w:top w:val="none" w:sz="0" w:space="0" w:color="auto"/>
            <w:left w:val="none" w:sz="0" w:space="0" w:color="auto"/>
            <w:bottom w:val="none" w:sz="0" w:space="0" w:color="auto"/>
            <w:right w:val="none" w:sz="0" w:space="0" w:color="auto"/>
          </w:divBdr>
        </w:div>
        <w:div w:id="1193500110">
          <w:marLeft w:val="0"/>
          <w:marRight w:val="0"/>
          <w:marTop w:val="43"/>
          <w:marBottom w:val="43"/>
          <w:divBdr>
            <w:top w:val="none" w:sz="0" w:space="0" w:color="auto"/>
            <w:left w:val="none" w:sz="0" w:space="0" w:color="auto"/>
            <w:bottom w:val="none" w:sz="0" w:space="0" w:color="auto"/>
            <w:right w:val="none" w:sz="0" w:space="0" w:color="auto"/>
          </w:divBdr>
        </w:div>
        <w:div w:id="1195581765">
          <w:marLeft w:val="0"/>
          <w:marRight w:val="0"/>
          <w:marTop w:val="43"/>
          <w:marBottom w:val="43"/>
          <w:divBdr>
            <w:top w:val="none" w:sz="0" w:space="0" w:color="auto"/>
            <w:left w:val="none" w:sz="0" w:space="0" w:color="auto"/>
            <w:bottom w:val="none" w:sz="0" w:space="0" w:color="auto"/>
            <w:right w:val="none" w:sz="0" w:space="0" w:color="auto"/>
          </w:divBdr>
        </w:div>
        <w:div w:id="1199317901">
          <w:marLeft w:val="0"/>
          <w:marRight w:val="0"/>
          <w:marTop w:val="245"/>
          <w:marBottom w:val="43"/>
          <w:divBdr>
            <w:top w:val="none" w:sz="0" w:space="0" w:color="auto"/>
            <w:left w:val="none" w:sz="0" w:space="0" w:color="auto"/>
            <w:bottom w:val="none" w:sz="0" w:space="0" w:color="auto"/>
            <w:right w:val="none" w:sz="0" w:space="0" w:color="auto"/>
          </w:divBdr>
        </w:div>
        <w:div w:id="1204825518">
          <w:marLeft w:val="0"/>
          <w:marRight w:val="0"/>
          <w:marTop w:val="43"/>
          <w:marBottom w:val="43"/>
          <w:divBdr>
            <w:top w:val="none" w:sz="0" w:space="0" w:color="auto"/>
            <w:left w:val="none" w:sz="0" w:space="0" w:color="auto"/>
            <w:bottom w:val="none" w:sz="0" w:space="0" w:color="auto"/>
            <w:right w:val="none" w:sz="0" w:space="0" w:color="auto"/>
          </w:divBdr>
        </w:div>
        <w:div w:id="1214081007">
          <w:marLeft w:val="0"/>
          <w:marRight w:val="0"/>
          <w:marTop w:val="245"/>
          <w:marBottom w:val="43"/>
          <w:divBdr>
            <w:top w:val="none" w:sz="0" w:space="0" w:color="auto"/>
            <w:left w:val="none" w:sz="0" w:space="0" w:color="auto"/>
            <w:bottom w:val="none" w:sz="0" w:space="0" w:color="auto"/>
            <w:right w:val="none" w:sz="0" w:space="0" w:color="auto"/>
          </w:divBdr>
        </w:div>
        <w:div w:id="1228765237">
          <w:marLeft w:val="0"/>
          <w:marRight w:val="0"/>
          <w:marTop w:val="43"/>
          <w:marBottom w:val="43"/>
          <w:divBdr>
            <w:top w:val="none" w:sz="0" w:space="0" w:color="auto"/>
            <w:left w:val="none" w:sz="0" w:space="0" w:color="auto"/>
            <w:bottom w:val="none" w:sz="0" w:space="0" w:color="auto"/>
            <w:right w:val="none" w:sz="0" w:space="0" w:color="auto"/>
          </w:divBdr>
        </w:div>
        <w:div w:id="1233276556">
          <w:marLeft w:val="0"/>
          <w:marRight w:val="0"/>
          <w:marTop w:val="43"/>
          <w:marBottom w:val="43"/>
          <w:divBdr>
            <w:top w:val="none" w:sz="0" w:space="0" w:color="auto"/>
            <w:left w:val="none" w:sz="0" w:space="0" w:color="auto"/>
            <w:bottom w:val="none" w:sz="0" w:space="0" w:color="auto"/>
            <w:right w:val="none" w:sz="0" w:space="0" w:color="auto"/>
          </w:divBdr>
        </w:div>
        <w:div w:id="1242180947">
          <w:marLeft w:val="0"/>
          <w:marRight w:val="0"/>
          <w:marTop w:val="43"/>
          <w:marBottom w:val="43"/>
          <w:divBdr>
            <w:top w:val="none" w:sz="0" w:space="0" w:color="auto"/>
            <w:left w:val="none" w:sz="0" w:space="0" w:color="auto"/>
            <w:bottom w:val="none" w:sz="0" w:space="0" w:color="auto"/>
            <w:right w:val="none" w:sz="0" w:space="0" w:color="auto"/>
          </w:divBdr>
        </w:div>
        <w:div w:id="1255935587">
          <w:marLeft w:val="0"/>
          <w:marRight w:val="0"/>
          <w:marTop w:val="43"/>
          <w:marBottom w:val="43"/>
          <w:divBdr>
            <w:top w:val="none" w:sz="0" w:space="0" w:color="auto"/>
            <w:left w:val="none" w:sz="0" w:space="0" w:color="auto"/>
            <w:bottom w:val="none" w:sz="0" w:space="0" w:color="auto"/>
            <w:right w:val="none" w:sz="0" w:space="0" w:color="auto"/>
          </w:divBdr>
        </w:div>
        <w:div w:id="1261376064">
          <w:marLeft w:val="0"/>
          <w:marRight w:val="0"/>
          <w:marTop w:val="43"/>
          <w:marBottom w:val="43"/>
          <w:divBdr>
            <w:top w:val="none" w:sz="0" w:space="0" w:color="auto"/>
            <w:left w:val="none" w:sz="0" w:space="0" w:color="auto"/>
            <w:bottom w:val="none" w:sz="0" w:space="0" w:color="auto"/>
            <w:right w:val="none" w:sz="0" w:space="0" w:color="auto"/>
          </w:divBdr>
        </w:div>
        <w:div w:id="1273902933">
          <w:marLeft w:val="0"/>
          <w:marRight w:val="0"/>
          <w:marTop w:val="43"/>
          <w:marBottom w:val="43"/>
          <w:divBdr>
            <w:top w:val="none" w:sz="0" w:space="0" w:color="auto"/>
            <w:left w:val="none" w:sz="0" w:space="0" w:color="auto"/>
            <w:bottom w:val="none" w:sz="0" w:space="0" w:color="auto"/>
            <w:right w:val="none" w:sz="0" w:space="0" w:color="auto"/>
          </w:divBdr>
        </w:div>
        <w:div w:id="1288467835">
          <w:marLeft w:val="0"/>
          <w:marRight w:val="0"/>
          <w:marTop w:val="43"/>
          <w:marBottom w:val="43"/>
          <w:divBdr>
            <w:top w:val="none" w:sz="0" w:space="0" w:color="auto"/>
            <w:left w:val="none" w:sz="0" w:space="0" w:color="auto"/>
            <w:bottom w:val="none" w:sz="0" w:space="0" w:color="auto"/>
            <w:right w:val="none" w:sz="0" w:space="0" w:color="auto"/>
          </w:divBdr>
        </w:div>
        <w:div w:id="1304696929">
          <w:marLeft w:val="0"/>
          <w:marRight w:val="0"/>
          <w:marTop w:val="43"/>
          <w:marBottom w:val="43"/>
          <w:divBdr>
            <w:top w:val="none" w:sz="0" w:space="0" w:color="auto"/>
            <w:left w:val="none" w:sz="0" w:space="0" w:color="auto"/>
            <w:bottom w:val="none" w:sz="0" w:space="0" w:color="auto"/>
            <w:right w:val="none" w:sz="0" w:space="0" w:color="auto"/>
          </w:divBdr>
        </w:div>
        <w:div w:id="1310523764">
          <w:marLeft w:val="0"/>
          <w:marRight w:val="0"/>
          <w:marTop w:val="43"/>
          <w:marBottom w:val="43"/>
          <w:divBdr>
            <w:top w:val="none" w:sz="0" w:space="0" w:color="auto"/>
            <w:left w:val="none" w:sz="0" w:space="0" w:color="auto"/>
            <w:bottom w:val="none" w:sz="0" w:space="0" w:color="auto"/>
            <w:right w:val="none" w:sz="0" w:space="0" w:color="auto"/>
          </w:divBdr>
        </w:div>
        <w:div w:id="1347949494">
          <w:marLeft w:val="0"/>
          <w:marRight w:val="0"/>
          <w:marTop w:val="43"/>
          <w:marBottom w:val="43"/>
          <w:divBdr>
            <w:top w:val="none" w:sz="0" w:space="0" w:color="auto"/>
            <w:left w:val="none" w:sz="0" w:space="0" w:color="auto"/>
            <w:bottom w:val="none" w:sz="0" w:space="0" w:color="auto"/>
            <w:right w:val="none" w:sz="0" w:space="0" w:color="auto"/>
          </w:divBdr>
        </w:div>
        <w:div w:id="1348092782">
          <w:marLeft w:val="0"/>
          <w:marRight w:val="0"/>
          <w:marTop w:val="43"/>
          <w:marBottom w:val="43"/>
          <w:divBdr>
            <w:top w:val="none" w:sz="0" w:space="0" w:color="auto"/>
            <w:left w:val="none" w:sz="0" w:space="0" w:color="auto"/>
            <w:bottom w:val="none" w:sz="0" w:space="0" w:color="auto"/>
            <w:right w:val="none" w:sz="0" w:space="0" w:color="auto"/>
          </w:divBdr>
        </w:div>
        <w:div w:id="1364869647">
          <w:marLeft w:val="0"/>
          <w:marRight w:val="0"/>
          <w:marTop w:val="43"/>
          <w:marBottom w:val="43"/>
          <w:divBdr>
            <w:top w:val="none" w:sz="0" w:space="0" w:color="auto"/>
            <w:left w:val="none" w:sz="0" w:space="0" w:color="auto"/>
            <w:bottom w:val="none" w:sz="0" w:space="0" w:color="auto"/>
            <w:right w:val="none" w:sz="0" w:space="0" w:color="auto"/>
          </w:divBdr>
        </w:div>
        <w:div w:id="1375274625">
          <w:marLeft w:val="0"/>
          <w:marRight w:val="0"/>
          <w:marTop w:val="43"/>
          <w:marBottom w:val="43"/>
          <w:divBdr>
            <w:top w:val="none" w:sz="0" w:space="0" w:color="auto"/>
            <w:left w:val="none" w:sz="0" w:space="0" w:color="auto"/>
            <w:bottom w:val="none" w:sz="0" w:space="0" w:color="auto"/>
            <w:right w:val="none" w:sz="0" w:space="0" w:color="auto"/>
          </w:divBdr>
        </w:div>
        <w:div w:id="1376195396">
          <w:marLeft w:val="0"/>
          <w:marRight w:val="0"/>
          <w:marTop w:val="43"/>
          <w:marBottom w:val="43"/>
          <w:divBdr>
            <w:top w:val="none" w:sz="0" w:space="0" w:color="auto"/>
            <w:left w:val="none" w:sz="0" w:space="0" w:color="auto"/>
            <w:bottom w:val="none" w:sz="0" w:space="0" w:color="auto"/>
            <w:right w:val="none" w:sz="0" w:space="0" w:color="auto"/>
          </w:divBdr>
        </w:div>
        <w:div w:id="1380785271">
          <w:marLeft w:val="0"/>
          <w:marRight w:val="0"/>
          <w:marTop w:val="43"/>
          <w:marBottom w:val="43"/>
          <w:divBdr>
            <w:top w:val="none" w:sz="0" w:space="0" w:color="auto"/>
            <w:left w:val="none" w:sz="0" w:space="0" w:color="auto"/>
            <w:bottom w:val="none" w:sz="0" w:space="0" w:color="auto"/>
            <w:right w:val="none" w:sz="0" w:space="0" w:color="auto"/>
          </w:divBdr>
        </w:div>
        <w:div w:id="1394238221">
          <w:marLeft w:val="0"/>
          <w:marRight w:val="0"/>
          <w:marTop w:val="43"/>
          <w:marBottom w:val="43"/>
          <w:divBdr>
            <w:top w:val="none" w:sz="0" w:space="0" w:color="auto"/>
            <w:left w:val="none" w:sz="0" w:space="0" w:color="auto"/>
            <w:bottom w:val="none" w:sz="0" w:space="0" w:color="auto"/>
            <w:right w:val="none" w:sz="0" w:space="0" w:color="auto"/>
          </w:divBdr>
        </w:div>
        <w:div w:id="1397971855">
          <w:marLeft w:val="0"/>
          <w:marRight w:val="0"/>
          <w:marTop w:val="43"/>
          <w:marBottom w:val="43"/>
          <w:divBdr>
            <w:top w:val="none" w:sz="0" w:space="0" w:color="auto"/>
            <w:left w:val="none" w:sz="0" w:space="0" w:color="auto"/>
            <w:bottom w:val="none" w:sz="0" w:space="0" w:color="auto"/>
            <w:right w:val="none" w:sz="0" w:space="0" w:color="auto"/>
          </w:divBdr>
        </w:div>
        <w:div w:id="1399404738">
          <w:marLeft w:val="1296"/>
          <w:marRight w:val="0"/>
          <w:marTop w:val="14"/>
          <w:marBottom w:val="0"/>
          <w:divBdr>
            <w:top w:val="none" w:sz="0" w:space="0" w:color="auto"/>
            <w:left w:val="none" w:sz="0" w:space="0" w:color="auto"/>
            <w:bottom w:val="none" w:sz="0" w:space="0" w:color="auto"/>
            <w:right w:val="none" w:sz="0" w:space="0" w:color="auto"/>
          </w:divBdr>
        </w:div>
        <w:div w:id="1409576122">
          <w:marLeft w:val="0"/>
          <w:marRight w:val="0"/>
          <w:marTop w:val="43"/>
          <w:marBottom w:val="43"/>
          <w:divBdr>
            <w:top w:val="none" w:sz="0" w:space="0" w:color="auto"/>
            <w:left w:val="none" w:sz="0" w:space="0" w:color="auto"/>
            <w:bottom w:val="none" w:sz="0" w:space="0" w:color="auto"/>
            <w:right w:val="none" w:sz="0" w:space="0" w:color="auto"/>
          </w:divBdr>
        </w:div>
        <w:div w:id="1418401606">
          <w:marLeft w:val="0"/>
          <w:marRight w:val="0"/>
          <w:marTop w:val="43"/>
          <w:marBottom w:val="43"/>
          <w:divBdr>
            <w:top w:val="none" w:sz="0" w:space="0" w:color="auto"/>
            <w:left w:val="none" w:sz="0" w:space="0" w:color="auto"/>
            <w:bottom w:val="none" w:sz="0" w:space="0" w:color="auto"/>
            <w:right w:val="none" w:sz="0" w:space="0" w:color="auto"/>
          </w:divBdr>
        </w:div>
        <w:div w:id="1421246189">
          <w:marLeft w:val="0"/>
          <w:marRight w:val="0"/>
          <w:marTop w:val="43"/>
          <w:marBottom w:val="43"/>
          <w:divBdr>
            <w:top w:val="none" w:sz="0" w:space="0" w:color="auto"/>
            <w:left w:val="none" w:sz="0" w:space="0" w:color="auto"/>
            <w:bottom w:val="none" w:sz="0" w:space="0" w:color="auto"/>
            <w:right w:val="none" w:sz="0" w:space="0" w:color="auto"/>
          </w:divBdr>
        </w:div>
        <w:div w:id="1426726129">
          <w:marLeft w:val="1296"/>
          <w:marRight w:val="0"/>
          <w:marTop w:val="14"/>
          <w:marBottom w:val="0"/>
          <w:divBdr>
            <w:top w:val="none" w:sz="0" w:space="0" w:color="auto"/>
            <w:left w:val="none" w:sz="0" w:space="0" w:color="auto"/>
            <w:bottom w:val="none" w:sz="0" w:space="0" w:color="auto"/>
            <w:right w:val="none" w:sz="0" w:space="0" w:color="auto"/>
          </w:divBdr>
        </w:div>
        <w:div w:id="1436825389">
          <w:marLeft w:val="0"/>
          <w:marRight w:val="0"/>
          <w:marTop w:val="245"/>
          <w:marBottom w:val="43"/>
          <w:divBdr>
            <w:top w:val="none" w:sz="0" w:space="0" w:color="auto"/>
            <w:left w:val="none" w:sz="0" w:space="0" w:color="auto"/>
            <w:bottom w:val="none" w:sz="0" w:space="0" w:color="auto"/>
            <w:right w:val="none" w:sz="0" w:space="0" w:color="auto"/>
          </w:divBdr>
        </w:div>
        <w:div w:id="1447236424">
          <w:marLeft w:val="0"/>
          <w:marRight w:val="0"/>
          <w:marTop w:val="43"/>
          <w:marBottom w:val="43"/>
          <w:divBdr>
            <w:top w:val="none" w:sz="0" w:space="0" w:color="auto"/>
            <w:left w:val="none" w:sz="0" w:space="0" w:color="auto"/>
            <w:bottom w:val="none" w:sz="0" w:space="0" w:color="auto"/>
            <w:right w:val="none" w:sz="0" w:space="0" w:color="auto"/>
          </w:divBdr>
        </w:div>
        <w:div w:id="1450929565">
          <w:marLeft w:val="1296"/>
          <w:marRight w:val="0"/>
          <w:marTop w:val="14"/>
          <w:marBottom w:val="0"/>
          <w:divBdr>
            <w:top w:val="none" w:sz="0" w:space="0" w:color="auto"/>
            <w:left w:val="none" w:sz="0" w:space="0" w:color="auto"/>
            <w:bottom w:val="none" w:sz="0" w:space="0" w:color="auto"/>
            <w:right w:val="none" w:sz="0" w:space="0" w:color="auto"/>
          </w:divBdr>
        </w:div>
        <w:div w:id="1458641017">
          <w:marLeft w:val="0"/>
          <w:marRight w:val="0"/>
          <w:marTop w:val="245"/>
          <w:marBottom w:val="43"/>
          <w:divBdr>
            <w:top w:val="none" w:sz="0" w:space="0" w:color="auto"/>
            <w:left w:val="none" w:sz="0" w:space="0" w:color="auto"/>
            <w:bottom w:val="none" w:sz="0" w:space="0" w:color="auto"/>
            <w:right w:val="none" w:sz="0" w:space="0" w:color="auto"/>
          </w:divBdr>
        </w:div>
        <w:div w:id="1474980788">
          <w:marLeft w:val="1296"/>
          <w:marRight w:val="0"/>
          <w:marTop w:val="14"/>
          <w:marBottom w:val="0"/>
          <w:divBdr>
            <w:top w:val="none" w:sz="0" w:space="0" w:color="auto"/>
            <w:left w:val="none" w:sz="0" w:space="0" w:color="auto"/>
            <w:bottom w:val="none" w:sz="0" w:space="0" w:color="auto"/>
            <w:right w:val="none" w:sz="0" w:space="0" w:color="auto"/>
          </w:divBdr>
        </w:div>
        <w:div w:id="1485195196">
          <w:marLeft w:val="1296"/>
          <w:marRight w:val="0"/>
          <w:marTop w:val="14"/>
          <w:marBottom w:val="0"/>
          <w:divBdr>
            <w:top w:val="none" w:sz="0" w:space="0" w:color="auto"/>
            <w:left w:val="none" w:sz="0" w:space="0" w:color="auto"/>
            <w:bottom w:val="none" w:sz="0" w:space="0" w:color="auto"/>
            <w:right w:val="none" w:sz="0" w:space="0" w:color="auto"/>
          </w:divBdr>
        </w:div>
        <w:div w:id="1492255392">
          <w:marLeft w:val="0"/>
          <w:marRight w:val="0"/>
          <w:marTop w:val="245"/>
          <w:marBottom w:val="43"/>
          <w:divBdr>
            <w:top w:val="none" w:sz="0" w:space="0" w:color="auto"/>
            <w:left w:val="none" w:sz="0" w:space="0" w:color="auto"/>
            <w:bottom w:val="none" w:sz="0" w:space="0" w:color="auto"/>
            <w:right w:val="none" w:sz="0" w:space="0" w:color="auto"/>
          </w:divBdr>
        </w:div>
        <w:div w:id="1494760558">
          <w:marLeft w:val="0"/>
          <w:marRight w:val="0"/>
          <w:marTop w:val="245"/>
          <w:marBottom w:val="43"/>
          <w:divBdr>
            <w:top w:val="none" w:sz="0" w:space="0" w:color="auto"/>
            <w:left w:val="none" w:sz="0" w:space="0" w:color="auto"/>
            <w:bottom w:val="none" w:sz="0" w:space="0" w:color="auto"/>
            <w:right w:val="none" w:sz="0" w:space="0" w:color="auto"/>
          </w:divBdr>
        </w:div>
        <w:div w:id="1496410753">
          <w:marLeft w:val="0"/>
          <w:marRight w:val="0"/>
          <w:marTop w:val="43"/>
          <w:marBottom w:val="43"/>
          <w:divBdr>
            <w:top w:val="none" w:sz="0" w:space="0" w:color="auto"/>
            <w:left w:val="none" w:sz="0" w:space="0" w:color="auto"/>
            <w:bottom w:val="none" w:sz="0" w:space="0" w:color="auto"/>
            <w:right w:val="none" w:sz="0" w:space="0" w:color="auto"/>
          </w:divBdr>
        </w:div>
        <w:div w:id="1502351574">
          <w:marLeft w:val="0"/>
          <w:marRight w:val="0"/>
          <w:marTop w:val="43"/>
          <w:marBottom w:val="43"/>
          <w:divBdr>
            <w:top w:val="none" w:sz="0" w:space="0" w:color="auto"/>
            <w:left w:val="none" w:sz="0" w:space="0" w:color="auto"/>
            <w:bottom w:val="none" w:sz="0" w:space="0" w:color="auto"/>
            <w:right w:val="none" w:sz="0" w:space="0" w:color="auto"/>
          </w:divBdr>
        </w:div>
        <w:div w:id="1509908766">
          <w:marLeft w:val="0"/>
          <w:marRight w:val="0"/>
          <w:marTop w:val="43"/>
          <w:marBottom w:val="43"/>
          <w:divBdr>
            <w:top w:val="none" w:sz="0" w:space="0" w:color="auto"/>
            <w:left w:val="none" w:sz="0" w:space="0" w:color="auto"/>
            <w:bottom w:val="none" w:sz="0" w:space="0" w:color="auto"/>
            <w:right w:val="none" w:sz="0" w:space="0" w:color="auto"/>
          </w:divBdr>
        </w:div>
        <w:div w:id="1536309082">
          <w:marLeft w:val="0"/>
          <w:marRight w:val="0"/>
          <w:marTop w:val="43"/>
          <w:marBottom w:val="43"/>
          <w:divBdr>
            <w:top w:val="none" w:sz="0" w:space="0" w:color="auto"/>
            <w:left w:val="none" w:sz="0" w:space="0" w:color="auto"/>
            <w:bottom w:val="none" w:sz="0" w:space="0" w:color="auto"/>
            <w:right w:val="none" w:sz="0" w:space="0" w:color="auto"/>
          </w:divBdr>
        </w:div>
        <w:div w:id="1540050084">
          <w:marLeft w:val="0"/>
          <w:marRight w:val="0"/>
          <w:marTop w:val="245"/>
          <w:marBottom w:val="43"/>
          <w:divBdr>
            <w:top w:val="none" w:sz="0" w:space="0" w:color="auto"/>
            <w:left w:val="none" w:sz="0" w:space="0" w:color="auto"/>
            <w:bottom w:val="none" w:sz="0" w:space="0" w:color="auto"/>
            <w:right w:val="none" w:sz="0" w:space="0" w:color="auto"/>
          </w:divBdr>
        </w:div>
        <w:div w:id="1547915130">
          <w:marLeft w:val="1296"/>
          <w:marRight w:val="0"/>
          <w:marTop w:val="14"/>
          <w:marBottom w:val="0"/>
          <w:divBdr>
            <w:top w:val="none" w:sz="0" w:space="0" w:color="auto"/>
            <w:left w:val="none" w:sz="0" w:space="0" w:color="auto"/>
            <w:bottom w:val="none" w:sz="0" w:space="0" w:color="auto"/>
            <w:right w:val="none" w:sz="0" w:space="0" w:color="auto"/>
          </w:divBdr>
        </w:div>
        <w:div w:id="1554074648">
          <w:marLeft w:val="0"/>
          <w:marRight w:val="0"/>
          <w:marTop w:val="43"/>
          <w:marBottom w:val="43"/>
          <w:divBdr>
            <w:top w:val="none" w:sz="0" w:space="0" w:color="auto"/>
            <w:left w:val="none" w:sz="0" w:space="0" w:color="auto"/>
            <w:bottom w:val="none" w:sz="0" w:space="0" w:color="auto"/>
            <w:right w:val="none" w:sz="0" w:space="0" w:color="auto"/>
          </w:divBdr>
        </w:div>
        <w:div w:id="1572160642">
          <w:marLeft w:val="0"/>
          <w:marRight w:val="0"/>
          <w:marTop w:val="245"/>
          <w:marBottom w:val="43"/>
          <w:divBdr>
            <w:top w:val="none" w:sz="0" w:space="0" w:color="auto"/>
            <w:left w:val="none" w:sz="0" w:space="0" w:color="auto"/>
            <w:bottom w:val="none" w:sz="0" w:space="0" w:color="auto"/>
            <w:right w:val="none" w:sz="0" w:space="0" w:color="auto"/>
          </w:divBdr>
        </w:div>
        <w:div w:id="1585144687">
          <w:marLeft w:val="1296"/>
          <w:marRight w:val="0"/>
          <w:marTop w:val="14"/>
          <w:marBottom w:val="0"/>
          <w:divBdr>
            <w:top w:val="none" w:sz="0" w:space="0" w:color="auto"/>
            <w:left w:val="none" w:sz="0" w:space="0" w:color="auto"/>
            <w:bottom w:val="none" w:sz="0" w:space="0" w:color="auto"/>
            <w:right w:val="none" w:sz="0" w:space="0" w:color="auto"/>
          </w:divBdr>
        </w:div>
        <w:div w:id="1585647121">
          <w:marLeft w:val="0"/>
          <w:marRight w:val="0"/>
          <w:marTop w:val="43"/>
          <w:marBottom w:val="43"/>
          <w:divBdr>
            <w:top w:val="none" w:sz="0" w:space="0" w:color="auto"/>
            <w:left w:val="none" w:sz="0" w:space="0" w:color="auto"/>
            <w:bottom w:val="none" w:sz="0" w:space="0" w:color="auto"/>
            <w:right w:val="none" w:sz="0" w:space="0" w:color="auto"/>
          </w:divBdr>
        </w:div>
        <w:div w:id="1587374272">
          <w:marLeft w:val="1296"/>
          <w:marRight w:val="0"/>
          <w:marTop w:val="14"/>
          <w:marBottom w:val="0"/>
          <w:divBdr>
            <w:top w:val="none" w:sz="0" w:space="0" w:color="auto"/>
            <w:left w:val="none" w:sz="0" w:space="0" w:color="auto"/>
            <w:bottom w:val="none" w:sz="0" w:space="0" w:color="auto"/>
            <w:right w:val="none" w:sz="0" w:space="0" w:color="auto"/>
          </w:divBdr>
        </w:div>
        <w:div w:id="1587763219">
          <w:marLeft w:val="0"/>
          <w:marRight w:val="0"/>
          <w:marTop w:val="43"/>
          <w:marBottom w:val="43"/>
          <w:divBdr>
            <w:top w:val="none" w:sz="0" w:space="0" w:color="auto"/>
            <w:left w:val="none" w:sz="0" w:space="0" w:color="auto"/>
            <w:bottom w:val="none" w:sz="0" w:space="0" w:color="auto"/>
            <w:right w:val="none" w:sz="0" w:space="0" w:color="auto"/>
          </w:divBdr>
        </w:div>
        <w:div w:id="1588229681">
          <w:marLeft w:val="0"/>
          <w:marRight w:val="0"/>
          <w:marTop w:val="43"/>
          <w:marBottom w:val="43"/>
          <w:divBdr>
            <w:top w:val="none" w:sz="0" w:space="0" w:color="auto"/>
            <w:left w:val="none" w:sz="0" w:space="0" w:color="auto"/>
            <w:bottom w:val="none" w:sz="0" w:space="0" w:color="auto"/>
            <w:right w:val="none" w:sz="0" w:space="0" w:color="auto"/>
          </w:divBdr>
        </w:div>
        <w:div w:id="1589652581">
          <w:marLeft w:val="0"/>
          <w:marRight w:val="0"/>
          <w:marTop w:val="245"/>
          <w:marBottom w:val="43"/>
          <w:divBdr>
            <w:top w:val="none" w:sz="0" w:space="0" w:color="auto"/>
            <w:left w:val="none" w:sz="0" w:space="0" w:color="auto"/>
            <w:bottom w:val="none" w:sz="0" w:space="0" w:color="auto"/>
            <w:right w:val="none" w:sz="0" w:space="0" w:color="auto"/>
          </w:divBdr>
        </w:div>
        <w:div w:id="1590502557">
          <w:marLeft w:val="0"/>
          <w:marRight w:val="0"/>
          <w:marTop w:val="43"/>
          <w:marBottom w:val="43"/>
          <w:divBdr>
            <w:top w:val="none" w:sz="0" w:space="0" w:color="auto"/>
            <w:left w:val="none" w:sz="0" w:space="0" w:color="auto"/>
            <w:bottom w:val="none" w:sz="0" w:space="0" w:color="auto"/>
            <w:right w:val="none" w:sz="0" w:space="0" w:color="auto"/>
          </w:divBdr>
        </w:div>
        <w:div w:id="1610241952">
          <w:marLeft w:val="0"/>
          <w:marRight w:val="0"/>
          <w:marTop w:val="43"/>
          <w:marBottom w:val="43"/>
          <w:divBdr>
            <w:top w:val="none" w:sz="0" w:space="0" w:color="auto"/>
            <w:left w:val="none" w:sz="0" w:space="0" w:color="auto"/>
            <w:bottom w:val="none" w:sz="0" w:space="0" w:color="auto"/>
            <w:right w:val="none" w:sz="0" w:space="0" w:color="auto"/>
          </w:divBdr>
        </w:div>
        <w:div w:id="1618876053">
          <w:marLeft w:val="0"/>
          <w:marRight w:val="0"/>
          <w:marTop w:val="43"/>
          <w:marBottom w:val="43"/>
          <w:divBdr>
            <w:top w:val="none" w:sz="0" w:space="0" w:color="auto"/>
            <w:left w:val="none" w:sz="0" w:space="0" w:color="auto"/>
            <w:bottom w:val="none" w:sz="0" w:space="0" w:color="auto"/>
            <w:right w:val="none" w:sz="0" w:space="0" w:color="auto"/>
          </w:divBdr>
        </w:div>
        <w:div w:id="1619992578">
          <w:marLeft w:val="0"/>
          <w:marRight w:val="0"/>
          <w:marTop w:val="43"/>
          <w:marBottom w:val="43"/>
          <w:divBdr>
            <w:top w:val="none" w:sz="0" w:space="0" w:color="auto"/>
            <w:left w:val="none" w:sz="0" w:space="0" w:color="auto"/>
            <w:bottom w:val="none" w:sz="0" w:space="0" w:color="auto"/>
            <w:right w:val="none" w:sz="0" w:space="0" w:color="auto"/>
          </w:divBdr>
        </w:div>
        <w:div w:id="1622570513">
          <w:marLeft w:val="0"/>
          <w:marRight w:val="0"/>
          <w:marTop w:val="43"/>
          <w:marBottom w:val="43"/>
          <w:divBdr>
            <w:top w:val="none" w:sz="0" w:space="0" w:color="auto"/>
            <w:left w:val="none" w:sz="0" w:space="0" w:color="auto"/>
            <w:bottom w:val="none" w:sz="0" w:space="0" w:color="auto"/>
            <w:right w:val="none" w:sz="0" w:space="0" w:color="auto"/>
          </w:divBdr>
        </w:div>
        <w:div w:id="1634558781">
          <w:marLeft w:val="1296"/>
          <w:marRight w:val="0"/>
          <w:marTop w:val="14"/>
          <w:marBottom w:val="86"/>
          <w:divBdr>
            <w:top w:val="none" w:sz="0" w:space="0" w:color="auto"/>
            <w:left w:val="none" w:sz="0" w:space="0" w:color="auto"/>
            <w:bottom w:val="none" w:sz="0" w:space="0" w:color="auto"/>
            <w:right w:val="none" w:sz="0" w:space="0" w:color="auto"/>
          </w:divBdr>
        </w:div>
        <w:div w:id="1644701819">
          <w:marLeft w:val="0"/>
          <w:marRight w:val="0"/>
          <w:marTop w:val="43"/>
          <w:marBottom w:val="43"/>
          <w:divBdr>
            <w:top w:val="none" w:sz="0" w:space="0" w:color="auto"/>
            <w:left w:val="none" w:sz="0" w:space="0" w:color="auto"/>
            <w:bottom w:val="none" w:sz="0" w:space="0" w:color="auto"/>
            <w:right w:val="none" w:sz="0" w:space="0" w:color="auto"/>
          </w:divBdr>
        </w:div>
        <w:div w:id="1651251084">
          <w:marLeft w:val="0"/>
          <w:marRight w:val="0"/>
          <w:marTop w:val="245"/>
          <w:marBottom w:val="43"/>
          <w:divBdr>
            <w:top w:val="none" w:sz="0" w:space="0" w:color="auto"/>
            <w:left w:val="none" w:sz="0" w:space="0" w:color="auto"/>
            <w:bottom w:val="none" w:sz="0" w:space="0" w:color="auto"/>
            <w:right w:val="none" w:sz="0" w:space="0" w:color="auto"/>
          </w:divBdr>
        </w:div>
        <w:div w:id="1660883075">
          <w:marLeft w:val="0"/>
          <w:marRight w:val="0"/>
          <w:marTop w:val="43"/>
          <w:marBottom w:val="43"/>
          <w:divBdr>
            <w:top w:val="none" w:sz="0" w:space="0" w:color="auto"/>
            <w:left w:val="none" w:sz="0" w:space="0" w:color="auto"/>
            <w:bottom w:val="none" w:sz="0" w:space="0" w:color="auto"/>
            <w:right w:val="none" w:sz="0" w:space="0" w:color="auto"/>
          </w:divBdr>
        </w:div>
        <w:div w:id="1663703242">
          <w:marLeft w:val="0"/>
          <w:marRight w:val="0"/>
          <w:marTop w:val="245"/>
          <w:marBottom w:val="43"/>
          <w:divBdr>
            <w:top w:val="none" w:sz="0" w:space="0" w:color="auto"/>
            <w:left w:val="none" w:sz="0" w:space="0" w:color="auto"/>
            <w:bottom w:val="none" w:sz="0" w:space="0" w:color="auto"/>
            <w:right w:val="none" w:sz="0" w:space="0" w:color="auto"/>
          </w:divBdr>
        </w:div>
        <w:div w:id="1709914818">
          <w:marLeft w:val="0"/>
          <w:marRight w:val="0"/>
          <w:marTop w:val="43"/>
          <w:marBottom w:val="43"/>
          <w:divBdr>
            <w:top w:val="none" w:sz="0" w:space="0" w:color="auto"/>
            <w:left w:val="none" w:sz="0" w:space="0" w:color="auto"/>
            <w:bottom w:val="none" w:sz="0" w:space="0" w:color="auto"/>
            <w:right w:val="none" w:sz="0" w:space="0" w:color="auto"/>
          </w:divBdr>
        </w:div>
        <w:div w:id="1719275625">
          <w:marLeft w:val="0"/>
          <w:marRight w:val="0"/>
          <w:marTop w:val="43"/>
          <w:marBottom w:val="43"/>
          <w:divBdr>
            <w:top w:val="none" w:sz="0" w:space="0" w:color="auto"/>
            <w:left w:val="none" w:sz="0" w:space="0" w:color="auto"/>
            <w:bottom w:val="none" w:sz="0" w:space="0" w:color="auto"/>
            <w:right w:val="none" w:sz="0" w:space="0" w:color="auto"/>
          </w:divBdr>
        </w:div>
        <w:div w:id="1721591347">
          <w:marLeft w:val="1296"/>
          <w:marRight w:val="0"/>
          <w:marTop w:val="14"/>
          <w:marBottom w:val="0"/>
          <w:divBdr>
            <w:top w:val="none" w:sz="0" w:space="0" w:color="auto"/>
            <w:left w:val="none" w:sz="0" w:space="0" w:color="auto"/>
            <w:bottom w:val="none" w:sz="0" w:space="0" w:color="auto"/>
            <w:right w:val="none" w:sz="0" w:space="0" w:color="auto"/>
          </w:divBdr>
        </w:div>
        <w:div w:id="1731541341">
          <w:marLeft w:val="0"/>
          <w:marRight w:val="0"/>
          <w:marTop w:val="43"/>
          <w:marBottom w:val="43"/>
          <w:divBdr>
            <w:top w:val="none" w:sz="0" w:space="0" w:color="auto"/>
            <w:left w:val="none" w:sz="0" w:space="0" w:color="auto"/>
            <w:bottom w:val="none" w:sz="0" w:space="0" w:color="auto"/>
            <w:right w:val="none" w:sz="0" w:space="0" w:color="auto"/>
          </w:divBdr>
        </w:div>
        <w:div w:id="1733847020">
          <w:marLeft w:val="1296"/>
          <w:marRight w:val="0"/>
          <w:marTop w:val="14"/>
          <w:marBottom w:val="0"/>
          <w:divBdr>
            <w:top w:val="none" w:sz="0" w:space="0" w:color="auto"/>
            <w:left w:val="none" w:sz="0" w:space="0" w:color="auto"/>
            <w:bottom w:val="none" w:sz="0" w:space="0" w:color="auto"/>
            <w:right w:val="none" w:sz="0" w:space="0" w:color="auto"/>
          </w:divBdr>
        </w:div>
        <w:div w:id="1748764187">
          <w:marLeft w:val="0"/>
          <w:marRight w:val="0"/>
          <w:marTop w:val="43"/>
          <w:marBottom w:val="43"/>
          <w:divBdr>
            <w:top w:val="none" w:sz="0" w:space="0" w:color="auto"/>
            <w:left w:val="none" w:sz="0" w:space="0" w:color="auto"/>
            <w:bottom w:val="none" w:sz="0" w:space="0" w:color="auto"/>
            <w:right w:val="none" w:sz="0" w:space="0" w:color="auto"/>
          </w:divBdr>
        </w:div>
        <w:div w:id="1750695635">
          <w:marLeft w:val="1296"/>
          <w:marRight w:val="0"/>
          <w:marTop w:val="14"/>
          <w:marBottom w:val="0"/>
          <w:divBdr>
            <w:top w:val="none" w:sz="0" w:space="0" w:color="auto"/>
            <w:left w:val="none" w:sz="0" w:space="0" w:color="auto"/>
            <w:bottom w:val="none" w:sz="0" w:space="0" w:color="auto"/>
            <w:right w:val="none" w:sz="0" w:space="0" w:color="auto"/>
          </w:divBdr>
        </w:div>
        <w:div w:id="1763792373">
          <w:marLeft w:val="0"/>
          <w:marRight w:val="0"/>
          <w:marTop w:val="43"/>
          <w:marBottom w:val="43"/>
          <w:divBdr>
            <w:top w:val="none" w:sz="0" w:space="0" w:color="auto"/>
            <w:left w:val="none" w:sz="0" w:space="0" w:color="auto"/>
            <w:bottom w:val="none" w:sz="0" w:space="0" w:color="auto"/>
            <w:right w:val="none" w:sz="0" w:space="0" w:color="auto"/>
          </w:divBdr>
        </w:div>
        <w:div w:id="1765764096">
          <w:marLeft w:val="1296"/>
          <w:marRight w:val="0"/>
          <w:marTop w:val="14"/>
          <w:marBottom w:val="0"/>
          <w:divBdr>
            <w:top w:val="none" w:sz="0" w:space="0" w:color="auto"/>
            <w:left w:val="none" w:sz="0" w:space="0" w:color="auto"/>
            <w:bottom w:val="none" w:sz="0" w:space="0" w:color="auto"/>
            <w:right w:val="none" w:sz="0" w:space="0" w:color="auto"/>
          </w:divBdr>
        </w:div>
        <w:div w:id="1770735320">
          <w:marLeft w:val="0"/>
          <w:marRight w:val="0"/>
          <w:marTop w:val="43"/>
          <w:marBottom w:val="43"/>
          <w:divBdr>
            <w:top w:val="none" w:sz="0" w:space="0" w:color="auto"/>
            <w:left w:val="none" w:sz="0" w:space="0" w:color="auto"/>
            <w:bottom w:val="none" w:sz="0" w:space="0" w:color="auto"/>
            <w:right w:val="none" w:sz="0" w:space="0" w:color="auto"/>
          </w:divBdr>
        </w:div>
        <w:div w:id="1776360193">
          <w:marLeft w:val="1296"/>
          <w:marRight w:val="0"/>
          <w:marTop w:val="14"/>
          <w:marBottom w:val="0"/>
          <w:divBdr>
            <w:top w:val="none" w:sz="0" w:space="0" w:color="auto"/>
            <w:left w:val="none" w:sz="0" w:space="0" w:color="auto"/>
            <w:bottom w:val="none" w:sz="0" w:space="0" w:color="auto"/>
            <w:right w:val="none" w:sz="0" w:space="0" w:color="auto"/>
          </w:divBdr>
        </w:div>
        <w:div w:id="1779059056">
          <w:marLeft w:val="0"/>
          <w:marRight w:val="0"/>
          <w:marTop w:val="43"/>
          <w:marBottom w:val="43"/>
          <w:divBdr>
            <w:top w:val="none" w:sz="0" w:space="0" w:color="auto"/>
            <w:left w:val="none" w:sz="0" w:space="0" w:color="auto"/>
            <w:bottom w:val="none" w:sz="0" w:space="0" w:color="auto"/>
            <w:right w:val="none" w:sz="0" w:space="0" w:color="auto"/>
          </w:divBdr>
        </w:div>
        <w:div w:id="1779518114">
          <w:marLeft w:val="0"/>
          <w:marRight w:val="0"/>
          <w:marTop w:val="43"/>
          <w:marBottom w:val="43"/>
          <w:divBdr>
            <w:top w:val="none" w:sz="0" w:space="0" w:color="auto"/>
            <w:left w:val="none" w:sz="0" w:space="0" w:color="auto"/>
            <w:bottom w:val="none" w:sz="0" w:space="0" w:color="auto"/>
            <w:right w:val="none" w:sz="0" w:space="0" w:color="auto"/>
          </w:divBdr>
        </w:div>
        <w:div w:id="1781292641">
          <w:marLeft w:val="1296"/>
          <w:marRight w:val="0"/>
          <w:marTop w:val="14"/>
          <w:marBottom w:val="0"/>
          <w:divBdr>
            <w:top w:val="none" w:sz="0" w:space="0" w:color="auto"/>
            <w:left w:val="none" w:sz="0" w:space="0" w:color="auto"/>
            <w:bottom w:val="none" w:sz="0" w:space="0" w:color="auto"/>
            <w:right w:val="none" w:sz="0" w:space="0" w:color="auto"/>
          </w:divBdr>
        </w:div>
        <w:div w:id="1789855516">
          <w:marLeft w:val="0"/>
          <w:marRight w:val="0"/>
          <w:marTop w:val="43"/>
          <w:marBottom w:val="43"/>
          <w:divBdr>
            <w:top w:val="none" w:sz="0" w:space="0" w:color="auto"/>
            <w:left w:val="none" w:sz="0" w:space="0" w:color="auto"/>
            <w:bottom w:val="none" w:sz="0" w:space="0" w:color="auto"/>
            <w:right w:val="none" w:sz="0" w:space="0" w:color="auto"/>
          </w:divBdr>
        </w:div>
        <w:div w:id="1797261602">
          <w:marLeft w:val="0"/>
          <w:marRight w:val="0"/>
          <w:marTop w:val="43"/>
          <w:marBottom w:val="43"/>
          <w:divBdr>
            <w:top w:val="none" w:sz="0" w:space="0" w:color="auto"/>
            <w:left w:val="none" w:sz="0" w:space="0" w:color="auto"/>
            <w:bottom w:val="none" w:sz="0" w:space="0" w:color="auto"/>
            <w:right w:val="none" w:sz="0" w:space="0" w:color="auto"/>
          </w:divBdr>
        </w:div>
        <w:div w:id="1805846826">
          <w:marLeft w:val="0"/>
          <w:marRight w:val="0"/>
          <w:marTop w:val="43"/>
          <w:marBottom w:val="43"/>
          <w:divBdr>
            <w:top w:val="none" w:sz="0" w:space="0" w:color="auto"/>
            <w:left w:val="none" w:sz="0" w:space="0" w:color="auto"/>
            <w:bottom w:val="none" w:sz="0" w:space="0" w:color="auto"/>
            <w:right w:val="none" w:sz="0" w:space="0" w:color="auto"/>
          </w:divBdr>
        </w:div>
        <w:div w:id="1842046656">
          <w:marLeft w:val="0"/>
          <w:marRight w:val="0"/>
          <w:marTop w:val="43"/>
          <w:marBottom w:val="43"/>
          <w:divBdr>
            <w:top w:val="none" w:sz="0" w:space="0" w:color="auto"/>
            <w:left w:val="none" w:sz="0" w:space="0" w:color="auto"/>
            <w:bottom w:val="none" w:sz="0" w:space="0" w:color="auto"/>
            <w:right w:val="none" w:sz="0" w:space="0" w:color="auto"/>
          </w:divBdr>
        </w:div>
        <w:div w:id="1843936373">
          <w:marLeft w:val="0"/>
          <w:marRight w:val="0"/>
          <w:marTop w:val="43"/>
          <w:marBottom w:val="43"/>
          <w:divBdr>
            <w:top w:val="none" w:sz="0" w:space="0" w:color="auto"/>
            <w:left w:val="none" w:sz="0" w:space="0" w:color="auto"/>
            <w:bottom w:val="none" w:sz="0" w:space="0" w:color="auto"/>
            <w:right w:val="none" w:sz="0" w:space="0" w:color="auto"/>
          </w:divBdr>
        </w:div>
        <w:div w:id="1845901834">
          <w:marLeft w:val="0"/>
          <w:marRight w:val="0"/>
          <w:marTop w:val="43"/>
          <w:marBottom w:val="43"/>
          <w:divBdr>
            <w:top w:val="none" w:sz="0" w:space="0" w:color="auto"/>
            <w:left w:val="none" w:sz="0" w:space="0" w:color="auto"/>
            <w:bottom w:val="none" w:sz="0" w:space="0" w:color="auto"/>
            <w:right w:val="none" w:sz="0" w:space="0" w:color="auto"/>
          </w:divBdr>
        </w:div>
        <w:div w:id="1859731877">
          <w:marLeft w:val="0"/>
          <w:marRight w:val="0"/>
          <w:marTop w:val="43"/>
          <w:marBottom w:val="43"/>
          <w:divBdr>
            <w:top w:val="none" w:sz="0" w:space="0" w:color="auto"/>
            <w:left w:val="none" w:sz="0" w:space="0" w:color="auto"/>
            <w:bottom w:val="none" w:sz="0" w:space="0" w:color="auto"/>
            <w:right w:val="none" w:sz="0" w:space="0" w:color="auto"/>
          </w:divBdr>
        </w:div>
        <w:div w:id="1867592728">
          <w:marLeft w:val="0"/>
          <w:marRight w:val="0"/>
          <w:marTop w:val="43"/>
          <w:marBottom w:val="43"/>
          <w:divBdr>
            <w:top w:val="none" w:sz="0" w:space="0" w:color="auto"/>
            <w:left w:val="none" w:sz="0" w:space="0" w:color="auto"/>
            <w:bottom w:val="none" w:sz="0" w:space="0" w:color="auto"/>
            <w:right w:val="none" w:sz="0" w:space="0" w:color="auto"/>
          </w:divBdr>
        </w:div>
        <w:div w:id="1869447083">
          <w:marLeft w:val="0"/>
          <w:marRight w:val="0"/>
          <w:marTop w:val="43"/>
          <w:marBottom w:val="43"/>
          <w:divBdr>
            <w:top w:val="none" w:sz="0" w:space="0" w:color="auto"/>
            <w:left w:val="none" w:sz="0" w:space="0" w:color="auto"/>
            <w:bottom w:val="none" w:sz="0" w:space="0" w:color="auto"/>
            <w:right w:val="none" w:sz="0" w:space="0" w:color="auto"/>
          </w:divBdr>
        </w:div>
        <w:div w:id="1874417230">
          <w:marLeft w:val="0"/>
          <w:marRight w:val="0"/>
          <w:marTop w:val="43"/>
          <w:marBottom w:val="43"/>
          <w:divBdr>
            <w:top w:val="none" w:sz="0" w:space="0" w:color="auto"/>
            <w:left w:val="none" w:sz="0" w:space="0" w:color="auto"/>
            <w:bottom w:val="none" w:sz="0" w:space="0" w:color="auto"/>
            <w:right w:val="none" w:sz="0" w:space="0" w:color="auto"/>
          </w:divBdr>
        </w:div>
        <w:div w:id="1878010836">
          <w:marLeft w:val="1296"/>
          <w:marRight w:val="0"/>
          <w:marTop w:val="14"/>
          <w:marBottom w:val="0"/>
          <w:divBdr>
            <w:top w:val="none" w:sz="0" w:space="0" w:color="auto"/>
            <w:left w:val="none" w:sz="0" w:space="0" w:color="auto"/>
            <w:bottom w:val="none" w:sz="0" w:space="0" w:color="auto"/>
            <w:right w:val="none" w:sz="0" w:space="0" w:color="auto"/>
          </w:divBdr>
        </w:div>
        <w:div w:id="1883398024">
          <w:marLeft w:val="0"/>
          <w:marRight w:val="0"/>
          <w:marTop w:val="43"/>
          <w:marBottom w:val="43"/>
          <w:divBdr>
            <w:top w:val="none" w:sz="0" w:space="0" w:color="auto"/>
            <w:left w:val="none" w:sz="0" w:space="0" w:color="auto"/>
            <w:bottom w:val="none" w:sz="0" w:space="0" w:color="auto"/>
            <w:right w:val="none" w:sz="0" w:space="0" w:color="auto"/>
          </w:divBdr>
        </w:div>
        <w:div w:id="1888567712">
          <w:marLeft w:val="0"/>
          <w:marRight w:val="0"/>
          <w:marTop w:val="43"/>
          <w:marBottom w:val="43"/>
          <w:divBdr>
            <w:top w:val="none" w:sz="0" w:space="0" w:color="auto"/>
            <w:left w:val="none" w:sz="0" w:space="0" w:color="auto"/>
            <w:bottom w:val="none" w:sz="0" w:space="0" w:color="auto"/>
            <w:right w:val="none" w:sz="0" w:space="0" w:color="auto"/>
          </w:divBdr>
        </w:div>
        <w:div w:id="1888879893">
          <w:marLeft w:val="0"/>
          <w:marRight w:val="0"/>
          <w:marTop w:val="43"/>
          <w:marBottom w:val="43"/>
          <w:divBdr>
            <w:top w:val="none" w:sz="0" w:space="0" w:color="auto"/>
            <w:left w:val="none" w:sz="0" w:space="0" w:color="auto"/>
            <w:bottom w:val="none" w:sz="0" w:space="0" w:color="auto"/>
            <w:right w:val="none" w:sz="0" w:space="0" w:color="auto"/>
          </w:divBdr>
        </w:div>
        <w:div w:id="1890455801">
          <w:marLeft w:val="1296"/>
          <w:marRight w:val="0"/>
          <w:marTop w:val="14"/>
          <w:marBottom w:val="0"/>
          <w:divBdr>
            <w:top w:val="none" w:sz="0" w:space="0" w:color="auto"/>
            <w:left w:val="none" w:sz="0" w:space="0" w:color="auto"/>
            <w:bottom w:val="none" w:sz="0" w:space="0" w:color="auto"/>
            <w:right w:val="none" w:sz="0" w:space="0" w:color="auto"/>
          </w:divBdr>
        </w:div>
        <w:div w:id="1890723100">
          <w:marLeft w:val="0"/>
          <w:marRight w:val="0"/>
          <w:marTop w:val="43"/>
          <w:marBottom w:val="43"/>
          <w:divBdr>
            <w:top w:val="none" w:sz="0" w:space="0" w:color="auto"/>
            <w:left w:val="none" w:sz="0" w:space="0" w:color="auto"/>
            <w:bottom w:val="none" w:sz="0" w:space="0" w:color="auto"/>
            <w:right w:val="none" w:sz="0" w:space="0" w:color="auto"/>
          </w:divBdr>
        </w:div>
        <w:div w:id="1904170681">
          <w:marLeft w:val="0"/>
          <w:marRight w:val="0"/>
          <w:marTop w:val="43"/>
          <w:marBottom w:val="43"/>
          <w:divBdr>
            <w:top w:val="none" w:sz="0" w:space="0" w:color="auto"/>
            <w:left w:val="none" w:sz="0" w:space="0" w:color="auto"/>
            <w:bottom w:val="none" w:sz="0" w:space="0" w:color="auto"/>
            <w:right w:val="none" w:sz="0" w:space="0" w:color="auto"/>
          </w:divBdr>
        </w:div>
        <w:div w:id="1905020540">
          <w:marLeft w:val="0"/>
          <w:marRight w:val="0"/>
          <w:marTop w:val="43"/>
          <w:marBottom w:val="43"/>
          <w:divBdr>
            <w:top w:val="none" w:sz="0" w:space="0" w:color="auto"/>
            <w:left w:val="none" w:sz="0" w:space="0" w:color="auto"/>
            <w:bottom w:val="none" w:sz="0" w:space="0" w:color="auto"/>
            <w:right w:val="none" w:sz="0" w:space="0" w:color="auto"/>
          </w:divBdr>
        </w:div>
        <w:div w:id="1909919750">
          <w:marLeft w:val="0"/>
          <w:marRight w:val="0"/>
          <w:marTop w:val="245"/>
          <w:marBottom w:val="43"/>
          <w:divBdr>
            <w:top w:val="none" w:sz="0" w:space="0" w:color="auto"/>
            <w:left w:val="none" w:sz="0" w:space="0" w:color="auto"/>
            <w:bottom w:val="none" w:sz="0" w:space="0" w:color="auto"/>
            <w:right w:val="none" w:sz="0" w:space="0" w:color="auto"/>
          </w:divBdr>
        </w:div>
        <w:div w:id="1918127213">
          <w:marLeft w:val="0"/>
          <w:marRight w:val="0"/>
          <w:marTop w:val="43"/>
          <w:marBottom w:val="43"/>
          <w:divBdr>
            <w:top w:val="none" w:sz="0" w:space="0" w:color="auto"/>
            <w:left w:val="none" w:sz="0" w:space="0" w:color="auto"/>
            <w:bottom w:val="none" w:sz="0" w:space="0" w:color="auto"/>
            <w:right w:val="none" w:sz="0" w:space="0" w:color="auto"/>
          </w:divBdr>
        </w:div>
        <w:div w:id="1918241854">
          <w:marLeft w:val="0"/>
          <w:marRight w:val="0"/>
          <w:marTop w:val="43"/>
          <w:marBottom w:val="43"/>
          <w:divBdr>
            <w:top w:val="none" w:sz="0" w:space="0" w:color="auto"/>
            <w:left w:val="none" w:sz="0" w:space="0" w:color="auto"/>
            <w:bottom w:val="none" w:sz="0" w:space="0" w:color="auto"/>
            <w:right w:val="none" w:sz="0" w:space="0" w:color="auto"/>
          </w:divBdr>
        </w:div>
        <w:div w:id="1922910231">
          <w:marLeft w:val="0"/>
          <w:marRight w:val="0"/>
          <w:marTop w:val="43"/>
          <w:marBottom w:val="43"/>
          <w:divBdr>
            <w:top w:val="none" w:sz="0" w:space="0" w:color="auto"/>
            <w:left w:val="none" w:sz="0" w:space="0" w:color="auto"/>
            <w:bottom w:val="none" w:sz="0" w:space="0" w:color="auto"/>
            <w:right w:val="none" w:sz="0" w:space="0" w:color="auto"/>
          </w:divBdr>
        </w:div>
        <w:div w:id="1931618941">
          <w:marLeft w:val="0"/>
          <w:marRight w:val="0"/>
          <w:marTop w:val="43"/>
          <w:marBottom w:val="43"/>
          <w:divBdr>
            <w:top w:val="none" w:sz="0" w:space="0" w:color="auto"/>
            <w:left w:val="none" w:sz="0" w:space="0" w:color="auto"/>
            <w:bottom w:val="none" w:sz="0" w:space="0" w:color="auto"/>
            <w:right w:val="none" w:sz="0" w:space="0" w:color="auto"/>
          </w:divBdr>
        </w:div>
        <w:div w:id="1941836464">
          <w:marLeft w:val="0"/>
          <w:marRight w:val="0"/>
          <w:marTop w:val="43"/>
          <w:marBottom w:val="43"/>
          <w:divBdr>
            <w:top w:val="none" w:sz="0" w:space="0" w:color="auto"/>
            <w:left w:val="none" w:sz="0" w:space="0" w:color="auto"/>
            <w:bottom w:val="none" w:sz="0" w:space="0" w:color="auto"/>
            <w:right w:val="none" w:sz="0" w:space="0" w:color="auto"/>
          </w:divBdr>
        </w:div>
        <w:div w:id="1943294405">
          <w:marLeft w:val="0"/>
          <w:marRight w:val="0"/>
          <w:marTop w:val="43"/>
          <w:marBottom w:val="43"/>
          <w:divBdr>
            <w:top w:val="none" w:sz="0" w:space="0" w:color="auto"/>
            <w:left w:val="none" w:sz="0" w:space="0" w:color="auto"/>
            <w:bottom w:val="none" w:sz="0" w:space="0" w:color="auto"/>
            <w:right w:val="none" w:sz="0" w:space="0" w:color="auto"/>
          </w:divBdr>
        </w:div>
        <w:div w:id="1954894161">
          <w:marLeft w:val="0"/>
          <w:marRight w:val="0"/>
          <w:marTop w:val="43"/>
          <w:marBottom w:val="43"/>
          <w:divBdr>
            <w:top w:val="none" w:sz="0" w:space="0" w:color="auto"/>
            <w:left w:val="none" w:sz="0" w:space="0" w:color="auto"/>
            <w:bottom w:val="none" w:sz="0" w:space="0" w:color="auto"/>
            <w:right w:val="none" w:sz="0" w:space="0" w:color="auto"/>
          </w:divBdr>
        </w:div>
        <w:div w:id="1961296208">
          <w:marLeft w:val="0"/>
          <w:marRight w:val="0"/>
          <w:marTop w:val="43"/>
          <w:marBottom w:val="43"/>
          <w:divBdr>
            <w:top w:val="none" w:sz="0" w:space="0" w:color="auto"/>
            <w:left w:val="none" w:sz="0" w:space="0" w:color="auto"/>
            <w:bottom w:val="none" w:sz="0" w:space="0" w:color="auto"/>
            <w:right w:val="none" w:sz="0" w:space="0" w:color="auto"/>
          </w:divBdr>
        </w:div>
        <w:div w:id="1961299346">
          <w:marLeft w:val="0"/>
          <w:marRight w:val="0"/>
          <w:marTop w:val="43"/>
          <w:marBottom w:val="43"/>
          <w:divBdr>
            <w:top w:val="none" w:sz="0" w:space="0" w:color="auto"/>
            <w:left w:val="none" w:sz="0" w:space="0" w:color="auto"/>
            <w:bottom w:val="none" w:sz="0" w:space="0" w:color="auto"/>
            <w:right w:val="none" w:sz="0" w:space="0" w:color="auto"/>
          </w:divBdr>
        </w:div>
        <w:div w:id="1962757583">
          <w:marLeft w:val="0"/>
          <w:marRight w:val="0"/>
          <w:marTop w:val="245"/>
          <w:marBottom w:val="43"/>
          <w:divBdr>
            <w:top w:val="none" w:sz="0" w:space="0" w:color="auto"/>
            <w:left w:val="none" w:sz="0" w:space="0" w:color="auto"/>
            <w:bottom w:val="none" w:sz="0" w:space="0" w:color="auto"/>
            <w:right w:val="none" w:sz="0" w:space="0" w:color="auto"/>
          </w:divBdr>
        </w:div>
        <w:div w:id="1969892983">
          <w:marLeft w:val="0"/>
          <w:marRight w:val="0"/>
          <w:marTop w:val="43"/>
          <w:marBottom w:val="43"/>
          <w:divBdr>
            <w:top w:val="none" w:sz="0" w:space="0" w:color="auto"/>
            <w:left w:val="none" w:sz="0" w:space="0" w:color="auto"/>
            <w:bottom w:val="none" w:sz="0" w:space="0" w:color="auto"/>
            <w:right w:val="none" w:sz="0" w:space="0" w:color="auto"/>
          </w:divBdr>
        </w:div>
        <w:div w:id="1974018123">
          <w:marLeft w:val="0"/>
          <w:marRight w:val="0"/>
          <w:marTop w:val="43"/>
          <w:marBottom w:val="43"/>
          <w:divBdr>
            <w:top w:val="none" w:sz="0" w:space="0" w:color="auto"/>
            <w:left w:val="none" w:sz="0" w:space="0" w:color="auto"/>
            <w:bottom w:val="none" w:sz="0" w:space="0" w:color="auto"/>
            <w:right w:val="none" w:sz="0" w:space="0" w:color="auto"/>
          </w:divBdr>
        </w:div>
        <w:div w:id="1989165996">
          <w:marLeft w:val="0"/>
          <w:marRight w:val="0"/>
          <w:marTop w:val="245"/>
          <w:marBottom w:val="43"/>
          <w:divBdr>
            <w:top w:val="none" w:sz="0" w:space="0" w:color="auto"/>
            <w:left w:val="none" w:sz="0" w:space="0" w:color="auto"/>
            <w:bottom w:val="none" w:sz="0" w:space="0" w:color="auto"/>
            <w:right w:val="none" w:sz="0" w:space="0" w:color="auto"/>
          </w:divBdr>
        </w:div>
        <w:div w:id="1992172187">
          <w:marLeft w:val="0"/>
          <w:marRight w:val="0"/>
          <w:marTop w:val="43"/>
          <w:marBottom w:val="43"/>
          <w:divBdr>
            <w:top w:val="none" w:sz="0" w:space="0" w:color="auto"/>
            <w:left w:val="none" w:sz="0" w:space="0" w:color="auto"/>
            <w:bottom w:val="none" w:sz="0" w:space="0" w:color="auto"/>
            <w:right w:val="none" w:sz="0" w:space="0" w:color="auto"/>
          </w:divBdr>
        </w:div>
        <w:div w:id="1993752928">
          <w:marLeft w:val="0"/>
          <w:marRight w:val="0"/>
          <w:marTop w:val="43"/>
          <w:marBottom w:val="43"/>
          <w:divBdr>
            <w:top w:val="none" w:sz="0" w:space="0" w:color="auto"/>
            <w:left w:val="none" w:sz="0" w:space="0" w:color="auto"/>
            <w:bottom w:val="none" w:sz="0" w:space="0" w:color="auto"/>
            <w:right w:val="none" w:sz="0" w:space="0" w:color="auto"/>
          </w:divBdr>
        </w:div>
        <w:div w:id="1998874984">
          <w:marLeft w:val="0"/>
          <w:marRight w:val="0"/>
          <w:marTop w:val="245"/>
          <w:marBottom w:val="43"/>
          <w:divBdr>
            <w:top w:val="none" w:sz="0" w:space="0" w:color="auto"/>
            <w:left w:val="none" w:sz="0" w:space="0" w:color="auto"/>
            <w:bottom w:val="none" w:sz="0" w:space="0" w:color="auto"/>
            <w:right w:val="none" w:sz="0" w:space="0" w:color="auto"/>
          </w:divBdr>
        </w:div>
        <w:div w:id="1999534078">
          <w:marLeft w:val="0"/>
          <w:marRight w:val="0"/>
          <w:marTop w:val="43"/>
          <w:marBottom w:val="43"/>
          <w:divBdr>
            <w:top w:val="none" w:sz="0" w:space="0" w:color="auto"/>
            <w:left w:val="none" w:sz="0" w:space="0" w:color="auto"/>
            <w:bottom w:val="none" w:sz="0" w:space="0" w:color="auto"/>
            <w:right w:val="none" w:sz="0" w:space="0" w:color="auto"/>
          </w:divBdr>
        </w:div>
        <w:div w:id="1999574168">
          <w:marLeft w:val="0"/>
          <w:marRight w:val="0"/>
          <w:marTop w:val="43"/>
          <w:marBottom w:val="43"/>
          <w:divBdr>
            <w:top w:val="none" w:sz="0" w:space="0" w:color="auto"/>
            <w:left w:val="none" w:sz="0" w:space="0" w:color="auto"/>
            <w:bottom w:val="none" w:sz="0" w:space="0" w:color="auto"/>
            <w:right w:val="none" w:sz="0" w:space="0" w:color="auto"/>
          </w:divBdr>
        </w:div>
        <w:div w:id="2013529312">
          <w:marLeft w:val="0"/>
          <w:marRight w:val="0"/>
          <w:marTop w:val="245"/>
          <w:marBottom w:val="43"/>
          <w:divBdr>
            <w:top w:val="none" w:sz="0" w:space="0" w:color="auto"/>
            <w:left w:val="none" w:sz="0" w:space="0" w:color="auto"/>
            <w:bottom w:val="none" w:sz="0" w:space="0" w:color="auto"/>
            <w:right w:val="none" w:sz="0" w:space="0" w:color="auto"/>
          </w:divBdr>
        </w:div>
        <w:div w:id="2025931943">
          <w:marLeft w:val="0"/>
          <w:marRight w:val="0"/>
          <w:marTop w:val="43"/>
          <w:marBottom w:val="43"/>
          <w:divBdr>
            <w:top w:val="none" w:sz="0" w:space="0" w:color="auto"/>
            <w:left w:val="none" w:sz="0" w:space="0" w:color="auto"/>
            <w:bottom w:val="none" w:sz="0" w:space="0" w:color="auto"/>
            <w:right w:val="none" w:sz="0" w:space="0" w:color="auto"/>
          </w:divBdr>
        </w:div>
        <w:div w:id="2039814962">
          <w:marLeft w:val="1296"/>
          <w:marRight w:val="0"/>
          <w:marTop w:val="14"/>
          <w:marBottom w:val="86"/>
          <w:divBdr>
            <w:top w:val="none" w:sz="0" w:space="0" w:color="auto"/>
            <w:left w:val="none" w:sz="0" w:space="0" w:color="auto"/>
            <w:bottom w:val="none" w:sz="0" w:space="0" w:color="auto"/>
            <w:right w:val="none" w:sz="0" w:space="0" w:color="auto"/>
          </w:divBdr>
        </w:div>
        <w:div w:id="2041123097">
          <w:marLeft w:val="0"/>
          <w:marRight w:val="0"/>
          <w:marTop w:val="43"/>
          <w:marBottom w:val="43"/>
          <w:divBdr>
            <w:top w:val="none" w:sz="0" w:space="0" w:color="auto"/>
            <w:left w:val="none" w:sz="0" w:space="0" w:color="auto"/>
            <w:bottom w:val="none" w:sz="0" w:space="0" w:color="auto"/>
            <w:right w:val="none" w:sz="0" w:space="0" w:color="auto"/>
          </w:divBdr>
        </w:div>
        <w:div w:id="2054379843">
          <w:marLeft w:val="0"/>
          <w:marRight w:val="0"/>
          <w:marTop w:val="43"/>
          <w:marBottom w:val="43"/>
          <w:divBdr>
            <w:top w:val="none" w:sz="0" w:space="0" w:color="auto"/>
            <w:left w:val="none" w:sz="0" w:space="0" w:color="auto"/>
            <w:bottom w:val="none" w:sz="0" w:space="0" w:color="auto"/>
            <w:right w:val="none" w:sz="0" w:space="0" w:color="auto"/>
          </w:divBdr>
        </w:div>
        <w:div w:id="2065368134">
          <w:marLeft w:val="0"/>
          <w:marRight w:val="0"/>
          <w:marTop w:val="245"/>
          <w:marBottom w:val="43"/>
          <w:divBdr>
            <w:top w:val="none" w:sz="0" w:space="0" w:color="auto"/>
            <w:left w:val="none" w:sz="0" w:space="0" w:color="auto"/>
            <w:bottom w:val="none" w:sz="0" w:space="0" w:color="auto"/>
            <w:right w:val="none" w:sz="0" w:space="0" w:color="auto"/>
          </w:divBdr>
        </w:div>
        <w:div w:id="2081247448">
          <w:marLeft w:val="0"/>
          <w:marRight w:val="0"/>
          <w:marTop w:val="43"/>
          <w:marBottom w:val="43"/>
          <w:divBdr>
            <w:top w:val="none" w:sz="0" w:space="0" w:color="auto"/>
            <w:left w:val="none" w:sz="0" w:space="0" w:color="auto"/>
            <w:bottom w:val="none" w:sz="0" w:space="0" w:color="auto"/>
            <w:right w:val="none" w:sz="0" w:space="0" w:color="auto"/>
          </w:divBdr>
        </w:div>
        <w:div w:id="2086031387">
          <w:marLeft w:val="0"/>
          <w:marRight w:val="0"/>
          <w:marTop w:val="43"/>
          <w:marBottom w:val="43"/>
          <w:divBdr>
            <w:top w:val="none" w:sz="0" w:space="0" w:color="auto"/>
            <w:left w:val="none" w:sz="0" w:space="0" w:color="auto"/>
            <w:bottom w:val="none" w:sz="0" w:space="0" w:color="auto"/>
            <w:right w:val="none" w:sz="0" w:space="0" w:color="auto"/>
          </w:divBdr>
        </w:div>
        <w:div w:id="2087454461">
          <w:marLeft w:val="0"/>
          <w:marRight w:val="0"/>
          <w:marTop w:val="43"/>
          <w:marBottom w:val="43"/>
          <w:divBdr>
            <w:top w:val="none" w:sz="0" w:space="0" w:color="auto"/>
            <w:left w:val="none" w:sz="0" w:space="0" w:color="auto"/>
            <w:bottom w:val="none" w:sz="0" w:space="0" w:color="auto"/>
            <w:right w:val="none" w:sz="0" w:space="0" w:color="auto"/>
          </w:divBdr>
        </w:div>
        <w:div w:id="2106222912">
          <w:marLeft w:val="1296"/>
          <w:marRight w:val="0"/>
          <w:marTop w:val="14"/>
          <w:marBottom w:val="0"/>
          <w:divBdr>
            <w:top w:val="none" w:sz="0" w:space="0" w:color="auto"/>
            <w:left w:val="none" w:sz="0" w:space="0" w:color="auto"/>
            <w:bottom w:val="none" w:sz="0" w:space="0" w:color="auto"/>
            <w:right w:val="none" w:sz="0" w:space="0" w:color="auto"/>
          </w:divBdr>
        </w:div>
        <w:div w:id="2106686926">
          <w:marLeft w:val="0"/>
          <w:marRight w:val="0"/>
          <w:marTop w:val="43"/>
          <w:marBottom w:val="43"/>
          <w:divBdr>
            <w:top w:val="none" w:sz="0" w:space="0" w:color="auto"/>
            <w:left w:val="none" w:sz="0" w:space="0" w:color="auto"/>
            <w:bottom w:val="none" w:sz="0" w:space="0" w:color="auto"/>
            <w:right w:val="none" w:sz="0" w:space="0" w:color="auto"/>
          </w:divBdr>
        </w:div>
        <w:div w:id="2109154348">
          <w:marLeft w:val="0"/>
          <w:marRight w:val="0"/>
          <w:marTop w:val="43"/>
          <w:marBottom w:val="43"/>
          <w:divBdr>
            <w:top w:val="none" w:sz="0" w:space="0" w:color="auto"/>
            <w:left w:val="none" w:sz="0" w:space="0" w:color="auto"/>
            <w:bottom w:val="none" w:sz="0" w:space="0" w:color="auto"/>
            <w:right w:val="none" w:sz="0" w:space="0" w:color="auto"/>
          </w:divBdr>
        </w:div>
        <w:div w:id="2112236986">
          <w:marLeft w:val="0"/>
          <w:marRight w:val="0"/>
          <w:marTop w:val="43"/>
          <w:marBottom w:val="43"/>
          <w:divBdr>
            <w:top w:val="none" w:sz="0" w:space="0" w:color="auto"/>
            <w:left w:val="none" w:sz="0" w:space="0" w:color="auto"/>
            <w:bottom w:val="none" w:sz="0" w:space="0" w:color="auto"/>
            <w:right w:val="none" w:sz="0" w:space="0" w:color="auto"/>
          </w:divBdr>
        </w:div>
        <w:div w:id="2113355059">
          <w:marLeft w:val="0"/>
          <w:marRight w:val="0"/>
          <w:marTop w:val="43"/>
          <w:marBottom w:val="43"/>
          <w:divBdr>
            <w:top w:val="none" w:sz="0" w:space="0" w:color="auto"/>
            <w:left w:val="none" w:sz="0" w:space="0" w:color="auto"/>
            <w:bottom w:val="none" w:sz="0" w:space="0" w:color="auto"/>
            <w:right w:val="none" w:sz="0" w:space="0" w:color="auto"/>
          </w:divBdr>
        </w:div>
        <w:div w:id="2117017174">
          <w:marLeft w:val="0"/>
          <w:marRight w:val="0"/>
          <w:marTop w:val="245"/>
          <w:marBottom w:val="43"/>
          <w:divBdr>
            <w:top w:val="none" w:sz="0" w:space="0" w:color="auto"/>
            <w:left w:val="none" w:sz="0" w:space="0" w:color="auto"/>
            <w:bottom w:val="none" w:sz="0" w:space="0" w:color="auto"/>
            <w:right w:val="none" w:sz="0" w:space="0" w:color="auto"/>
          </w:divBdr>
        </w:div>
        <w:div w:id="2125463599">
          <w:marLeft w:val="1296"/>
          <w:marRight w:val="0"/>
          <w:marTop w:val="14"/>
          <w:marBottom w:val="0"/>
          <w:divBdr>
            <w:top w:val="none" w:sz="0" w:space="0" w:color="auto"/>
            <w:left w:val="none" w:sz="0" w:space="0" w:color="auto"/>
            <w:bottom w:val="none" w:sz="0" w:space="0" w:color="auto"/>
            <w:right w:val="none" w:sz="0" w:space="0" w:color="auto"/>
          </w:divBdr>
        </w:div>
        <w:div w:id="2131317851">
          <w:marLeft w:val="0"/>
          <w:marRight w:val="0"/>
          <w:marTop w:val="43"/>
          <w:marBottom w:val="43"/>
          <w:divBdr>
            <w:top w:val="none" w:sz="0" w:space="0" w:color="auto"/>
            <w:left w:val="none" w:sz="0" w:space="0" w:color="auto"/>
            <w:bottom w:val="none" w:sz="0" w:space="0" w:color="auto"/>
            <w:right w:val="none" w:sz="0" w:space="0" w:color="auto"/>
          </w:divBdr>
        </w:div>
        <w:div w:id="2134208745">
          <w:marLeft w:val="0"/>
          <w:marRight w:val="0"/>
          <w:marTop w:val="43"/>
          <w:marBottom w:val="43"/>
          <w:divBdr>
            <w:top w:val="none" w:sz="0" w:space="0" w:color="auto"/>
            <w:left w:val="none" w:sz="0" w:space="0" w:color="auto"/>
            <w:bottom w:val="none" w:sz="0" w:space="0" w:color="auto"/>
            <w:right w:val="none" w:sz="0" w:space="0" w:color="auto"/>
          </w:divBdr>
        </w:div>
        <w:div w:id="2134589722">
          <w:marLeft w:val="0"/>
          <w:marRight w:val="0"/>
          <w:marTop w:val="43"/>
          <w:marBottom w:val="43"/>
          <w:divBdr>
            <w:top w:val="none" w:sz="0" w:space="0" w:color="auto"/>
            <w:left w:val="none" w:sz="0" w:space="0" w:color="auto"/>
            <w:bottom w:val="none" w:sz="0" w:space="0" w:color="auto"/>
            <w:right w:val="none" w:sz="0" w:space="0" w:color="auto"/>
          </w:divBdr>
        </w:div>
      </w:divsChild>
    </w:div>
    <w:div w:id="627514176">
      <w:bodyDiv w:val="1"/>
      <w:marLeft w:val="0"/>
      <w:marRight w:val="0"/>
      <w:marTop w:val="0"/>
      <w:marBottom w:val="0"/>
      <w:divBdr>
        <w:top w:val="none" w:sz="0" w:space="0" w:color="auto"/>
        <w:left w:val="none" w:sz="0" w:space="0" w:color="auto"/>
        <w:bottom w:val="none" w:sz="0" w:space="0" w:color="auto"/>
        <w:right w:val="none" w:sz="0" w:space="0" w:color="auto"/>
      </w:divBdr>
    </w:div>
    <w:div w:id="668293441">
      <w:bodyDiv w:val="1"/>
      <w:marLeft w:val="0"/>
      <w:marRight w:val="0"/>
      <w:marTop w:val="0"/>
      <w:marBottom w:val="0"/>
      <w:divBdr>
        <w:top w:val="none" w:sz="0" w:space="0" w:color="auto"/>
        <w:left w:val="none" w:sz="0" w:space="0" w:color="auto"/>
        <w:bottom w:val="none" w:sz="0" w:space="0" w:color="auto"/>
        <w:right w:val="none" w:sz="0" w:space="0" w:color="auto"/>
      </w:divBdr>
    </w:div>
    <w:div w:id="687869714">
      <w:bodyDiv w:val="1"/>
      <w:marLeft w:val="0"/>
      <w:marRight w:val="0"/>
      <w:marTop w:val="0"/>
      <w:marBottom w:val="0"/>
      <w:divBdr>
        <w:top w:val="none" w:sz="0" w:space="0" w:color="auto"/>
        <w:left w:val="none" w:sz="0" w:space="0" w:color="auto"/>
        <w:bottom w:val="none" w:sz="0" w:space="0" w:color="auto"/>
        <w:right w:val="none" w:sz="0" w:space="0" w:color="auto"/>
      </w:divBdr>
    </w:div>
    <w:div w:id="713385236">
      <w:bodyDiv w:val="1"/>
      <w:marLeft w:val="0"/>
      <w:marRight w:val="0"/>
      <w:marTop w:val="0"/>
      <w:marBottom w:val="0"/>
      <w:divBdr>
        <w:top w:val="none" w:sz="0" w:space="0" w:color="auto"/>
        <w:left w:val="none" w:sz="0" w:space="0" w:color="auto"/>
        <w:bottom w:val="none" w:sz="0" w:space="0" w:color="auto"/>
        <w:right w:val="none" w:sz="0" w:space="0" w:color="auto"/>
      </w:divBdr>
    </w:div>
    <w:div w:id="758327914">
      <w:bodyDiv w:val="1"/>
      <w:marLeft w:val="0"/>
      <w:marRight w:val="0"/>
      <w:marTop w:val="0"/>
      <w:marBottom w:val="0"/>
      <w:divBdr>
        <w:top w:val="none" w:sz="0" w:space="0" w:color="auto"/>
        <w:left w:val="none" w:sz="0" w:space="0" w:color="auto"/>
        <w:bottom w:val="none" w:sz="0" w:space="0" w:color="auto"/>
        <w:right w:val="none" w:sz="0" w:space="0" w:color="auto"/>
      </w:divBdr>
      <w:divsChild>
        <w:div w:id="236669139">
          <w:blockQuote w:val="1"/>
          <w:marLeft w:val="600"/>
          <w:marRight w:val="0"/>
          <w:marTop w:val="0"/>
          <w:marBottom w:val="0"/>
          <w:divBdr>
            <w:top w:val="none" w:sz="0" w:space="0" w:color="auto"/>
            <w:left w:val="none" w:sz="0" w:space="0" w:color="auto"/>
            <w:bottom w:val="none" w:sz="0" w:space="0" w:color="auto"/>
            <w:right w:val="none" w:sz="0" w:space="0" w:color="auto"/>
          </w:divBdr>
        </w:div>
        <w:div w:id="254942696">
          <w:blockQuote w:val="1"/>
          <w:marLeft w:val="600"/>
          <w:marRight w:val="0"/>
          <w:marTop w:val="0"/>
          <w:marBottom w:val="0"/>
          <w:divBdr>
            <w:top w:val="none" w:sz="0" w:space="0" w:color="auto"/>
            <w:left w:val="none" w:sz="0" w:space="0" w:color="auto"/>
            <w:bottom w:val="none" w:sz="0" w:space="0" w:color="auto"/>
            <w:right w:val="none" w:sz="0" w:space="0" w:color="auto"/>
          </w:divBdr>
        </w:div>
        <w:div w:id="638535845">
          <w:marLeft w:val="0"/>
          <w:marRight w:val="0"/>
          <w:marTop w:val="0"/>
          <w:marBottom w:val="0"/>
          <w:divBdr>
            <w:top w:val="none" w:sz="0" w:space="0" w:color="auto"/>
            <w:left w:val="none" w:sz="0" w:space="0" w:color="auto"/>
            <w:bottom w:val="none" w:sz="0" w:space="0" w:color="auto"/>
            <w:right w:val="none" w:sz="0" w:space="0" w:color="auto"/>
          </w:divBdr>
        </w:div>
        <w:div w:id="659624659">
          <w:marLeft w:val="0"/>
          <w:marRight w:val="0"/>
          <w:marTop w:val="0"/>
          <w:marBottom w:val="0"/>
          <w:divBdr>
            <w:top w:val="none" w:sz="0" w:space="0" w:color="auto"/>
            <w:left w:val="none" w:sz="0" w:space="0" w:color="auto"/>
            <w:bottom w:val="none" w:sz="0" w:space="0" w:color="auto"/>
            <w:right w:val="none" w:sz="0" w:space="0" w:color="auto"/>
          </w:divBdr>
          <w:divsChild>
            <w:div w:id="1113130636">
              <w:marLeft w:val="0"/>
              <w:marRight w:val="0"/>
              <w:marTop w:val="0"/>
              <w:marBottom w:val="0"/>
              <w:divBdr>
                <w:top w:val="none" w:sz="0" w:space="0" w:color="auto"/>
                <w:left w:val="none" w:sz="0" w:space="0" w:color="auto"/>
                <w:bottom w:val="none" w:sz="0" w:space="0" w:color="auto"/>
                <w:right w:val="none" w:sz="0" w:space="0" w:color="auto"/>
              </w:divBdr>
            </w:div>
          </w:divsChild>
        </w:div>
        <w:div w:id="763770113">
          <w:blockQuote w:val="1"/>
          <w:marLeft w:val="600"/>
          <w:marRight w:val="0"/>
          <w:marTop w:val="0"/>
          <w:marBottom w:val="0"/>
          <w:divBdr>
            <w:top w:val="none" w:sz="0" w:space="0" w:color="auto"/>
            <w:left w:val="none" w:sz="0" w:space="0" w:color="auto"/>
            <w:bottom w:val="none" w:sz="0" w:space="0" w:color="auto"/>
            <w:right w:val="none" w:sz="0" w:space="0" w:color="auto"/>
          </w:divBdr>
        </w:div>
        <w:div w:id="846597884">
          <w:blockQuote w:val="1"/>
          <w:marLeft w:val="600"/>
          <w:marRight w:val="0"/>
          <w:marTop w:val="0"/>
          <w:marBottom w:val="0"/>
          <w:divBdr>
            <w:top w:val="none" w:sz="0" w:space="0" w:color="auto"/>
            <w:left w:val="none" w:sz="0" w:space="0" w:color="auto"/>
            <w:bottom w:val="none" w:sz="0" w:space="0" w:color="auto"/>
            <w:right w:val="none" w:sz="0" w:space="0" w:color="auto"/>
          </w:divBdr>
        </w:div>
        <w:div w:id="869606807">
          <w:blockQuote w:val="1"/>
          <w:marLeft w:val="600"/>
          <w:marRight w:val="0"/>
          <w:marTop w:val="0"/>
          <w:marBottom w:val="0"/>
          <w:divBdr>
            <w:top w:val="none" w:sz="0" w:space="0" w:color="auto"/>
            <w:left w:val="none" w:sz="0" w:space="0" w:color="auto"/>
            <w:bottom w:val="none" w:sz="0" w:space="0" w:color="auto"/>
            <w:right w:val="none" w:sz="0" w:space="0" w:color="auto"/>
          </w:divBdr>
        </w:div>
        <w:div w:id="878472728">
          <w:marLeft w:val="0"/>
          <w:marRight w:val="0"/>
          <w:marTop w:val="0"/>
          <w:marBottom w:val="0"/>
          <w:divBdr>
            <w:top w:val="none" w:sz="0" w:space="0" w:color="auto"/>
            <w:left w:val="none" w:sz="0" w:space="0" w:color="auto"/>
            <w:bottom w:val="none" w:sz="0" w:space="0" w:color="auto"/>
            <w:right w:val="none" w:sz="0" w:space="0" w:color="auto"/>
          </w:divBdr>
        </w:div>
        <w:div w:id="921183760">
          <w:blockQuote w:val="1"/>
          <w:marLeft w:val="600"/>
          <w:marRight w:val="0"/>
          <w:marTop w:val="0"/>
          <w:marBottom w:val="0"/>
          <w:divBdr>
            <w:top w:val="none" w:sz="0" w:space="0" w:color="auto"/>
            <w:left w:val="none" w:sz="0" w:space="0" w:color="auto"/>
            <w:bottom w:val="none" w:sz="0" w:space="0" w:color="auto"/>
            <w:right w:val="none" w:sz="0" w:space="0" w:color="auto"/>
          </w:divBdr>
        </w:div>
        <w:div w:id="925260752">
          <w:marLeft w:val="0"/>
          <w:marRight w:val="0"/>
          <w:marTop w:val="0"/>
          <w:marBottom w:val="0"/>
          <w:divBdr>
            <w:top w:val="none" w:sz="0" w:space="0" w:color="auto"/>
            <w:left w:val="none" w:sz="0" w:space="0" w:color="auto"/>
            <w:bottom w:val="none" w:sz="0" w:space="0" w:color="auto"/>
            <w:right w:val="none" w:sz="0" w:space="0" w:color="auto"/>
          </w:divBdr>
        </w:div>
        <w:div w:id="986321082">
          <w:marLeft w:val="0"/>
          <w:marRight w:val="0"/>
          <w:marTop w:val="0"/>
          <w:marBottom w:val="0"/>
          <w:divBdr>
            <w:top w:val="none" w:sz="0" w:space="0" w:color="auto"/>
            <w:left w:val="none" w:sz="0" w:space="0" w:color="auto"/>
            <w:bottom w:val="none" w:sz="0" w:space="0" w:color="auto"/>
            <w:right w:val="none" w:sz="0" w:space="0" w:color="auto"/>
          </w:divBdr>
        </w:div>
        <w:div w:id="1121532037">
          <w:marLeft w:val="0"/>
          <w:marRight w:val="0"/>
          <w:marTop w:val="0"/>
          <w:marBottom w:val="0"/>
          <w:divBdr>
            <w:top w:val="none" w:sz="0" w:space="0" w:color="auto"/>
            <w:left w:val="none" w:sz="0" w:space="0" w:color="auto"/>
            <w:bottom w:val="none" w:sz="0" w:space="0" w:color="auto"/>
            <w:right w:val="none" w:sz="0" w:space="0" w:color="auto"/>
          </w:divBdr>
        </w:div>
        <w:div w:id="1155492641">
          <w:marLeft w:val="0"/>
          <w:marRight w:val="0"/>
          <w:marTop w:val="0"/>
          <w:marBottom w:val="0"/>
          <w:divBdr>
            <w:top w:val="none" w:sz="0" w:space="0" w:color="auto"/>
            <w:left w:val="none" w:sz="0" w:space="0" w:color="auto"/>
            <w:bottom w:val="none" w:sz="0" w:space="0" w:color="auto"/>
            <w:right w:val="none" w:sz="0" w:space="0" w:color="auto"/>
          </w:divBdr>
        </w:div>
        <w:div w:id="1221672323">
          <w:blockQuote w:val="1"/>
          <w:marLeft w:val="600"/>
          <w:marRight w:val="0"/>
          <w:marTop w:val="0"/>
          <w:marBottom w:val="0"/>
          <w:divBdr>
            <w:top w:val="none" w:sz="0" w:space="0" w:color="auto"/>
            <w:left w:val="none" w:sz="0" w:space="0" w:color="auto"/>
            <w:bottom w:val="none" w:sz="0" w:space="0" w:color="auto"/>
            <w:right w:val="none" w:sz="0" w:space="0" w:color="auto"/>
          </w:divBdr>
        </w:div>
        <w:div w:id="1385635848">
          <w:blockQuote w:val="1"/>
          <w:marLeft w:val="600"/>
          <w:marRight w:val="0"/>
          <w:marTop w:val="0"/>
          <w:marBottom w:val="0"/>
          <w:divBdr>
            <w:top w:val="none" w:sz="0" w:space="0" w:color="auto"/>
            <w:left w:val="none" w:sz="0" w:space="0" w:color="auto"/>
            <w:bottom w:val="none" w:sz="0" w:space="0" w:color="auto"/>
            <w:right w:val="none" w:sz="0" w:space="0" w:color="auto"/>
          </w:divBdr>
        </w:div>
        <w:div w:id="1385789035">
          <w:blockQuote w:val="1"/>
          <w:marLeft w:val="600"/>
          <w:marRight w:val="0"/>
          <w:marTop w:val="0"/>
          <w:marBottom w:val="0"/>
          <w:divBdr>
            <w:top w:val="none" w:sz="0" w:space="0" w:color="auto"/>
            <w:left w:val="none" w:sz="0" w:space="0" w:color="auto"/>
            <w:bottom w:val="none" w:sz="0" w:space="0" w:color="auto"/>
            <w:right w:val="none" w:sz="0" w:space="0" w:color="auto"/>
          </w:divBdr>
        </w:div>
        <w:div w:id="1443266356">
          <w:blockQuote w:val="1"/>
          <w:marLeft w:val="600"/>
          <w:marRight w:val="0"/>
          <w:marTop w:val="0"/>
          <w:marBottom w:val="0"/>
          <w:divBdr>
            <w:top w:val="none" w:sz="0" w:space="0" w:color="auto"/>
            <w:left w:val="none" w:sz="0" w:space="0" w:color="auto"/>
            <w:bottom w:val="none" w:sz="0" w:space="0" w:color="auto"/>
            <w:right w:val="none" w:sz="0" w:space="0" w:color="auto"/>
          </w:divBdr>
        </w:div>
        <w:div w:id="1449616304">
          <w:blockQuote w:val="1"/>
          <w:marLeft w:val="600"/>
          <w:marRight w:val="0"/>
          <w:marTop w:val="0"/>
          <w:marBottom w:val="0"/>
          <w:divBdr>
            <w:top w:val="none" w:sz="0" w:space="0" w:color="auto"/>
            <w:left w:val="none" w:sz="0" w:space="0" w:color="auto"/>
            <w:bottom w:val="none" w:sz="0" w:space="0" w:color="auto"/>
            <w:right w:val="none" w:sz="0" w:space="0" w:color="auto"/>
          </w:divBdr>
        </w:div>
        <w:div w:id="1469515864">
          <w:marLeft w:val="0"/>
          <w:marRight w:val="0"/>
          <w:marTop w:val="0"/>
          <w:marBottom w:val="0"/>
          <w:divBdr>
            <w:top w:val="none" w:sz="0" w:space="0" w:color="auto"/>
            <w:left w:val="none" w:sz="0" w:space="0" w:color="auto"/>
            <w:bottom w:val="none" w:sz="0" w:space="0" w:color="auto"/>
            <w:right w:val="none" w:sz="0" w:space="0" w:color="auto"/>
          </w:divBdr>
        </w:div>
        <w:div w:id="1533685519">
          <w:marLeft w:val="0"/>
          <w:marRight w:val="0"/>
          <w:marTop w:val="0"/>
          <w:marBottom w:val="0"/>
          <w:divBdr>
            <w:top w:val="none" w:sz="0" w:space="0" w:color="auto"/>
            <w:left w:val="none" w:sz="0" w:space="0" w:color="auto"/>
            <w:bottom w:val="none" w:sz="0" w:space="0" w:color="auto"/>
            <w:right w:val="none" w:sz="0" w:space="0" w:color="auto"/>
          </w:divBdr>
        </w:div>
        <w:div w:id="1627927276">
          <w:blockQuote w:val="1"/>
          <w:marLeft w:val="600"/>
          <w:marRight w:val="0"/>
          <w:marTop w:val="0"/>
          <w:marBottom w:val="0"/>
          <w:divBdr>
            <w:top w:val="none" w:sz="0" w:space="0" w:color="auto"/>
            <w:left w:val="none" w:sz="0" w:space="0" w:color="auto"/>
            <w:bottom w:val="none" w:sz="0" w:space="0" w:color="auto"/>
            <w:right w:val="none" w:sz="0" w:space="0" w:color="auto"/>
          </w:divBdr>
        </w:div>
        <w:div w:id="1852838492">
          <w:blockQuote w:val="1"/>
          <w:marLeft w:val="600"/>
          <w:marRight w:val="0"/>
          <w:marTop w:val="0"/>
          <w:marBottom w:val="0"/>
          <w:divBdr>
            <w:top w:val="none" w:sz="0" w:space="0" w:color="auto"/>
            <w:left w:val="none" w:sz="0" w:space="0" w:color="auto"/>
            <w:bottom w:val="none" w:sz="0" w:space="0" w:color="auto"/>
            <w:right w:val="none" w:sz="0" w:space="0" w:color="auto"/>
          </w:divBdr>
        </w:div>
        <w:div w:id="1857963424">
          <w:blockQuote w:val="1"/>
          <w:marLeft w:val="600"/>
          <w:marRight w:val="0"/>
          <w:marTop w:val="0"/>
          <w:marBottom w:val="0"/>
          <w:divBdr>
            <w:top w:val="none" w:sz="0" w:space="0" w:color="auto"/>
            <w:left w:val="none" w:sz="0" w:space="0" w:color="auto"/>
            <w:bottom w:val="none" w:sz="0" w:space="0" w:color="auto"/>
            <w:right w:val="none" w:sz="0" w:space="0" w:color="auto"/>
          </w:divBdr>
        </w:div>
        <w:div w:id="1914310852">
          <w:marLeft w:val="0"/>
          <w:marRight w:val="0"/>
          <w:marTop w:val="0"/>
          <w:marBottom w:val="0"/>
          <w:divBdr>
            <w:top w:val="none" w:sz="0" w:space="0" w:color="auto"/>
            <w:left w:val="none" w:sz="0" w:space="0" w:color="auto"/>
            <w:bottom w:val="none" w:sz="0" w:space="0" w:color="auto"/>
            <w:right w:val="none" w:sz="0" w:space="0" w:color="auto"/>
          </w:divBdr>
          <w:divsChild>
            <w:div w:id="561336408">
              <w:marLeft w:val="0"/>
              <w:marRight w:val="0"/>
              <w:marTop w:val="0"/>
              <w:marBottom w:val="0"/>
              <w:divBdr>
                <w:top w:val="none" w:sz="0" w:space="0" w:color="auto"/>
                <w:left w:val="none" w:sz="0" w:space="0" w:color="auto"/>
                <w:bottom w:val="none" w:sz="0" w:space="0" w:color="auto"/>
                <w:right w:val="none" w:sz="0" w:space="0" w:color="auto"/>
              </w:divBdr>
            </w:div>
            <w:div w:id="1012301727">
              <w:marLeft w:val="0"/>
              <w:marRight w:val="0"/>
              <w:marTop w:val="0"/>
              <w:marBottom w:val="0"/>
              <w:divBdr>
                <w:top w:val="none" w:sz="0" w:space="0" w:color="auto"/>
                <w:left w:val="none" w:sz="0" w:space="0" w:color="auto"/>
                <w:bottom w:val="none" w:sz="0" w:space="0" w:color="auto"/>
                <w:right w:val="none" w:sz="0" w:space="0" w:color="auto"/>
              </w:divBdr>
            </w:div>
            <w:div w:id="1903055325">
              <w:marLeft w:val="0"/>
              <w:marRight w:val="0"/>
              <w:marTop w:val="0"/>
              <w:marBottom w:val="0"/>
              <w:divBdr>
                <w:top w:val="none" w:sz="0" w:space="0" w:color="auto"/>
                <w:left w:val="none" w:sz="0" w:space="0" w:color="auto"/>
                <w:bottom w:val="none" w:sz="0" w:space="0" w:color="auto"/>
                <w:right w:val="none" w:sz="0" w:space="0" w:color="auto"/>
              </w:divBdr>
            </w:div>
          </w:divsChild>
        </w:div>
        <w:div w:id="2022923972">
          <w:marLeft w:val="0"/>
          <w:marRight w:val="0"/>
          <w:marTop w:val="0"/>
          <w:marBottom w:val="0"/>
          <w:divBdr>
            <w:top w:val="none" w:sz="0" w:space="0" w:color="auto"/>
            <w:left w:val="none" w:sz="0" w:space="0" w:color="auto"/>
            <w:bottom w:val="none" w:sz="0" w:space="0" w:color="auto"/>
            <w:right w:val="none" w:sz="0" w:space="0" w:color="auto"/>
          </w:divBdr>
        </w:div>
        <w:div w:id="2141537434">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759763453">
      <w:bodyDiv w:val="1"/>
      <w:marLeft w:val="0"/>
      <w:marRight w:val="0"/>
      <w:marTop w:val="0"/>
      <w:marBottom w:val="0"/>
      <w:divBdr>
        <w:top w:val="none" w:sz="0" w:space="0" w:color="auto"/>
        <w:left w:val="none" w:sz="0" w:space="0" w:color="auto"/>
        <w:bottom w:val="none" w:sz="0" w:space="0" w:color="auto"/>
        <w:right w:val="none" w:sz="0" w:space="0" w:color="auto"/>
      </w:divBdr>
    </w:div>
    <w:div w:id="804542108">
      <w:bodyDiv w:val="1"/>
      <w:marLeft w:val="0"/>
      <w:marRight w:val="0"/>
      <w:marTop w:val="0"/>
      <w:marBottom w:val="0"/>
      <w:divBdr>
        <w:top w:val="none" w:sz="0" w:space="0" w:color="auto"/>
        <w:left w:val="none" w:sz="0" w:space="0" w:color="auto"/>
        <w:bottom w:val="none" w:sz="0" w:space="0" w:color="auto"/>
        <w:right w:val="none" w:sz="0" w:space="0" w:color="auto"/>
      </w:divBdr>
    </w:div>
    <w:div w:id="819733339">
      <w:bodyDiv w:val="1"/>
      <w:marLeft w:val="0"/>
      <w:marRight w:val="0"/>
      <w:marTop w:val="0"/>
      <w:marBottom w:val="0"/>
      <w:divBdr>
        <w:top w:val="none" w:sz="0" w:space="0" w:color="auto"/>
        <w:left w:val="none" w:sz="0" w:space="0" w:color="auto"/>
        <w:bottom w:val="none" w:sz="0" w:space="0" w:color="auto"/>
        <w:right w:val="none" w:sz="0" w:space="0" w:color="auto"/>
      </w:divBdr>
    </w:div>
    <w:div w:id="846597962">
      <w:bodyDiv w:val="1"/>
      <w:marLeft w:val="0"/>
      <w:marRight w:val="0"/>
      <w:marTop w:val="0"/>
      <w:marBottom w:val="0"/>
      <w:divBdr>
        <w:top w:val="none" w:sz="0" w:space="0" w:color="auto"/>
        <w:left w:val="none" w:sz="0" w:space="0" w:color="auto"/>
        <w:bottom w:val="none" w:sz="0" w:space="0" w:color="auto"/>
        <w:right w:val="none" w:sz="0" w:space="0" w:color="auto"/>
      </w:divBdr>
    </w:div>
    <w:div w:id="866063612">
      <w:bodyDiv w:val="1"/>
      <w:marLeft w:val="0"/>
      <w:marRight w:val="0"/>
      <w:marTop w:val="0"/>
      <w:marBottom w:val="0"/>
      <w:divBdr>
        <w:top w:val="none" w:sz="0" w:space="0" w:color="auto"/>
        <w:left w:val="none" w:sz="0" w:space="0" w:color="auto"/>
        <w:bottom w:val="none" w:sz="0" w:space="0" w:color="auto"/>
        <w:right w:val="none" w:sz="0" w:space="0" w:color="auto"/>
      </w:divBdr>
    </w:div>
    <w:div w:id="879896960">
      <w:bodyDiv w:val="1"/>
      <w:marLeft w:val="0"/>
      <w:marRight w:val="0"/>
      <w:marTop w:val="0"/>
      <w:marBottom w:val="0"/>
      <w:divBdr>
        <w:top w:val="none" w:sz="0" w:space="0" w:color="auto"/>
        <w:left w:val="none" w:sz="0" w:space="0" w:color="auto"/>
        <w:bottom w:val="none" w:sz="0" w:space="0" w:color="auto"/>
        <w:right w:val="none" w:sz="0" w:space="0" w:color="auto"/>
      </w:divBdr>
      <w:divsChild>
        <w:div w:id="560143481">
          <w:marLeft w:val="-15"/>
          <w:marRight w:val="-15"/>
          <w:marTop w:val="0"/>
          <w:marBottom w:val="0"/>
          <w:divBdr>
            <w:top w:val="none" w:sz="0" w:space="0" w:color="auto"/>
            <w:left w:val="none" w:sz="0" w:space="0" w:color="auto"/>
            <w:bottom w:val="none" w:sz="0" w:space="0" w:color="auto"/>
            <w:right w:val="none" w:sz="0" w:space="0" w:color="auto"/>
          </w:divBdr>
        </w:div>
        <w:div w:id="741371085">
          <w:marLeft w:val="-15"/>
          <w:marRight w:val="-15"/>
          <w:marTop w:val="0"/>
          <w:marBottom w:val="0"/>
          <w:divBdr>
            <w:top w:val="none" w:sz="0" w:space="0" w:color="auto"/>
            <w:left w:val="none" w:sz="0" w:space="0" w:color="auto"/>
            <w:bottom w:val="none" w:sz="0" w:space="0" w:color="auto"/>
            <w:right w:val="none" w:sz="0" w:space="0" w:color="auto"/>
          </w:divBdr>
        </w:div>
        <w:div w:id="960919892">
          <w:marLeft w:val="-15"/>
          <w:marRight w:val="-15"/>
          <w:marTop w:val="0"/>
          <w:marBottom w:val="0"/>
          <w:divBdr>
            <w:top w:val="none" w:sz="0" w:space="0" w:color="auto"/>
            <w:left w:val="none" w:sz="0" w:space="0" w:color="auto"/>
            <w:bottom w:val="none" w:sz="0" w:space="0" w:color="auto"/>
            <w:right w:val="none" w:sz="0" w:space="0" w:color="auto"/>
          </w:divBdr>
        </w:div>
        <w:div w:id="1236939320">
          <w:marLeft w:val="-15"/>
          <w:marRight w:val="-15"/>
          <w:marTop w:val="0"/>
          <w:marBottom w:val="0"/>
          <w:divBdr>
            <w:top w:val="none" w:sz="0" w:space="0" w:color="auto"/>
            <w:left w:val="none" w:sz="0" w:space="0" w:color="auto"/>
            <w:bottom w:val="none" w:sz="0" w:space="0" w:color="auto"/>
            <w:right w:val="none" w:sz="0" w:space="0" w:color="auto"/>
          </w:divBdr>
        </w:div>
      </w:divsChild>
    </w:div>
    <w:div w:id="927662517">
      <w:bodyDiv w:val="1"/>
      <w:marLeft w:val="0"/>
      <w:marRight w:val="0"/>
      <w:marTop w:val="0"/>
      <w:marBottom w:val="0"/>
      <w:divBdr>
        <w:top w:val="none" w:sz="0" w:space="0" w:color="auto"/>
        <w:left w:val="none" w:sz="0" w:space="0" w:color="auto"/>
        <w:bottom w:val="none" w:sz="0" w:space="0" w:color="auto"/>
        <w:right w:val="none" w:sz="0" w:space="0" w:color="auto"/>
      </w:divBdr>
      <w:divsChild>
        <w:div w:id="517281309">
          <w:marLeft w:val="0"/>
          <w:marRight w:val="0"/>
          <w:marTop w:val="0"/>
          <w:marBottom w:val="0"/>
          <w:divBdr>
            <w:top w:val="none" w:sz="0" w:space="0" w:color="auto"/>
            <w:left w:val="none" w:sz="0" w:space="0" w:color="auto"/>
            <w:bottom w:val="none" w:sz="0" w:space="0" w:color="auto"/>
            <w:right w:val="none" w:sz="0" w:space="0" w:color="auto"/>
          </w:divBdr>
        </w:div>
        <w:div w:id="1475950631">
          <w:marLeft w:val="0"/>
          <w:marRight w:val="0"/>
          <w:marTop w:val="0"/>
          <w:marBottom w:val="0"/>
          <w:divBdr>
            <w:top w:val="none" w:sz="0" w:space="0" w:color="auto"/>
            <w:left w:val="none" w:sz="0" w:space="0" w:color="auto"/>
            <w:bottom w:val="none" w:sz="0" w:space="0" w:color="auto"/>
            <w:right w:val="none" w:sz="0" w:space="0" w:color="auto"/>
          </w:divBdr>
        </w:div>
        <w:div w:id="2092508697">
          <w:marLeft w:val="0"/>
          <w:marRight w:val="0"/>
          <w:marTop w:val="0"/>
          <w:marBottom w:val="0"/>
          <w:divBdr>
            <w:top w:val="none" w:sz="0" w:space="0" w:color="auto"/>
            <w:left w:val="none" w:sz="0" w:space="0" w:color="auto"/>
            <w:bottom w:val="none" w:sz="0" w:space="0" w:color="auto"/>
            <w:right w:val="none" w:sz="0" w:space="0" w:color="auto"/>
          </w:divBdr>
          <w:divsChild>
            <w:div w:id="1023633518">
              <w:marLeft w:val="0"/>
              <w:marRight w:val="0"/>
              <w:marTop w:val="0"/>
              <w:marBottom w:val="0"/>
              <w:divBdr>
                <w:top w:val="none" w:sz="0" w:space="0" w:color="auto"/>
                <w:left w:val="none" w:sz="0" w:space="0" w:color="auto"/>
                <w:bottom w:val="none" w:sz="0" w:space="0" w:color="auto"/>
                <w:right w:val="none" w:sz="0" w:space="0" w:color="auto"/>
              </w:divBdr>
            </w:div>
            <w:div w:id="1228220879">
              <w:marLeft w:val="0"/>
              <w:marRight w:val="0"/>
              <w:marTop w:val="0"/>
              <w:marBottom w:val="0"/>
              <w:divBdr>
                <w:top w:val="none" w:sz="0" w:space="0" w:color="auto"/>
                <w:left w:val="none" w:sz="0" w:space="0" w:color="auto"/>
                <w:bottom w:val="none" w:sz="0" w:space="0" w:color="auto"/>
                <w:right w:val="none" w:sz="0" w:space="0" w:color="auto"/>
              </w:divBdr>
            </w:div>
            <w:div w:id="1634285855">
              <w:marLeft w:val="0"/>
              <w:marRight w:val="0"/>
              <w:marTop w:val="0"/>
              <w:marBottom w:val="0"/>
              <w:divBdr>
                <w:top w:val="none" w:sz="0" w:space="0" w:color="auto"/>
                <w:left w:val="none" w:sz="0" w:space="0" w:color="auto"/>
                <w:bottom w:val="none" w:sz="0" w:space="0" w:color="auto"/>
                <w:right w:val="none" w:sz="0" w:space="0" w:color="auto"/>
              </w:divBdr>
            </w:div>
            <w:div w:id="187788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736488">
      <w:bodyDiv w:val="1"/>
      <w:marLeft w:val="0"/>
      <w:marRight w:val="0"/>
      <w:marTop w:val="0"/>
      <w:marBottom w:val="0"/>
      <w:divBdr>
        <w:top w:val="none" w:sz="0" w:space="0" w:color="auto"/>
        <w:left w:val="none" w:sz="0" w:space="0" w:color="auto"/>
        <w:bottom w:val="none" w:sz="0" w:space="0" w:color="auto"/>
        <w:right w:val="none" w:sz="0" w:space="0" w:color="auto"/>
      </w:divBdr>
    </w:div>
    <w:div w:id="974482512">
      <w:bodyDiv w:val="1"/>
      <w:marLeft w:val="0"/>
      <w:marRight w:val="0"/>
      <w:marTop w:val="0"/>
      <w:marBottom w:val="0"/>
      <w:divBdr>
        <w:top w:val="none" w:sz="0" w:space="0" w:color="auto"/>
        <w:left w:val="none" w:sz="0" w:space="0" w:color="auto"/>
        <w:bottom w:val="none" w:sz="0" w:space="0" w:color="auto"/>
        <w:right w:val="none" w:sz="0" w:space="0" w:color="auto"/>
      </w:divBdr>
    </w:div>
    <w:div w:id="976642247">
      <w:bodyDiv w:val="1"/>
      <w:marLeft w:val="0"/>
      <w:marRight w:val="0"/>
      <w:marTop w:val="0"/>
      <w:marBottom w:val="0"/>
      <w:divBdr>
        <w:top w:val="none" w:sz="0" w:space="0" w:color="auto"/>
        <w:left w:val="none" w:sz="0" w:space="0" w:color="auto"/>
        <w:bottom w:val="none" w:sz="0" w:space="0" w:color="auto"/>
        <w:right w:val="none" w:sz="0" w:space="0" w:color="auto"/>
      </w:divBdr>
    </w:div>
    <w:div w:id="1034040100">
      <w:bodyDiv w:val="1"/>
      <w:marLeft w:val="0"/>
      <w:marRight w:val="0"/>
      <w:marTop w:val="0"/>
      <w:marBottom w:val="0"/>
      <w:divBdr>
        <w:top w:val="none" w:sz="0" w:space="0" w:color="auto"/>
        <w:left w:val="none" w:sz="0" w:space="0" w:color="auto"/>
        <w:bottom w:val="none" w:sz="0" w:space="0" w:color="auto"/>
        <w:right w:val="none" w:sz="0" w:space="0" w:color="auto"/>
      </w:divBdr>
      <w:divsChild>
        <w:div w:id="402988347">
          <w:marLeft w:val="-15"/>
          <w:marRight w:val="-15"/>
          <w:marTop w:val="0"/>
          <w:marBottom w:val="0"/>
          <w:divBdr>
            <w:top w:val="none" w:sz="0" w:space="0" w:color="auto"/>
            <w:left w:val="none" w:sz="0" w:space="0" w:color="auto"/>
            <w:bottom w:val="none" w:sz="0" w:space="0" w:color="auto"/>
            <w:right w:val="none" w:sz="0" w:space="0" w:color="auto"/>
          </w:divBdr>
        </w:div>
        <w:div w:id="711540172">
          <w:marLeft w:val="-15"/>
          <w:marRight w:val="-15"/>
          <w:marTop w:val="0"/>
          <w:marBottom w:val="0"/>
          <w:divBdr>
            <w:top w:val="none" w:sz="0" w:space="0" w:color="auto"/>
            <w:left w:val="none" w:sz="0" w:space="0" w:color="auto"/>
            <w:bottom w:val="none" w:sz="0" w:space="0" w:color="auto"/>
            <w:right w:val="none" w:sz="0" w:space="0" w:color="auto"/>
          </w:divBdr>
        </w:div>
        <w:div w:id="1490367423">
          <w:marLeft w:val="-15"/>
          <w:marRight w:val="-15"/>
          <w:marTop w:val="0"/>
          <w:marBottom w:val="0"/>
          <w:divBdr>
            <w:top w:val="none" w:sz="0" w:space="0" w:color="auto"/>
            <w:left w:val="none" w:sz="0" w:space="0" w:color="auto"/>
            <w:bottom w:val="none" w:sz="0" w:space="0" w:color="auto"/>
            <w:right w:val="none" w:sz="0" w:space="0" w:color="auto"/>
          </w:divBdr>
        </w:div>
        <w:div w:id="1521429867">
          <w:marLeft w:val="-15"/>
          <w:marRight w:val="-15"/>
          <w:marTop w:val="0"/>
          <w:marBottom w:val="0"/>
          <w:divBdr>
            <w:top w:val="none" w:sz="0" w:space="0" w:color="auto"/>
            <w:left w:val="none" w:sz="0" w:space="0" w:color="auto"/>
            <w:bottom w:val="none" w:sz="0" w:space="0" w:color="auto"/>
            <w:right w:val="none" w:sz="0" w:space="0" w:color="auto"/>
          </w:divBdr>
        </w:div>
      </w:divsChild>
    </w:div>
    <w:div w:id="1063333339">
      <w:bodyDiv w:val="1"/>
      <w:marLeft w:val="0"/>
      <w:marRight w:val="0"/>
      <w:marTop w:val="0"/>
      <w:marBottom w:val="0"/>
      <w:divBdr>
        <w:top w:val="none" w:sz="0" w:space="0" w:color="auto"/>
        <w:left w:val="none" w:sz="0" w:space="0" w:color="auto"/>
        <w:bottom w:val="none" w:sz="0" w:space="0" w:color="auto"/>
        <w:right w:val="none" w:sz="0" w:space="0" w:color="auto"/>
      </w:divBdr>
    </w:div>
    <w:div w:id="1072041170">
      <w:bodyDiv w:val="1"/>
      <w:marLeft w:val="0"/>
      <w:marRight w:val="0"/>
      <w:marTop w:val="0"/>
      <w:marBottom w:val="0"/>
      <w:divBdr>
        <w:top w:val="none" w:sz="0" w:space="0" w:color="auto"/>
        <w:left w:val="none" w:sz="0" w:space="0" w:color="auto"/>
        <w:bottom w:val="none" w:sz="0" w:space="0" w:color="auto"/>
        <w:right w:val="none" w:sz="0" w:space="0" w:color="auto"/>
      </w:divBdr>
    </w:div>
    <w:div w:id="1118599988">
      <w:bodyDiv w:val="1"/>
      <w:marLeft w:val="0"/>
      <w:marRight w:val="0"/>
      <w:marTop w:val="0"/>
      <w:marBottom w:val="0"/>
      <w:divBdr>
        <w:top w:val="none" w:sz="0" w:space="0" w:color="auto"/>
        <w:left w:val="none" w:sz="0" w:space="0" w:color="auto"/>
        <w:bottom w:val="none" w:sz="0" w:space="0" w:color="auto"/>
        <w:right w:val="none" w:sz="0" w:space="0" w:color="auto"/>
      </w:divBdr>
    </w:div>
    <w:div w:id="1125153736">
      <w:bodyDiv w:val="1"/>
      <w:marLeft w:val="0"/>
      <w:marRight w:val="0"/>
      <w:marTop w:val="0"/>
      <w:marBottom w:val="0"/>
      <w:divBdr>
        <w:top w:val="none" w:sz="0" w:space="0" w:color="auto"/>
        <w:left w:val="none" w:sz="0" w:space="0" w:color="auto"/>
        <w:bottom w:val="none" w:sz="0" w:space="0" w:color="auto"/>
        <w:right w:val="none" w:sz="0" w:space="0" w:color="auto"/>
      </w:divBdr>
    </w:div>
    <w:div w:id="1185945269">
      <w:bodyDiv w:val="1"/>
      <w:marLeft w:val="0"/>
      <w:marRight w:val="0"/>
      <w:marTop w:val="0"/>
      <w:marBottom w:val="0"/>
      <w:divBdr>
        <w:top w:val="none" w:sz="0" w:space="0" w:color="auto"/>
        <w:left w:val="none" w:sz="0" w:space="0" w:color="auto"/>
        <w:bottom w:val="none" w:sz="0" w:space="0" w:color="auto"/>
        <w:right w:val="none" w:sz="0" w:space="0" w:color="auto"/>
      </w:divBdr>
    </w:div>
    <w:div w:id="1200632024">
      <w:bodyDiv w:val="1"/>
      <w:marLeft w:val="0"/>
      <w:marRight w:val="0"/>
      <w:marTop w:val="0"/>
      <w:marBottom w:val="0"/>
      <w:divBdr>
        <w:top w:val="none" w:sz="0" w:space="0" w:color="auto"/>
        <w:left w:val="none" w:sz="0" w:space="0" w:color="auto"/>
        <w:bottom w:val="none" w:sz="0" w:space="0" w:color="auto"/>
        <w:right w:val="none" w:sz="0" w:space="0" w:color="auto"/>
      </w:divBdr>
    </w:div>
    <w:div w:id="1230533497">
      <w:bodyDiv w:val="1"/>
      <w:marLeft w:val="0"/>
      <w:marRight w:val="0"/>
      <w:marTop w:val="0"/>
      <w:marBottom w:val="0"/>
      <w:divBdr>
        <w:top w:val="none" w:sz="0" w:space="0" w:color="auto"/>
        <w:left w:val="none" w:sz="0" w:space="0" w:color="auto"/>
        <w:bottom w:val="none" w:sz="0" w:space="0" w:color="auto"/>
        <w:right w:val="none" w:sz="0" w:space="0" w:color="auto"/>
      </w:divBdr>
      <w:divsChild>
        <w:div w:id="31854190">
          <w:marLeft w:val="0"/>
          <w:marRight w:val="0"/>
          <w:marTop w:val="43"/>
          <w:marBottom w:val="43"/>
          <w:divBdr>
            <w:top w:val="none" w:sz="0" w:space="0" w:color="auto"/>
            <w:left w:val="none" w:sz="0" w:space="0" w:color="auto"/>
            <w:bottom w:val="none" w:sz="0" w:space="0" w:color="auto"/>
            <w:right w:val="none" w:sz="0" w:space="0" w:color="auto"/>
          </w:divBdr>
        </w:div>
        <w:div w:id="34936723">
          <w:marLeft w:val="0"/>
          <w:marRight w:val="0"/>
          <w:marTop w:val="43"/>
          <w:marBottom w:val="43"/>
          <w:divBdr>
            <w:top w:val="none" w:sz="0" w:space="0" w:color="auto"/>
            <w:left w:val="none" w:sz="0" w:space="0" w:color="auto"/>
            <w:bottom w:val="none" w:sz="0" w:space="0" w:color="auto"/>
            <w:right w:val="none" w:sz="0" w:space="0" w:color="auto"/>
          </w:divBdr>
        </w:div>
        <w:div w:id="40907680">
          <w:marLeft w:val="0"/>
          <w:marRight w:val="0"/>
          <w:marTop w:val="43"/>
          <w:marBottom w:val="43"/>
          <w:divBdr>
            <w:top w:val="none" w:sz="0" w:space="0" w:color="auto"/>
            <w:left w:val="none" w:sz="0" w:space="0" w:color="auto"/>
            <w:bottom w:val="none" w:sz="0" w:space="0" w:color="auto"/>
            <w:right w:val="none" w:sz="0" w:space="0" w:color="auto"/>
          </w:divBdr>
        </w:div>
        <w:div w:id="42140865">
          <w:marLeft w:val="1296"/>
          <w:marRight w:val="0"/>
          <w:marTop w:val="14"/>
          <w:marBottom w:val="0"/>
          <w:divBdr>
            <w:top w:val="none" w:sz="0" w:space="0" w:color="auto"/>
            <w:left w:val="none" w:sz="0" w:space="0" w:color="auto"/>
            <w:bottom w:val="none" w:sz="0" w:space="0" w:color="auto"/>
            <w:right w:val="none" w:sz="0" w:space="0" w:color="auto"/>
          </w:divBdr>
        </w:div>
        <w:div w:id="65230425">
          <w:marLeft w:val="0"/>
          <w:marRight w:val="0"/>
          <w:marTop w:val="43"/>
          <w:marBottom w:val="43"/>
          <w:divBdr>
            <w:top w:val="none" w:sz="0" w:space="0" w:color="auto"/>
            <w:left w:val="none" w:sz="0" w:space="0" w:color="auto"/>
            <w:bottom w:val="none" w:sz="0" w:space="0" w:color="auto"/>
            <w:right w:val="none" w:sz="0" w:space="0" w:color="auto"/>
          </w:divBdr>
        </w:div>
        <w:div w:id="73166088">
          <w:marLeft w:val="1296"/>
          <w:marRight w:val="0"/>
          <w:marTop w:val="14"/>
          <w:marBottom w:val="0"/>
          <w:divBdr>
            <w:top w:val="none" w:sz="0" w:space="0" w:color="auto"/>
            <w:left w:val="none" w:sz="0" w:space="0" w:color="auto"/>
            <w:bottom w:val="none" w:sz="0" w:space="0" w:color="auto"/>
            <w:right w:val="none" w:sz="0" w:space="0" w:color="auto"/>
          </w:divBdr>
        </w:div>
        <w:div w:id="92360476">
          <w:marLeft w:val="0"/>
          <w:marRight w:val="0"/>
          <w:marTop w:val="43"/>
          <w:marBottom w:val="43"/>
          <w:divBdr>
            <w:top w:val="none" w:sz="0" w:space="0" w:color="auto"/>
            <w:left w:val="none" w:sz="0" w:space="0" w:color="auto"/>
            <w:bottom w:val="none" w:sz="0" w:space="0" w:color="auto"/>
            <w:right w:val="none" w:sz="0" w:space="0" w:color="auto"/>
          </w:divBdr>
        </w:div>
        <w:div w:id="97875587">
          <w:marLeft w:val="0"/>
          <w:marRight w:val="0"/>
          <w:marTop w:val="43"/>
          <w:marBottom w:val="43"/>
          <w:divBdr>
            <w:top w:val="none" w:sz="0" w:space="0" w:color="auto"/>
            <w:left w:val="none" w:sz="0" w:space="0" w:color="auto"/>
            <w:bottom w:val="none" w:sz="0" w:space="0" w:color="auto"/>
            <w:right w:val="none" w:sz="0" w:space="0" w:color="auto"/>
          </w:divBdr>
        </w:div>
        <w:div w:id="99227665">
          <w:marLeft w:val="0"/>
          <w:marRight w:val="0"/>
          <w:marTop w:val="43"/>
          <w:marBottom w:val="43"/>
          <w:divBdr>
            <w:top w:val="none" w:sz="0" w:space="0" w:color="auto"/>
            <w:left w:val="none" w:sz="0" w:space="0" w:color="auto"/>
            <w:bottom w:val="none" w:sz="0" w:space="0" w:color="auto"/>
            <w:right w:val="none" w:sz="0" w:space="0" w:color="auto"/>
          </w:divBdr>
        </w:div>
        <w:div w:id="99763769">
          <w:marLeft w:val="0"/>
          <w:marRight w:val="0"/>
          <w:marTop w:val="43"/>
          <w:marBottom w:val="43"/>
          <w:divBdr>
            <w:top w:val="none" w:sz="0" w:space="0" w:color="auto"/>
            <w:left w:val="none" w:sz="0" w:space="0" w:color="auto"/>
            <w:bottom w:val="none" w:sz="0" w:space="0" w:color="auto"/>
            <w:right w:val="none" w:sz="0" w:space="0" w:color="auto"/>
          </w:divBdr>
        </w:div>
        <w:div w:id="142427423">
          <w:marLeft w:val="0"/>
          <w:marRight w:val="0"/>
          <w:marTop w:val="43"/>
          <w:marBottom w:val="43"/>
          <w:divBdr>
            <w:top w:val="none" w:sz="0" w:space="0" w:color="auto"/>
            <w:left w:val="none" w:sz="0" w:space="0" w:color="auto"/>
            <w:bottom w:val="none" w:sz="0" w:space="0" w:color="auto"/>
            <w:right w:val="none" w:sz="0" w:space="0" w:color="auto"/>
          </w:divBdr>
        </w:div>
        <w:div w:id="186456599">
          <w:marLeft w:val="0"/>
          <w:marRight w:val="0"/>
          <w:marTop w:val="43"/>
          <w:marBottom w:val="43"/>
          <w:divBdr>
            <w:top w:val="none" w:sz="0" w:space="0" w:color="auto"/>
            <w:left w:val="none" w:sz="0" w:space="0" w:color="auto"/>
            <w:bottom w:val="none" w:sz="0" w:space="0" w:color="auto"/>
            <w:right w:val="none" w:sz="0" w:space="0" w:color="auto"/>
          </w:divBdr>
        </w:div>
        <w:div w:id="205796009">
          <w:marLeft w:val="0"/>
          <w:marRight w:val="0"/>
          <w:marTop w:val="245"/>
          <w:marBottom w:val="43"/>
          <w:divBdr>
            <w:top w:val="none" w:sz="0" w:space="0" w:color="auto"/>
            <w:left w:val="none" w:sz="0" w:space="0" w:color="auto"/>
            <w:bottom w:val="none" w:sz="0" w:space="0" w:color="auto"/>
            <w:right w:val="none" w:sz="0" w:space="0" w:color="auto"/>
          </w:divBdr>
        </w:div>
        <w:div w:id="286861880">
          <w:marLeft w:val="0"/>
          <w:marRight w:val="0"/>
          <w:marTop w:val="43"/>
          <w:marBottom w:val="43"/>
          <w:divBdr>
            <w:top w:val="none" w:sz="0" w:space="0" w:color="auto"/>
            <w:left w:val="none" w:sz="0" w:space="0" w:color="auto"/>
            <w:bottom w:val="none" w:sz="0" w:space="0" w:color="auto"/>
            <w:right w:val="none" w:sz="0" w:space="0" w:color="auto"/>
          </w:divBdr>
        </w:div>
        <w:div w:id="334848077">
          <w:marLeft w:val="0"/>
          <w:marRight w:val="0"/>
          <w:marTop w:val="245"/>
          <w:marBottom w:val="43"/>
          <w:divBdr>
            <w:top w:val="none" w:sz="0" w:space="0" w:color="auto"/>
            <w:left w:val="none" w:sz="0" w:space="0" w:color="auto"/>
            <w:bottom w:val="none" w:sz="0" w:space="0" w:color="auto"/>
            <w:right w:val="none" w:sz="0" w:space="0" w:color="auto"/>
          </w:divBdr>
        </w:div>
        <w:div w:id="411851746">
          <w:marLeft w:val="0"/>
          <w:marRight w:val="0"/>
          <w:marTop w:val="43"/>
          <w:marBottom w:val="43"/>
          <w:divBdr>
            <w:top w:val="none" w:sz="0" w:space="0" w:color="auto"/>
            <w:left w:val="none" w:sz="0" w:space="0" w:color="auto"/>
            <w:bottom w:val="none" w:sz="0" w:space="0" w:color="auto"/>
            <w:right w:val="none" w:sz="0" w:space="0" w:color="auto"/>
          </w:divBdr>
        </w:div>
        <w:div w:id="432865910">
          <w:marLeft w:val="0"/>
          <w:marRight w:val="0"/>
          <w:marTop w:val="43"/>
          <w:marBottom w:val="43"/>
          <w:divBdr>
            <w:top w:val="none" w:sz="0" w:space="0" w:color="auto"/>
            <w:left w:val="none" w:sz="0" w:space="0" w:color="auto"/>
            <w:bottom w:val="none" w:sz="0" w:space="0" w:color="auto"/>
            <w:right w:val="none" w:sz="0" w:space="0" w:color="auto"/>
          </w:divBdr>
        </w:div>
        <w:div w:id="436560962">
          <w:marLeft w:val="0"/>
          <w:marRight w:val="0"/>
          <w:marTop w:val="43"/>
          <w:marBottom w:val="43"/>
          <w:divBdr>
            <w:top w:val="none" w:sz="0" w:space="0" w:color="auto"/>
            <w:left w:val="none" w:sz="0" w:space="0" w:color="auto"/>
            <w:bottom w:val="none" w:sz="0" w:space="0" w:color="auto"/>
            <w:right w:val="none" w:sz="0" w:space="0" w:color="auto"/>
          </w:divBdr>
        </w:div>
        <w:div w:id="468936227">
          <w:marLeft w:val="0"/>
          <w:marRight w:val="0"/>
          <w:marTop w:val="43"/>
          <w:marBottom w:val="43"/>
          <w:divBdr>
            <w:top w:val="none" w:sz="0" w:space="0" w:color="auto"/>
            <w:left w:val="none" w:sz="0" w:space="0" w:color="auto"/>
            <w:bottom w:val="none" w:sz="0" w:space="0" w:color="auto"/>
            <w:right w:val="none" w:sz="0" w:space="0" w:color="auto"/>
          </w:divBdr>
        </w:div>
        <w:div w:id="483591258">
          <w:marLeft w:val="0"/>
          <w:marRight w:val="0"/>
          <w:marTop w:val="245"/>
          <w:marBottom w:val="43"/>
          <w:divBdr>
            <w:top w:val="none" w:sz="0" w:space="0" w:color="auto"/>
            <w:left w:val="none" w:sz="0" w:space="0" w:color="auto"/>
            <w:bottom w:val="none" w:sz="0" w:space="0" w:color="auto"/>
            <w:right w:val="none" w:sz="0" w:space="0" w:color="auto"/>
          </w:divBdr>
        </w:div>
        <w:div w:id="491484743">
          <w:marLeft w:val="0"/>
          <w:marRight w:val="0"/>
          <w:marTop w:val="43"/>
          <w:marBottom w:val="43"/>
          <w:divBdr>
            <w:top w:val="none" w:sz="0" w:space="0" w:color="auto"/>
            <w:left w:val="none" w:sz="0" w:space="0" w:color="auto"/>
            <w:bottom w:val="none" w:sz="0" w:space="0" w:color="auto"/>
            <w:right w:val="none" w:sz="0" w:space="0" w:color="auto"/>
          </w:divBdr>
        </w:div>
        <w:div w:id="506988270">
          <w:marLeft w:val="0"/>
          <w:marRight w:val="0"/>
          <w:marTop w:val="43"/>
          <w:marBottom w:val="43"/>
          <w:divBdr>
            <w:top w:val="none" w:sz="0" w:space="0" w:color="auto"/>
            <w:left w:val="none" w:sz="0" w:space="0" w:color="auto"/>
            <w:bottom w:val="none" w:sz="0" w:space="0" w:color="auto"/>
            <w:right w:val="none" w:sz="0" w:space="0" w:color="auto"/>
          </w:divBdr>
        </w:div>
        <w:div w:id="542984775">
          <w:marLeft w:val="0"/>
          <w:marRight w:val="0"/>
          <w:marTop w:val="43"/>
          <w:marBottom w:val="43"/>
          <w:divBdr>
            <w:top w:val="none" w:sz="0" w:space="0" w:color="auto"/>
            <w:left w:val="none" w:sz="0" w:space="0" w:color="auto"/>
            <w:bottom w:val="none" w:sz="0" w:space="0" w:color="auto"/>
            <w:right w:val="none" w:sz="0" w:space="0" w:color="auto"/>
          </w:divBdr>
        </w:div>
        <w:div w:id="630868530">
          <w:marLeft w:val="0"/>
          <w:marRight w:val="0"/>
          <w:marTop w:val="43"/>
          <w:marBottom w:val="43"/>
          <w:divBdr>
            <w:top w:val="none" w:sz="0" w:space="0" w:color="auto"/>
            <w:left w:val="none" w:sz="0" w:space="0" w:color="auto"/>
            <w:bottom w:val="none" w:sz="0" w:space="0" w:color="auto"/>
            <w:right w:val="none" w:sz="0" w:space="0" w:color="auto"/>
          </w:divBdr>
        </w:div>
        <w:div w:id="670332287">
          <w:marLeft w:val="0"/>
          <w:marRight w:val="0"/>
          <w:marTop w:val="43"/>
          <w:marBottom w:val="43"/>
          <w:divBdr>
            <w:top w:val="none" w:sz="0" w:space="0" w:color="auto"/>
            <w:left w:val="none" w:sz="0" w:space="0" w:color="auto"/>
            <w:bottom w:val="none" w:sz="0" w:space="0" w:color="auto"/>
            <w:right w:val="none" w:sz="0" w:space="0" w:color="auto"/>
          </w:divBdr>
        </w:div>
        <w:div w:id="695035531">
          <w:marLeft w:val="0"/>
          <w:marRight w:val="0"/>
          <w:marTop w:val="43"/>
          <w:marBottom w:val="43"/>
          <w:divBdr>
            <w:top w:val="none" w:sz="0" w:space="0" w:color="auto"/>
            <w:left w:val="none" w:sz="0" w:space="0" w:color="auto"/>
            <w:bottom w:val="none" w:sz="0" w:space="0" w:color="auto"/>
            <w:right w:val="none" w:sz="0" w:space="0" w:color="auto"/>
          </w:divBdr>
        </w:div>
        <w:div w:id="770861029">
          <w:marLeft w:val="0"/>
          <w:marRight w:val="0"/>
          <w:marTop w:val="43"/>
          <w:marBottom w:val="43"/>
          <w:divBdr>
            <w:top w:val="none" w:sz="0" w:space="0" w:color="auto"/>
            <w:left w:val="none" w:sz="0" w:space="0" w:color="auto"/>
            <w:bottom w:val="none" w:sz="0" w:space="0" w:color="auto"/>
            <w:right w:val="none" w:sz="0" w:space="0" w:color="auto"/>
          </w:divBdr>
        </w:div>
        <w:div w:id="773668184">
          <w:marLeft w:val="0"/>
          <w:marRight w:val="0"/>
          <w:marTop w:val="43"/>
          <w:marBottom w:val="43"/>
          <w:divBdr>
            <w:top w:val="none" w:sz="0" w:space="0" w:color="auto"/>
            <w:left w:val="none" w:sz="0" w:space="0" w:color="auto"/>
            <w:bottom w:val="none" w:sz="0" w:space="0" w:color="auto"/>
            <w:right w:val="none" w:sz="0" w:space="0" w:color="auto"/>
          </w:divBdr>
        </w:div>
        <w:div w:id="881795461">
          <w:marLeft w:val="0"/>
          <w:marRight w:val="0"/>
          <w:marTop w:val="43"/>
          <w:marBottom w:val="43"/>
          <w:divBdr>
            <w:top w:val="none" w:sz="0" w:space="0" w:color="auto"/>
            <w:left w:val="none" w:sz="0" w:space="0" w:color="auto"/>
            <w:bottom w:val="none" w:sz="0" w:space="0" w:color="auto"/>
            <w:right w:val="none" w:sz="0" w:space="0" w:color="auto"/>
          </w:divBdr>
        </w:div>
        <w:div w:id="999626172">
          <w:marLeft w:val="0"/>
          <w:marRight w:val="0"/>
          <w:marTop w:val="43"/>
          <w:marBottom w:val="43"/>
          <w:divBdr>
            <w:top w:val="none" w:sz="0" w:space="0" w:color="auto"/>
            <w:left w:val="none" w:sz="0" w:space="0" w:color="auto"/>
            <w:bottom w:val="none" w:sz="0" w:space="0" w:color="auto"/>
            <w:right w:val="none" w:sz="0" w:space="0" w:color="auto"/>
          </w:divBdr>
        </w:div>
        <w:div w:id="1003780057">
          <w:marLeft w:val="0"/>
          <w:marRight w:val="0"/>
          <w:marTop w:val="43"/>
          <w:marBottom w:val="43"/>
          <w:divBdr>
            <w:top w:val="none" w:sz="0" w:space="0" w:color="auto"/>
            <w:left w:val="none" w:sz="0" w:space="0" w:color="auto"/>
            <w:bottom w:val="none" w:sz="0" w:space="0" w:color="auto"/>
            <w:right w:val="none" w:sz="0" w:space="0" w:color="auto"/>
          </w:divBdr>
        </w:div>
        <w:div w:id="1017778413">
          <w:marLeft w:val="0"/>
          <w:marRight w:val="0"/>
          <w:marTop w:val="43"/>
          <w:marBottom w:val="43"/>
          <w:divBdr>
            <w:top w:val="none" w:sz="0" w:space="0" w:color="auto"/>
            <w:left w:val="none" w:sz="0" w:space="0" w:color="auto"/>
            <w:bottom w:val="none" w:sz="0" w:space="0" w:color="auto"/>
            <w:right w:val="none" w:sz="0" w:space="0" w:color="auto"/>
          </w:divBdr>
        </w:div>
        <w:div w:id="1092118049">
          <w:marLeft w:val="0"/>
          <w:marRight w:val="0"/>
          <w:marTop w:val="43"/>
          <w:marBottom w:val="43"/>
          <w:divBdr>
            <w:top w:val="none" w:sz="0" w:space="0" w:color="auto"/>
            <w:left w:val="none" w:sz="0" w:space="0" w:color="auto"/>
            <w:bottom w:val="none" w:sz="0" w:space="0" w:color="auto"/>
            <w:right w:val="none" w:sz="0" w:space="0" w:color="auto"/>
          </w:divBdr>
        </w:div>
        <w:div w:id="1127813542">
          <w:marLeft w:val="0"/>
          <w:marRight w:val="0"/>
          <w:marTop w:val="43"/>
          <w:marBottom w:val="43"/>
          <w:divBdr>
            <w:top w:val="none" w:sz="0" w:space="0" w:color="auto"/>
            <w:left w:val="none" w:sz="0" w:space="0" w:color="auto"/>
            <w:bottom w:val="none" w:sz="0" w:space="0" w:color="auto"/>
            <w:right w:val="none" w:sz="0" w:space="0" w:color="auto"/>
          </w:divBdr>
        </w:div>
        <w:div w:id="1152909691">
          <w:marLeft w:val="1296"/>
          <w:marRight w:val="0"/>
          <w:marTop w:val="14"/>
          <w:marBottom w:val="0"/>
          <w:divBdr>
            <w:top w:val="none" w:sz="0" w:space="0" w:color="auto"/>
            <w:left w:val="none" w:sz="0" w:space="0" w:color="auto"/>
            <w:bottom w:val="none" w:sz="0" w:space="0" w:color="auto"/>
            <w:right w:val="none" w:sz="0" w:space="0" w:color="auto"/>
          </w:divBdr>
        </w:div>
        <w:div w:id="1172406166">
          <w:marLeft w:val="1296"/>
          <w:marRight w:val="0"/>
          <w:marTop w:val="14"/>
          <w:marBottom w:val="0"/>
          <w:divBdr>
            <w:top w:val="none" w:sz="0" w:space="0" w:color="auto"/>
            <w:left w:val="none" w:sz="0" w:space="0" w:color="auto"/>
            <w:bottom w:val="none" w:sz="0" w:space="0" w:color="auto"/>
            <w:right w:val="none" w:sz="0" w:space="0" w:color="auto"/>
          </w:divBdr>
        </w:div>
        <w:div w:id="1237521185">
          <w:marLeft w:val="0"/>
          <w:marRight w:val="0"/>
          <w:marTop w:val="245"/>
          <w:marBottom w:val="43"/>
          <w:divBdr>
            <w:top w:val="none" w:sz="0" w:space="0" w:color="auto"/>
            <w:left w:val="none" w:sz="0" w:space="0" w:color="auto"/>
            <w:bottom w:val="none" w:sz="0" w:space="0" w:color="auto"/>
            <w:right w:val="none" w:sz="0" w:space="0" w:color="auto"/>
          </w:divBdr>
        </w:div>
        <w:div w:id="1261721554">
          <w:marLeft w:val="0"/>
          <w:marRight w:val="0"/>
          <w:marTop w:val="43"/>
          <w:marBottom w:val="43"/>
          <w:divBdr>
            <w:top w:val="none" w:sz="0" w:space="0" w:color="auto"/>
            <w:left w:val="none" w:sz="0" w:space="0" w:color="auto"/>
            <w:bottom w:val="none" w:sz="0" w:space="0" w:color="auto"/>
            <w:right w:val="none" w:sz="0" w:space="0" w:color="auto"/>
          </w:divBdr>
        </w:div>
        <w:div w:id="1294095525">
          <w:marLeft w:val="0"/>
          <w:marRight w:val="0"/>
          <w:marTop w:val="43"/>
          <w:marBottom w:val="43"/>
          <w:divBdr>
            <w:top w:val="none" w:sz="0" w:space="0" w:color="auto"/>
            <w:left w:val="none" w:sz="0" w:space="0" w:color="auto"/>
            <w:bottom w:val="none" w:sz="0" w:space="0" w:color="auto"/>
            <w:right w:val="none" w:sz="0" w:space="0" w:color="auto"/>
          </w:divBdr>
        </w:div>
        <w:div w:id="1330328084">
          <w:marLeft w:val="0"/>
          <w:marRight w:val="0"/>
          <w:marTop w:val="43"/>
          <w:marBottom w:val="43"/>
          <w:divBdr>
            <w:top w:val="none" w:sz="0" w:space="0" w:color="auto"/>
            <w:left w:val="none" w:sz="0" w:space="0" w:color="auto"/>
            <w:bottom w:val="none" w:sz="0" w:space="0" w:color="auto"/>
            <w:right w:val="none" w:sz="0" w:space="0" w:color="auto"/>
          </w:divBdr>
        </w:div>
        <w:div w:id="1358118399">
          <w:marLeft w:val="0"/>
          <w:marRight w:val="0"/>
          <w:marTop w:val="43"/>
          <w:marBottom w:val="43"/>
          <w:divBdr>
            <w:top w:val="none" w:sz="0" w:space="0" w:color="auto"/>
            <w:left w:val="none" w:sz="0" w:space="0" w:color="auto"/>
            <w:bottom w:val="none" w:sz="0" w:space="0" w:color="auto"/>
            <w:right w:val="none" w:sz="0" w:space="0" w:color="auto"/>
          </w:divBdr>
        </w:div>
        <w:div w:id="1428236769">
          <w:marLeft w:val="0"/>
          <w:marRight w:val="0"/>
          <w:marTop w:val="43"/>
          <w:marBottom w:val="43"/>
          <w:divBdr>
            <w:top w:val="none" w:sz="0" w:space="0" w:color="auto"/>
            <w:left w:val="none" w:sz="0" w:space="0" w:color="auto"/>
            <w:bottom w:val="none" w:sz="0" w:space="0" w:color="auto"/>
            <w:right w:val="none" w:sz="0" w:space="0" w:color="auto"/>
          </w:divBdr>
        </w:div>
        <w:div w:id="1512403883">
          <w:marLeft w:val="1296"/>
          <w:marRight w:val="0"/>
          <w:marTop w:val="14"/>
          <w:marBottom w:val="0"/>
          <w:divBdr>
            <w:top w:val="none" w:sz="0" w:space="0" w:color="auto"/>
            <w:left w:val="none" w:sz="0" w:space="0" w:color="auto"/>
            <w:bottom w:val="none" w:sz="0" w:space="0" w:color="auto"/>
            <w:right w:val="none" w:sz="0" w:space="0" w:color="auto"/>
          </w:divBdr>
        </w:div>
        <w:div w:id="1514683533">
          <w:marLeft w:val="1296"/>
          <w:marRight w:val="0"/>
          <w:marTop w:val="14"/>
          <w:marBottom w:val="0"/>
          <w:divBdr>
            <w:top w:val="none" w:sz="0" w:space="0" w:color="auto"/>
            <w:left w:val="none" w:sz="0" w:space="0" w:color="auto"/>
            <w:bottom w:val="none" w:sz="0" w:space="0" w:color="auto"/>
            <w:right w:val="none" w:sz="0" w:space="0" w:color="auto"/>
          </w:divBdr>
        </w:div>
        <w:div w:id="1583564941">
          <w:marLeft w:val="0"/>
          <w:marRight w:val="0"/>
          <w:marTop w:val="43"/>
          <w:marBottom w:val="43"/>
          <w:divBdr>
            <w:top w:val="none" w:sz="0" w:space="0" w:color="auto"/>
            <w:left w:val="none" w:sz="0" w:space="0" w:color="auto"/>
            <w:bottom w:val="none" w:sz="0" w:space="0" w:color="auto"/>
            <w:right w:val="none" w:sz="0" w:space="0" w:color="auto"/>
          </w:divBdr>
        </w:div>
        <w:div w:id="1594514909">
          <w:marLeft w:val="0"/>
          <w:marRight w:val="0"/>
          <w:marTop w:val="43"/>
          <w:marBottom w:val="43"/>
          <w:divBdr>
            <w:top w:val="none" w:sz="0" w:space="0" w:color="auto"/>
            <w:left w:val="none" w:sz="0" w:space="0" w:color="auto"/>
            <w:bottom w:val="none" w:sz="0" w:space="0" w:color="auto"/>
            <w:right w:val="none" w:sz="0" w:space="0" w:color="auto"/>
          </w:divBdr>
        </w:div>
        <w:div w:id="1603025736">
          <w:marLeft w:val="0"/>
          <w:marRight w:val="0"/>
          <w:marTop w:val="43"/>
          <w:marBottom w:val="43"/>
          <w:divBdr>
            <w:top w:val="none" w:sz="0" w:space="0" w:color="auto"/>
            <w:left w:val="none" w:sz="0" w:space="0" w:color="auto"/>
            <w:bottom w:val="none" w:sz="0" w:space="0" w:color="auto"/>
            <w:right w:val="none" w:sz="0" w:space="0" w:color="auto"/>
          </w:divBdr>
        </w:div>
        <w:div w:id="1611472746">
          <w:marLeft w:val="0"/>
          <w:marRight w:val="0"/>
          <w:marTop w:val="43"/>
          <w:marBottom w:val="43"/>
          <w:divBdr>
            <w:top w:val="none" w:sz="0" w:space="0" w:color="auto"/>
            <w:left w:val="none" w:sz="0" w:space="0" w:color="auto"/>
            <w:bottom w:val="none" w:sz="0" w:space="0" w:color="auto"/>
            <w:right w:val="none" w:sz="0" w:space="0" w:color="auto"/>
          </w:divBdr>
        </w:div>
        <w:div w:id="1659963341">
          <w:marLeft w:val="0"/>
          <w:marRight w:val="0"/>
          <w:marTop w:val="43"/>
          <w:marBottom w:val="43"/>
          <w:divBdr>
            <w:top w:val="none" w:sz="0" w:space="0" w:color="auto"/>
            <w:left w:val="none" w:sz="0" w:space="0" w:color="auto"/>
            <w:bottom w:val="none" w:sz="0" w:space="0" w:color="auto"/>
            <w:right w:val="none" w:sz="0" w:space="0" w:color="auto"/>
          </w:divBdr>
        </w:div>
        <w:div w:id="1675839955">
          <w:marLeft w:val="0"/>
          <w:marRight w:val="0"/>
          <w:marTop w:val="245"/>
          <w:marBottom w:val="43"/>
          <w:divBdr>
            <w:top w:val="none" w:sz="0" w:space="0" w:color="auto"/>
            <w:left w:val="none" w:sz="0" w:space="0" w:color="auto"/>
            <w:bottom w:val="none" w:sz="0" w:space="0" w:color="auto"/>
            <w:right w:val="none" w:sz="0" w:space="0" w:color="auto"/>
          </w:divBdr>
        </w:div>
        <w:div w:id="1686593536">
          <w:marLeft w:val="0"/>
          <w:marRight w:val="0"/>
          <w:marTop w:val="43"/>
          <w:marBottom w:val="43"/>
          <w:divBdr>
            <w:top w:val="none" w:sz="0" w:space="0" w:color="auto"/>
            <w:left w:val="none" w:sz="0" w:space="0" w:color="auto"/>
            <w:bottom w:val="none" w:sz="0" w:space="0" w:color="auto"/>
            <w:right w:val="none" w:sz="0" w:space="0" w:color="auto"/>
          </w:divBdr>
        </w:div>
        <w:div w:id="1704593787">
          <w:marLeft w:val="0"/>
          <w:marRight w:val="0"/>
          <w:marTop w:val="43"/>
          <w:marBottom w:val="43"/>
          <w:divBdr>
            <w:top w:val="none" w:sz="0" w:space="0" w:color="auto"/>
            <w:left w:val="none" w:sz="0" w:space="0" w:color="auto"/>
            <w:bottom w:val="none" w:sz="0" w:space="0" w:color="auto"/>
            <w:right w:val="none" w:sz="0" w:space="0" w:color="auto"/>
          </w:divBdr>
        </w:div>
        <w:div w:id="1761363784">
          <w:marLeft w:val="0"/>
          <w:marRight w:val="0"/>
          <w:marTop w:val="43"/>
          <w:marBottom w:val="43"/>
          <w:divBdr>
            <w:top w:val="none" w:sz="0" w:space="0" w:color="auto"/>
            <w:left w:val="none" w:sz="0" w:space="0" w:color="auto"/>
            <w:bottom w:val="none" w:sz="0" w:space="0" w:color="auto"/>
            <w:right w:val="none" w:sz="0" w:space="0" w:color="auto"/>
          </w:divBdr>
        </w:div>
        <w:div w:id="1768964724">
          <w:marLeft w:val="0"/>
          <w:marRight w:val="0"/>
          <w:marTop w:val="43"/>
          <w:marBottom w:val="43"/>
          <w:divBdr>
            <w:top w:val="none" w:sz="0" w:space="0" w:color="auto"/>
            <w:left w:val="none" w:sz="0" w:space="0" w:color="auto"/>
            <w:bottom w:val="none" w:sz="0" w:space="0" w:color="auto"/>
            <w:right w:val="none" w:sz="0" w:space="0" w:color="auto"/>
          </w:divBdr>
        </w:div>
        <w:div w:id="1813863654">
          <w:marLeft w:val="0"/>
          <w:marRight w:val="0"/>
          <w:marTop w:val="43"/>
          <w:marBottom w:val="43"/>
          <w:divBdr>
            <w:top w:val="none" w:sz="0" w:space="0" w:color="auto"/>
            <w:left w:val="none" w:sz="0" w:space="0" w:color="auto"/>
            <w:bottom w:val="none" w:sz="0" w:space="0" w:color="auto"/>
            <w:right w:val="none" w:sz="0" w:space="0" w:color="auto"/>
          </w:divBdr>
        </w:div>
        <w:div w:id="1843273844">
          <w:marLeft w:val="0"/>
          <w:marRight w:val="0"/>
          <w:marTop w:val="43"/>
          <w:marBottom w:val="43"/>
          <w:divBdr>
            <w:top w:val="none" w:sz="0" w:space="0" w:color="auto"/>
            <w:left w:val="none" w:sz="0" w:space="0" w:color="auto"/>
            <w:bottom w:val="none" w:sz="0" w:space="0" w:color="auto"/>
            <w:right w:val="none" w:sz="0" w:space="0" w:color="auto"/>
          </w:divBdr>
        </w:div>
        <w:div w:id="1911190359">
          <w:marLeft w:val="0"/>
          <w:marRight w:val="0"/>
          <w:marTop w:val="43"/>
          <w:marBottom w:val="43"/>
          <w:divBdr>
            <w:top w:val="none" w:sz="0" w:space="0" w:color="auto"/>
            <w:left w:val="none" w:sz="0" w:space="0" w:color="auto"/>
            <w:bottom w:val="none" w:sz="0" w:space="0" w:color="auto"/>
            <w:right w:val="none" w:sz="0" w:space="0" w:color="auto"/>
          </w:divBdr>
        </w:div>
        <w:div w:id="1934127634">
          <w:marLeft w:val="0"/>
          <w:marRight w:val="0"/>
          <w:marTop w:val="245"/>
          <w:marBottom w:val="43"/>
          <w:divBdr>
            <w:top w:val="none" w:sz="0" w:space="0" w:color="auto"/>
            <w:left w:val="none" w:sz="0" w:space="0" w:color="auto"/>
            <w:bottom w:val="none" w:sz="0" w:space="0" w:color="auto"/>
            <w:right w:val="none" w:sz="0" w:space="0" w:color="auto"/>
          </w:divBdr>
        </w:div>
        <w:div w:id="1957174086">
          <w:marLeft w:val="0"/>
          <w:marRight w:val="0"/>
          <w:marTop w:val="245"/>
          <w:marBottom w:val="43"/>
          <w:divBdr>
            <w:top w:val="none" w:sz="0" w:space="0" w:color="auto"/>
            <w:left w:val="none" w:sz="0" w:space="0" w:color="auto"/>
            <w:bottom w:val="none" w:sz="0" w:space="0" w:color="auto"/>
            <w:right w:val="none" w:sz="0" w:space="0" w:color="auto"/>
          </w:divBdr>
        </w:div>
        <w:div w:id="1968657788">
          <w:marLeft w:val="1296"/>
          <w:marRight w:val="0"/>
          <w:marTop w:val="14"/>
          <w:marBottom w:val="0"/>
          <w:divBdr>
            <w:top w:val="none" w:sz="0" w:space="0" w:color="auto"/>
            <w:left w:val="none" w:sz="0" w:space="0" w:color="auto"/>
            <w:bottom w:val="none" w:sz="0" w:space="0" w:color="auto"/>
            <w:right w:val="none" w:sz="0" w:space="0" w:color="auto"/>
          </w:divBdr>
        </w:div>
        <w:div w:id="2001498374">
          <w:marLeft w:val="0"/>
          <w:marRight w:val="0"/>
          <w:marTop w:val="43"/>
          <w:marBottom w:val="43"/>
          <w:divBdr>
            <w:top w:val="none" w:sz="0" w:space="0" w:color="auto"/>
            <w:left w:val="none" w:sz="0" w:space="0" w:color="auto"/>
            <w:bottom w:val="none" w:sz="0" w:space="0" w:color="auto"/>
            <w:right w:val="none" w:sz="0" w:space="0" w:color="auto"/>
          </w:divBdr>
        </w:div>
        <w:div w:id="2125994826">
          <w:marLeft w:val="0"/>
          <w:marRight w:val="0"/>
          <w:marTop w:val="43"/>
          <w:marBottom w:val="43"/>
          <w:divBdr>
            <w:top w:val="none" w:sz="0" w:space="0" w:color="auto"/>
            <w:left w:val="none" w:sz="0" w:space="0" w:color="auto"/>
            <w:bottom w:val="none" w:sz="0" w:space="0" w:color="auto"/>
            <w:right w:val="none" w:sz="0" w:space="0" w:color="auto"/>
          </w:divBdr>
        </w:div>
        <w:div w:id="2137485334">
          <w:marLeft w:val="0"/>
          <w:marRight w:val="0"/>
          <w:marTop w:val="43"/>
          <w:marBottom w:val="43"/>
          <w:divBdr>
            <w:top w:val="none" w:sz="0" w:space="0" w:color="auto"/>
            <w:left w:val="none" w:sz="0" w:space="0" w:color="auto"/>
            <w:bottom w:val="none" w:sz="0" w:space="0" w:color="auto"/>
            <w:right w:val="none" w:sz="0" w:space="0" w:color="auto"/>
          </w:divBdr>
        </w:div>
      </w:divsChild>
    </w:div>
    <w:div w:id="1275019367">
      <w:bodyDiv w:val="1"/>
      <w:marLeft w:val="0"/>
      <w:marRight w:val="0"/>
      <w:marTop w:val="0"/>
      <w:marBottom w:val="0"/>
      <w:divBdr>
        <w:top w:val="none" w:sz="0" w:space="0" w:color="auto"/>
        <w:left w:val="none" w:sz="0" w:space="0" w:color="auto"/>
        <w:bottom w:val="none" w:sz="0" w:space="0" w:color="auto"/>
        <w:right w:val="none" w:sz="0" w:space="0" w:color="auto"/>
      </w:divBdr>
      <w:divsChild>
        <w:div w:id="31541512">
          <w:marLeft w:val="0"/>
          <w:marRight w:val="0"/>
          <w:marTop w:val="43"/>
          <w:marBottom w:val="43"/>
          <w:divBdr>
            <w:top w:val="none" w:sz="0" w:space="0" w:color="auto"/>
            <w:left w:val="none" w:sz="0" w:space="0" w:color="auto"/>
            <w:bottom w:val="none" w:sz="0" w:space="0" w:color="auto"/>
            <w:right w:val="none" w:sz="0" w:space="0" w:color="auto"/>
          </w:divBdr>
        </w:div>
        <w:div w:id="107747144">
          <w:marLeft w:val="0"/>
          <w:marRight w:val="0"/>
          <w:marTop w:val="43"/>
          <w:marBottom w:val="43"/>
          <w:divBdr>
            <w:top w:val="none" w:sz="0" w:space="0" w:color="auto"/>
            <w:left w:val="none" w:sz="0" w:space="0" w:color="auto"/>
            <w:bottom w:val="none" w:sz="0" w:space="0" w:color="auto"/>
            <w:right w:val="none" w:sz="0" w:space="0" w:color="auto"/>
          </w:divBdr>
        </w:div>
        <w:div w:id="135033971">
          <w:marLeft w:val="0"/>
          <w:marRight w:val="0"/>
          <w:marTop w:val="43"/>
          <w:marBottom w:val="43"/>
          <w:divBdr>
            <w:top w:val="none" w:sz="0" w:space="0" w:color="auto"/>
            <w:left w:val="none" w:sz="0" w:space="0" w:color="auto"/>
            <w:bottom w:val="none" w:sz="0" w:space="0" w:color="auto"/>
            <w:right w:val="none" w:sz="0" w:space="0" w:color="auto"/>
          </w:divBdr>
        </w:div>
        <w:div w:id="147672127">
          <w:marLeft w:val="0"/>
          <w:marRight w:val="0"/>
          <w:marTop w:val="43"/>
          <w:marBottom w:val="43"/>
          <w:divBdr>
            <w:top w:val="none" w:sz="0" w:space="0" w:color="auto"/>
            <w:left w:val="none" w:sz="0" w:space="0" w:color="auto"/>
            <w:bottom w:val="none" w:sz="0" w:space="0" w:color="auto"/>
            <w:right w:val="none" w:sz="0" w:space="0" w:color="auto"/>
          </w:divBdr>
        </w:div>
        <w:div w:id="155731924">
          <w:marLeft w:val="0"/>
          <w:marRight w:val="0"/>
          <w:marTop w:val="43"/>
          <w:marBottom w:val="43"/>
          <w:divBdr>
            <w:top w:val="none" w:sz="0" w:space="0" w:color="auto"/>
            <w:left w:val="none" w:sz="0" w:space="0" w:color="auto"/>
            <w:bottom w:val="none" w:sz="0" w:space="0" w:color="auto"/>
            <w:right w:val="none" w:sz="0" w:space="0" w:color="auto"/>
          </w:divBdr>
        </w:div>
        <w:div w:id="583227044">
          <w:marLeft w:val="0"/>
          <w:marRight w:val="0"/>
          <w:marTop w:val="43"/>
          <w:marBottom w:val="43"/>
          <w:divBdr>
            <w:top w:val="none" w:sz="0" w:space="0" w:color="auto"/>
            <w:left w:val="none" w:sz="0" w:space="0" w:color="auto"/>
            <w:bottom w:val="none" w:sz="0" w:space="0" w:color="auto"/>
            <w:right w:val="none" w:sz="0" w:space="0" w:color="auto"/>
          </w:divBdr>
        </w:div>
        <w:div w:id="662513148">
          <w:marLeft w:val="0"/>
          <w:marRight w:val="0"/>
          <w:marTop w:val="43"/>
          <w:marBottom w:val="43"/>
          <w:divBdr>
            <w:top w:val="none" w:sz="0" w:space="0" w:color="auto"/>
            <w:left w:val="none" w:sz="0" w:space="0" w:color="auto"/>
            <w:bottom w:val="none" w:sz="0" w:space="0" w:color="auto"/>
            <w:right w:val="none" w:sz="0" w:space="0" w:color="auto"/>
          </w:divBdr>
        </w:div>
        <w:div w:id="839658289">
          <w:marLeft w:val="0"/>
          <w:marRight w:val="0"/>
          <w:marTop w:val="43"/>
          <w:marBottom w:val="43"/>
          <w:divBdr>
            <w:top w:val="none" w:sz="0" w:space="0" w:color="auto"/>
            <w:left w:val="none" w:sz="0" w:space="0" w:color="auto"/>
            <w:bottom w:val="none" w:sz="0" w:space="0" w:color="auto"/>
            <w:right w:val="none" w:sz="0" w:space="0" w:color="auto"/>
          </w:divBdr>
        </w:div>
        <w:div w:id="894895223">
          <w:marLeft w:val="0"/>
          <w:marRight w:val="0"/>
          <w:marTop w:val="43"/>
          <w:marBottom w:val="43"/>
          <w:divBdr>
            <w:top w:val="none" w:sz="0" w:space="0" w:color="auto"/>
            <w:left w:val="none" w:sz="0" w:space="0" w:color="auto"/>
            <w:bottom w:val="none" w:sz="0" w:space="0" w:color="auto"/>
            <w:right w:val="none" w:sz="0" w:space="0" w:color="auto"/>
          </w:divBdr>
        </w:div>
        <w:div w:id="917667561">
          <w:marLeft w:val="0"/>
          <w:marRight w:val="0"/>
          <w:marTop w:val="43"/>
          <w:marBottom w:val="43"/>
          <w:divBdr>
            <w:top w:val="none" w:sz="0" w:space="0" w:color="auto"/>
            <w:left w:val="none" w:sz="0" w:space="0" w:color="auto"/>
            <w:bottom w:val="none" w:sz="0" w:space="0" w:color="auto"/>
            <w:right w:val="none" w:sz="0" w:space="0" w:color="auto"/>
          </w:divBdr>
        </w:div>
        <w:div w:id="1045518569">
          <w:marLeft w:val="0"/>
          <w:marRight w:val="0"/>
          <w:marTop w:val="43"/>
          <w:marBottom w:val="43"/>
          <w:divBdr>
            <w:top w:val="none" w:sz="0" w:space="0" w:color="auto"/>
            <w:left w:val="none" w:sz="0" w:space="0" w:color="auto"/>
            <w:bottom w:val="none" w:sz="0" w:space="0" w:color="auto"/>
            <w:right w:val="none" w:sz="0" w:space="0" w:color="auto"/>
          </w:divBdr>
        </w:div>
        <w:div w:id="1137838702">
          <w:marLeft w:val="0"/>
          <w:marRight w:val="0"/>
          <w:marTop w:val="43"/>
          <w:marBottom w:val="43"/>
          <w:divBdr>
            <w:top w:val="none" w:sz="0" w:space="0" w:color="auto"/>
            <w:left w:val="none" w:sz="0" w:space="0" w:color="auto"/>
            <w:bottom w:val="none" w:sz="0" w:space="0" w:color="auto"/>
            <w:right w:val="none" w:sz="0" w:space="0" w:color="auto"/>
          </w:divBdr>
        </w:div>
        <w:div w:id="1254045692">
          <w:marLeft w:val="0"/>
          <w:marRight w:val="0"/>
          <w:marTop w:val="43"/>
          <w:marBottom w:val="43"/>
          <w:divBdr>
            <w:top w:val="none" w:sz="0" w:space="0" w:color="auto"/>
            <w:left w:val="none" w:sz="0" w:space="0" w:color="auto"/>
            <w:bottom w:val="none" w:sz="0" w:space="0" w:color="auto"/>
            <w:right w:val="none" w:sz="0" w:space="0" w:color="auto"/>
          </w:divBdr>
        </w:div>
        <w:div w:id="1344241038">
          <w:marLeft w:val="0"/>
          <w:marRight w:val="0"/>
          <w:marTop w:val="43"/>
          <w:marBottom w:val="43"/>
          <w:divBdr>
            <w:top w:val="single" w:sz="6" w:space="0" w:color="DDDDDD"/>
            <w:left w:val="none" w:sz="0" w:space="0" w:color="auto"/>
            <w:bottom w:val="single" w:sz="6" w:space="0" w:color="EEEEEE"/>
            <w:right w:val="none" w:sz="0" w:space="0" w:color="auto"/>
          </w:divBdr>
        </w:div>
        <w:div w:id="1347099678">
          <w:marLeft w:val="0"/>
          <w:marRight w:val="0"/>
          <w:marTop w:val="43"/>
          <w:marBottom w:val="43"/>
          <w:divBdr>
            <w:top w:val="none" w:sz="0" w:space="0" w:color="auto"/>
            <w:left w:val="none" w:sz="0" w:space="0" w:color="auto"/>
            <w:bottom w:val="none" w:sz="0" w:space="0" w:color="auto"/>
            <w:right w:val="none" w:sz="0" w:space="0" w:color="auto"/>
          </w:divBdr>
        </w:div>
        <w:div w:id="1509757087">
          <w:marLeft w:val="0"/>
          <w:marRight w:val="0"/>
          <w:marTop w:val="43"/>
          <w:marBottom w:val="43"/>
          <w:divBdr>
            <w:top w:val="none" w:sz="0" w:space="0" w:color="auto"/>
            <w:left w:val="none" w:sz="0" w:space="0" w:color="auto"/>
            <w:bottom w:val="none" w:sz="0" w:space="0" w:color="auto"/>
            <w:right w:val="none" w:sz="0" w:space="0" w:color="auto"/>
          </w:divBdr>
        </w:div>
        <w:div w:id="1591699393">
          <w:marLeft w:val="0"/>
          <w:marRight w:val="0"/>
          <w:marTop w:val="43"/>
          <w:marBottom w:val="43"/>
          <w:divBdr>
            <w:top w:val="none" w:sz="0" w:space="0" w:color="auto"/>
            <w:left w:val="none" w:sz="0" w:space="0" w:color="auto"/>
            <w:bottom w:val="none" w:sz="0" w:space="0" w:color="auto"/>
            <w:right w:val="none" w:sz="0" w:space="0" w:color="auto"/>
          </w:divBdr>
        </w:div>
        <w:div w:id="1729185900">
          <w:marLeft w:val="0"/>
          <w:marRight w:val="0"/>
          <w:marTop w:val="43"/>
          <w:marBottom w:val="43"/>
          <w:divBdr>
            <w:top w:val="none" w:sz="0" w:space="0" w:color="auto"/>
            <w:left w:val="none" w:sz="0" w:space="0" w:color="auto"/>
            <w:bottom w:val="none" w:sz="0" w:space="0" w:color="auto"/>
            <w:right w:val="none" w:sz="0" w:space="0" w:color="auto"/>
          </w:divBdr>
        </w:div>
        <w:div w:id="1812944155">
          <w:marLeft w:val="0"/>
          <w:marRight w:val="0"/>
          <w:marTop w:val="245"/>
          <w:marBottom w:val="43"/>
          <w:divBdr>
            <w:top w:val="none" w:sz="0" w:space="0" w:color="auto"/>
            <w:left w:val="none" w:sz="0" w:space="0" w:color="auto"/>
            <w:bottom w:val="none" w:sz="0" w:space="0" w:color="auto"/>
            <w:right w:val="none" w:sz="0" w:space="0" w:color="auto"/>
          </w:divBdr>
        </w:div>
        <w:div w:id="1934312674">
          <w:marLeft w:val="0"/>
          <w:marRight w:val="0"/>
          <w:marTop w:val="43"/>
          <w:marBottom w:val="43"/>
          <w:divBdr>
            <w:top w:val="none" w:sz="0" w:space="0" w:color="auto"/>
            <w:left w:val="none" w:sz="0" w:space="0" w:color="auto"/>
            <w:bottom w:val="none" w:sz="0" w:space="0" w:color="auto"/>
            <w:right w:val="none" w:sz="0" w:space="0" w:color="auto"/>
          </w:divBdr>
        </w:div>
        <w:div w:id="2031643539">
          <w:marLeft w:val="0"/>
          <w:marRight w:val="0"/>
          <w:marTop w:val="43"/>
          <w:marBottom w:val="43"/>
          <w:divBdr>
            <w:top w:val="none" w:sz="0" w:space="0" w:color="auto"/>
            <w:left w:val="none" w:sz="0" w:space="0" w:color="auto"/>
            <w:bottom w:val="none" w:sz="0" w:space="0" w:color="auto"/>
            <w:right w:val="none" w:sz="0" w:space="0" w:color="auto"/>
          </w:divBdr>
        </w:div>
        <w:div w:id="2041321372">
          <w:marLeft w:val="0"/>
          <w:marRight w:val="0"/>
          <w:marTop w:val="43"/>
          <w:marBottom w:val="43"/>
          <w:divBdr>
            <w:top w:val="none" w:sz="0" w:space="0" w:color="auto"/>
            <w:left w:val="none" w:sz="0" w:space="0" w:color="auto"/>
            <w:bottom w:val="none" w:sz="0" w:space="0" w:color="auto"/>
            <w:right w:val="none" w:sz="0" w:space="0" w:color="auto"/>
          </w:divBdr>
        </w:div>
      </w:divsChild>
    </w:div>
    <w:div w:id="1292126766">
      <w:bodyDiv w:val="1"/>
      <w:marLeft w:val="0"/>
      <w:marRight w:val="0"/>
      <w:marTop w:val="0"/>
      <w:marBottom w:val="0"/>
      <w:divBdr>
        <w:top w:val="none" w:sz="0" w:space="0" w:color="auto"/>
        <w:left w:val="none" w:sz="0" w:space="0" w:color="auto"/>
        <w:bottom w:val="none" w:sz="0" w:space="0" w:color="auto"/>
        <w:right w:val="none" w:sz="0" w:space="0" w:color="auto"/>
      </w:divBdr>
    </w:div>
    <w:div w:id="1302804652">
      <w:bodyDiv w:val="1"/>
      <w:marLeft w:val="0"/>
      <w:marRight w:val="0"/>
      <w:marTop w:val="0"/>
      <w:marBottom w:val="0"/>
      <w:divBdr>
        <w:top w:val="none" w:sz="0" w:space="0" w:color="auto"/>
        <w:left w:val="none" w:sz="0" w:space="0" w:color="auto"/>
        <w:bottom w:val="none" w:sz="0" w:space="0" w:color="auto"/>
        <w:right w:val="none" w:sz="0" w:space="0" w:color="auto"/>
      </w:divBdr>
      <w:divsChild>
        <w:div w:id="214900182">
          <w:marLeft w:val="0"/>
          <w:marRight w:val="0"/>
          <w:marTop w:val="43"/>
          <w:marBottom w:val="43"/>
          <w:divBdr>
            <w:top w:val="none" w:sz="0" w:space="0" w:color="auto"/>
            <w:left w:val="none" w:sz="0" w:space="0" w:color="auto"/>
            <w:bottom w:val="none" w:sz="0" w:space="0" w:color="auto"/>
            <w:right w:val="none" w:sz="0" w:space="0" w:color="auto"/>
          </w:divBdr>
        </w:div>
        <w:div w:id="409274407">
          <w:marLeft w:val="0"/>
          <w:marRight w:val="0"/>
          <w:marTop w:val="43"/>
          <w:marBottom w:val="43"/>
          <w:divBdr>
            <w:top w:val="none" w:sz="0" w:space="0" w:color="auto"/>
            <w:left w:val="none" w:sz="0" w:space="0" w:color="auto"/>
            <w:bottom w:val="none" w:sz="0" w:space="0" w:color="auto"/>
            <w:right w:val="none" w:sz="0" w:space="0" w:color="auto"/>
          </w:divBdr>
        </w:div>
        <w:div w:id="448355024">
          <w:marLeft w:val="0"/>
          <w:marRight w:val="0"/>
          <w:marTop w:val="43"/>
          <w:marBottom w:val="43"/>
          <w:divBdr>
            <w:top w:val="none" w:sz="0" w:space="0" w:color="auto"/>
            <w:left w:val="none" w:sz="0" w:space="0" w:color="auto"/>
            <w:bottom w:val="none" w:sz="0" w:space="0" w:color="auto"/>
            <w:right w:val="none" w:sz="0" w:space="0" w:color="auto"/>
          </w:divBdr>
        </w:div>
        <w:div w:id="755370194">
          <w:marLeft w:val="0"/>
          <w:marRight w:val="0"/>
          <w:marTop w:val="43"/>
          <w:marBottom w:val="43"/>
          <w:divBdr>
            <w:top w:val="none" w:sz="0" w:space="0" w:color="auto"/>
            <w:left w:val="none" w:sz="0" w:space="0" w:color="auto"/>
            <w:bottom w:val="none" w:sz="0" w:space="0" w:color="auto"/>
            <w:right w:val="none" w:sz="0" w:space="0" w:color="auto"/>
          </w:divBdr>
        </w:div>
        <w:div w:id="973365995">
          <w:marLeft w:val="0"/>
          <w:marRight w:val="0"/>
          <w:marTop w:val="43"/>
          <w:marBottom w:val="43"/>
          <w:divBdr>
            <w:top w:val="none" w:sz="0" w:space="0" w:color="auto"/>
            <w:left w:val="none" w:sz="0" w:space="0" w:color="auto"/>
            <w:bottom w:val="none" w:sz="0" w:space="0" w:color="auto"/>
            <w:right w:val="none" w:sz="0" w:space="0" w:color="auto"/>
          </w:divBdr>
        </w:div>
        <w:div w:id="1046177146">
          <w:marLeft w:val="0"/>
          <w:marRight w:val="0"/>
          <w:marTop w:val="43"/>
          <w:marBottom w:val="43"/>
          <w:divBdr>
            <w:top w:val="none" w:sz="0" w:space="0" w:color="auto"/>
            <w:left w:val="none" w:sz="0" w:space="0" w:color="auto"/>
            <w:bottom w:val="none" w:sz="0" w:space="0" w:color="auto"/>
            <w:right w:val="none" w:sz="0" w:space="0" w:color="auto"/>
          </w:divBdr>
        </w:div>
        <w:div w:id="1495997167">
          <w:marLeft w:val="0"/>
          <w:marRight w:val="0"/>
          <w:marTop w:val="43"/>
          <w:marBottom w:val="43"/>
          <w:divBdr>
            <w:top w:val="none" w:sz="0" w:space="0" w:color="auto"/>
            <w:left w:val="none" w:sz="0" w:space="0" w:color="auto"/>
            <w:bottom w:val="none" w:sz="0" w:space="0" w:color="auto"/>
            <w:right w:val="none" w:sz="0" w:space="0" w:color="auto"/>
          </w:divBdr>
        </w:div>
        <w:div w:id="1519808125">
          <w:marLeft w:val="0"/>
          <w:marRight w:val="0"/>
          <w:marTop w:val="43"/>
          <w:marBottom w:val="43"/>
          <w:divBdr>
            <w:top w:val="none" w:sz="0" w:space="0" w:color="auto"/>
            <w:left w:val="none" w:sz="0" w:space="0" w:color="auto"/>
            <w:bottom w:val="none" w:sz="0" w:space="0" w:color="auto"/>
            <w:right w:val="none" w:sz="0" w:space="0" w:color="auto"/>
          </w:divBdr>
        </w:div>
        <w:div w:id="1586186356">
          <w:marLeft w:val="0"/>
          <w:marRight w:val="0"/>
          <w:marTop w:val="43"/>
          <w:marBottom w:val="43"/>
          <w:divBdr>
            <w:top w:val="none" w:sz="0" w:space="0" w:color="auto"/>
            <w:left w:val="none" w:sz="0" w:space="0" w:color="auto"/>
            <w:bottom w:val="none" w:sz="0" w:space="0" w:color="auto"/>
            <w:right w:val="none" w:sz="0" w:space="0" w:color="auto"/>
          </w:divBdr>
        </w:div>
        <w:div w:id="1654795554">
          <w:marLeft w:val="0"/>
          <w:marRight w:val="0"/>
          <w:marTop w:val="43"/>
          <w:marBottom w:val="43"/>
          <w:divBdr>
            <w:top w:val="none" w:sz="0" w:space="0" w:color="auto"/>
            <w:left w:val="none" w:sz="0" w:space="0" w:color="auto"/>
            <w:bottom w:val="none" w:sz="0" w:space="0" w:color="auto"/>
            <w:right w:val="none" w:sz="0" w:space="0" w:color="auto"/>
          </w:divBdr>
        </w:div>
        <w:div w:id="1928151043">
          <w:marLeft w:val="0"/>
          <w:marRight w:val="0"/>
          <w:marTop w:val="43"/>
          <w:marBottom w:val="43"/>
          <w:divBdr>
            <w:top w:val="none" w:sz="0" w:space="0" w:color="auto"/>
            <w:left w:val="none" w:sz="0" w:space="0" w:color="auto"/>
            <w:bottom w:val="none" w:sz="0" w:space="0" w:color="auto"/>
            <w:right w:val="none" w:sz="0" w:space="0" w:color="auto"/>
          </w:divBdr>
        </w:div>
        <w:div w:id="2096827247">
          <w:marLeft w:val="0"/>
          <w:marRight w:val="0"/>
          <w:marTop w:val="245"/>
          <w:marBottom w:val="43"/>
          <w:divBdr>
            <w:top w:val="none" w:sz="0" w:space="0" w:color="auto"/>
            <w:left w:val="none" w:sz="0" w:space="0" w:color="auto"/>
            <w:bottom w:val="none" w:sz="0" w:space="0" w:color="auto"/>
            <w:right w:val="none" w:sz="0" w:space="0" w:color="auto"/>
          </w:divBdr>
        </w:div>
        <w:div w:id="2112124012">
          <w:marLeft w:val="0"/>
          <w:marRight w:val="0"/>
          <w:marTop w:val="43"/>
          <w:marBottom w:val="43"/>
          <w:divBdr>
            <w:top w:val="none" w:sz="0" w:space="0" w:color="auto"/>
            <w:left w:val="none" w:sz="0" w:space="0" w:color="auto"/>
            <w:bottom w:val="none" w:sz="0" w:space="0" w:color="auto"/>
            <w:right w:val="none" w:sz="0" w:space="0" w:color="auto"/>
          </w:divBdr>
        </w:div>
        <w:div w:id="2116899908">
          <w:marLeft w:val="0"/>
          <w:marRight w:val="0"/>
          <w:marTop w:val="43"/>
          <w:marBottom w:val="43"/>
          <w:divBdr>
            <w:top w:val="none" w:sz="0" w:space="0" w:color="auto"/>
            <w:left w:val="none" w:sz="0" w:space="0" w:color="auto"/>
            <w:bottom w:val="none" w:sz="0" w:space="0" w:color="auto"/>
            <w:right w:val="none" w:sz="0" w:space="0" w:color="auto"/>
          </w:divBdr>
        </w:div>
      </w:divsChild>
    </w:div>
    <w:div w:id="1316447621">
      <w:bodyDiv w:val="1"/>
      <w:marLeft w:val="0"/>
      <w:marRight w:val="0"/>
      <w:marTop w:val="0"/>
      <w:marBottom w:val="0"/>
      <w:divBdr>
        <w:top w:val="none" w:sz="0" w:space="0" w:color="auto"/>
        <w:left w:val="none" w:sz="0" w:space="0" w:color="auto"/>
        <w:bottom w:val="none" w:sz="0" w:space="0" w:color="auto"/>
        <w:right w:val="none" w:sz="0" w:space="0" w:color="auto"/>
      </w:divBdr>
    </w:div>
    <w:div w:id="1320040529">
      <w:bodyDiv w:val="1"/>
      <w:marLeft w:val="0"/>
      <w:marRight w:val="0"/>
      <w:marTop w:val="0"/>
      <w:marBottom w:val="0"/>
      <w:divBdr>
        <w:top w:val="none" w:sz="0" w:space="0" w:color="auto"/>
        <w:left w:val="none" w:sz="0" w:space="0" w:color="auto"/>
        <w:bottom w:val="none" w:sz="0" w:space="0" w:color="auto"/>
        <w:right w:val="none" w:sz="0" w:space="0" w:color="auto"/>
      </w:divBdr>
    </w:div>
    <w:div w:id="1351487640">
      <w:bodyDiv w:val="1"/>
      <w:marLeft w:val="0"/>
      <w:marRight w:val="0"/>
      <w:marTop w:val="0"/>
      <w:marBottom w:val="0"/>
      <w:divBdr>
        <w:top w:val="none" w:sz="0" w:space="0" w:color="auto"/>
        <w:left w:val="none" w:sz="0" w:space="0" w:color="auto"/>
        <w:bottom w:val="none" w:sz="0" w:space="0" w:color="auto"/>
        <w:right w:val="none" w:sz="0" w:space="0" w:color="auto"/>
      </w:divBdr>
    </w:div>
    <w:div w:id="1379862697">
      <w:bodyDiv w:val="1"/>
      <w:marLeft w:val="0"/>
      <w:marRight w:val="0"/>
      <w:marTop w:val="0"/>
      <w:marBottom w:val="0"/>
      <w:divBdr>
        <w:top w:val="none" w:sz="0" w:space="0" w:color="auto"/>
        <w:left w:val="none" w:sz="0" w:space="0" w:color="auto"/>
        <w:bottom w:val="none" w:sz="0" w:space="0" w:color="auto"/>
        <w:right w:val="none" w:sz="0" w:space="0" w:color="auto"/>
      </w:divBdr>
    </w:div>
    <w:div w:id="1387796770">
      <w:bodyDiv w:val="1"/>
      <w:marLeft w:val="0"/>
      <w:marRight w:val="0"/>
      <w:marTop w:val="0"/>
      <w:marBottom w:val="0"/>
      <w:divBdr>
        <w:top w:val="none" w:sz="0" w:space="0" w:color="auto"/>
        <w:left w:val="none" w:sz="0" w:space="0" w:color="auto"/>
        <w:bottom w:val="none" w:sz="0" w:space="0" w:color="auto"/>
        <w:right w:val="none" w:sz="0" w:space="0" w:color="auto"/>
      </w:divBdr>
    </w:div>
    <w:div w:id="1390495322">
      <w:bodyDiv w:val="1"/>
      <w:marLeft w:val="0"/>
      <w:marRight w:val="0"/>
      <w:marTop w:val="0"/>
      <w:marBottom w:val="0"/>
      <w:divBdr>
        <w:top w:val="none" w:sz="0" w:space="0" w:color="auto"/>
        <w:left w:val="none" w:sz="0" w:space="0" w:color="auto"/>
        <w:bottom w:val="none" w:sz="0" w:space="0" w:color="auto"/>
        <w:right w:val="none" w:sz="0" w:space="0" w:color="auto"/>
      </w:divBdr>
      <w:divsChild>
        <w:div w:id="15619113">
          <w:marLeft w:val="0"/>
          <w:marRight w:val="0"/>
          <w:marTop w:val="43"/>
          <w:marBottom w:val="43"/>
          <w:divBdr>
            <w:top w:val="single" w:sz="6" w:space="0" w:color="DDDDDD"/>
            <w:left w:val="none" w:sz="0" w:space="0" w:color="auto"/>
            <w:bottom w:val="single" w:sz="6" w:space="0" w:color="EEEEEE"/>
            <w:right w:val="none" w:sz="0" w:space="0" w:color="auto"/>
          </w:divBdr>
        </w:div>
        <w:div w:id="1987009672">
          <w:marLeft w:val="0"/>
          <w:marRight w:val="0"/>
          <w:marTop w:val="43"/>
          <w:marBottom w:val="43"/>
          <w:divBdr>
            <w:top w:val="none" w:sz="0" w:space="0" w:color="auto"/>
            <w:left w:val="none" w:sz="0" w:space="0" w:color="auto"/>
            <w:bottom w:val="none" w:sz="0" w:space="0" w:color="auto"/>
            <w:right w:val="none" w:sz="0" w:space="0" w:color="auto"/>
          </w:divBdr>
        </w:div>
        <w:div w:id="2006930228">
          <w:marLeft w:val="0"/>
          <w:marRight w:val="0"/>
          <w:marTop w:val="43"/>
          <w:marBottom w:val="43"/>
          <w:divBdr>
            <w:top w:val="none" w:sz="0" w:space="0" w:color="auto"/>
            <w:left w:val="none" w:sz="0" w:space="0" w:color="auto"/>
            <w:bottom w:val="none" w:sz="0" w:space="0" w:color="auto"/>
            <w:right w:val="none" w:sz="0" w:space="0" w:color="auto"/>
          </w:divBdr>
        </w:div>
      </w:divsChild>
    </w:div>
    <w:div w:id="1452436865">
      <w:bodyDiv w:val="1"/>
      <w:marLeft w:val="0"/>
      <w:marRight w:val="0"/>
      <w:marTop w:val="0"/>
      <w:marBottom w:val="0"/>
      <w:divBdr>
        <w:top w:val="none" w:sz="0" w:space="0" w:color="auto"/>
        <w:left w:val="none" w:sz="0" w:space="0" w:color="auto"/>
        <w:bottom w:val="none" w:sz="0" w:space="0" w:color="auto"/>
        <w:right w:val="none" w:sz="0" w:space="0" w:color="auto"/>
      </w:divBdr>
    </w:div>
    <w:div w:id="1454596729">
      <w:bodyDiv w:val="1"/>
      <w:marLeft w:val="0"/>
      <w:marRight w:val="0"/>
      <w:marTop w:val="0"/>
      <w:marBottom w:val="0"/>
      <w:divBdr>
        <w:top w:val="none" w:sz="0" w:space="0" w:color="auto"/>
        <w:left w:val="none" w:sz="0" w:space="0" w:color="auto"/>
        <w:bottom w:val="none" w:sz="0" w:space="0" w:color="auto"/>
        <w:right w:val="none" w:sz="0" w:space="0" w:color="auto"/>
      </w:divBdr>
    </w:div>
    <w:div w:id="1458135515">
      <w:bodyDiv w:val="1"/>
      <w:marLeft w:val="0"/>
      <w:marRight w:val="0"/>
      <w:marTop w:val="0"/>
      <w:marBottom w:val="0"/>
      <w:divBdr>
        <w:top w:val="none" w:sz="0" w:space="0" w:color="auto"/>
        <w:left w:val="none" w:sz="0" w:space="0" w:color="auto"/>
        <w:bottom w:val="none" w:sz="0" w:space="0" w:color="auto"/>
        <w:right w:val="none" w:sz="0" w:space="0" w:color="auto"/>
      </w:divBdr>
    </w:div>
    <w:div w:id="1467895835">
      <w:bodyDiv w:val="1"/>
      <w:marLeft w:val="0"/>
      <w:marRight w:val="0"/>
      <w:marTop w:val="0"/>
      <w:marBottom w:val="0"/>
      <w:divBdr>
        <w:top w:val="none" w:sz="0" w:space="0" w:color="auto"/>
        <w:left w:val="none" w:sz="0" w:space="0" w:color="auto"/>
        <w:bottom w:val="none" w:sz="0" w:space="0" w:color="auto"/>
        <w:right w:val="none" w:sz="0" w:space="0" w:color="auto"/>
      </w:divBdr>
    </w:div>
    <w:div w:id="1476607791">
      <w:bodyDiv w:val="1"/>
      <w:marLeft w:val="0"/>
      <w:marRight w:val="0"/>
      <w:marTop w:val="0"/>
      <w:marBottom w:val="0"/>
      <w:divBdr>
        <w:top w:val="none" w:sz="0" w:space="0" w:color="auto"/>
        <w:left w:val="none" w:sz="0" w:space="0" w:color="auto"/>
        <w:bottom w:val="none" w:sz="0" w:space="0" w:color="auto"/>
        <w:right w:val="none" w:sz="0" w:space="0" w:color="auto"/>
      </w:divBdr>
    </w:div>
    <w:div w:id="1484153249">
      <w:bodyDiv w:val="1"/>
      <w:marLeft w:val="0"/>
      <w:marRight w:val="0"/>
      <w:marTop w:val="0"/>
      <w:marBottom w:val="0"/>
      <w:divBdr>
        <w:top w:val="none" w:sz="0" w:space="0" w:color="auto"/>
        <w:left w:val="none" w:sz="0" w:space="0" w:color="auto"/>
        <w:bottom w:val="none" w:sz="0" w:space="0" w:color="auto"/>
        <w:right w:val="none" w:sz="0" w:space="0" w:color="auto"/>
      </w:divBdr>
    </w:div>
    <w:div w:id="1497113045">
      <w:bodyDiv w:val="1"/>
      <w:marLeft w:val="0"/>
      <w:marRight w:val="0"/>
      <w:marTop w:val="0"/>
      <w:marBottom w:val="0"/>
      <w:divBdr>
        <w:top w:val="none" w:sz="0" w:space="0" w:color="auto"/>
        <w:left w:val="none" w:sz="0" w:space="0" w:color="auto"/>
        <w:bottom w:val="none" w:sz="0" w:space="0" w:color="auto"/>
        <w:right w:val="none" w:sz="0" w:space="0" w:color="auto"/>
      </w:divBdr>
    </w:div>
    <w:div w:id="1533762203">
      <w:bodyDiv w:val="1"/>
      <w:marLeft w:val="0"/>
      <w:marRight w:val="0"/>
      <w:marTop w:val="0"/>
      <w:marBottom w:val="0"/>
      <w:divBdr>
        <w:top w:val="none" w:sz="0" w:space="0" w:color="auto"/>
        <w:left w:val="none" w:sz="0" w:space="0" w:color="auto"/>
        <w:bottom w:val="none" w:sz="0" w:space="0" w:color="auto"/>
        <w:right w:val="none" w:sz="0" w:space="0" w:color="auto"/>
      </w:divBdr>
      <w:divsChild>
        <w:div w:id="123816110">
          <w:marLeft w:val="0"/>
          <w:marRight w:val="0"/>
          <w:marTop w:val="43"/>
          <w:marBottom w:val="43"/>
          <w:divBdr>
            <w:top w:val="none" w:sz="0" w:space="0" w:color="auto"/>
            <w:left w:val="none" w:sz="0" w:space="0" w:color="auto"/>
            <w:bottom w:val="none" w:sz="0" w:space="0" w:color="auto"/>
            <w:right w:val="none" w:sz="0" w:space="0" w:color="auto"/>
          </w:divBdr>
        </w:div>
        <w:div w:id="214703452">
          <w:marLeft w:val="0"/>
          <w:marRight w:val="0"/>
          <w:marTop w:val="43"/>
          <w:marBottom w:val="43"/>
          <w:divBdr>
            <w:top w:val="none" w:sz="0" w:space="0" w:color="auto"/>
            <w:left w:val="none" w:sz="0" w:space="0" w:color="auto"/>
            <w:bottom w:val="none" w:sz="0" w:space="0" w:color="auto"/>
            <w:right w:val="none" w:sz="0" w:space="0" w:color="auto"/>
          </w:divBdr>
        </w:div>
        <w:div w:id="347606191">
          <w:marLeft w:val="0"/>
          <w:marRight w:val="0"/>
          <w:marTop w:val="43"/>
          <w:marBottom w:val="43"/>
          <w:divBdr>
            <w:top w:val="none" w:sz="0" w:space="0" w:color="auto"/>
            <w:left w:val="none" w:sz="0" w:space="0" w:color="auto"/>
            <w:bottom w:val="none" w:sz="0" w:space="0" w:color="auto"/>
            <w:right w:val="none" w:sz="0" w:space="0" w:color="auto"/>
          </w:divBdr>
        </w:div>
        <w:div w:id="447969339">
          <w:marLeft w:val="0"/>
          <w:marRight w:val="0"/>
          <w:marTop w:val="43"/>
          <w:marBottom w:val="43"/>
          <w:divBdr>
            <w:top w:val="none" w:sz="0" w:space="0" w:color="auto"/>
            <w:left w:val="none" w:sz="0" w:space="0" w:color="auto"/>
            <w:bottom w:val="none" w:sz="0" w:space="0" w:color="auto"/>
            <w:right w:val="none" w:sz="0" w:space="0" w:color="auto"/>
          </w:divBdr>
        </w:div>
        <w:div w:id="687145871">
          <w:marLeft w:val="0"/>
          <w:marRight w:val="0"/>
          <w:marTop w:val="43"/>
          <w:marBottom w:val="43"/>
          <w:divBdr>
            <w:top w:val="none" w:sz="0" w:space="0" w:color="auto"/>
            <w:left w:val="none" w:sz="0" w:space="0" w:color="auto"/>
            <w:bottom w:val="none" w:sz="0" w:space="0" w:color="auto"/>
            <w:right w:val="none" w:sz="0" w:space="0" w:color="auto"/>
          </w:divBdr>
        </w:div>
        <w:div w:id="724331863">
          <w:marLeft w:val="0"/>
          <w:marRight w:val="0"/>
          <w:marTop w:val="43"/>
          <w:marBottom w:val="43"/>
          <w:divBdr>
            <w:top w:val="none" w:sz="0" w:space="0" w:color="auto"/>
            <w:left w:val="none" w:sz="0" w:space="0" w:color="auto"/>
            <w:bottom w:val="none" w:sz="0" w:space="0" w:color="auto"/>
            <w:right w:val="none" w:sz="0" w:space="0" w:color="auto"/>
          </w:divBdr>
        </w:div>
        <w:div w:id="805126856">
          <w:marLeft w:val="0"/>
          <w:marRight w:val="0"/>
          <w:marTop w:val="43"/>
          <w:marBottom w:val="43"/>
          <w:divBdr>
            <w:top w:val="none" w:sz="0" w:space="0" w:color="auto"/>
            <w:left w:val="none" w:sz="0" w:space="0" w:color="auto"/>
            <w:bottom w:val="none" w:sz="0" w:space="0" w:color="auto"/>
            <w:right w:val="none" w:sz="0" w:space="0" w:color="auto"/>
          </w:divBdr>
        </w:div>
        <w:div w:id="1199657331">
          <w:marLeft w:val="0"/>
          <w:marRight w:val="0"/>
          <w:marTop w:val="43"/>
          <w:marBottom w:val="43"/>
          <w:divBdr>
            <w:top w:val="none" w:sz="0" w:space="0" w:color="auto"/>
            <w:left w:val="none" w:sz="0" w:space="0" w:color="auto"/>
            <w:bottom w:val="none" w:sz="0" w:space="0" w:color="auto"/>
            <w:right w:val="none" w:sz="0" w:space="0" w:color="auto"/>
          </w:divBdr>
        </w:div>
        <w:div w:id="1249584717">
          <w:marLeft w:val="0"/>
          <w:marRight w:val="0"/>
          <w:marTop w:val="43"/>
          <w:marBottom w:val="43"/>
          <w:divBdr>
            <w:top w:val="none" w:sz="0" w:space="0" w:color="auto"/>
            <w:left w:val="none" w:sz="0" w:space="0" w:color="auto"/>
            <w:bottom w:val="none" w:sz="0" w:space="0" w:color="auto"/>
            <w:right w:val="none" w:sz="0" w:space="0" w:color="auto"/>
          </w:divBdr>
        </w:div>
        <w:div w:id="1339693105">
          <w:marLeft w:val="0"/>
          <w:marRight w:val="0"/>
          <w:marTop w:val="43"/>
          <w:marBottom w:val="43"/>
          <w:divBdr>
            <w:top w:val="none" w:sz="0" w:space="0" w:color="auto"/>
            <w:left w:val="none" w:sz="0" w:space="0" w:color="auto"/>
            <w:bottom w:val="none" w:sz="0" w:space="0" w:color="auto"/>
            <w:right w:val="none" w:sz="0" w:space="0" w:color="auto"/>
          </w:divBdr>
        </w:div>
        <w:div w:id="1512375772">
          <w:marLeft w:val="0"/>
          <w:marRight w:val="0"/>
          <w:marTop w:val="245"/>
          <w:marBottom w:val="43"/>
          <w:divBdr>
            <w:top w:val="none" w:sz="0" w:space="0" w:color="auto"/>
            <w:left w:val="none" w:sz="0" w:space="0" w:color="auto"/>
            <w:bottom w:val="none" w:sz="0" w:space="0" w:color="auto"/>
            <w:right w:val="none" w:sz="0" w:space="0" w:color="auto"/>
          </w:divBdr>
        </w:div>
        <w:div w:id="1522012165">
          <w:marLeft w:val="0"/>
          <w:marRight w:val="0"/>
          <w:marTop w:val="43"/>
          <w:marBottom w:val="43"/>
          <w:divBdr>
            <w:top w:val="none" w:sz="0" w:space="0" w:color="auto"/>
            <w:left w:val="none" w:sz="0" w:space="0" w:color="auto"/>
            <w:bottom w:val="none" w:sz="0" w:space="0" w:color="auto"/>
            <w:right w:val="none" w:sz="0" w:space="0" w:color="auto"/>
          </w:divBdr>
        </w:div>
        <w:div w:id="1557206620">
          <w:marLeft w:val="0"/>
          <w:marRight w:val="0"/>
          <w:marTop w:val="43"/>
          <w:marBottom w:val="43"/>
          <w:divBdr>
            <w:top w:val="none" w:sz="0" w:space="0" w:color="auto"/>
            <w:left w:val="none" w:sz="0" w:space="0" w:color="auto"/>
            <w:bottom w:val="none" w:sz="0" w:space="0" w:color="auto"/>
            <w:right w:val="none" w:sz="0" w:space="0" w:color="auto"/>
          </w:divBdr>
        </w:div>
        <w:div w:id="1882941977">
          <w:marLeft w:val="0"/>
          <w:marRight w:val="0"/>
          <w:marTop w:val="43"/>
          <w:marBottom w:val="43"/>
          <w:divBdr>
            <w:top w:val="none" w:sz="0" w:space="0" w:color="auto"/>
            <w:left w:val="none" w:sz="0" w:space="0" w:color="auto"/>
            <w:bottom w:val="none" w:sz="0" w:space="0" w:color="auto"/>
            <w:right w:val="none" w:sz="0" w:space="0" w:color="auto"/>
          </w:divBdr>
        </w:div>
        <w:div w:id="2117090850">
          <w:marLeft w:val="0"/>
          <w:marRight w:val="0"/>
          <w:marTop w:val="43"/>
          <w:marBottom w:val="43"/>
          <w:divBdr>
            <w:top w:val="none" w:sz="0" w:space="0" w:color="auto"/>
            <w:left w:val="none" w:sz="0" w:space="0" w:color="auto"/>
            <w:bottom w:val="none" w:sz="0" w:space="0" w:color="auto"/>
            <w:right w:val="none" w:sz="0" w:space="0" w:color="auto"/>
          </w:divBdr>
        </w:div>
      </w:divsChild>
    </w:div>
    <w:div w:id="1563445967">
      <w:bodyDiv w:val="1"/>
      <w:marLeft w:val="0"/>
      <w:marRight w:val="0"/>
      <w:marTop w:val="0"/>
      <w:marBottom w:val="0"/>
      <w:divBdr>
        <w:top w:val="none" w:sz="0" w:space="0" w:color="auto"/>
        <w:left w:val="none" w:sz="0" w:space="0" w:color="auto"/>
        <w:bottom w:val="none" w:sz="0" w:space="0" w:color="auto"/>
        <w:right w:val="none" w:sz="0" w:space="0" w:color="auto"/>
      </w:divBdr>
    </w:div>
    <w:div w:id="1583754193">
      <w:bodyDiv w:val="1"/>
      <w:marLeft w:val="0"/>
      <w:marRight w:val="0"/>
      <w:marTop w:val="0"/>
      <w:marBottom w:val="0"/>
      <w:divBdr>
        <w:top w:val="none" w:sz="0" w:space="0" w:color="auto"/>
        <w:left w:val="none" w:sz="0" w:space="0" w:color="auto"/>
        <w:bottom w:val="none" w:sz="0" w:space="0" w:color="auto"/>
        <w:right w:val="none" w:sz="0" w:space="0" w:color="auto"/>
      </w:divBdr>
    </w:div>
    <w:div w:id="1623799684">
      <w:bodyDiv w:val="1"/>
      <w:marLeft w:val="0"/>
      <w:marRight w:val="0"/>
      <w:marTop w:val="0"/>
      <w:marBottom w:val="0"/>
      <w:divBdr>
        <w:top w:val="none" w:sz="0" w:space="0" w:color="auto"/>
        <w:left w:val="none" w:sz="0" w:space="0" w:color="auto"/>
        <w:bottom w:val="none" w:sz="0" w:space="0" w:color="auto"/>
        <w:right w:val="none" w:sz="0" w:space="0" w:color="auto"/>
      </w:divBdr>
      <w:divsChild>
        <w:div w:id="105000932">
          <w:marLeft w:val="0"/>
          <w:marRight w:val="0"/>
          <w:marTop w:val="0"/>
          <w:marBottom w:val="0"/>
          <w:divBdr>
            <w:top w:val="none" w:sz="0" w:space="0" w:color="auto"/>
            <w:left w:val="none" w:sz="0" w:space="0" w:color="auto"/>
            <w:bottom w:val="none" w:sz="0" w:space="0" w:color="auto"/>
            <w:right w:val="none" w:sz="0" w:space="0" w:color="auto"/>
          </w:divBdr>
          <w:divsChild>
            <w:div w:id="244457714">
              <w:marLeft w:val="-75"/>
              <w:marRight w:val="0"/>
              <w:marTop w:val="30"/>
              <w:marBottom w:val="30"/>
              <w:divBdr>
                <w:top w:val="none" w:sz="0" w:space="0" w:color="auto"/>
                <w:left w:val="none" w:sz="0" w:space="0" w:color="auto"/>
                <w:bottom w:val="none" w:sz="0" w:space="0" w:color="auto"/>
                <w:right w:val="none" w:sz="0" w:space="0" w:color="auto"/>
              </w:divBdr>
              <w:divsChild>
                <w:div w:id="128130300">
                  <w:marLeft w:val="0"/>
                  <w:marRight w:val="0"/>
                  <w:marTop w:val="0"/>
                  <w:marBottom w:val="0"/>
                  <w:divBdr>
                    <w:top w:val="none" w:sz="0" w:space="0" w:color="auto"/>
                    <w:left w:val="none" w:sz="0" w:space="0" w:color="auto"/>
                    <w:bottom w:val="none" w:sz="0" w:space="0" w:color="auto"/>
                    <w:right w:val="none" w:sz="0" w:space="0" w:color="auto"/>
                  </w:divBdr>
                  <w:divsChild>
                    <w:div w:id="467209801">
                      <w:marLeft w:val="0"/>
                      <w:marRight w:val="0"/>
                      <w:marTop w:val="0"/>
                      <w:marBottom w:val="0"/>
                      <w:divBdr>
                        <w:top w:val="none" w:sz="0" w:space="0" w:color="auto"/>
                        <w:left w:val="none" w:sz="0" w:space="0" w:color="auto"/>
                        <w:bottom w:val="none" w:sz="0" w:space="0" w:color="auto"/>
                        <w:right w:val="none" w:sz="0" w:space="0" w:color="auto"/>
                      </w:divBdr>
                    </w:div>
                  </w:divsChild>
                </w:div>
                <w:div w:id="557472388">
                  <w:marLeft w:val="0"/>
                  <w:marRight w:val="0"/>
                  <w:marTop w:val="0"/>
                  <w:marBottom w:val="0"/>
                  <w:divBdr>
                    <w:top w:val="none" w:sz="0" w:space="0" w:color="auto"/>
                    <w:left w:val="none" w:sz="0" w:space="0" w:color="auto"/>
                    <w:bottom w:val="none" w:sz="0" w:space="0" w:color="auto"/>
                    <w:right w:val="none" w:sz="0" w:space="0" w:color="auto"/>
                  </w:divBdr>
                  <w:divsChild>
                    <w:div w:id="1960649454">
                      <w:marLeft w:val="0"/>
                      <w:marRight w:val="0"/>
                      <w:marTop w:val="0"/>
                      <w:marBottom w:val="0"/>
                      <w:divBdr>
                        <w:top w:val="none" w:sz="0" w:space="0" w:color="auto"/>
                        <w:left w:val="none" w:sz="0" w:space="0" w:color="auto"/>
                        <w:bottom w:val="none" w:sz="0" w:space="0" w:color="auto"/>
                        <w:right w:val="none" w:sz="0" w:space="0" w:color="auto"/>
                      </w:divBdr>
                    </w:div>
                  </w:divsChild>
                </w:div>
                <w:div w:id="1185288740">
                  <w:marLeft w:val="0"/>
                  <w:marRight w:val="0"/>
                  <w:marTop w:val="0"/>
                  <w:marBottom w:val="0"/>
                  <w:divBdr>
                    <w:top w:val="none" w:sz="0" w:space="0" w:color="auto"/>
                    <w:left w:val="none" w:sz="0" w:space="0" w:color="auto"/>
                    <w:bottom w:val="none" w:sz="0" w:space="0" w:color="auto"/>
                    <w:right w:val="none" w:sz="0" w:space="0" w:color="auto"/>
                  </w:divBdr>
                  <w:divsChild>
                    <w:div w:id="1858107496">
                      <w:marLeft w:val="0"/>
                      <w:marRight w:val="0"/>
                      <w:marTop w:val="0"/>
                      <w:marBottom w:val="0"/>
                      <w:divBdr>
                        <w:top w:val="none" w:sz="0" w:space="0" w:color="auto"/>
                        <w:left w:val="none" w:sz="0" w:space="0" w:color="auto"/>
                        <w:bottom w:val="none" w:sz="0" w:space="0" w:color="auto"/>
                        <w:right w:val="none" w:sz="0" w:space="0" w:color="auto"/>
                      </w:divBdr>
                    </w:div>
                  </w:divsChild>
                </w:div>
                <w:div w:id="1200782749">
                  <w:marLeft w:val="0"/>
                  <w:marRight w:val="0"/>
                  <w:marTop w:val="0"/>
                  <w:marBottom w:val="0"/>
                  <w:divBdr>
                    <w:top w:val="none" w:sz="0" w:space="0" w:color="auto"/>
                    <w:left w:val="none" w:sz="0" w:space="0" w:color="auto"/>
                    <w:bottom w:val="none" w:sz="0" w:space="0" w:color="auto"/>
                    <w:right w:val="none" w:sz="0" w:space="0" w:color="auto"/>
                  </w:divBdr>
                  <w:divsChild>
                    <w:div w:id="1683975070">
                      <w:marLeft w:val="0"/>
                      <w:marRight w:val="0"/>
                      <w:marTop w:val="0"/>
                      <w:marBottom w:val="0"/>
                      <w:divBdr>
                        <w:top w:val="none" w:sz="0" w:space="0" w:color="auto"/>
                        <w:left w:val="none" w:sz="0" w:space="0" w:color="auto"/>
                        <w:bottom w:val="none" w:sz="0" w:space="0" w:color="auto"/>
                        <w:right w:val="none" w:sz="0" w:space="0" w:color="auto"/>
                      </w:divBdr>
                    </w:div>
                  </w:divsChild>
                </w:div>
                <w:div w:id="1205488720">
                  <w:marLeft w:val="0"/>
                  <w:marRight w:val="0"/>
                  <w:marTop w:val="0"/>
                  <w:marBottom w:val="0"/>
                  <w:divBdr>
                    <w:top w:val="none" w:sz="0" w:space="0" w:color="auto"/>
                    <w:left w:val="none" w:sz="0" w:space="0" w:color="auto"/>
                    <w:bottom w:val="none" w:sz="0" w:space="0" w:color="auto"/>
                    <w:right w:val="none" w:sz="0" w:space="0" w:color="auto"/>
                  </w:divBdr>
                  <w:divsChild>
                    <w:div w:id="300771497">
                      <w:marLeft w:val="0"/>
                      <w:marRight w:val="0"/>
                      <w:marTop w:val="0"/>
                      <w:marBottom w:val="0"/>
                      <w:divBdr>
                        <w:top w:val="none" w:sz="0" w:space="0" w:color="auto"/>
                        <w:left w:val="none" w:sz="0" w:space="0" w:color="auto"/>
                        <w:bottom w:val="none" w:sz="0" w:space="0" w:color="auto"/>
                        <w:right w:val="none" w:sz="0" w:space="0" w:color="auto"/>
                      </w:divBdr>
                    </w:div>
                  </w:divsChild>
                </w:div>
                <w:div w:id="1488283941">
                  <w:marLeft w:val="0"/>
                  <w:marRight w:val="0"/>
                  <w:marTop w:val="0"/>
                  <w:marBottom w:val="0"/>
                  <w:divBdr>
                    <w:top w:val="none" w:sz="0" w:space="0" w:color="auto"/>
                    <w:left w:val="none" w:sz="0" w:space="0" w:color="auto"/>
                    <w:bottom w:val="none" w:sz="0" w:space="0" w:color="auto"/>
                    <w:right w:val="none" w:sz="0" w:space="0" w:color="auto"/>
                  </w:divBdr>
                  <w:divsChild>
                    <w:div w:id="523248781">
                      <w:marLeft w:val="0"/>
                      <w:marRight w:val="0"/>
                      <w:marTop w:val="0"/>
                      <w:marBottom w:val="0"/>
                      <w:divBdr>
                        <w:top w:val="none" w:sz="0" w:space="0" w:color="auto"/>
                        <w:left w:val="none" w:sz="0" w:space="0" w:color="auto"/>
                        <w:bottom w:val="none" w:sz="0" w:space="0" w:color="auto"/>
                        <w:right w:val="none" w:sz="0" w:space="0" w:color="auto"/>
                      </w:divBdr>
                    </w:div>
                  </w:divsChild>
                </w:div>
                <w:div w:id="1527983611">
                  <w:marLeft w:val="0"/>
                  <w:marRight w:val="0"/>
                  <w:marTop w:val="0"/>
                  <w:marBottom w:val="0"/>
                  <w:divBdr>
                    <w:top w:val="none" w:sz="0" w:space="0" w:color="auto"/>
                    <w:left w:val="none" w:sz="0" w:space="0" w:color="auto"/>
                    <w:bottom w:val="none" w:sz="0" w:space="0" w:color="auto"/>
                    <w:right w:val="none" w:sz="0" w:space="0" w:color="auto"/>
                  </w:divBdr>
                  <w:divsChild>
                    <w:div w:id="370570767">
                      <w:marLeft w:val="0"/>
                      <w:marRight w:val="0"/>
                      <w:marTop w:val="0"/>
                      <w:marBottom w:val="0"/>
                      <w:divBdr>
                        <w:top w:val="none" w:sz="0" w:space="0" w:color="auto"/>
                        <w:left w:val="none" w:sz="0" w:space="0" w:color="auto"/>
                        <w:bottom w:val="none" w:sz="0" w:space="0" w:color="auto"/>
                        <w:right w:val="none" w:sz="0" w:space="0" w:color="auto"/>
                      </w:divBdr>
                    </w:div>
                  </w:divsChild>
                </w:div>
                <w:div w:id="1613979354">
                  <w:marLeft w:val="0"/>
                  <w:marRight w:val="0"/>
                  <w:marTop w:val="0"/>
                  <w:marBottom w:val="0"/>
                  <w:divBdr>
                    <w:top w:val="none" w:sz="0" w:space="0" w:color="auto"/>
                    <w:left w:val="none" w:sz="0" w:space="0" w:color="auto"/>
                    <w:bottom w:val="none" w:sz="0" w:space="0" w:color="auto"/>
                    <w:right w:val="none" w:sz="0" w:space="0" w:color="auto"/>
                  </w:divBdr>
                  <w:divsChild>
                    <w:div w:id="1050224915">
                      <w:marLeft w:val="0"/>
                      <w:marRight w:val="0"/>
                      <w:marTop w:val="0"/>
                      <w:marBottom w:val="0"/>
                      <w:divBdr>
                        <w:top w:val="none" w:sz="0" w:space="0" w:color="auto"/>
                        <w:left w:val="none" w:sz="0" w:space="0" w:color="auto"/>
                        <w:bottom w:val="none" w:sz="0" w:space="0" w:color="auto"/>
                        <w:right w:val="none" w:sz="0" w:space="0" w:color="auto"/>
                      </w:divBdr>
                    </w:div>
                  </w:divsChild>
                </w:div>
                <w:div w:id="1963800279">
                  <w:marLeft w:val="0"/>
                  <w:marRight w:val="0"/>
                  <w:marTop w:val="0"/>
                  <w:marBottom w:val="0"/>
                  <w:divBdr>
                    <w:top w:val="none" w:sz="0" w:space="0" w:color="auto"/>
                    <w:left w:val="none" w:sz="0" w:space="0" w:color="auto"/>
                    <w:bottom w:val="none" w:sz="0" w:space="0" w:color="auto"/>
                    <w:right w:val="none" w:sz="0" w:space="0" w:color="auto"/>
                  </w:divBdr>
                  <w:divsChild>
                    <w:div w:id="134317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827992">
          <w:marLeft w:val="0"/>
          <w:marRight w:val="0"/>
          <w:marTop w:val="0"/>
          <w:marBottom w:val="0"/>
          <w:divBdr>
            <w:top w:val="none" w:sz="0" w:space="0" w:color="auto"/>
            <w:left w:val="none" w:sz="0" w:space="0" w:color="auto"/>
            <w:bottom w:val="none" w:sz="0" w:space="0" w:color="auto"/>
            <w:right w:val="none" w:sz="0" w:space="0" w:color="auto"/>
          </w:divBdr>
          <w:divsChild>
            <w:div w:id="1846438733">
              <w:marLeft w:val="-75"/>
              <w:marRight w:val="0"/>
              <w:marTop w:val="30"/>
              <w:marBottom w:val="30"/>
              <w:divBdr>
                <w:top w:val="none" w:sz="0" w:space="0" w:color="auto"/>
                <w:left w:val="none" w:sz="0" w:space="0" w:color="auto"/>
                <w:bottom w:val="none" w:sz="0" w:space="0" w:color="auto"/>
                <w:right w:val="none" w:sz="0" w:space="0" w:color="auto"/>
              </w:divBdr>
              <w:divsChild>
                <w:div w:id="680939312">
                  <w:marLeft w:val="0"/>
                  <w:marRight w:val="0"/>
                  <w:marTop w:val="0"/>
                  <w:marBottom w:val="0"/>
                  <w:divBdr>
                    <w:top w:val="none" w:sz="0" w:space="0" w:color="auto"/>
                    <w:left w:val="none" w:sz="0" w:space="0" w:color="auto"/>
                    <w:bottom w:val="none" w:sz="0" w:space="0" w:color="auto"/>
                    <w:right w:val="none" w:sz="0" w:space="0" w:color="auto"/>
                  </w:divBdr>
                  <w:divsChild>
                    <w:div w:id="904685216">
                      <w:marLeft w:val="0"/>
                      <w:marRight w:val="0"/>
                      <w:marTop w:val="0"/>
                      <w:marBottom w:val="0"/>
                      <w:divBdr>
                        <w:top w:val="none" w:sz="0" w:space="0" w:color="auto"/>
                        <w:left w:val="none" w:sz="0" w:space="0" w:color="auto"/>
                        <w:bottom w:val="none" w:sz="0" w:space="0" w:color="auto"/>
                        <w:right w:val="none" w:sz="0" w:space="0" w:color="auto"/>
                      </w:divBdr>
                    </w:div>
                  </w:divsChild>
                </w:div>
                <w:div w:id="717319825">
                  <w:marLeft w:val="0"/>
                  <w:marRight w:val="0"/>
                  <w:marTop w:val="0"/>
                  <w:marBottom w:val="0"/>
                  <w:divBdr>
                    <w:top w:val="none" w:sz="0" w:space="0" w:color="auto"/>
                    <w:left w:val="none" w:sz="0" w:space="0" w:color="auto"/>
                    <w:bottom w:val="none" w:sz="0" w:space="0" w:color="auto"/>
                    <w:right w:val="none" w:sz="0" w:space="0" w:color="auto"/>
                  </w:divBdr>
                  <w:divsChild>
                    <w:div w:id="217322355">
                      <w:marLeft w:val="0"/>
                      <w:marRight w:val="0"/>
                      <w:marTop w:val="0"/>
                      <w:marBottom w:val="0"/>
                      <w:divBdr>
                        <w:top w:val="none" w:sz="0" w:space="0" w:color="auto"/>
                        <w:left w:val="none" w:sz="0" w:space="0" w:color="auto"/>
                        <w:bottom w:val="none" w:sz="0" w:space="0" w:color="auto"/>
                        <w:right w:val="none" w:sz="0" w:space="0" w:color="auto"/>
                      </w:divBdr>
                    </w:div>
                  </w:divsChild>
                </w:div>
                <w:div w:id="840462146">
                  <w:marLeft w:val="0"/>
                  <w:marRight w:val="0"/>
                  <w:marTop w:val="0"/>
                  <w:marBottom w:val="0"/>
                  <w:divBdr>
                    <w:top w:val="none" w:sz="0" w:space="0" w:color="auto"/>
                    <w:left w:val="none" w:sz="0" w:space="0" w:color="auto"/>
                    <w:bottom w:val="none" w:sz="0" w:space="0" w:color="auto"/>
                    <w:right w:val="none" w:sz="0" w:space="0" w:color="auto"/>
                  </w:divBdr>
                  <w:divsChild>
                    <w:div w:id="342172499">
                      <w:marLeft w:val="0"/>
                      <w:marRight w:val="0"/>
                      <w:marTop w:val="0"/>
                      <w:marBottom w:val="0"/>
                      <w:divBdr>
                        <w:top w:val="none" w:sz="0" w:space="0" w:color="auto"/>
                        <w:left w:val="none" w:sz="0" w:space="0" w:color="auto"/>
                        <w:bottom w:val="none" w:sz="0" w:space="0" w:color="auto"/>
                        <w:right w:val="none" w:sz="0" w:space="0" w:color="auto"/>
                      </w:divBdr>
                    </w:div>
                  </w:divsChild>
                </w:div>
                <w:div w:id="1066219934">
                  <w:marLeft w:val="0"/>
                  <w:marRight w:val="0"/>
                  <w:marTop w:val="0"/>
                  <w:marBottom w:val="0"/>
                  <w:divBdr>
                    <w:top w:val="none" w:sz="0" w:space="0" w:color="auto"/>
                    <w:left w:val="none" w:sz="0" w:space="0" w:color="auto"/>
                    <w:bottom w:val="none" w:sz="0" w:space="0" w:color="auto"/>
                    <w:right w:val="none" w:sz="0" w:space="0" w:color="auto"/>
                  </w:divBdr>
                  <w:divsChild>
                    <w:div w:id="2021618638">
                      <w:marLeft w:val="0"/>
                      <w:marRight w:val="0"/>
                      <w:marTop w:val="0"/>
                      <w:marBottom w:val="0"/>
                      <w:divBdr>
                        <w:top w:val="none" w:sz="0" w:space="0" w:color="auto"/>
                        <w:left w:val="none" w:sz="0" w:space="0" w:color="auto"/>
                        <w:bottom w:val="none" w:sz="0" w:space="0" w:color="auto"/>
                        <w:right w:val="none" w:sz="0" w:space="0" w:color="auto"/>
                      </w:divBdr>
                    </w:div>
                  </w:divsChild>
                </w:div>
                <w:div w:id="1287539336">
                  <w:marLeft w:val="0"/>
                  <w:marRight w:val="0"/>
                  <w:marTop w:val="0"/>
                  <w:marBottom w:val="0"/>
                  <w:divBdr>
                    <w:top w:val="none" w:sz="0" w:space="0" w:color="auto"/>
                    <w:left w:val="none" w:sz="0" w:space="0" w:color="auto"/>
                    <w:bottom w:val="none" w:sz="0" w:space="0" w:color="auto"/>
                    <w:right w:val="none" w:sz="0" w:space="0" w:color="auto"/>
                  </w:divBdr>
                  <w:divsChild>
                    <w:div w:id="680471290">
                      <w:marLeft w:val="0"/>
                      <w:marRight w:val="0"/>
                      <w:marTop w:val="0"/>
                      <w:marBottom w:val="0"/>
                      <w:divBdr>
                        <w:top w:val="none" w:sz="0" w:space="0" w:color="auto"/>
                        <w:left w:val="none" w:sz="0" w:space="0" w:color="auto"/>
                        <w:bottom w:val="none" w:sz="0" w:space="0" w:color="auto"/>
                        <w:right w:val="none" w:sz="0" w:space="0" w:color="auto"/>
                      </w:divBdr>
                    </w:div>
                  </w:divsChild>
                </w:div>
                <w:div w:id="1560625241">
                  <w:marLeft w:val="0"/>
                  <w:marRight w:val="0"/>
                  <w:marTop w:val="0"/>
                  <w:marBottom w:val="0"/>
                  <w:divBdr>
                    <w:top w:val="none" w:sz="0" w:space="0" w:color="auto"/>
                    <w:left w:val="none" w:sz="0" w:space="0" w:color="auto"/>
                    <w:bottom w:val="none" w:sz="0" w:space="0" w:color="auto"/>
                    <w:right w:val="none" w:sz="0" w:space="0" w:color="auto"/>
                  </w:divBdr>
                  <w:divsChild>
                    <w:div w:id="1898079538">
                      <w:marLeft w:val="0"/>
                      <w:marRight w:val="0"/>
                      <w:marTop w:val="0"/>
                      <w:marBottom w:val="0"/>
                      <w:divBdr>
                        <w:top w:val="none" w:sz="0" w:space="0" w:color="auto"/>
                        <w:left w:val="none" w:sz="0" w:space="0" w:color="auto"/>
                        <w:bottom w:val="none" w:sz="0" w:space="0" w:color="auto"/>
                        <w:right w:val="none" w:sz="0" w:space="0" w:color="auto"/>
                      </w:divBdr>
                    </w:div>
                  </w:divsChild>
                </w:div>
                <w:div w:id="1683167321">
                  <w:marLeft w:val="0"/>
                  <w:marRight w:val="0"/>
                  <w:marTop w:val="0"/>
                  <w:marBottom w:val="0"/>
                  <w:divBdr>
                    <w:top w:val="none" w:sz="0" w:space="0" w:color="auto"/>
                    <w:left w:val="none" w:sz="0" w:space="0" w:color="auto"/>
                    <w:bottom w:val="none" w:sz="0" w:space="0" w:color="auto"/>
                    <w:right w:val="none" w:sz="0" w:space="0" w:color="auto"/>
                  </w:divBdr>
                  <w:divsChild>
                    <w:div w:id="406339618">
                      <w:marLeft w:val="0"/>
                      <w:marRight w:val="0"/>
                      <w:marTop w:val="0"/>
                      <w:marBottom w:val="0"/>
                      <w:divBdr>
                        <w:top w:val="none" w:sz="0" w:space="0" w:color="auto"/>
                        <w:left w:val="none" w:sz="0" w:space="0" w:color="auto"/>
                        <w:bottom w:val="none" w:sz="0" w:space="0" w:color="auto"/>
                        <w:right w:val="none" w:sz="0" w:space="0" w:color="auto"/>
                      </w:divBdr>
                    </w:div>
                  </w:divsChild>
                </w:div>
                <w:div w:id="1777140546">
                  <w:marLeft w:val="0"/>
                  <w:marRight w:val="0"/>
                  <w:marTop w:val="0"/>
                  <w:marBottom w:val="0"/>
                  <w:divBdr>
                    <w:top w:val="none" w:sz="0" w:space="0" w:color="auto"/>
                    <w:left w:val="none" w:sz="0" w:space="0" w:color="auto"/>
                    <w:bottom w:val="none" w:sz="0" w:space="0" w:color="auto"/>
                    <w:right w:val="none" w:sz="0" w:space="0" w:color="auto"/>
                  </w:divBdr>
                  <w:divsChild>
                    <w:div w:id="916718224">
                      <w:marLeft w:val="0"/>
                      <w:marRight w:val="0"/>
                      <w:marTop w:val="0"/>
                      <w:marBottom w:val="0"/>
                      <w:divBdr>
                        <w:top w:val="none" w:sz="0" w:space="0" w:color="auto"/>
                        <w:left w:val="none" w:sz="0" w:space="0" w:color="auto"/>
                        <w:bottom w:val="none" w:sz="0" w:space="0" w:color="auto"/>
                        <w:right w:val="none" w:sz="0" w:space="0" w:color="auto"/>
                      </w:divBdr>
                    </w:div>
                  </w:divsChild>
                </w:div>
                <w:div w:id="2053531619">
                  <w:marLeft w:val="0"/>
                  <w:marRight w:val="0"/>
                  <w:marTop w:val="0"/>
                  <w:marBottom w:val="0"/>
                  <w:divBdr>
                    <w:top w:val="none" w:sz="0" w:space="0" w:color="auto"/>
                    <w:left w:val="none" w:sz="0" w:space="0" w:color="auto"/>
                    <w:bottom w:val="none" w:sz="0" w:space="0" w:color="auto"/>
                    <w:right w:val="none" w:sz="0" w:space="0" w:color="auto"/>
                  </w:divBdr>
                  <w:divsChild>
                    <w:div w:id="82531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917417">
          <w:marLeft w:val="0"/>
          <w:marRight w:val="0"/>
          <w:marTop w:val="0"/>
          <w:marBottom w:val="0"/>
          <w:divBdr>
            <w:top w:val="none" w:sz="0" w:space="0" w:color="auto"/>
            <w:left w:val="none" w:sz="0" w:space="0" w:color="auto"/>
            <w:bottom w:val="none" w:sz="0" w:space="0" w:color="auto"/>
            <w:right w:val="none" w:sz="0" w:space="0" w:color="auto"/>
          </w:divBdr>
        </w:div>
        <w:div w:id="737632176">
          <w:marLeft w:val="0"/>
          <w:marRight w:val="0"/>
          <w:marTop w:val="0"/>
          <w:marBottom w:val="0"/>
          <w:divBdr>
            <w:top w:val="none" w:sz="0" w:space="0" w:color="auto"/>
            <w:left w:val="none" w:sz="0" w:space="0" w:color="auto"/>
            <w:bottom w:val="none" w:sz="0" w:space="0" w:color="auto"/>
            <w:right w:val="none" w:sz="0" w:space="0" w:color="auto"/>
          </w:divBdr>
        </w:div>
        <w:div w:id="765536050">
          <w:marLeft w:val="0"/>
          <w:marRight w:val="0"/>
          <w:marTop w:val="0"/>
          <w:marBottom w:val="0"/>
          <w:divBdr>
            <w:top w:val="none" w:sz="0" w:space="0" w:color="auto"/>
            <w:left w:val="none" w:sz="0" w:space="0" w:color="auto"/>
            <w:bottom w:val="none" w:sz="0" w:space="0" w:color="auto"/>
            <w:right w:val="none" w:sz="0" w:space="0" w:color="auto"/>
          </w:divBdr>
        </w:div>
        <w:div w:id="1106464436">
          <w:marLeft w:val="0"/>
          <w:marRight w:val="0"/>
          <w:marTop w:val="0"/>
          <w:marBottom w:val="0"/>
          <w:divBdr>
            <w:top w:val="none" w:sz="0" w:space="0" w:color="auto"/>
            <w:left w:val="none" w:sz="0" w:space="0" w:color="auto"/>
            <w:bottom w:val="none" w:sz="0" w:space="0" w:color="auto"/>
            <w:right w:val="none" w:sz="0" w:space="0" w:color="auto"/>
          </w:divBdr>
        </w:div>
        <w:div w:id="1121608873">
          <w:marLeft w:val="0"/>
          <w:marRight w:val="0"/>
          <w:marTop w:val="0"/>
          <w:marBottom w:val="0"/>
          <w:divBdr>
            <w:top w:val="none" w:sz="0" w:space="0" w:color="auto"/>
            <w:left w:val="none" w:sz="0" w:space="0" w:color="auto"/>
            <w:bottom w:val="none" w:sz="0" w:space="0" w:color="auto"/>
            <w:right w:val="none" w:sz="0" w:space="0" w:color="auto"/>
          </w:divBdr>
        </w:div>
        <w:div w:id="1233615011">
          <w:marLeft w:val="0"/>
          <w:marRight w:val="0"/>
          <w:marTop w:val="0"/>
          <w:marBottom w:val="0"/>
          <w:divBdr>
            <w:top w:val="none" w:sz="0" w:space="0" w:color="auto"/>
            <w:left w:val="none" w:sz="0" w:space="0" w:color="auto"/>
            <w:bottom w:val="none" w:sz="0" w:space="0" w:color="auto"/>
            <w:right w:val="none" w:sz="0" w:space="0" w:color="auto"/>
          </w:divBdr>
        </w:div>
        <w:div w:id="1408042229">
          <w:marLeft w:val="0"/>
          <w:marRight w:val="0"/>
          <w:marTop w:val="0"/>
          <w:marBottom w:val="0"/>
          <w:divBdr>
            <w:top w:val="none" w:sz="0" w:space="0" w:color="auto"/>
            <w:left w:val="none" w:sz="0" w:space="0" w:color="auto"/>
            <w:bottom w:val="none" w:sz="0" w:space="0" w:color="auto"/>
            <w:right w:val="none" w:sz="0" w:space="0" w:color="auto"/>
          </w:divBdr>
        </w:div>
        <w:div w:id="1520701863">
          <w:marLeft w:val="0"/>
          <w:marRight w:val="0"/>
          <w:marTop w:val="0"/>
          <w:marBottom w:val="0"/>
          <w:divBdr>
            <w:top w:val="none" w:sz="0" w:space="0" w:color="auto"/>
            <w:left w:val="none" w:sz="0" w:space="0" w:color="auto"/>
            <w:bottom w:val="none" w:sz="0" w:space="0" w:color="auto"/>
            <w:right w:val="none" w:sz="0" w:space="0" w:color="auto"/>
          </w:divBdr>
        </w:div>
        <w:div w:id="1539972843">
          <w:marLeft w:val="0"/>
          <w:marRight w:val="0"/>
          <w:marTop w:val="0"/>
          <w:marBottom w:val="0"/>
          <w:divBdr>
            <w:top w:val="none" w:sz="0" w:space="0" w:color="auto"/>
            <w:left w:val="none" w:sz="0" w:space="0" w:color="auto"/>
            <w:bottom w:val="none" w:sz="0" w:space="0" w:color="auto"/>
            <w:right w:val="none" w:sz="0" w:space="0" w:color="auto"/>
          </w:divBdr>
        </w:div>
        <w:div w:id="1588071978">
          <w:marLeft w:val="0"/>
          <w:marRight w:val="0"/>
          <w:marTop w:val="0"/>
          <w:marBottom w:val="0"/>
          <w:divBdr>
            <w:top w:val="none" w:sz="0" w:space="0" w:color="auto"/>
            <w:left w:val="none" w:sz="0" w:space="0" w:color="auto"/>
            <w:bottom w:val="none" w:sz="0" w:space="0" w:color="auto"/>
            <w:right w:val="none" w:sz="0" w:space="0" w:color="auto"/>
          </w:divBdr>
        </w:div>
        <w:div w:id="2021658718">
          <w:marLeft w:val="0"/>
          <w:marRight w:val="0"/>
          <w:marTop w:val="0"/>
          <w:marBottom w:val="0"/>
          <w:divBdr>
            <w:top w:val="none" w:sz="0" w:space="0" w:color="auto"/>
            <w:left w:val="none" w:sz="0" w:space="0" w:color="auto"/>
            <w:bottom w:val="none" w:sz="0" w:space="0" w:color="auto"/>
            <w:right w:val="none" w:sz="0" w:space="0" w:color="auto"/>
          </w:divBdr>
        </w:div>
      </w:divsChild>
    </w:div>
    <w:div w:id="1670323701">
      <w:bodyDiv w:val="1"/>
      <w:marLeft w:val="0"/>
      <w:marRight w:val="0"/>
      <w:marTop w:val="0"/>
      <w:marBottom w:val="0"/>
      <w:divBdr>
        <w:top w:val="none" w:sz="0" w:space="0" w:color="auto"/>
        <w:left w:val="none" w:sz="0" w:space="0" w:color="auto"/>
        <w:bottom w:val="none" w:sz="0" w:space="0" w:color="auto"/>
        <w:right w:val="none" w:sz="0" w:space="0" w:color="auto"/>
      </w:divBdr>
      <w:divsChild>
        <w:div w:id="1314067563">
          <w:marLeft w:val="0"/>
          <w:marRight w:val="0"/>
          <w:marTop w:val="43"/>
          <w:marBottom w:val="43"/>
          <w:divBdr>
            <w:top w:val="none" w:sz="0" w:space="0" w:color="auto"/>
            <w:left w:val="none" w:sz="0" w:space="0" w:color="auto"/>
            <w:bottom w:val="none" w:sz="0" w:space="0" w:color="auto"/>
            <w:right w:val="none" w:sz="0" w:space="0" w:color="auto"/>
          </w:divBdr>
        </w:div>
        <w:div w:id="1691948173">
          <w:marLeft w:val="0"/>
          <w:marRight w:val="0"/>
          <w:marTop w:val="43"/>
          <w:marBottom w:val="43"/>
          <w:divBdr>
            <w:top w:val="none" w:sz="0" w:space="0" w:color="auto"/>
            <w:left w:val="none" w:sz="0" w:space="0" w:color="auto"/>
            <w:bottom w:val="none" w:sz="0" w:space="0" w:color="auto"/>
            <w:right w:val="none" w:sz="0" w:space="0" w:color="auto"/>
          </w:divBdr>
        </w:div>
        <w:div w:id="2139568080">
          <w:marLeft w:val="0"/>
          <w:marRight w:val="0"/>
          <w:marTop w:val="43"/>
          <w:marBottom w:val="43"/>
          <w:divBdr>
            <w:top w:val="none" w:sz="0" w:space="0" w:color="auto"/>
            <w:left w:val="none" w:sz="0" w:space="0" w:color="auto"/>
            <w:bottom w:val="none" w:sz="0" w:space="0" w:color="auto"/>
            <w:right w:val="none" w:sz="0" w:space="0" w:color="auto"/>
          </w:divBdr>
        </w:div>
      </w:divsChild>
    </w:div>
    <w:div w:id="1675187730">
      <w:bodyDiv w:val="1"/>
      <w:marLeft w:val="0"/>
      <w:marRight w:val="0"/>
      <w:marTop w:val="0"/>
      <w:marBottom w:val="0"/>
      <w:divBdr>
        <w:top w:val="none" w:sz="0" w:space="0" w:color="auto"/>
        <w:left w:val="none" w:sz="0" w:space="0" w:color="auto"/>
        <w:bottom w:val="none" w:sz="0" w:space="0" w:color="auto"/>
        <w:right w:val="none" w:sz="0" w:space="0" w:color="auto"/>
      </w:divBdr>
    </w:div>
    <w:div w:id="1678919639">
      <w:bodyDiv w:val="1"/>
      <w:marLeft w:val="0"/>
      <w:marRight w:val="0"/>
      <w:marTop w:val="0"/>
      <w:marBottom w:val="0"/>
      <w:divBdr>
        <w:top w:val="none" w:sz="0" w:space="0" w:color="auto"/>
        <w:left w:val="none" w:sz="0" w:space="0" w:color="auto"/>
        <w:bottom w:val="none" w:sz="0" w:space="0" w:color="auto"/>
        <w:right w:val="none" w:sz="0" w:space="0" w:color="auto"/>
      </w:divBdr>
    </w:div>
    <w:div w:id="1705976954">
      <w:bodyDiv w:val="1"/>
      <w:marLeft w:val="0"/>
      <w:marRight w:val="0"/>
      <w:marTop w:val="0"/>
      <w:marBottom w:val="0"/>
      <w:divBdr>
        <w:top w:val="none" w:sz="0" w:space="0" w:color="auto"/>
        <w:left w:val="none" w:sz="0" w:space="0" w:color="auto"/>
        <w:bottom w:val="none" w:sz="0" w:space="0" w:color="auto"/>
        <w:right w:val="none" w:sz="0" w:space="0" w:color="auto"/>
      </w:divBdr>
    </w:div>
    <w:div w:id="1707290387">
      <w:bodyDiv w:val="1"/>
      <w:marLeft w:val="0"/>
      <w:marRight w:val="0"/>
      <w:marTop w:val="0"/>
      <w:marBottom w:val="0"/>
      <w:divBdr>
        <w:top w:val="none" w:sz="0" w:space="0" w:color="auto"/>
        <w:left w:val="none" w:sz="0" w:space="0" w:color="auto"/>
        <w:bottom w:val="none" w:sz="0" w:space="0" w:color="auto"/>
        <w:right w:val="none" w:sz="0" w:space="0" w:color="auto"/>
      </w:divBdr>
    </w:div>
    <w:div w:id="1712413875">
      <w:bodyDiv w:val="1"/>
      <w:marLeft w:val="0"/>
      <w:marRight w:val="0"/>
      <w:marTop w:val="0"/>
      <w:marBottom w:val="0"/>
      <w:divBdr>
        <w:top w:val="none" w:sz="0" w:space="0" w:color="auto"/>
        <w:left w:val="none" w:sz="0" w:space="0" w:color="auto"/>
        <w:bottom w:val="none" w:sz="0" w:space="0" w:color="auto"/>
        <w:right w:val="none" w:sz="0" w:space="0" w:color="auto"/>
      </w:divBdr>
    </w:div>
    <w:div w:id="1716006066">
      <w:bodyDiv w:val="1"/>
      <w:marLeft w:val="0"/>
      <w:marRight w:val="0"/>
      <w:marTop w:val="0"/>
      <w:marBottom w:val="0"/>
      <w:divBdr>
        <w:top w:val="none" w:sz="0" w:space="0" w:color="auto"/>
        <w:left w:val="none" w:sz="0" w:space="0" w:color="auto"/>
        <w:bottom w:val="none" w:sz="0" w:space="0" w:color="auto"/>
        <w:right w:val="none" w:sz="0" w:space="0" w:color="auto"/>
      </w:divBdr>
      <w:divsChild>
        <w:div w:id="765157602">
          <w:marLeft w:val="0"/>
          <w:marRight w:val="0"/>
          <w:marTop w:val="0"/>
          <w:marBottom w:val="0"/>
          <w:divBdr>
            <w:top w:val="none" w:sz="0" w:space="0" w:color="auto"/>
            <w:left w:val="none" w:sz="0" w:space="0" w:color="auto"/>
            <w:bottom w:val="none" w:sz="0" w:space="0" w:color="auto"/>
            <w:right w:val="none" w:sz="0" w:space="0" w:color="auto"/>
          </w:divBdr>
        </w:div>
        <w:div w:id="1596743570">
          <w:marLeft w:val="0"/>
          <w:marRight w:val="0"/>
          <w:marTop w:val="0"/>
          <w:marBottom w:val="0"/>
          <w:divBdr>
            <w:top w:val="none" w:sz="0" w:space="0" w:color="auto"/>
            <w:left w:val="none" w:sz="0" w:space="0" w:color="auto"/>
            <w:bottom w:val="none" w:sz="0" w:space="0" w:color="auto"/>
            <w:right w:val="none" w:sz="0" w:space="0" w:color="auto"/>
          </w:divBdr>
        </w:div>
        <w:div w:id="1611625728">
          <w:marLeft w:val="0"/>
          <w:marRight w:val="0"/>
          <w:marTop w:val="0"/>
          <w:marBottom w:val="0"/>
          <w:divBdr>
            <w:top w:val="none" w:sz="0" w:space="0" w:color="auto"/>
            <w:left w:val="none" w:sz="0" w:space="0" w:color="auto"/>
            <w:bottom w:val="none" w:sz="0" w:space="0" w:color="auto"/>
            <w:right w:val="none" w:sz="0" w:space="0" w:color="auto"/>
          </w:divBdr>
          <w:divsChild>
            <w:div w:id="1246107519">
              <w:marLeft w:val="-75"/>
              <w:marRight w:val="0"/>
              <w:marTop w:val="30"/>
              <w:marBottom w:val="30"/>
              <w:divBdr>
                <w:top w:val="none" w:sz="0" w:space="0" w:color="auto"/>
                <w:left w:val="none" w:sz="0" w:space="0" w:color="auto"/>
                <w:bottom w:val="none" w:sz="0" w:space="0" w:color="auto"/>
                <w:right w:val="none" w:sz="0" w:space="0" w:color="auto"/>
              </w:divBdr>
              <w:divsChild>
                <w:div w:id="1169717348">
                  <w:marLeft w:val="0"/>
                  <w:marRight w:val="0"/>
                  <w:marTop w:val="0"/>
                  <w:marBottom w:val="0"/>
                  <w:divBdr>
                    <w:top w:val="none" w:sz="0" w:space="0" w:color="auto"/>
                    <w:left w:val="none" w:sz="0" w:space="0" w:color="auto"/>
                    <w:bottom w:val="none" w:sz="0" w:space="0" w:color="auto"/>
                    <w:right w:val="none" w:sz="0" w:space="0" w:color="auto"/>
                  </w:divBdr>
                  <w:divsChild>
                    <w:div w:id="1297637548">
                      <w:marLeft w:val="0"/>
                      <w:marRight w:val="0"/>
                      <w:marTop w:val="0"/>
                      <w:marBottom w:val="0"/>
                      <w:divBdr>
                        <w:top w:val="none" w:sz="0" w:space="0" w:color="auto"/>
                        <w:left w:val="none" w:sz="0" w:space="0" w:color="auto"/>
                        <w:bottom w:val="none" w:sz="0" w:space="0" w:color="auto"/>
                        <w:right w:val="none" w:sz="0" w:space="0" w:color="auto"/>
                      </w:divBdr>
                    </w:div>
                    <w:div w:id="2091728220">
                      <w:marLeft w:val="0"/>
                      <w:marRight w:val="0"/>
                      <w:marTop w:val="0"/>
                      <w:marBottom w:val="0"/>
                      <w:divBdr>
                        <w:top w:val="none" w:sz="0" w:space="0" w:color="auto"/>
                        <w:left w:val="none" w:sz="0" w:space="0" w:color="auto"/>
                        <w:bottom w:val="none" w:sz="0" w:space="0" w:color="auto"/>
                        <w:right w:val="none" w:sz="0" w:space="0" w:color="auto"/>
                      </w:divBdr>
                    </w:div>
                  </w:divsChild>
                </w:div>
                <w:div w:id="1176964967">
                  <w:marLeft w:val="0"/>
                  <w:marRight w:val="0"/>
                  <w:marTop w:val="0"/>
                  <w:marBottom w:val="0"/>
                  <w:divBdr>
                    <w:top w:val="none" w:sz="0" w:space="0" w:color="auto"/>
                    <w:left w:val="none" w:sz="0" w:space="0" w:color="auto"/>
                    <w:bottom w:val="none" w:sz="0" w:space="0" w:color="auto"/>
                    <w:right w:val="none" w:sz="0" w:space="0" w:color="auto"/>
                  </w:divBdr>
                  <w:divsChild>
                    <w:div w:id="1001201234">
                      <w:marLeft w:val="0"/>
                      <w:marRight w:val="0"/>
                      <w:marTop w:val="0"/>
                      <w:marBottom w:val="0"/>
                      <w:divBdr>
                        <w:top w:val="none" w:sz="0" w:space="0" w:color="auto"/>
                        <w:left w:val="none" w:sz="0" w:space="0" w:color="auto"/>
                        <w:bottom w:val="none" w:sz="0" w:space="0" w:color="auto"/>
                        <w:right w:val="none" w:sz="0" w:space="0" w:color="auto"/>
                      </w:divBdr>
                    </w:div>
                    <w:div w:id="1780417266">
                      <w:marLeft w:val="0"/>
                      <w:marRight w:val="0"/>
                      <w:marTop w:val="0"/>
                      <w:marBottom w:val="0"/>
                      <w:divBdr>
                        <w:top w:val="none" w:sz="0" w:space="0" w:color="auto"/>
                        <w:left w:val="none" w:sz="0" w:space="0" w:color="auto"/>
                        <w:bottom w:val="none" w:sz="0" w:space="0" w:color="auto"/>
                        <w:right w:val="none" w:sz="0" w:space="0" w:color="auto"/>
                      </w:divBdr>
                    </w:div>
                  </w:divsChild>
                </w:div>
                <w:div w:id="1476994412">
                  <w:marLeft w:val="0"/>
                  <w:marRight w:val="0"/>
                  <w:marTop w:val="0"/>
                  <w:marBottom w:val="0"/>
                  <w:divBdr>
                    <w:top w:val="none" w:sz="0" w:space="0" w:color="auto"/>
                    <w:left w:val="none" w:sz="0" w:space="0" w:color="auto"/>
                    <w:bottom w:val="none" w:sz="0" w:space="0" w:color="auto"/>
                    <w:right w:val="none" w:sz="0" w:space="0" w:color="auto"/>
                  </w:divBdr>
                  <w:divsChild>
                    <w:div w:id="2100712159">
                      <w:marLeft w:val="0"/>
                      <w:marRight w:val="0"/>
                      <w:marTop w:val="0"/>
                      <w:marBottom w:val="0"/>
                      <w:divBdr>
                        <w:top w:val="none" w:sz="0" w:space="0" w:color="auto"/>
                        <w:left w:val="none" w:sz="0" w:space="0" w:color="auto"/>
                        <w:bottom w:val="none" w:sz="0" w:space="0" w:color="auto"/>
                        <w:right w:val="none" w:sz="0" w:space="0" w:color="auto"/>
                      </w:divBdr>
                    </w:div>
                  </w:divsChild>
                </w:div>
                <w:div w:id="1883398620">
                  <w:marLeft w:val="0"/>
                  <w:marRight w:val="0"/>
                  <w:marTop w:val="0"/>
                  <w:marBottom w:val="0"/>
                  <w:divBdr>
                    <w:top w:val="none" w:sz="0" w:space="0" w:color="auto"/>
                    <w:left w:val="none" w:sz="0" w:space="0" w:color="auto"/>
                    <w:bottom w:val="none" w:sz="0" w:space="0" w:color="auto"/>
                    <w:right w:val="none" w:sz="0" w:space="0" w:color="auto"/>
                  </w:divBdr>
                  <w:divsChild>
                    <w:div w:id="85781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722197">
      <w:bodyDiv w:val="1"/>
      <w:marLeft w:val="0"/>
      <w:marRight w:val="0"/>
      <w:marTop w:val="0"/>
      <w:marBottom w:val="0"/>
      <w:divBdr>
        <w:top w:val="none" w:sz="0" w:space="0" w:color="auto"/>
        <w:left w:val="none" w:sz="0" w:space="0" w:color="auto"/>
        <w:bottom w:val="none" w:sz="0" w:space="0" w:color="auto"/>
        <w:right w:val="none" w:sz="0" w:space="0" w:color="auto"/>
      </w:divBdr>
    </w:div>
    <w:div w:id="1753118975">
      <w:bodyDiv w:val="1"/>
      <w:marLeft w:val="0"/>
      <w:marRight w:val="0"/>
      <w:marTop w:val="0"/>
      <w:marBottom w:val="0"/>
      <w:divBdr>
        <w:top w:val="none" w:sz="0" w:space="0" w:color="auto"/>
        <w:left w:val="none" w:sz="0" w:space="0" w:color="auto"/>
        <w:bottom w:val="none" w:sz="0" w:space="0" w:color="auto"/>
        <w:right w:val="none" w:sz="0" w:space="0" w:color="auto"/>
      </w:divBdr>
    </w:div>
    <w:div w:id="1767581670">
      <w:bodyDiv w:val="1"/>
      <w:marLeft w:val="0"/>
      <w:marRight w:val="0"/>
      <w:marTop w:val="0"/>
      <w:marBottom w:val="0"/>
      <w:divBdr>
        <w:top w:val="none" w:sz="0" w:space="0" w:color="auto"/>
        <w:left w:val="none" w:sz="0" w:space="0" w:color="auto"/>
        <w:bottom w:val="none" w:sz="0" w:space="0" w:color="auto"/>
        <w:right w:val="none" w:sz="0" w:space="0" w:color="auto"/>
      </w:divBdr>
    </w:div>
    <w:div w:id="1789201682">
      <w:bodyDiv w:val="1"/>
      <w:marLeft w:val="0"/>
      <w:marRight w:val="0"/>
      <w:marTop w:val="0"/>
      <w:marBottom w:val="0"/>
      <w:divBdr>
        <w:top w:val="none" w:sz="0" w:space="0" w:color="auto"/>
        <w:left w:val="none" w:sz="0" w:space="0" w:color="auto"/>
        <w:bottom w:val="none" w:sz="0" w:space="0" w:color="auto"/>
        <w:right w:val="none" w:sz="0" w:space="0" w:color="auto"/>
      </w:divBdr>
    </w:div>
    <w:div w:id="1789355046">
      <w:bodyDiv w:val="1"/>
      <w:marLeft w:val="0"/>
      <w:marRight w:val="0"/>
      <w:marTop w:val="0"/>
      <w:marBottom w:val="0"/>
      <w:divBdr>
        <w:top w:val="none" w:sz="0" w:space="0" w:color="auto"/>
        <w:left w:val="none" w:sz="0" w:space="0" w:color="auto"/>
        <w:bottom w:val="none" w:sz="0" w:space="0" w:color="auto"/>
        <w:right w:val="none" w:sz="0" w:space="0" w:color="auto"/>
      </w:divBdr>
      <w:divsChild>
        <w:div w:id="7871596">
          <w:marLeft w:val="0"/>
          <w:marRight w:val="0"/>
          <w:marTop w:val="43"/>
          <w:marBottom w:val="43"/>
          <w:divBdr>
            <w:top w:val="none" w:sz="0" w:space="0" w:color="auto"/>
            <w:left w:val="none" w:sz="0" w:space="0" w:color="auto"/>
            <w:bottom w:val="none" w:sz="0" w:space="0" w:color="auto"/>
            <w:right w:val="none" w:sz="0" w:space="0" w:color="auto"/>
          </w:divBdr>
        </w:div>
        <w:div w:id="28185830">
          <w:marLeft w:val="0"/>
          <w:marRight w:val="0"/>
          <w:marTop w:val="43"/>
          <w:marBottom w:val="43"/>
          <w:divBdr>
            <w:top w:val="none" w:sz="0" w:space="0" w:color="auto"/>
            <w:left w:val="none" w:sz="0" w:space="0" w:color="auto"/>
            <w:bottom w:val="none" w:sz="0" w:space="0" w:color="auto"/>
            <w:right w:val="none" w:sz="0" w:space="0" w:color="auto"/>
          </w:divBdr>
        </w:div>
        <w:div w:id="28261832">
          <w:marLeft w:val="0"/>
          <w:marRight w:val="0"/>
          <w:marTop w:val="43"/>
          <w:marBottom w:val="43"/>
          <w:divBdr>
            <w:top w:val="none" w:sz="0" w:space="0" w:color="auto"/>
            <w:left w:val="none" w:sz="0" w:space="0" w:color="auto"/>
            <w:bottom w:val="none" w:sz="0" w:space="0" w:color="auto"/>
            <w:right w:val="none" w:sz="0" w:space="0" w:color="auto"/>
          </w:divBdr>
        </w:div>
        <w:div w:id="39791618">
          <w:marLeft w:val="0"/>
          <w:marRight w:val="0"/>
          <w:marTop w:val="43"/>
          <w:marBottom w:val="43"/>
          <w:divBdr>
            <w:top w:val="none" w:sz="0" w:space="0" w:color="auto"/>
            <w:left w:val="none" w:sz="0" w:space="0" w:color="auto"/>
            <w:bottom w:val="none" w:sz="0" w:space="0" w:color="auto"/>
            <w:right w:val="none" w:sz="0" w:space="0" w:color="auto"/>
          </w:divBdr>
        </w:div>
        <w:div w:id="41053837">
          <w:marLeft w:val="0"/>
          <w:marRight w:val="0"/>
          <w:marTop w:val="43"/>
          <w:marBottom w:val="43"/>
          <w:divBdr>
            <w:top w:val="none" w:sz="0" w:space="0" w:color="auto"/>
            <w:left w:val="none" w:sz="0" w:space="0" w:color="auto"/>
            <w:bottom w:val="none" w:sz="0" w:space="0" w:color="auto"/>
            <w:right w:val="none" w:sz="0" w:space="0" w:color="auto"/>
          </w:divBdr>
        </w:div>
        <w:div w:id="45297914">
          <w:marLeft w:val="1296"/>
          <w:marRight w:val="0"/>
          <w:marTop w:val="14"/>
          <w:marBottom w:val="0"/>
          <w:divBdr>
            <w:top w:val="none" w:sz="0" w:space="0" w:color="auto"/>
            <w:left w:val="none" w:sz="0" w:space="0" w:color="auto"/>
            <w:bottom w:val="none" w:sz="0" w:space="0" w:color="auto"/>
            <w:right w:val="none" w:sz="0" w:space="0" w:color="auto"/>
          </w:divBdr>
        </w:div>
        <w:div w:id="50271522">
          <w:marLeft w:val="0"/>
          <w:marRight w:val="0"/>
          <w:marTop w:val="43"/>
          <w:marBottom w:val="43"/>
          <w:divBdr>
            <w:top w:val="none" w:sz="0" w:space="0" w:color="auto"/>
            <w:left w:val="none" w:sz="0" w:space="0" w:color="auto"/>
            <w:bottom w:val="none" w:sz="0" w:space="0" w:color="auto"/>
            <w:right w:val="none" w:sz="0" w:space="0" w:color="auto"/>
          </w:divBdr>
        </w:div>
        <w:div w:id="61099933">
          <w:marLeft w:val="0"/>
          <w:marRight w:val="0"/>
          <w:marTop w:val="43"/>
          <w:marBottom w:val="43"/>
          <w:divBdr>
            <w:top w:val="none" w:sz="0" w:space="0" w:color="auto"/>
            <w:left w:val="none" w:sz="0" w:space="0" w:color="auto"/>
            <w:bottom w:val="none" w:sz="0" w:space="0" w:color="auto"/>
            <w:right w:val="none" w:sz="0" w:space="0" w:color="auto"/>
          </w:divBdr>
        </w:div>
        <w:div w:id="65298581">
          <w:marLeft w:val="1296"/>
          <w:marRight w:val="0"/>
          <w:marTop w:val="14"/>
          <w:marBottom w:val="0"/>
          <w:divBdr>
            <w:top w:val="none" w:sz="0" w:space="0" w:color="auto"/>
            <w:left w:val="none" w:sz="0" w:space="0" w:color="auto"/>
            <w:bottom w:val="none" w:sz="0" w:space="0" w:color="auto"/>
            <w:right w:val="none" w:sz="0" w:space="0" w:color="auto"/>
          </w:divBdr>
        </w:div>
        <w:div w:id="66005006">
          <w:marLeft w:val="0"/>
          <w:marRight w:val="0"/>
          <w:marTop w:val="43"/>
          <w:marBottom w:val="43"/>
          <w:divBdr>
            <w:top w:val="none" w:sz="0" w:space="0" w:color="auto"/>
            <w:left w:val="none" w:sz="0" w:space="0" w:color="auto"/>
            <w:bottom w:val="none" w:sz="0" w:space="0" w:color="auto"/>
            <w:right w:val="none" w:sz="0" w:space="0" w:color="auto"/>
          </w:divBdr>
        </w:div>
        <w:div w:id="75985238">
          <w:marLeft w:val="0"/>
          <w:marRight w:val="0"/>
          <w:marTop w:val="43"/>
          <w:marBottom w:val="43"/>
          <w:divBdr>
            <w:top w:val="none" w:sz="0" w:space="0" w:color="auto"/>
            <w:left w:val="none" w:sz="0" w:space="0" w:color="auto"/>
            <w:bottom w:val="none" w:sz="0" w:space="0" w:color="auto"/>
            <w:right w:val="none" w:sz="0" w:space="0" w:color="auto"/>
          </w:divBdr>
        </w:div>
        <w:div w:id="94403301">
          <w:marLeft w:val="0"/>
          <w:marRight w:val="0"/>
          <w:marTop w:val="43"/>
          <w:marBottom w:val="43"/>
          <w:divBdr>
            <w:top w:val="none" w:sz="0" w:space="0" w:color="auto"/>
            <w:left w:val="none" w:sz="0" w:space="0" w:color="auto"/>
            <w:bottom w:val="none" w:sz="0" w:space="0" w:color="auto"/>
            <w:right w:val="none" w:sz="0" w:space="0" w:color="auto"/>
          </w:divBdr>
        </w:div>
        <w:div w:id="95101693">
          <w:marLeft w:val="0"/>
          <w:marRight w:val="0"/>
          <w:marTop w:val="43"/>
          <w:marBottom w:val="43"/>
          <w:divBdr>
            <w:top w:val="none" w:sz="0" w:space="0" w:color="auto"/>
            <w:left w:val="none" w:sz="0" w:space="0" w:color="auto"/>
            <w:bottom w:val="none" w:sz="0" w:space="0" w:color="auto"/>
            <w:right w:val="none" w:sz="0" w:space="0" w:color="auto"/>
          </w:divBdr>
        </w:div>
        <w:div w:id="103771994">
          <w:marLeft w:val="1296"/>
          <w:marRight w:val="0"/>
          <w:marTop w:val="14"/>
          <w:marBottom w:val="0"/>
          <w:divBdr>
            <w:top w:val="none" w:sz="0" w:space="0" w:color="auto"/>
            <w:left w:val="none" w:sz="0" w:space="0" w:color="auto"/>
            <w:bottom w:val="none" w:sz="0" w:space="0" w:color="auto"/>
            <w:right w:val="none" w:sz="0" w:space="0" w:color="auto"/>
          </w:divBdr>
        </w:div>
        <w:div w:id="105471476">
          <w:marLeft w:val="1296"/>
          <w:marRight w:val="0"/>
          <w:marTop w:val="14"/>
          <w:marBottom w:val="0"/>
          <w:divBdr>
            <w:top w:val="none" w:sz="0" w:space="0" w:color="auto"/>
            <w:left w:val="none" w:sz="0" w:space="0" w:color="auto"/>
            <w:bottom w:val="none" w:sz="0" w:space="0" w:color="auto"/>
            <w:right w:val="none" w:sz="0" w:space="0" w:color="auto"/>
          </w:divBdr>
        </w:div>
        <w:div w:id="119501010">
          <w:marLeft w:val="0"/>
          <w:marRight w:val="0"/>
          <w:marTop w:val="43"/>
          <w:marBottom w:val="43"/>
          <w:divBdr>
            <w:top w:val="none" w:sz="0" w:space="0" w:color="auto"/>
            <w:left w:val="none" w:sz="0" w:space="0" w:color="auto"/>
            <w:bottom w:val="none" w:sz="0" w:space="0" w:color="auto"/>
            <w:right w:val="none" w:sz="0" w:space="0" w:color="auto"/>
          </w:divBdr>
        </w:div>
        <w:div w:id="124205233">
          <w:marLeft w:val="0"/>
          <w:marRight w:val="0"/>
          <w:marTop w:val="43"/>
          <w:marBottom w:val="43"/>
          <w:divBdr>
            <w:top w:val="none" w:sz="0" w:space="0" w:color="auto"/>
            <w:left w:val="none" w:sz="0" w:space="0" w:color="auto"/>
            <w:bottom w:val="none" w:sz="0" w:space="0" w:color="auto"/>
            <w:right w:val="none" w:sz="0" w:space="0" w:color="auto"/>
          </w:divBdr>
        </w:div>
        <w:div w:id="126289600">
          <w:marLeft w:val="0"/>
          <w:marRight w:val="0"/>
          <w:marTop w:val="43"/>
          <w:marBottom w:val="43"/>
          <w:divBdr>
            <w:top w:val="none" w:sz="0" w:space="0" w:color="auto"/>
            <w:left w:val="none" w:sz="0" w:space="0" w:color="auto"/>
            <w:bottom w:val="none" w:sz="0" w:space="0" w:color="auto"/>
            <w:right w:val="none" w:sz="0" w:space="0" w:color="auto"/>
          </w:divBdr>
        </w:div>
        <w:div w:id="126819135">
          <w:marLeft w:val="0"/>
          <w:marRight w:val="0"/>
          <w:marTop w:val="43"/>
          <w:marBottom w:val="43"/>
          <w:divBdr>
            <w:top w:val="none" w:sz="0" w:space="0" w:color="auto"/>
            <w:left w:val="none" w:sz="0" w:space="0" w:color="auto"/>
            <w:bottom w:val="none" w:sz="0" w:space="0" w:color="auto"/>
            <w:right w:val="none" w:sz="0" w:space="0" w:color="auto"/>
          </w:divBdr>
        </w:div>
        <w:div w:id="149369070">
          <w:marLeft w:val="0"/>
          <w:marRight w:val="0"/>
          <w:marTop w:val="43"/>
          <w:marBottom w:val="43"/>
          <w:divBdr>
            <w:top w:val="none" w:sz="0" w:space="0" w:color="auto"/>
            <w:left w:val="none" w:sz="0" w:space="0" w:color="auto"/>
            <w:bottom w:val="none" w:sz="0" w:space="0" w:color="auto"/>
            <w:right w:val="none" w:sz="0" w:space="0" w:color="auto"/>
          </w:divBdr>
        </w:div>
        <w:div w:id="163251333">
          <w:marLeft w:val="0"/>
          <w:marRight w:val="0"/>
          <w:marTop w:val="43"/>
          <w:marBottom w:val="43"/>
          <w:divBdr>
            <w:top w:val="none" w:sz="0" w:space="0" w:color="auto"/>
            <w:left w:val="none" w:sz="0" w:space="0" w:color="auto"/>
            <w:bottom w:val="none" w:sz="0" w:space="0" w:color="auto"/>
            <w:right w:val="none" w:sz="0" w:space="0" w:color="auto"/>
          </w:divBdr>
        </w:div>
        <w:div w:id="175072482">
          <w:marLeft w:val="0"/>
          <w:marRight w:val="0"/>
          <w:marTop w:val="43"/>
          <w:marBottom w:val="43"/>
          <w:divBdr>
            <w:top w:val="none" w:sz="0" w:space="0" w:color="auto"/>
            <w:left w:val="none" w:sz="0" w:space="0" w:color="auto"/>
            <w:bottom w:val="none" w:sz="0" w:space="0" w:color="auto"/>
            <w:right w:val="none" w:sz="0" w:space="0" w:color="auto"/>
          </w:divBdr>
        </w:div>
        <w:div w:id="195047346">
          <w:marLeft w:val="0"/>
          <w:marRight w:val="0"/>
          <w:marTop w:val="43"/>
          <w:marBottom w:val="43"/>
          <w:divBdr>
            <w:top w:val="none" w:sz="0" w:space="0" w:color="auto"/>
            <w:left w:val="none" w:sz="0" w:space="0" w:color="auto"/>
            <w:bottom w:val="none" w:sz="0" w:space="0" w:color="auto"/>
            <w:right w:val="none" w:sz="0" w:space="0" w:color="auto"/>
          </w:divBdr>
        </w:div>
        <w:div w:id="211814463">
          <w:marLeft w:val="0"/>
          <w:marRight w:val="0"/>
          <w:marTop w:val="43"/>
          <w:marBottom w:val="43"/>
          <w:divBdr>
            <w:top w:val="none" w:sz="0" w:space="0" w:color="auto"/>
            <w:left w:val="none" w:sz="0" w:space="0" w:color="auto"/>
            <w:bottom w:val="none" w:sz="0" w:space="0" w:color="auto"/>
            <w:right w:val="none" w:sz="0" w:space="0" w:color="auto"/>
          </w:divBdr>
        </w:div>
        <w:div w:id="226497223">
          <w:marLeft w:val="0"/>
          <w:marRight w:val="0"/>
          <w:marTop w:val="43"/>
          <w:marBottom w:val="43"/>
          <w:divBdr>
            <w:top w:val="none" w:sz="0" w:space="0" w:color="auto"/>
            <w:left w:val="none" w:sz="0" w:space="0" w:color="auto"/>
            <w:bottom w:val="none" w:sz="0" w:space="0" w:color="auto"/>
            <w:right w:val="none" w:sz="0" w:space="0" w:color="auto"/>
          </w:divBdr>
        </w:div>
        <w:div w:id="232198670">
          <w:marLeft w:val="0"/>
          <w:marRight w:val="0"/>
          <w:marTop w:val="43"/>
          <w:marBottom w:val="43"/>
          <w:divBdr>
            <w:top w:val="none" w:sz="0" w:space="0" w:color="auto"/>
            <w:left w:val="none" w:sz="0" w:space="0" w:color="auto"/>
            <w:bottom w:val="none" w:sz="0" w:space="0" w:color="auto"/>
            <w:right w:val="none" w:sz="0" w:space="0" w:color="auto"/>
          </w:divBdr>
        </w:div>
        <w:div w:id="250548551">
          <w:marLeft w:val="1296"/>
          <w:marRight w:val="0"/>
          <w:marTop w:val="14"/>
          <w:marBottom w:val="0"/>
          <w:divBdr>
            <w:top w:val="none" w:sz="0" w:space="0" w:color="auto"/>
            <w:left w:val="none" w:sz="0" w:space="0" w:color="auto"/>
            <w:bottom w:val="none" w:sz="0" w:space="0" w:color="auto"/>
            <w:right w:val="none" w:sz="0" w:space="0" w:color="auto"/>
          </w:divBdr>
        </w:div>
        <w:div w:id="257754555">
          <w:marLeft w:val="0"/>
          <w:marRight w:val="0"/>
          <w:marTop w:val="43"/>
          <w:marBottom w:val="43"/>
          <w:divBdr>
            <w:top w:val="none" w:sz="0" w:space="0" w:color="auto"/>
            <w:left w:val="none" w:sz="0" w:space="0" w:color="auto"/>
            <w:bottom w:val="none" w:sz="0" w:space="0" w:color="auto"/>
            <w:right w:val="none" w:sz="0" w:space="0" w:color="auto"/>
          </w:divBdr>
        </w:div>
        <w:div w:id="268003703">
          <w:marLeft w:val="1296"/>
          <w:marRight w:val="0"/>
          <w:marTop w:val="14"/>
          <w:marBottom w:val="0"/>
          <w:divBdr>
            <w:top w:val="none" w:sz="0" w:space="0" w:color="auto"/>
            <w:left w:val="none" w:sz="0" w:space="0" w:color="auto"/>
            <w:bottom w:val="none" w:sz="0" w:space="0" w:color="auto"/>
            <w:right w:val="none" w:sz="0" w:space="0" w:color="auto"/>
          </w:divBdr>
        </w:div>
        <w:div w:id="275796880">
          <w:marLeft w:val="0"/>
          <w:marRight w:val="0"/>
          <w:marTop w:val="245"/>
          <w:marBottom w:val="43"/>
          <w:divBdr>
            <w:top w:val="none" w:sz="0" w:space="0" w:color="auto"/>
            <w:left w:val="none" w:sz="0" w:space="0" w:color="auto"/>
            <w:bottom w:val="none" w:sz="0" w:space="0" w:color="auto"/>
            <w:right w:val="none" w:sz="0" w:space="0" w:color="auto"/>
          </w:divBdr>
        </w:div>
        <w:div w:id="287853673">
          <w:marLeft w:val="0"/>
          <w:marRight w:val="0"/>
          <w:marTop w:val="43"/>
          <w:marBottom w:val="43"/>
          <w:divBdr>
            <w:top w:val="none" w:sz="0" w:space="0" w:color="auto"/>
            <w:left w:val="none" w:sz="0" w:space="0" w:color="auto"/>
            <w:bottom w:val="none" w:sz="0" w:space="0" w:color="auto"/>
            <w:right w:val="none" w:sz="0" w:space="0" w:color="auto"/>
          </w:divBdr>
        </w:div>
        <w:div w:id="337924400">
          <w:marLeft w:val="0"/>
          <w:marRight w:val="0"/>
          <w:marTop w:val="43"/>
          <w:marBottom w:val="43"/>
          <w:divBdr>
            <w:top w:val="none" w:sz="0" w:space="0" w:color="auto"/>
            <w:left w:val="none" w:sz="0" w:space="0" w:color="auto"/>
            <w:bottom w:val="none" w:sz="0" w:space="0" w:color="auto"/>
            <w:right w:val="none" w:sz="0" w:space="0" w:color="auto"/>
          </w:divBdr>
        </w:div>
        <w:div w:id="341930291">
          <w:marLeft w:val="1296"/>
          <w:marRight w:val="0"/>
          <w:marTop w:val="14"/>
          <w:marBottom w:val="0"/>
          <w:divBdr>
            <w:top w:val="none" w:sz="0" w:space="0" w:color="auto"/>
            <w:left w:val="none" w:sz="0" w:space="0" w:color="auto"/>
            <w:bottom w:val="none" w:sz="0" w:space="0" w:color="auto"/>
            <w:right w:val="none" w:sz="0" w:space="0" w:color="auto"/>
          </w:divBdr>
        </w:div>
        <w:div w:id="351615418">
          <w:marLeft w:val="0"/>
          <w:marRight w:val="0"/>
          <w:marTop w:val="245"/>
          <w:marBottom w:val="43"/>
          <w:divBdr>
            <w:top w:val="none" w:sz="0" w:space="0" w:color="auto"/>
            <w:left w:val="none" w:sz="0" w:space="0" w:color="auto"/>
            <w:bottom w:val="none" w:sz="0" w:space="0" w:color="auto"/>
            <w:right w:val="none" w:sz="0" w:space="0" w:color="auto"/>
          </w:divBdr>
        </w:div>
        <w:div w:id="352808590">
          <w:marLeft w:val="0"/>
          <w:marRight w:val="0"/>
          <w:marTop w:val="43"/>
          <w:marBottom w:val="43"/>
          <w:divBdr>
            <w:top w:val="none" w:sz="0" w:space="0" w:color="auto"/>
            <w:left w:val="none" w:sz="0" w:space="0" w:color="auto"/>
            <w:bottom w:val="none" w:sz="0" w:space="0" w:color="auto"/>
            <w:right w:val="none" w:sz="0" w:space="0" w:color="auto"/>
          </w:divBdr>
        </w:div>
        <w:div w:id="359284409">
          <w:marLeft w:val="1296"/>
          <w:marRight w:val="0"/>
          <w:marTop w:val="14"/>
          <w:marBottom w:val="0"/>
          <w:divBdr>
            <w:top w:val="none" w:sz="0" w:space="0" w:color="auto"/>
            <w:left w:val="none" w:sz="0" w:space="0" w:color="auto"/>
            <w:bottom w:val="none" w:sz="0" w:space="0" w:color="auto"/>
            <w:right w:val="none" w:sz="0" w:space="0" w:color="auto"/>
          </w:divBdr>
        </w:div>
        <w:div w:id="365106830">
          <w:marLeft w:val="0"/>
          <w:marRight w:val="0"/>
          <w:marTop w:val="43"/>
          <w:marBottom w:val="43"/>
          <w:divBdr>
            <w:top w:val="none" w:sz="0" w:space="0" w:color="auto"/>
            <w:left w:val="none" w:sz="0" w:space="0" w:color="auto"/>
            <w:bottom w:val="none" w:sz="0" w:space="0" w:color="auto"/>
            <w:right w:val="none" w:sz="0" w:space="0" w:color="auto"/>
          </w:divBdr>
        </w:div>
        <w:div w:id="373311199">
          <w:marLeft w:val="0"/>
          <w:marRight w:val="0"/>
          <w:marTop w:val="43"/>
          <w:marBottom w:val="43"/>
          <w:divBdr>
            <w:top w:val="none" w:sz="0" w:space="0" w:color="auto"/>
            <w:left w:val="none" w:sz="0" w:space="0" w:color="auto"/>
            <w:bottom w:val="none" w:sz="0" w:space="0" w:color="auto"/>
            <w:right w:val="none" w:sz="0" w:space="0" w:color="auto"/>
          </w:divBdr>
        </w:div>
        <w:div w:id="380862011">
          <w:marLeft w:val="0"/>
          <w:marRight w:val="0"/>
          <w:marTop w:val="43"/>
          <w:marBottom w:val="43"/>
          <w:divBdr>
            <w:top w:val="none" w:sz="0" w:space="0" w:color="auto"/>
            <w:left w:val="none" w:sz="0" w:space="0" w:color="auto"/>
            <w:bottom w:val="none" w:sz="0" w:space="0" w:color="auto"/>
            <w:right w:val="none" w:sz="0" w:space="0" w:color="auto"/>
          </w:divBdr>
        </w:div>
        <w:div w:id="382675890">
          <w:marLeft w:val="0"/>
          <w:marRight w:val="0"/>
          <w:marTop w:val="43"/>
          <w:marBottom w:val="43"/>
          <w:divBdr>
            <w:top w:val="none" w:sz="0" w:space="0" w:color="auto"/>
            <w:left w:val="none" w:sz="0" w:space="0" w:color="auto"/>
            <w:bottom w:val="none" w:sz="0" w:space="0" w:color="auto"/>
            <w:right w:val="none" w:sz="0" w:space="0" w:color="auto"/>
          </w:divBdr>
        </w:div>
        <w:div w:id="406348842">
          <w:marLeft w:val="1296"/>
          <w:marRight w:val="0"/>
          <w:marTop w:val="14"/>
          <w:marBottom w:val="0"/>
          <w:divBdr>
            <w:top w:val="none" w:sz="0" w:space="0" w:color="auto"/>
            <w:left w:val="none" w:sz="0" w:space="0" w:color="auto"/>
            <w:bottom w:val="none" w:sz="0" w:space="0" w:color="auto"/>
            <w:right w:val="none" w:sz="0" w:space="0" w:color="auto"/>
          </w:divBdr>
        </w:div>
        <w:div w:id="414985289">
          <w:marLeft w:val="0"/>
          <w:marRight w:val="0"/>
          <w:marTop w:val="43"/>
          <w:marBottom w:val="43"/>
          <w:divBdr>
            <w:top w:val="none" w:sz="0" w:space="0" w:color="auto"/>
            <w:left w:val="none" w:sz="0" w:space="0" w:color="auto"/>
            <w:bottom w:val="none" w:sz="0" w:space="0" w:color="auto"/>
            <w:right w:val="none" w:sz="0" w:space="0" w:color="auto"/>
          </w:divBdr>
        </w:div>
        <w:div w:id="418989127">
          <w:marLeft w:val="0"/>
          <w:marRight w:val="0"/>
          <w:marTop w:val="43"/>
          <w:marBottom w:val="43"/>
          <w:divBdr>
            <w:top w:val="none" w:sz="0" w:space="0" w:color="auto"/>
            <w:left w:val="none" w:sz="0" w:space="0" w:color="auto"/>
            <w:bottom w:val="none" w:sz="0" w:space="0" w:color="auto"/>
            <w:right w:val="none" w:sz="0" w:space="0" w:color="auto"/>
          </w:divBdr>
        </w:div>
        <w:div w:id="457601487">
          <w:marLeft w:val="0"/>
          <w:marRight w:val="0"/>
          <w:marTop w:val="43"/>
          <w:marBottom w:val="43"/>
          <w:divBdr>
            <w:top w:val="none" w:sz="0" w:space="0" w:color="auto"/>
            <w:left w:val="none" w:sz="0" w:space="0" w:color="auto"/>
            <w:bottom w:val="none" w:sz="0" w:space="0" w:color="auto"/>
            <w:right w:val="none" w:sz="0" w:space="0" w:color="auto"/>
          </w:divBdr>
        </w:div>
        <w:div w:id="465662786">
          <w:marLeft w:val="1296"/>
          <w:marRight w:val="0"/>
          <w:marTop w:val="14"/>
          <w:marBottom w:val="0"/>
          <w:divBdr>
            <w:top w:val="none" w:sz="0" w:space="0" w:color="auto"/>
            <w:left w:val="none" w:sz="0" w:space="0" w:color="auto"/>
            <w:bottom w:val="none" w:sz="0" w:space="0" w:color="auto"/>
            <w:right w:val="none" w:sz="0" w:space="0" w:color="auto"/>
          </w:divBdr>
        </w:div>
        <w:div w:id="477499406">
          <w:marLeft w:val="0"/>
          <w:marRight w:val="0"/>
          <w:marTop w:val="43"/>
          <w:marBottom w:val="43"/>
          <w:divBdr>
            <w:top w:val="none" w:sz="0" w:space="0" w:color="auto"/>
            <w:left w:val="none" w:sz="0" w:space="0" w:color="auto"/>
            <w:bottom w:val="none" w:sz="0" w:space="0" w:color="auto"/>
            <w:right w:val="none" w:sz="0" w:space="0" w:color="auto"/>
          </w:divBdr>
        </w:div>
        <w:div w:id="504900837">
          <w:marLeft w:val="0"/>
          <w:marRight w:val="0"/>
          <w:marTop w:val="43"/>
          <w:marBottom w:val="43"/>
          <w:divBdr>
            <w:top w:val="none" w:sz="0" w:space="0" w:color="auto"/>
            <w:left w:val="none" w:sz="0" w:space="0" w:color="auto"/>
            <w:bottom w:val="none" w:sz="0" w:space="0" w:color="auto"/>
            <w:right w:val="none" w:sz="0" w:space="0" w:color="auto"/>
          </w:divBdr>
        </w:div>
        <w:div w:id="510950023">
          <w:marLeft w:val="0"/>
          <w:marRight w:val="0"/>
          <w:marTop w:val="43"/>
          <w:marBottom w:val="43"/>
          <w:divBdr>
            <w:top w:val="none" w:sz="0" w:space="0" w:color="auto"/>
            <w:left w:val="none" w:sz="0" w:space="0" w:color="auto"/>
            <w:bottom w:val="none" w:sz="0" w:space="0" w:color="auto"/>
            <w:right w:val="none" w:sz="0" w:space="0" w:color="auto"/>
          </w:divBdr>
        </w:div>
        <w:div w:id="516238099">
          <w:marLeft w:val="0"/>
          <w:marRight w:val="0"/>
          <w:marTop w:val="43"/>
          <w:marBottom w:val="43"/>
          <w:divBdr>
            <w:top w:val="none" w:sz="0" w:space="0" w:color="auto"/>
            <w:left w:val="none" w:sz="0" w:space="0" w:color="auto"/>
            <w:bottom w:val="none" w:sz="0" w:space="0" w:color="auto"/>
            <w:right w:val="none" w:sz="0" w:space="0" w:color="auto"/>
          </w:divBdr>
        </w:div>
        <w:div w:id="528109879">
          <w:marLeft w:val="0"/>
          <w:marRight w:val="0"/>
          <w:marTop w:val="43"/>
          <w:marBottom w:val="43"/>
          <w:divBdr>
            <w:top w:val="none" w:sz="0" w:space="0" w:color="auto"/>
            <w:left w:val="none" w:sz="0" w:space="0" w:color="auto"/>
            <w:bottom w:val="none" w:sz="0" w:space="0" w:color="auto"/>
            <w:right w:val="none" w:sz="0" w:space="0" w:color="auto"/>
          </w:divBdr>
        </w:div>
        <w:div w:id="538008767">
          <w:marLeft w:val="0"/>
          <w:marRight w:val="0"/>
          <w:marTop w:val="43"/>
          <w:marBottom w:val="43"/>
          <w:divBdr>
            <w:top w:val="none" w:sz="0" w:space="0" w:color="auto"/>
            <w:left w:val="none" w:sz="0" w:space="0" w:color="auto"/>
            <w:bottom w:val="none" w:sz="0" w:space="0" w:color="auto"/>
            <w:right w:val="none" w:sz="0" w:space="0" w:color="auto"/>
          </w:divBdr>
        </w:div>
        <w:div w:id="541751695">
          <w:marLeft w:val="0"/>
          <w:marRight w:val="0"/>
          <w:marTop w:val="43"/>
          <w:marBottom w:val="43"/>
          <w:divBdr>
            <w:top w:val="none" w:sz="0" w:space="0" w:color="auto"/>
            <w:left w:val="none" w:sz="0" w:space="0" w:color="auto"/>
            <w:bottom w:val="none" w:sz="0" w:space="0" w:color="auto"/>
            <w:right w:val="none" w:sz="0" w:space="0" w:color="auto"/>
          </w:divBdr>
        </w:div>
        <w:div w:id="544490308">
          <w:marLeft w:val="0"/>
          <w:marRight w:val="0"/>
          <w:marTop w:val="245"/>
          <w:marBottom w:val="43"/>
          <w:divBdr>
            <w:top w:val="none" w:sz="0" w:space="0" w:color="auto"/>
            <w:left w:val="none" w:sz="0" w:space="0" w:color="auto"/>
            <w:bottom w:val="none" w:sz="0" w:space="0" w:color="auto"/>
            <w:right w:val="none" w:sz="0" w:space="0" w:color="auto"/>
          </w:divBdr>
        </w:div>
        <w:div w:id="545946454">
          <w:marLeft w:val="0"/>
          <w:marRight w:val="0"/>
          <w:marTop w:val="245"/>
          <w:marBottom w:val="43"/>
          <w:divBdr>
            <w:top w:val="none" w:sz="0" w:space="0" w:color="auto"/>
            <w:left w:val="none" w:sz="0" w:space="0" w:color="auto"/>
            <w:bottom w:val="none" w:sz="0" w:space="0" w:color="auto"/>
            <w:right w:val="none" w:sz="0" w:space="0" w:color="auto"/>
          </w:divBdr>
        </w:div>
        <w:div w:id="557478982">
          <w:marLeft w:val="0"/>
          <w:marRight w:val="0"/>
          <w:marTop w:val="43"/>
          <w:marBottom w:val="43"/>
          <w:divBdr>
            <w:top w:val="none" w:sz="0" w:space="0" w:color="auto"/>
            <w:left w:val="none" w:sz="0" w:space="0" w:color="auto"/>
            <w:bottom w:val="none" w:sz="0" w:space="0" w:color="auto"/>
            <w:right w:val="none" w:sz="0" w:space="0" w:color="auto"/>
          </w:divBdr>
        </w:div>
        <w:div w:id="578639092">
          <w:marLeft w:val="0"/>
          <w:marRight w:val="0"/>
          <w:marTop w:val="43"/>
          <w:marBottom w:val="43"/>
          <w:divBdr>
            <w:top w:val="none" w:sz="0" w:space="0" w:color="auto"/>
            <w:left w:val="none" w:sz="0" w:space="0" w:color="auto"/>
            <w:bottom w:val="none" w:sz="0" w:space="0" w:color="auto"/>
            <w:right w:val="none" w:sz="0" w:space="0" w:color="auto"/>
          </w:divBdr>
        </w:div>
        <w:div w:id="583610831">
          <w:marLeft w:val="0"/>
          <w:marRight w:val="0"/>
          <w:marTop w:val="43"/>
          <w:marBottom w:val="43"/>
          <w:divBdr>
            <w:top w:val="none" w:sz="0" w:space="0" w:color="auto"/>
            <w:left w:val="none" w:sz="0" w:space="0" w:color="auto"/>
            <w:bottom w:val="none" w:sz="0" w:space="0" w:color="auto"/>
            <w:right w:val="none" w:sz="0" w:space="0" w:color="auto"/>
          </w:divBdr>
        </w:div>
        <w:div w:id="595016406">
          <w:marLeft w:val="0"/>
          <w:marRight w:val="0"/>
          <w:marTop w:val="43"/>
          <w:marBottom w:val="43"/>
          <w:divBdr>
            <w:top w:val="none" w:sz="0" w:space="0" w:color="auto"/>
            <w:left w:val="none" w:sz="0" w:space="0" w:color="auto"/>
            <w:bottom w:val="none" w:sz="0" w:space="0" w:color="auto"/>
            <w:right w:val="none" w:sz="0" w:space="0" w:color="auto"/>
          </w:divBdr>
        </w:div>
        <w:div w:id="610746017">
          <w:marLeft w:val="0"/>
          <w:marRight w:val="0"/>
          <w:marTop w:val="43"/>
          <w:marBottom w:val="43"/>
          <w:divBdr>
            <w:top w:val="none" w:sz="0" w:space="0" w:color="auto"/>
            <w:left w:val="none" w:sz="0" w:space="0" w:color="auto"/>
            <w:bottom w:val="none" w:sz="0" w:space="0" w:color="auto"/>
            <w:right w:val="none" w:sz="0" w:space="0" w:color="auto"/>
          </w:divBdr>
        </w:div>
        <w:div w:id="619605371">
          <w:marLeft w:val="0"/>
          <w:marRight w:val="0"/>
          <w:marTop w:val="43"/>
          <w:marBottom w:val="43"/>
          <w:divBdr>
            <w:top w:val="none" w:sz="0" w:space="0" w:color="auto"/>
            <w:left w:val="none" w:sz="0" w:space="0" w:color="auto"/>
            <w:bottom w:val="none" w:sz="0" w:space="0" w:color="auto"/>
            <w:right w:val="none" w:sz="0" w:space="0" w:color="auto"/>
          </w:divBdr>
        </w:div>
        <w:div w:id="622923276">
          <w:marLeft w:val="0"/>
          <w:marRight w:val="0"/>
          <w:marTop w:val="43"/>
          <w:marBottom w:val="43"/>
          <w:divBdr>
            <w:top w:val="none" w:sz="0" w:space="0" w:color="auto"/>
            <w:left w:val="none" w:sz="0" w:space="0" w:color="auto"/>
            <w:bottom w:val="none" w:sz="0" w:space="0" w:color="auto"/>
            <w:right w:val="none" w:sz="0" w:space="0" w:color="auto"/>
          </w:divBdr>
        </w:div>
        <w:div w:id="629820771">
          <w:marLeft w:val="0"/>
          <w:marRight w:val="0"/>
          <w:marTop w:val="43"/>
          <w:marBottom w:val="43"/>
          <w:divBdr>
            <w:top w:val="none" w:sz="0" w:space="0" w:color="auto"/>
            <w:left w:val="none" w:sz="0" w:space="0" w:color="auto"/>
            <w:bottom w:val="none" w:sz="0" w:space="0" w:color="auto"/>
            <w:right w:val="none" w:sz="0" w:space="0" w:color="auto"/>
          </w:divBdr>
        </w:div>
        <w:div w:id="682632635">
          <w:marLeft w:val="0"/>
          <w:marRight w:val="0"/>
          <w:marTop w:val="43"/>
          <w:marBottom w:val="43"/>
          <w:divBdr>
            <w:top w:val="none" w:sz="0" w:space="0" w:color="auto"/>
            <w:left w:val="none" w:sz="0" w:space="0" w:color="auto"/>
            <w:bottom w:val="none" w:sz="0" w:space="0" w:color="auto"/>
            <w:right w:val="none" w:sz="0" w:space="0" w:color="auto"/>
          </w:divBdr>
        </w:div>
        <w:div w:id="709301143">
          <w:marLeft w:val="0"/>
          <w:marRight w:val="0"/>
          <w:marTop w:val="245"/>
          <w:marBottom w:val="43"/>
          <w:divBdr>
            <w:top w:val="none" w:sz="0" w:space="0" w:color="auto"/>
            <w:left w:val="none" w:sz="0" w:space="0" w:color="auto"/>
            <w:bottom w:val="none" w:sz="0" w:space="0" w:color="auto"/>
            <w:right w:val="none" w:sz="0" w:space="0" w:color="auto"/>
          </w:divBdr>
        </w:div>
        <w:div w:id="710299842">
          <w:marLeft w:val="0"/>
          <w:marRight w:val="0"/>
          <w:marTop w:val="43"/>
          <w:marBottom w:val="43"/>
          <w:divBdr>
            <w:top w:val="none" w:sz="0" w:space="0" w:color="auto"/>
            <w:left w:val="none" w:sz="0" w:space="0" w:color="auto"/>
            <w:bottom w:val="none" w:sz="0" w:space="0" w:color="auto"/>
            <w:right w:val="none" w:sz="0" w:space="0" w:color="auto"/>
          </w:divBdr>
        </w:div>
        <w:div w:id="720134481">
          <w:marLeft w:val="0"/>
          <w:marRight w:val="0"/>
          <w:marTop w:val="43"/>
          <w:marBottom w:val="43"/>
          <w:divBdr>
            <w:top w:val="none" w:sz="0" w:space="0" w:color="auto"/>
            <w:left w:val="none" w:sz="0" w:space="0" w:color="auto"/>
            <w:bottom w:val="none" w:sz="0" w:space="0" w:color="auto"/>
            <w:right w:val="none" w:sz="0" w:space="0" w:color="auto"/>
          </w:divBdr>
        </w:div>
        <w:div w:id="722287234">
          <w:marLeft w:val="1296"/>
          <w:marRight w:val="0"/>
          <w:marTop w:val="14"/>
          <w:marBottom w:val="0"/>
          <w:divBdr>
            <w:top w:val="none" w:sz="0" w:space="0" w:color="auto"/>
            <w:left w:val="none" w:sz="0" w:space="0" w:color="auto"/>
            <w:bottom w:val="none" w:sz="0" w:space="0" w:color="auto"/>
            <w:right w:val="none" w:sz="0" w:space="0" w:color="auto"/>
          </w:divBdr>
        </w:div>
        <w:div w:id="736636204">
          <w:marLeft w:val="0"/>
          <w:marRight w:val="0"/>
          <w:marTop w:val="43"/>
          <w:marBottom w:val="43"/>
          <w:divBdr>
            <w:top w:val="none" w:sz="0" w:space="0" w:color="auto"/>
            <w:left w:val="none" w:sz="0" w:space="0" w:color="auto"/>
            <w:bottom w:val="none" w:sz="0" w:space="0" w:color="auto"/>
            <w:right w:val="none" w:sz="0" w:space="0" w:color="auto"/>
          </w:divBdr>
        </w:div>
        <w:div w:id="737829563">
          <w:marLeft w:val="0"/>
          <w:marRight w:val="0"/>
          <w:marTop w:val="245"/>
          <w:marBottom w:val="43"/>
          <w:divBdr>
            <w:top w:val="none" w:sz="0" w:space="0" w:color="auto"/>
            <w:left w:val="none" w:sz="0" w:space="0" w:color="auto"/>
            <w:bottom w:val="none" w:sz="0" w:space="0" w:color="auto"/>
            <w:right w:val="none" w:sz="0" w:space="0" w:color="auto"/>
          </w:divBdr>
        </w:div>
        <w:div w:id="739406226">
          <w:marLeft w:val="0"/>
          <w:marRight w:val="0"/>
          <w:marTop w:val="43"/>
          <w:marBottom w:val="43"/>
          <w:divBdr>
            <w:top w:val="none" w:sz="0" w:space="0" w:color="auto"/>
            <w:left w:val="none" w:sz="0" w:space="0" w:color="auto"/>
            <w:bottom w:val="none" w:sz="0" w:space="0" w:color="auto"/>
            <w:right w:val="none" w:sz="0" w:space="0" w:color="auto"/>
          </w:divBdr>
        </w:div>
        <w:div w:id="741635928">
          <w:marLeft w:val="0"/>
          <w:marRight w:val="0"/>
          <w:marTop w:val="43"/>
          <w:marBottom w:val="43"/>
          <w:divBdr>
            <w:top w:val="none" w:sz="0" w:space="0" w:color="auto"/>
            <w:left w:val="none" w:sz="0" w:space="0" w:color="auto"/>
            <w:bottom w:val="none" w:sz="0" w:space="0" w:color="auto"/>
            <w:right w:val="none" w:sz="0" w:space="0" w:color="auto"/>
          </w:divBdr>
        </w:div>
        <w:div w:id="756097952">
          <w:marLeft w:val="0"/>
          <w:marRight w:val="0"/>
          <w:marTop w:val="245"/>
          <w:marBottom w:val="43"/>
          <w:divBdr>
            <w:top w:val="none" w:sz="0" w:space="0" w:color="auto"/>
            <w:left w:val="none" w:sz="0" w:space="0" w:color="auto"/>
            <w:bottom w:val="none" w:sz="0" w:space="0" w:color="auto"/>
            <w:right w:val="none" w:sz="0" w:space="0" w:color="auto"/>
          </w:divBdr>
        </w:div>
        <w:div w:id="771783171">
          <w:marLeft w:val="0"/>
          <w:marRight w:val="0"/>
          <w:marTop w:val="43"/>
          <w:marBottom w:val="43"/>
          <w:divBdr>
            <w:top w:val="none" w:sz="0" w:space="0" w:color="auto"/>
            <w:left w:val="none" w:sz="0" w:space="0" w:color="auto"/>
            <w:bottom w:val="none" w:sz="0" w:space="0" w:color="auto"/>
            <w:right w:val="none" w:sz="0" w:space="0" w:color="auto"/>
          </w:divBdr>
        </w:div>
        <w:div w:id="790901491">
          <w:marLeft w:val="0"/>
          <w:marRight w:val="0"/>
          <w:marTop w:val="43"/>
          <w:marBottom w:val="43"/>
          <w:divBdr>
            <w:top w:val="none" w:sz="0" w:space="0" w:color="auto"/>
            <w:left w:val="none" w:sz="0" w:space="0" w:color="auto"/>
            <w:bottom w:val="none" w:sz="0" w:space="0" w:color="auto"/>
            <w:right w:val="none" w:sz="0" w:space="0" w:color="auto"/>
          </w:divBdr>
        </w:div>
        <w:div w:id="795374126">
          <w:marLeft w:val="1296"/>
          <w:marRight w:val="0"/>
          <w:marTop w:val="14"/>
          <w:marBottom w:val="0"/>
          <w:divBdr>
            <w:top w:val="none" w:sz="0" w:space="0" w:color="auto"/>
            <w:left w:val="none" w:sz="0" w:space="0" w:color="auto"/>
            <w:bottom w:val="none" w:sz="0" w:space="0" w:color="auto"/>
            <w:right w:val="none" w:sz="0" w:space="0" w:color="auto"/>
          </w:divBdr>
        </w:div>
        <w:div w:id="801387567">
          <w:marLeft w:val="0"/>
          <w:marRight w:val="0"/>
          <w:marTop w:val="43"/>
          <w:marBottom w:val="43"/>
          <w:divBdr>
            <w:top w:val="none" w:sz="0" w:space="0" w:color="auto"/>
            <w:left w:val="none" w:sz="0" w:space="0" w:color="auto"/>
            <w:bottom w:val="none" w:sz="0" w:space="0" w:color="auto"/>
            <w:right w:val="none" w:sz="0" w:space="0" w:color="auto"/>
          </w:divBdr>
        </w:div>
        <w:div w:id="815731586">
          <w:marLeft w:val="1296"/>
          <w:marRight w:val="0"/>
          <w:marTop w:val="14"/>
          <w:marBottom w:val="0"/>
          <w:divBdr>
            <w:top w:val="none" w:sz="0" w:space="0" w:color="auto"/>
            <w:left w:val="none" w:sz="0" w:space="0" w:color="auto"/>
            <w:bottom w:val="none" w:sz="0" w:space="0" w:color="auto"/>
            <w:right w:val="none" w:sz="0" w:space="0" w:color="auto"/>
          </w:divBdr>
        </w:div>
        <w:div w:id="866210915">
          <w:marLeft w:val="0"/>
          <w:marRight w:val="0"/>
          <w:marTop w:val="43"/>
          <w:marBottom w:val="43"/>
          <w:divBdr>
            <w:top w:val="none" w:sz="0" w:space="0" w:color="auto"/>
            <w:left w:val="none" w:sz="0" w:space="0" w:color="auto"/>
            <w:bottom w:val="none" w:sz="0" w:space="0" w:color="auto"/>
            <w:right w:val="none" w:sz="0" w:space="0" w:color="auto"/>
          </w:divBdr>
        </w:div>
        <w:div w:id="889417125">
          <w:marLeft w:val="0"/>
          <w:marRight w:val="0"/>
          <w:marTop w:val="43"/>
          <w:marBottom w:val="43"/>
          <w:divBdr>
            <w:top w:val="none" w:sz="0" w:space="0" w:color="auto"/>
            <w:left w:val="none" w:sz="0" w:space="0" w:color="auto"/>
            <w:bottom w:val="none" w:sz="0" w:space="0" w:color="auto"/>
            <w:right w:val="none" w:sz="0" w:space="0" w:color="auto"/>
          </w:divBdr>
        </w:div>
        <w:div w:id="891963881">
          <w:marLeft w:val="0"/>
          <w:marRight w:val="0"/>
          <w:marTop w:val="43"/>
          <w:marBottom w:val="43"/>
          <w:divBdr>
            <w:top w:val="none" w:sz="0" w:space="0" w:color="auto"/>
            <w:left w:val="none" w:sz="0" w:space="0" w:color="auto"/>
            <w:bottom w:val="none" w:sz="0" w:space="0" w:color="auto"/>
            <w:right w:val="none" w:sz="0" w:space="0" w:color="auto"/>
          </w:divBdr>
        </w:div>
        <w:div w:id="903105575">
          <w:marLeft w:val="1296"/>
          <w:marRight w:val="0"/>
          <w:marTop w:val="14"/>
          <w:marBottom w:val="0"/>
          <w:divBdr>
            <w:top w:val="none" w:sz="0" w:space="0" w:color="auto"/>
            <w:left w:val="none" w:sz="0" w:space="0" w:color="auto"/>
            <w:bottom w:val="none" w:sz="0" w:space="0" w:color="auto"/>
            <w:right w:val="none" w:sz="0" w:space="0" w:color="auto"/>
          </w:divBdr>
        </w:div>
        <w:div w:id="905843502">
          <w:marLeft w:val="0"/>
          <w:marRight w:val="0"/>
          <w:marTop w:val="43"/>
          <w:marBottom w:val="43"/>
          <w:divBdr>
            <w:top w:val="none" w:sz="0" w:space="0" w:color="auto"/>
            <w:left w:val="none" w:sz="0" w:space="0" w:color="auto"/>
            <w:bottom w:val="none" w:sz="0" w:space="0" w:color="auto"/>
            <w:right w:val="none" w:sz="0" w:space="0" w:color="auto"/>
          </w:divBdr>
        </w:div>
        <w:div w:id="912397891">
          <w:marLeft w:val="0"/>
          <w:marRight w:val="0"/>
          <w:marTop w:val="43"/>
          <w:marBottom w:val="43"/>
          <w:divBdr>
            <w:top w:val="none" w:sz="0" w:space="0" w:color="auto"/>
            <w:left w:val="none" w:sz="0" w:space="0" w:color="auto"/>
            <w:bottom w:val="none" w:sz="0" w:space="0" w:color="auto"/>
            <w:right w:val="none" w:sz="0" w:space="0" w:color="auto"/>
          </w:divBdr>
        </w:div>
        <w:div w:id="921109617">
          <w:marLeft w:val="0"/>
          <w:marRight w:val="0"/>
          <w:marTop w:val="43"/>
          <w:marBottom w:val="43"/>
          <w:divBdr>
            <w:top w:val="none" w:sz="0" w:space="0" w:color="auto"/>
            <w:left w:val="none" w:sz="0" w:space="0" w:color="auto"/>
            <w:bottom w:val="none" w:sz="0" w:space="0" w:color="auto"/>
            <w:right w:val="none" w:sz="0" w:space="0" w:color="auto"/>
          </w:divBdr>
        </w:div>
        <w:div w:id="930314773">
          <w:marLeft w:val="0"/>
          <w:marRight w:val="0"/>
          <w:marTop w:val="43"/>
          <w:marBottom w:val="43"/>
          <w:divBdr>
            <w:top w:val="none" w:sz="0" w:space="0" w:color="auto"/>
            <w:left w:val="none" w:sz="0" w:space="0" w:color="auto"/>
            <w:bottom w:val="none" w:sz="0" w:space="0" w:color="auto"/>
            <w:right w:val="none" w:sz="0" w:space="0" w:color="auto"/>
          </w:divBdr>
        </w:div>
        <w:div w:id="947464860">
          <w:marLeft w:val="0"/>
          <w:marRight w:val="0"/>
          <w:marTop w:val="43"/>
          <w:marBottom w:val="43"/>
          <w:divBdr>
            <w:top w:val="none" w:sz="0" w:space="0" w:color="auto"/>
            <w:left w:val="none" w:sz="0" w:space="0" w:color="auto"/>
            <w:bottom w:val="none" w:sz="0" w:space="0" w:color="auto"/>
            <w:right w:val="none" w:sz="0" w:space="0" w:color="auto"/>
          </w:divBdr>
        </w:div>
        <w:div w:id="949824530">
          <w:marLeft w:val="0"/>
          <w:marRight w:val="0"/>
          <w:marTop w:val="43"/>
          <w:marBottom w:val="43"/>
          <w:divBdr>
            <w:top w:val="none" w:sz="0" w:space="0" w:color="auto"/>
            <w:left w:val="none" w:sz="0" w:space="0" w:color="auto"/>
            <w:bottom w:val="none" w:sz="0" w:space="0" w:color="auto"/>
            <w:right w:val="none" w:sz="0" w:space="0" w:color="auto"/>
          </w:divBdr>
        </w:div>
        <w:div w:id="951352814">
          <w:marLeft w:val="0"/>
          <w:marRight w:val="0"/>
          <w:marTop w:val="43"/>
          <w:marBottom w:val="43"/>
          <w:divBdr>
            <w:top w:val="none" w:sz="0" w:space="0" w:color="auto"/>
            <w:left w:val="none" w:sz="0" w:space="0" w:color="auto"/>
            <w:bottom w:val="none" w:sz="0" w:space="0" w:color="auto"/>
            <w:right w:val="none" w:sz="0" w:space="0" w:color="auto"/>
          </w:divBdr>
        </w:div>
        <w:div w:id="978849049">
          <w:marLeft w:val="0"/>
          <w:marRight w:val="0"/>
          <w:marTop w:val="43"/>
          <w:marBottom w:val="43"/>
          <w:divBdr>
            <w:top w:val="none" w:sz="0" w:space="0" w:color="auto"/>
            <w:left w:val="none" w:sz="0" w:space="0" w:color="auto"/>
            <w:bottom w:val="none" w:sz="0" w:space="0" w:color="auto"/>
            <w:right w:val="none" w:sz="0" w:space="0" w:color="auto"/>
          </w:divBdr>
        </w:div>
        <w:div w:id="979114318">
          <w:marLeft w:val="0"/>
          <w:marRight w:val="0"/>
          <w:marTop w:val="43"/>
          <w:marBottom w:val="43"/>
          <w:divBdr>
            <w:top w:val="none" w:sz="0" w:space="0" w:color="auto"/>
            <w:left w:val="none" w:sz="0" w:space="0" w:color="auto"/>
            <w:bottom w:val="none" w:sz="0" w:space="0" w:color="auto"/>
            <w:right w:val="none" w:sz="0" w:space="0" w:color="auto"/>
          </w:divBdr>
        </w:div>
        <w:div w:id="1006053464">
          <w:marLeft w:val="0"/>
          <w:marRight w:val="0"/>
          <w:marTop w:val="43"/>
          <w:marBottom w:val="43"/>
          <w:divBdr>
            <w:top w:val="none" w:sz="0" w:space="0" w:color="auto"/>
            <w:left w:val="none" w:sz="0" w:space="0" w:color="auto"/>
            <w:bottom w:val="none" w:sz="0" w:space="0" w:color="auto"/>
            <w:right w:val="none" w:sz="0" w:space="0" w:color="auto"/>
          </w:divBdr>
        </w:div>
        <w:div w:id="1021782888">
          <w:marLeft w:val="0"/>
          <w:marRight w:val="0"/>
          <w:marTop w:val="43"/>
          <w:marBottom w:val="43"/>
          <w:divBdr>
            <w:top w:val="none" w:sz="0" w:space="0" w:color="auto"/>
            <w:left w:val="none" w:sz="0" w:space="0" w:color="auto"/>
            <w:bottom w:val="none" w:sz="0" w:space="0" w:color="auto"/>
            <w:right w:val="none" w:sz="0" w:space="0" w:color="auto"/>
          </w:divBdr>
        </w:div>
        <w:div w:id="1022244774">
          <w:marLeft w:val="1296"/>
          <w:marRight w:val="0"/>
          <w:marTop w:val="14"/>
          <w:marBottom w:val="0"/>
          <w:divBdr>
            <w:top w:val="none" w:sz="0" w:space="0" w:color="auto"/>
            <w:left w:val="none" w:sz="0" w:space="0" w:color="auto"/>
            <w:bottom w:val="none" w:sz="0" w:space="0" w:color="auto"/>
            <w:right w:val="none" w:sz="0" w:space="0" w:color="auto"/>
          </w:divBdr>
        </w:div>
        <w:div w:id="1045062966">
          <w:marLeft w:val="0"/>
          <w:marRight w:val="0"/>
          <w:marTop w:val="43"/>
          <w:marBottom w:val="43"/>
          <w:divBdr>
            <w:top w:val="none" w:sz="0" w:space="0" w:color="auto"/>
            <w:left w:val="none" w:sz="0" w:space="0" w:color="auto"/>
            <w:bottom w:val="none" w:sz="0" w:space="0" w:color="auto"/>
            <w:right w:val="none" w:sz="0" w:space="0" w:color="auto"/>
          </w:divBdr>
        </w:div>
        <w:div w:id="1063020171">
          <w:marLeft w:val="0"/>
          <w:marRight w:val="0"/>
          <w:marTop w:val="43"/>
          <w:marBottom w:val="43"/>
          <w:divBdr>
            <w:top w:val="none" w:sz="0" w:space="0" w:color="auto"/>
            <w:left w:val="none" w:sz="0" w:space="0" w:color="auto"/>
            <w:bottom w:val="none" w:sz="0" w:space="0" w:color="auto"/>
            <w:right w:val="none" w:sz="0" w:space="0" w:color="auto"/>
          </w:divBdr>
        </w:div>
        <w:div w:id="1066344505">
          <w:marLeft w:val="0"/>
          <w:marRight w:val="0"/>
          <w:marTop w:val="43"/>
          <w:marBottom w:val="43"/>
          <w:divBdr>
            <w:top w:val="none" w:sz="0" w:space="0" w:color="auto"/>
            <w:left w:val="none" w:sz="0" w:space="0" w:color="auto"/>
            <w:bottom w:val="none" w:sz="0" w:space="0" w:color="auto"/>
            <w:right w:val="none" w:sz="0" w:space="0" w:color="auto"/>
          </w:divBdr>
        </w:div>
        <w:div w:id="1067336149">
          <w:marLeft w:val="0"/>
          <w:marRight w:val="0"/>
          <w:marTop w:val="43"/>
          <w:marBottom w:val="43"/>
          <w:divBdr>
            <w:top w:val="none" w:sz="0" w:space="0" w:color="auto"/>
            <w:left w:val="none" w:sz="0" w:space="0" w:color="auto"/>
            <w:bottom w:val="none" w:sz="0" w:space="0" w:color="auto"/>
            <w:right w:val="none" w:sz="0" w:space="0" w:color="auto"/>
          </w:divBdr>
        </w:div>
        <w:div w:id="1078866964">
          <w:marLeft w:val="0"/>
          <w:marRight w:val="0"/>
          <w:marTop w:val="43"/>
          <w:marBottom w:val="43"/>
          <w:divBdr>
            <w:top w:val="none" w:sz="0" w:space="0" w:color="auto"/>
            <w:left w:val="none" w:sz="0" w:space="0" w:color="auto"/>
            <w:bottom w:val="none" w:sz="0" w:space="0" w:color="auto"/>
            <w:right w:val="none" w:sz="0" w:space="0" w:color="auto"/>
          </w:divBdr>
        </w:div>
        <w:div w:id="1087967045">
          <w:marLeft w:val="0"/>
          <w:marRight w:val="0"/>
          <w:marTop w:val="43"/>
          <w:marBottom w:val="43"/>
          <w:divBdr>
            <w:top w:val="none" w:sz="0" w:space="0" w:color="auto"/>
            <w:left w:val="none" w:sz="0" w:space="0" w:color="auto"/>
            <w:bottom w:val="none" w:sz="0" w:space="0" w:color="auto"/>
            <w:right w:val="none" w:sz="0" w:space="0" w:color="auto"/>
          </w:divBdr>
        </w:div>
        <w:div w:id="1088841741">
          <w:marLeft w:val="0"/>
          <w:marRight w:val="0"/>
          <w:marTop w:val="245"/>
          <w:marBottom w:val="43"/>
          <w:divBdr>
            <w:top w:val="none" w:sz="0" w:space="0" w:color="auto"/>
            <w:left w:val="none" w:sz="0" w:space="0" w:color="auto"/>
            <w:bottom w:val="none" w:sz="0" w:space="0" w:color="auto"/>
            <w:right w:val="none" w:sz="0" w:space="0" w:color="auto"/>
          </w:divBdr>
        </w:div>
        <w:div w:id="1134829345">
          <w:marLeft w:val="1296"/>
          <w:marRight w:val="0"/>
          <w:marTop w:val="14"/>
          <w:marBottom w:val="0"/>
          <w:divBdr>
            <w:top w:val="none" w:sz="0" w:space="0" w:color="auto"/>
            <w:left w:val="none" w:sz="0" w:space="0" w:color="auto"/>
            <w:bottom w:val="none" w:sz="0" w:space="0" w:color="auto"/>
            <w:right w:val="none" w:sz="0" w:space="0" w:color="auto"/>
          </w:divBdr>
        </w:div>
        <w:div w:id="1144275209">
          <w:marLeft w:val="0"/>
          <w:marRight w:val="0"/>
          <w:marTop w:val="43"/>
          <w:marBottom w:val="43"/>
          <w:divBdr>
            <w:top w:val="none" w:sz="0" w:space="0" w:color="auto"/>
            <w:left w:val="none" w:sz="0" w:space="0" w:color="auto"/>
            <w:bottom w:val="none" w:sz="0" w:space="0" w:color="auto"/>
            <w:right w:val="none" w:sz="0" w:space="0" w:color="auto"/>
          </w:divBdr>
        </w:div>
        <w:div w:id="1152018726">
          <w:marLeft w:val="1296"/>
          <w:marRight w:val="0"/>
          <w:marTop w:val="14"/>
          <w:marBottom w:val="0"/>
          <w:divBdr>
            <w:top w:val="none" w:sz="0" w:space="0" w:color="auto"/>
            <w:left w:val="none" w:sz="0" w:space="0" w:color="auto"/>
            <w:bottom w:val="none" w:sz="0" w:space="0" w:color="auto"/>
            <w:right w:val="none" w:sz="0" w:space="0" w:color="auto"/>
          </w:divBdr>
        </w:div>
        <w:div w:id="1155221607">
          <w:marLeft w:val="1296"/>
          <w:marRight w:val="0"/>
          <w:marTop w:val="14"/>
          <w:marBottom w:val="86"/>
          <w:divBdr>
            <w:top w:val="none" w:sz="0" w:space="0" w:color="auto"/>
            <w:left w:val="none" w:sz="0" w:space="0" w:color="auto"/>
            <w:bottom w:val="none" w:sz="0" w:space="0" w:color="auto"/>
            <w:right w:val="none" w:sz="0" w:space="0" w:color="auto"/>
          </w:divBdr>
        </w:div>
        <w:div w:id="1176961269">
          <w:marLeft w:val="0"/>
          <w:marRight w:val="0"/>
          <w:marTop w:val="43"/>
          <w:marBottom w:val="43"/>
          <w:divBdr>
            <w:top w:val="none" w:sz="0" w:space="0" w:color="auto"/>
            <w:left w:val="none" w:sz="0" w:space="0" w:color="auto"/>
            <w:bottom w:val="none" w:sz="0" w:space="0" w:color="auto"/>
            <w:right w:val="none" w:sz="0" w:space="0" w:color="auto"/>
          </w:divBdr>
        </w:div>
        <w:div w:id="1198355960">
          <w:marLeft w:val="0"/>
          <w:marRight w:val="0"/>
          <w:marTop w:val="43"/>
          <w:marBottom w:val="43"/>
          <w:divBdr>
            <w:top w:val="none" w:sz="0" w:space="0" w:color="auto"/>
            <w:left w:val="none" w:sz="0" w:space="0" w:color="auto"/>
            <w:bottom w:val="none" w:sz="0" w:space="0" w:color="auto"/>
            <w:right w:val="none" w:sz="0" w:space="0" w:color="auto"/>
          </w:divBdr>
        </w:div>
        <w:div w:id="1207911405">
          <w:marLeft w:val="0"/>
          <w:marRight w:val="0"/>
          <w:marTop w:val="245"/>
          <w:marBottom w:val="43"/>
          <w:divBdr>
            <w:top w:val="none" w:sz="0" w:space="0" w:color="auto"/>
            <w:left w:val="none" w:sz="0" w:space="0" w:color="auto"/>
            <w:bottom w:val="none" w:sz="0" w:space="0" w:color="auto"/>
            <w:right w:val="none" w:sz="0" w:space="0" w:color="auto"/>
          </w:divBdr>
        </w:div>
        <w:div w:id="1211721804">
          <w:marLeft w:val="0"/>
          <w:marRight w:val="0"/>
          <w:marTop w:val="43"/>
          <w:marBottom w:val="43"/>
          <w:divBdr>
            <w:top w:val="none" w:sz="0" w:space="0" w:color="auto"/>
            <w:left w:val="none" w:sz="0" w:space="0" w:color="auto"/>
            <w:bottom w:val="none" w:sz="0" w:space="0" w:color="auto"/>
            <w:right w:val="none" w:sz="0" w:space="0" w:color="auto"/>
          </w:divBdr>
        </w:div>
        <w:div w:id="1234051408">
          <w:marLeft w:val="0"/>
          <w:marRight w:val="0"/>
          <w:marTop w:val="245"/>
          <w:marBottom w:val="43"/>
          <w:divBdr>
            <w:top w:val="none" w:sz="0" w:space="0" w:color="auto"/>
            <w:left w:val="none" w:sz="0" w:space="0" w:color="auto"/>
            <w:bottom w:val="none" w:sz="0" w:space="0" w:color="auto"/>
            <w:right w:val="none" w:sz="0" w:space="0" w:color="auto"/>
          </w:divBdr>
        </w:div>
        <w:div w:id="1234394916">
          <w:marLeft w:val="0"/>
          <w:marRight w:val="0"/>
          <w:marTop w:val="43"/>
          <w:marBottom w:val="43"/>
          <w:divBdr>
            <w:top w:val="none" w:sz="0" w:space="0" w:color="auto"/>
            <w:left w:val="none" w:sz="0" w:space="0" w:color="auto"/>
            <w:bottom w:val="none" w:sz="0" w:space="0" w:color="auto"/>
            <w:right w:val="none" w:sz="0" w:space="0" w:color="auto"/>
          </w:divBdr>
        </w:div>
        <w:div w:id="1235045813">
          <w:marLeft w:val="0"/>
          <w:marRight w:val="0"/>
          <w:marTop w:val="245"/>
          <w:marBottom w:val="43"/>
          <w:divBdr>
            <w:top w:val="none" w:sz="0" w:space="0" w:color="auto"/>
            <w:left w:val="none" w:sz="0" w:space="0" w:color="auto"/>
            <w:bottom w:val="none" w:sz="0" w:space="0" w:color="auto"/>
            <w:right w:val="none" w:sz="0" w:space="0" w:color="auto"/>
          </w:divBdr>
        </w:div>
        <w:div w:id="1240092391">
          <w:marLeft w:val="0"/>
          <w:marRight w:val="0"/>
          <w:marTop w:val="43"/>
          <w:marBottom w:val="43"/>
          <w:divBdr>
            <w:top w:val="none" w:sz="0" w:space="0" w:color="auto"/>
            <w:left w:val="none" w:sz="0" w:space="0" w:color="auto"/>
            <w:bottom w:val="none" w:sz="0" w:space="0" w:color="auto"/>
            <w:right w:val="none" w:sz="0" w:space="0" w:color="auto"/>
          </w:divBdr>
        </w:div>
        <w:div w:id="1240602485">
          <w:marLeft w:val="0"/>
          <w:marRight w:val="0"/>
          <w:marTop w:val="43"/>
          <w:marBottom w:val="43"/>
          <w:divBdr>
            <w:top w:val="none" w:sz="0" w:space="0" w:color="auto"/>
            <w:left w:val="none" w:sz="0" w:space="0" w:color="auto"/>
            <w:bottom w:val="none" w:sz="0" w:space="0" w:color="auto"/>
            <w:right w:val="none" w:sz="0" w:space="0" w:color="auto"/>
          </w:divBdr>
        </w:div>
        <w:div w:id="1249729748">
          <w:marLeft w:val="1296"/>
          <w:marRight w:val="0"/>
          <w:marTop w:val="14"/>
          <w:marBottom w:val="0"/>
          <w:divBdr>
            <w:top w:val="none" w:sz="0" w:space="0" w:color="auto"/>
            <w:left w:val="none" w:sz="0" w:space="0" w:color="auto"/>
            <w:bottom w:val="none" w:sz="0" w:space="0" w:color="auto"/>
            <w:right w:val="none" w:sz="0" w:space="0" w:color="auto"/>
          </w:divBdr>
        </w:div>
        <w:div w:id="1254316914">
          <w:marLeft w:val="0"/>
          <w:marRight w:val="0"/>
          <w:marTop w:val="43"/>
          <w:marBottom w:val="43"/>
          <w:divBdr>
            <w:top w:val="none" w:sz="0" w:space="0" w:color="auto"/>
            <w:left w:val="none" w:sz="0" w:space="0" w:color="auto"/>
            <w:bottom w:val="none" w:sz="0" w:space="0" w:color="auto"/>
            <w:right w:val="none" w:sz="0" w:space="0" w:color="auto"/>
          </w:divBdr>
        </w:div>
        <w:div w:id="1255549977">
          <w:marLeft w:val="1296"/>
          <w:marRight w:val="0"/>
          <w:marTop w:val="14"/>
          <w:marBottom w:val="86"/>
          <w:divBdr>
            <w:top w:val="none" w:sz="0" w:space="0" w:color="auto"/>
            <w:left w:val="none" w:sz="0" w:space="0" w:color="auto"/>
            <w:bottom w:val="none" w:sz="0" w:space="0" w:color="auto"/>
            <w:right w:val="none" w:sz="0" w:space="0" w:color="auto"/>
          </w:divBdr>
        </w:div>
        <w:div w:id="1267693122">
          <w:marLeft w:val="0"/>
          <w:marRight w:val="0"/>
          <w:marTop w:val="43"/>
          <w:marBottom w:val="43"/>
          <w:divBdr>
            <w:top w:val="none" w:sz="0" w:space="0" w:color="auto"/>
            <w:left w:val="none" w:sz="0" w:space="0" w:color="auto"/>
            <w:bottom w:val="none" w:sz="0" w:space="0" w:color="auto"/>
            <w:right w:val="none" w:sz="0" w:space="0" w:color="auto"/>
          </w:divBdr>
        </w:div>
        <w:div w:id="1274552594">
          <w:marLeft w:val="0"/>
          <w:marRight w:val="0"/>
          <w:marTop w:val="43"/>
          <w:marBottom w:val="43"/>
          <w:divBdr>
            <w:top w:val="none" w:sz="0" w:space="0" w:color="auto"/>
            <w:left w:val="none" w:sz="0" w:space="0" w:color="auto"/>
            <w:bottom w:val="none" w:sz="0" w:space="0" w:color="auto"/>
            <w:right w:val="none" w:sz="0" w:space="0" w:color="auto"/>
          </w:divBdr>
        </w:div>
        <w:div w:id="1279410753">
          <w:marLeft w:val="0"/>
          <w:marRight w:val="0"/>
          <w:marTop w:val="43"/>
          <w:marBottom w:val="43"/>
          <w:divBdr>
            <w:top w:val="none" w:sz="0" w:space="0" w:color="auto"/>
            <w:left w:val="none" w:sz="0" w:space="0" w:color="auto"/>
            <w:bottom w:val="none" w:sz="0" w:space="0" w:color="auto"/>
            <w:right w:val="none" w:sz="0" w:space="0" w:color="auto"/>
          </w:divBdr>
        </w:div>
        <w:div w:id="1282615519">
          <w:marLeft w:val="0"/>
          <w:marRight w:val="0"/>
          <w:marTop w:val="43"/>
          <w:marBottom w:val="43"/>
          <w:divBdr>
            <w:top w:val="none" w:sz="0" w:space="0" w:color="auto"/>
            <w:left w:val="none" w:sz="0" w:space="0" w:color="auto"/>
            <w:bottom w:val="none" w:sz="0" w:space="0" w:color="auto"/>
            <w:right w:val="none" w:sz="0" w:space="0" w:color="auto"/>
          </w:divBdr>
        </w:div>
        <w:div w:id="1300305088">
          <w:marLeft w:val="0"/>
          <w:marRight w:val="0"/>
          <w:marTop w:val="43"/>
          <w:marBottom w:val="43"/>
          <w:divBdr>
            <w:top w:val="none" w:sz="0" w:space="0" w:color="auto"/>
            <w:left w:val="none" w:sz="0" w:space="0" w:color="auto"/>
            <w:bottom w:val="none" w:sz="0" w:space="0" w:color="auto"/>
            <w:right w:val="none" w:sz="0" w:space="0" w:color="auto"/>
          </w:divBdr>
        </w:div>
        <w:div w:id="1307470499">
          <w:marLeft w:val="0"/>
          <w:marRight w:val="0"/>
          <w:marTop w:val="43"/>
          <w:marBottom w:val="43"/>
          <w:divBdr>
            <w:top w:val="none" w:sz="0" w:space="0" w:color="auto"/>
            <w:left w:val="none" w:sz="0" w:space="0" w:color="auto"/>
            <w:bottom w:val="none" w:sz="0" w:space="0" w:color="auto"/>
            <w:right w:val="none" w:sz="0" w:space="0" w:color="auto"/>
          </w:divBdr>
        </w:div>
        <w:div w:id="1322470435">
          <w:marLeft w:val="0"/>
          <w:marRight w:val="0"/>
          <w:marTop w:val="43"/>
          <w:marBottom w:val="43"/>
          <w:divBdr>
            <w:top w:val="none" w:sz="0" w:space="0" w:color="auto"/>
            <w:left w:val="none" w:sz="0" w:space="0" w:color="auto"/>
            <w:bottom w:val="none" w:sz="0" w:space="0" w:color="auto"/>
            <w:right w:val="none" w:sz="0" w:space="0" w:color="auto"/>
          </w:divBdr>
        </w:div>
        <w:div w:id="1324237373">
          <w:marLeft w:val="0"/>
          <w:marRight w:val="0"/>
          <w:marTop w:val="43"/>
          <w:marBottom w:val="43"/>
          <w:divBdr>
            <w:top w:val="none" w:sz="0" w:space="0" w:color="auto"/>
            <w:left w:val="none" w:sz="0" w:space="0" w:color="auto"/>
            <w:bottom w:val="none" w:sz="0" w:space="0" w:color="auto"/>
            <w:right w:val="none" w:sz="0" w:space="0" w:color="auto"/>
          </w:divBdr>
        </w:div>
        <w:div w:id="1331371621">
          <w:marLeft w:val="0"/>
          <w:marRight w:val="0"/>
          <w:marTop w:val="43"/>
          <w:marBottom w:val="43"/>
          <w:divBdr>
            <w:top w:val="none" w:sz="0" w:space="0" w:color="auto"/>
            <w:left w:val="none" w:sz="0" w:space="0" w:color="auto"/>
            <w:bottom w:val="none" w:sz="0" w:space="0" w:color="auto"/>
            <w:right w:val="none" w:sz="0" w:space="0" w:color="auto"/>
          </w:divBdr>
        </w:div>
        <w:div w:id="1336419069">
          <w:marLeft w:val="1296"/>
          <w:marRight w:val="0"/>
          <w:marTop w:val="14"/>
          <w:marBottom w:val="0"/>
          <w:divBdr>
            <w:top w:val="none" w:sz="0" w:space="0" w:color="auto"/>
            <w:left w:val="none" w:sz="0" w:space="0" w:color="auto"/>
            <w:bottom w:val="none" w:sz="0" w:space="0" w:color="auto"/>
            <w:right w:val="none" w:sz="0" w:space="0" w:color="auto"/>
          </w:divBdr>
        </w:div>
        <w:div w:id="1341009057">
          <w:marLeft w:val="0"/>
          <w:marRight w:val="0"/>
          <w:marTop w:val="43"/>
          <w:marBottom w:val="43"/>
          <w:divBdr>
            <w:top w:val="none" w:sz="0" w:space="0" w:color="auto"/>
            <w:left w:val="none" w:sz="0" w:space="0" w:color="auto"/>
            <w:bottom w:val="none" w:sz="0" w:space="0" w:color="auto"/>
            <w:right w:val="none" w:sz="0" w:space="0" w:color="auto"/>
          </w:divBdr>
        </w:div>
        <w:div w:id="1357578579">
          <w:marLeft w:val="0"/>
          <w:marRight w:val="0"/>
          <w:marTop w:val="43"/>
          <w:marBottom w:val="43"/>
          <w:divBdr>
            <w:top w:val="none" w:sz="0" w:space="0" w:color="auto"/>
            <w:left w:val="none" w:sz="0" w:space="0" w:color="auto"/>
            <w:bottom w:val="none" w:sz="0" w:space="0" w:color="auto"/>
            <w:right w:val="none" w:sz="0" w:space="0" w:color="auto"/>
          </w:divBdr>
        </w:div>
        <w:div w:id="1358969122">
          <w:marLeft w:val="0"/>
          <w:marRight w:val="0"/>
          <w:marTop w:val="43"/>
          <w:marBottom w:val="43"/>
          <w:divBdr>
            <w:top w:val="none" w:sz="0" w:space="0" w:color="auto"/>
            <w:left w:val="none" w:sz="0" w:space="0" w:color="auto"/>
            <w:bottom w:val="none" w:sz="0" w:space="0" w:color="auto"/>
            <w:right w:val="none" w:sz="0" w:space="0" w:color="auto"/>
          </w:divBdr>
        </w:div>
        <w:div w:id="1361197541">
          <w:marLeft w:val="0"/>
          <w:marRight w:val="0"/>
          <w:marTop w:val="43"/>
          <w:marBottom w:val="43"/>
          <w:divBdr>
            <w:top w:val="none" w:sz="0" w:space="0" w:color="auto"/>
            <w:left w:val="none" w:sz="0" w:space="0" w:color="auto"/>
            <w:bottom w:val="none" w:sz="0" w:space="0" w:color="auto"/>
            <w:right w:val="none" w:sz="0" w:space="0" w:color="auto"/>
          </w:divBdr>
        </w:div>
        <w:div w:id="1361322619">
          <w:marLeft w:val="0"/>
          <w:marRight w:val="0"/>
          <w:marTop w:val="245"/>
          <w:marBottom w:val="0"/>
          <w:divBdr>
            <w:top w:val="none" w:sz="0" w:space="0" w:color="auto"/>
            <w:left w:val="none" w:sz="0" w:space="0" w:color="auto"/>
            <w:bottom w:val="none" w:sz="0" w:space="0" w:color="auto"/>
            <w:right w:val="none" w:sz="0" w:space="0" w:color="auto"/>
          </w:divBdr>
        </w:div>
        <w:div w:id="1362514038">
          <w:marLeft w:val="0"/>
          <w:marRight w:val="0"/>
          <w:marTop w:val="43"/>
          <w:marBottom w:val="43"/>
          <w:divBdr>
            <w:top w:val="none" w:sz="0" w:space="0" w:color="auto"/>
            <w:left w:val="none" w:sz="0" w:space="0" w:color="auto"/>
            <w:bottom w:val="none" w:sz="0" w:space="0" w:color="auto"/>
            <w:right w:val="none" w:sz="0" w:space="0" w:color="auto"/>
          </w:divBdr>
        </w:div>
        <w:div w:id="1366370383">
          <w:marLeft w:val="0"/>
          <w:marRight w:val="0"/>
          <w:marTop w:val="43"/>
          <w:marBottom w:val="43"/>
          <w:divBdr>
            <w:top w:val="none" w:sz="0" w:space="0" w:color="auto"/>
            <w:left w:val="none" w:sz="0" w:space="0" w:color="auto"/>
            <w:bottom w:val="none" w:sz="0" w:space="0" w:color="auto"/>
            <w:right w:val="none" w:sz="0" w:space="0" w:color="auto"/>
          </w:divBdr>
        </w:div>
        <w:div w:id="1367214908">
          <w:marLeft w:val="1296"/>
          <w:marRight w:val="0"/>
          <w:marTop w:val="14"/>
          <w:marBottom w:val="0"/>
          <w:divBdr>
            <w:top w:val="none" w:sz="0" w:space="0" w:color="auto"/>
            <w:left w:val="none" w:sz="0" w:space="0" w:color="auto"/>
            <w:bottom w:val="none" w:sz="0" w:space="0" w:color="auto"/>
            <w:right w:val="none" w:sz="0" w:space="0" w:color="auto"/>
          </w:divBdr>
        </w:div>
        <w:div w:id="1370758285">
          <w:marLeft w:val="1296"/>
          <w:marRight w:val="0"/>
          <w:marTop w:val="14"/>
          <w:marBottom w:val="0"/>
          <w:divBdr>
            <w:top w:val="none" w:sz="0" w:space="0" w:color="auto"/>
            <w:left w:val="none" w:sz="0" w:space="0" w:color="auto"/>
            <w:bottom w:val="none" w:sz="0" w:space="0" w:color="auto"/>
            <w:right w:val="none" w:sz="0" w:space="0" w:color="auto"/>
          </w:divBdr>
        </w:div>
        <w:div w:id="1378161275">
          <w:marLeft w:val="0"/>
          <w:marRight w:val="0"/>
          <w:marTop w:val="43"/>
          <w:marBottom w:val="43"/>
          <w:divBdr>
            <w:top w:val="none" w:sz="0" w:space="0" w:color="auto"/>
            <w:left w:val="none" w:sz="0" w:space="0" w:color="auto"/>
            <w:bottom w:val="none" w:sz="0" w:space="0" w:color="auto"/>
            <w:right w:val="none" w:sz="0" w:space="0" w:color="auto"/>
          </w:divBdr>
        </w:div>
        <w:div w:id="1382368060">
          <w:marLeft w:val="0"/>
          <w:marRight w:val="0"/>
          <w:marTop w:val="43"/>
          <w:marBottom w:val="43"/>
          <w:divBdr>
            <w:top w:val="none" w:sz="0" w:space="0" w:color="auto"/>
            <w:left w:val="none" w:sz="0" w:space="0" w:color="auto"/>
            <w:bottom w:val="none" w:sz="0" w:space="0" w:color="auto"/>
            <w:right w:val="none" w:sz="0" w:space="0" w:color="auto"/>
          </w:divBdr>
        </w:div>
        <w:div w:id="1395665985">
          <w:marLeft w:val="0"/>
          <w:marRight w:val="0"/>
          <w:marTop w:val="43"/>
          <w:marBottom w:val="43"/>
          <w:divBdr>
            <w:top w:val="none" w:sz="0" w:space="0" w:color="auto"/>
            <w:left w:val="none" w:sz="0" w:space="0" w:color="auto"/>
            <w:bottom w:val="none" w:sz="0" w:space="0" w:color="auto"/>
            <w:right w:val="none" w:sz="0" w:space="0" w:color="auto"/>
          </w:divBdr>
        </w:div>
        <w:div w:id="1406684550">
          <w:marLeft w:val="0"/>
          <w:marRight w:val="0"/>
          <w:marTop w:val="43"/>
          <w:marBottom w:val="43"/>
          <w:divBdr>
            <w:top w:val="none" w:sz="0" w:space="0" w:color="auto"/>
            <w:left w:val="none" w:sz="0" w:space="0" w:color="auto"/>
            <w:bottom w:val="none" w:sz="0" w:space="0" w:color="auto"/>
            <w:right w:val="none" w:sz="0" w:space="0" w:color="auto"/>
          </w:divBdr>
        </w:div>
        <w:div w:id="1408108468">
          <w:marLeft w:val="0"/>
          <w:marRight w:val="0"/>
          <w:marTop w:val="43"/>
          <w:marBottom w:val="43"/>
          <w:divBdr>
            <w:top w:val="none" w:sz="0" w:space="0" w:color="auto"/>
            <w:left w:val="none" w:sz="0" w:space="0" w:color="auto"/>
            <w:bottom w:val="none" w:sz="0" w:space="0" w:color="auto"/>
            <w:right w:val="none" w:sz="0" w:space="0" w:color="auto"/>
          </w:divBdr>
        </w:div>
        <w:div w:id="1412659463">
          <w:marLeft w:val="0"/>
          <w:marRight w:val="0"/>
          <w:marTop w:val="245"/>
          <w:marBottom w:val="43"/>
          <w:divBdr>
            <w:top w:val="none" w:sz="0" w:space="0" w:color="auto"/>
            <w:left w:val="none" w:sz="0" w:space="0" w:color="auto"/>
            <w:bottom w:val="none" w:sz="0" w:space="0" w:color="auto"/>
            <w:right w:val="none" w:sz="0" w:space="0" w:color="auto"/>
          </w:divBdr>
        </w:div>
        <w:div w:id="1422792847">
          <w:marLeft w:val="0"/>
          <w:marRight w:val="0"/>
          <w:marTop w:val="43"/>
          <w:marBottom w:val="43"/>
          <w:divBdr>
            <w:top w:val="none" w:sz="0" w:space="0" w:color="auto"/>
            <w:left w:val="none" w:sz="0" w:space="0" w:color="auto"/>
            <w:bottom w:val="none" w:sz="0" w:space="0" w:color="auto"/>
            <w:right w:val="none" w:sz="0" w:space="0" w:color="auto"/>
          </w:divBdr>
        </w:div>
        <w:div w:id="1429497055">
          <w:marLeft w:val="0"/>
          <w:marRight w:val="0"/>
          <w:marTop w:val="43"/>
          <w:marBottom w:val="43"/>
          <w:divBdr>
            <w:top w:val="none" w:sz="0" w:space="0" w:color="auto"/>
            <w:left w:val="none" w:sz="0" w:space="0" w:color="auto"/>
            <w:bottom w:val="none" w:sz="0" w:space="0" w:color="auto"/>
            <w:right w:val="none" w:sz="0" w:space="0" w:color="auto"/>
          </w:divBdr>
        </w:div>
        <w:div w:id="1434545824">
          <w:marLeft w:val="0"/>
          <w:marRight w:val="0"/>
          <w:marTop w:val="43"/>
          <w:marBottom w:val="43"/>
          <w:divBdr>
            <w:top w:val="none" w:sz="0" w:space="0" w:color="auto"/>
            <w:left w:val="none" w:sz="0" w:space="0" w:color="auto"/>
            <w:bottom w:val="none" w:sz="0" w:space="0" w:color="auto"/>
            <w:right w:val="none" w:sz="0" w:space="0" w:color="auto"/>
          </w:divBdr>
        </w:div>
        <w:div w:id="1435711705">
          <w:marLeft w:val="0"/>
          <w:marRight w:val="0"/>
          <w:marTop w:val="245"/>
          <w:marBottom w:val="43"/>
          <w:divBdr>
            <w:top w:val="none" w:sz="0" w:space="0" w:color="auto"/>
            <w:left w:val="none" w:sz="0" w:space="0" w:color="auto"/>
            <w:bottom w:val="none" w:sz="0" w:space="0" w:color="auto"/>
            <w:right w:val="none" w:sz="0" w:space="0" w:color="auto"/>
          </w:divBdr>
        </w:div>
        <w:div w:id="1459953414">
          <w:marLeft w:val="0"/>
          <w:marRight w:val="0"/>
          <w:marTop w:val="43"/>
          <w:marBottom w:val="43"/>
          <w:divBdr>
            <w:top w:val="none" w:sz="0" w:space="0" w:color="auto"/>
            <w:left w:val="none" w:sz="0" w:space="0" w:color="auto"/>
            <w:bottom w:val="none" w:sz="0" w:space="0" w:color="auto"/>
            <w:right w:val="none" w:sz="0" w:space="0" w:color="auto"/>
          </w:divBdr>
        </w:div>
        <w:div w:id="1463576121">
          <w:marLeft w:val="0"/>
          <w:marRight w:val="0"/>
          <w:marTop w:val="43"/>
          <w:marBottom w:val="43"/>
          <w:divBdr>
            <w:top w:val="none" w:sz="0" w:space="0" w:color="auto"/>
            <w:left w:val="none" w:sz="0" w:space="0" w:color="auto"/>
            <w:bottom w:val="none" w:sz="0" w:space="0" w:color="auto"/>
            <w:right w:val="none" w:sz="0" w:space="0" w:color="auto"/>
          </w:divBdr>
        </w:div>
        <w:div w:id="1469859306">
          <w:marLeft w:val="0"/>
          <w:marRight w:val="0"/>
          <w:marTop w:val="43"/>
          <w:marBottom w:val="43"/>
          <w:divBdr>
            <w:top w:val="none" w:sz="0" w:space="0" w:color="auto"/>
            <w:left w:val="none" w:sz="0" w:space="0" w:color="auto"/>
            <w:bottom w:val="none" w:sz="0" w:space="0" w:color="auto"/>
            <w:right w:val="none" w:sz="0" w:space="0" w:color="auto"/>
          </w:divBdr>
        </w:div>
        <w:div w:id="1500149030">
          <w:marLeft w:val="0"/>
          <w:marRight w:val="0"/>
          <w:marTop w:val="43"/>
          <w:marBottom w:val="43"/>
          <w:divBdr>
            <w:top w:val="none" w:sz="0" w:space="0" w:color="auto"/>
            <w:left w:val="none" w:sz="0" w:space="0" w:color="auto"/>
            <w:bottom w:val="none" w:sz="0" w:space="0" w:color="auto"/>
            <w:right w:val="none" w:sz="0" w:space="0" w:color="auto"/>
          </w:divBdr>
        </w:div>
        <w:div w:id="1500657559">
          <w:marLeft w:val="0"/>
          <w:marRight w:val="0"/>
          <w:marTop w:val="245"/>
          <w:marBottom w:val="43"/>
          <w:divBdr>
            <w:top w:val="none" w:sz="0" w:space="0" w:color="auto"/>
            <w:left w:val="none" w:sz="0" w:space="0" w:color="auto"/>
            <w:bottom w:val="none" w:sz="0" w:space="0" w:color="auto"/>
            <w:right w:val="none" w:sz="0" w:space="0" w:color="auto"/>
          </w:divBdr>
        </w:div>
        <w:div w:id="1511484965">
          <w:marLeft w:val="0"/>
          <w:marRight w:val="0"/>
          <w:marTop w:val="245"/>
          <w:marBottom w:val="43"/>
          <w:divBdr>
            <w:top w:val="none" w:sz="0" w:space="0" w:color="auto"/>
            <w:left w:val="none" w:sz="0" w:space="0" w:color="auto"/>
            <w:bottom w:val="none" w:sz="0" w:space="0" w:color="auto"/>
            <w:right w:val="none" w:sz="0" w:space="0" w:color="auto"/>
          </w:divBdr>
        </w:div>
        <w:div w:id="1522626340">
          <w:marLeft w:val="0"/>
          <w:marRight w:val="0"/>
          <w:marTop w:val="245"/>
          <w:marBottom w:val="43"/>
          <w:divBdr>
            <w:top w:val="none" w:sz="0" w:space="0" w:color="auto"/>
            <w:left w:val="none" w:sz="0" w:space="0" w:color="auto"/>
            <w:bottom w:val="none" w:sz="0" w:space="0" w:color="auto"/>
            <w:right w:val="none" w:sz="0" w:space="0" w:color="auto"/>
          </w:divBdr>
        </w:div>
        <w:div w:id="1532573293">
          <w:marLeft w:val="0"/>
          <w:marRight w:val="0"/>
          <w:marTop w:val="245"/>
          <w:marBottom w:val="43"/>
          <w:divBdr>
            <w:top w:val="none" w:sz="0" w:space="0" w:color="auto"/>
            <w:left w:val="none" w:sz="0" w:space="0" w:color="auto"/>
            <w:bottom w:val="none" w:sz="0" w:space="0" w:color="auto"/>
            <w:right w:val="none" w:sz="0" w:space="0" w:color="auto"/>
          </w:divBdr>
        </w:div>
        <w:div w:id="1558130945">
          <w:marLeft w:val="0"/>
          <w:marRight w:val="0"/>
          <w:marTop w:val="43"/>
          <w:marBottom w:val="43"/>
          <w:divBdr>
            <w:top w:val="none" w:sz="0" w:space="0" w:color="auto"/>
            <w:left w:val="none" w:sz="0" w:space="0" w:color="auto"/>
            <w:bottom w:val="none" w:sz="0" w:space="0" w:color="auto"/>
            <w:right w:val="none" w:sz="0" w:space="0" w:color="auto"/>
          </w:divBdr>
        </w:div>
        <w:div w:id="1583177257">
          <w:marLeft w:val="0"/>
          <w:marRight w:val="0"/>
          <w:marTop w:val="43"/>
          <w:marBottom w:val="43"/>
          <w:divBdr>
            <w:top w:val="none" w:sz="0" w:space="0" w:color="auto"/>
            <w:left w:val="none" w:sz="0" w:space="0" w:color="auto"/>
            <w:bottom w:val="none" w:sz="0" w:space="0" w:color="auto"/>
            <w:right w:val="none" w:sz="0" w:space="0" w:color="auto"/>
          </w:divBdr>
        </w:div>
        <w:div w:id="1620145109">
          <w:marLeft w:val="0"/>
          <w:marRight w:val="0"/>
          <w:marTop w:val="43"/>
          <w:marBottom w:val="43"/>
          <w:divBdr>
            <w:top w:val="none" w:sz="0" w:space="0" w:color="auto"/>
            <w:left w:val="none" w:sz="0" w:space="0" w:color="auto"/>
            <w:bottom w:val="none" w:sz="0" w:space="0" w:color="auto"/>
            <w:right w:val="none" w:sz="0" w:space="0" w:color="auto"/>
          </w:divBdr>
        </w:div>
        <w:div w:id="1623532040">
          <w:marLeft w:val="0"/>
          <w:marRight w:val="0"/>
          <w:marTop w:val="43"/>
          <w:marBottom w:val="43"/>
          <w:divBdr>
            <w:top w:val="none" w:sz="0" w:space="0" w:color="auto"/>
            <w:left w:val="none" w:sz="0" w:space="0" w:color="auto"/>
            <w:bottom w:val="none" w:sz="0" w:space="0" w:color="auto"/>
            <w:right w:val="none" w:sz="0" w:space="0" w:color="auto"/>
          </w:divBdr>
        </w:div>
        <w:div w:id="1627587238">
          <w:marLeft w:val="0"/>
          <w:marRight w:val="0"/>
          <w:marTop w:val="43"/>
          <w:marBottom w:val="43"/>
          <w:divBdr>
            <w:top w:val="none" w:sz="0" w:space="0" w:color="auto"/>
            <w:left w:val="none" w:sz="0" w:space="0" w:color="auto"/>
            <w:bottom w:val="none" w:sz="0" w:space="0" w:color="auto"/>
            <w:right w:val="none" w:sz="0" w:space="0" w:color="auto"/>
          </w:divBdr>
        </w:div>
        <w:div w:id="1639068048">
          <w:marLeft w:val="0"/>
          <w:marRight w:val="0"/>
          <w:marTop w:val="43"/>
          <w:marBottom w:val="43"/>
          <w:divBdr>
            <w:top w:val="none" w:sz="0" w:space="0" w:color="auto"/>
            <w:left w:val="none" w:sz="0" w:space="0" w:color="auto"/>
            <w:bottom w:val="none" w:sz="0" w:space="0" w:color="auto"/>
            <w:right w:val="none" w:sz="0" w:space="0" w:color="auto"/>
          </w:divBdr>
        </w:div>
        <w:div w:id="1640066776">
          <w:marLeft w:val="0"/>
          <w:marRight w:val="0"/>
          <w:marTop w:val="43"/>
          <w:marBottom w:val="43"/>
          <w:divBdr>
            <w:top w:val="none" w:sz="0" w:space="0" w:color="auto"/>
            <w:left w:val="none" w:sz="0" w:space="0" w:color="auto"/>
            <w:bottom w:val="none" w:sz="0" w:space="0" w:color="auto"/>
            <w:right w:val="none" w:sz="0" w:space="0" w:color="auto"/>
          </w:divBdr>
        </w:div>
        <w:div w:id="1640916115">
          <w:marLeft w:val="1296"/>
          <w:marRight w:val="0"/>
          <w:marTop w:val="14"/>
          <w:marBottom w:val="0"/>
          <w:divBdr>
            <w:top w:val="none" w:sz="0" w:space="0" w:color="auto"/>
            <w:left w:val="none" w:sz="0" w:space="0" w:color="auto"/>
            <w:bottom w:val="none" w:sz="0" w:space="0" w:color="auto"/>
            <w:right w:val="none" w:sz="0" w:space="0" w:color="auto"/>
          </w:divBdr>
        </w:div>
        <w:div w:id="1654721030">
          <w:marLeft w:val="0"/>
          <w:marRight w:val="0"/>
          <w:marTop w:val="43"/>
          <w:marBottom w:val="43"/>
          <w:divBdr>
            <w:top w:val="none" w:sz="0" w:space="0" w:color="auto"/>
            <w:left w:val="none" w:sz="0" w:space="0" w:color="auto"/>
            <w:bottom w:val="none" w:sz="0" w:space="0" w:color="auto"/>
            <w:right w:val="none" w:sz="0" w:space="0" w:color="auto"/>
          </w:divBdr>
        </w:div>
        <w:div w:id="1656954366">
          <w:marLeft w:val="0"/>
          <w:marRight w:val="0"/>
          <w:marTop w:val="245"/>
          <w:marBottom w:val="43"/>
          <w:divBdr>
            <w:top w:val="none" w:sz="0" w:space="0" w:color="auto"/>
            <w:left w:val="none" w:sz="0" w:space="0" w:color="auto"/>
            <w:bottom w:val="none" w:sz="0" w:space="0" w:color="auto"/>
            <w:right w:val="none" w:sz="0" w:space="0" w:color="auto"/>
          </w:divBdr>
        </w:div>
        <w:div w:id="1661040544">
          <w:marLeft w:val="0"/>
          <w:marRight w:val="0"/>
          <w:marTop w:val="43"/>
          <w:marBottom w:val="43"/>
          <w:divBdr>
            <w:top w:val="none" w:sz="0" w:space="0" w:color="auto"/>
            <w:left w:val="none" w:sz="0" w:space="0" w:color="auto"/>
            <w:bottom w:val="none" w:sz="0" w:space="0" w:color="auto"/>
            <w:right w:val="none" w:sz="0" w:space="0" w:color="auto"/>
          </w:divBdr>
        </w:div>
        <w:div w:id="1665160618">
          <w:marLeft w:val="0"/>
          <w:marRight w:val="0"/>
          <w:marTop w:val="245"/>
          <w:marBottom w:val="43"/>
          <w:divBdr>
            <w:top w:val="none" w:sz="0" w:space="0" w:color="auto"/>
            <w:left w:val="none" w:sz="0" w:space="0" w:color="auto"/>
            <w:bottom w:val="none" w:sz="0" w:space="0" w:color="auto"/>
            <w:right w:val="none" w:sz="0" w:space="0" w:color="auto"/>
          </w:divBdr>
        </w:div>
        <w:div w:id="1683777597">
          <w:marLeft w:val="0"/>
          <w:marRight w:val="0"/>
          <w:marTop w:val="43"/>
          <w:marBottom w:val="43"/>
          <w:divBdr>
            <w:top w:val="none" w:sz="0" w:space="0" w:color="auto"/>
            <w:left w:val="none" w:sz="0" w:space="0" w:color="auto"/>
            <w:bottom w:val="none" w:sz="0" w:space="0" w:color="auto"/>
            <w:right w:val="none" w:sz="0" w:space="0" w:color="auto"/>
          </w:divBdr>
        </w:div>
        <w:div w:id="1689982621">
          <w:marLeft w:val="0"/>
          <w:marRight w:val="0"/>
          <w:marTop w:val="43"/>
          <w:marBottom w:val="43"/>
          <w:divBdr>
            <w:top w:val="none" w:sz="0" w:space="0" w:color="auto"/>
            <w:left w:val="none" w:sz="0" w:space="0" w:color="auto"/>
            <w:bottom w:val="none" w:sz="0" w:space="0" w:color="auto"/>
            <w:right w:val="none" w:sz="0" w:space="0" w:color="auto"/>
          </w:divBdr>
        </w:div>
        <w:div w:id="1691300483">
          <w:marLeft w:val="0"/>
          <w:marRight w:val="0"/>
          <w:marTop w:val="43"/>
          <w:marBottom w:val="43"/>
          <w:divBdr>
            <w:top w:val="none" w:sz="0" w:space="0" w:color="auto"/>
            <w:left w:val="none" w:sz="0" w:space="0" w:color="auto"/>
            <w:bottom w:val="none" w:sz="0" w:space="0" w:color="auto"/>
            <w:right w:val="none" w:sz="0" w:space="0" w:color="auto"/>
          </w:divBdr>
        </w:div>
        <w:div w:id="1694379016">
          <w:marLeft w:val="0"/>
          <w:marRight w:val="0"/>
          <w:marTop w:val="43"/>
          <w:marBottom w:val="43"/>
          <w:divBdr>
            <w:top w:val="none" w:sz="0" w:space="0" w:color="auto"/>
            <w:left w:val="none" w:sz="0" w:space="0" w:color="auto"/>
            <w:bottom w:val="none" w:sz="0" w:space="0" w:color="auto"/>
            <w:right w:val="none" w:sz="0" w:space="0" w:color="auto"/>
          </w:divBdr>
        </w:div>
        <w:div w:id="1700741818">
          <w:marLeft w:val="0"/>
          <w:marRight w:val="0"/>
          <w:marTop w:val="43"/>
          <w:marBottom w:val="43"/>
          <w:divBdr>
            <w:top w:val="none" w:sz="0" w:space="0" w:color="auto"/>
            <w:left w:val="none" w:sz="0" w:space="0" w:color="auto"/>
            <w:bottom w:val="none" w:sz="0" w:space="0" w:color="auto"/>
            <w:right w:val="none" w:sz="0" w:space="0" w:color="auto"/>
          </w:divBdr>
        </w:div>
        <w:div w:id="1701785081">
          <w:marLeft w:val="0"/>
          <w:marRight w:val="0"/>
          <w:marTop w:val="43"/>
          <w:marBottom w:val="43"/>
          <w:divBdr>
            <w:top w:val="none" w:sz="0" w:space="0" w:color="auto"/>
            <w:left w:val="none" w:sz="0" w:space="0" w:color="auto"/>
            <w:bottom w:val="none" w:sz="0" w:space="0" w:color="auto"/>
            <w:right w:val="none" w:sz="0" w:space="0" w:color="auto"/>
          </w:divBdr>
        </w:div>
        <w:div w:id="1709211131">
          <w:marLeft w:val="0"/>
          <w:marRight w:val="0"/>
          <w:marTop w:val="43"/>
          <w:marBottom w:val="43"/>
          <w:divBdr>
            <w:top w:val="none" w:sz="0" w:space="0" w:color="auto"/>
            <w:left w:val="none" w:sz="0" w:space="0" w:color="auto"/>
            <w:bottom w:val="none" w:sz="0" w:space="0" w:color="auto"/>
            <w:right w:val="none" w:sz="0" w:space="0" w:color="auto"/>
          </w:divBdr>
        </w:div>
        <w:div w:id="1711418720">
          <w:marLeft w:val="0"/>
          <w:marRight w:val="0"/>
          <w:marTop w:val="43"/>
          <w:marBottom w:val="43"/>
          <w:divBdr>
            <w:top w:val="none" w:sz="0" w:space="0" w:color="auto"/>
            <w:left w:val="none" w:sz="0" w:space="0" w:color="auto"/>
            <w:bottom w:val="none" w:sz="0" w:space="0" w:color="auto"/>
            <w:right w:val="none" w:sz="0" w:space="0" w:color="auto"/>
          </w:divBdr>
        </w:div>
        <w:div w:id="1714958820">
          <w:marLeft w:val="0"/>
          <w:marRight w:val="0"/>
          <w:marTop w:val="245"/>
          <w:marBottom w:val="43"/>
          <w:divBdr>
            <w:top w:val="none" w:sz="0" w:space="0" w:color="auto"/>
            <w:left w:val="none" w:sz="0" w:space="0" w:color="auto"/>
            <w:bottom w:val="none" w:sz="0" w:space="0" w:color="auto"/>
            <w:right w:val="none" w:sz="0" w:space="0" w:color="auto"/>
          </w:divBdr>
        </w:div>
        <w:div w:id="1730227818">
          <w:marLeft w:val="1296"/>
          <w:marRight w:val="0"/>
          <w:marTop w:val="14"/>
          <w:marBottom w:val="0"/>
          <w:divBdr>
            <w:top w:val="none" w:sz="0" w:space="0" w:color="auto"/>
            <w:left w:val="none" w:sz="0" w:space="0" w:color="auto"/>
            <w:bottom w:val="none" w:sz="0" w:space="0" w:color="auto"/>
            <w:right w:val="none" w:sz="0" w:space="0" w:color="auto"/>
          </w:divBdr>
        </w:div>
        <w:div w:id="1746143554">
          <w:marLeft w:val="0"/>
          <w:marRight w:val="0"/>
          <w:marTop w:val="43"/>
          <w:marBottom w:val="43"/>
          <w:divBdr>
            <w:top w:val="none" w:sz="0" w:space="0" w:color="auto"/>
            <w:left w:val="none" w:sz="0" w:space="0" w:color="auto"/>
            <w:bottom w:val="none" w:sz="0" w:space="0" w:color="auto"/>
            <w:right w:val="none" w:sz="0" w:space="0" w:color="auto"/>
          </w:divBdr>
        </w:div>
        <w:div w:id="1746948177">
          <w:marLeft w:val="0"/>
          <w:marRight w:val="0"/>
          <w:marTop w:val="245"/>
          <w:marBottom w:val="0"/>
          <w:divBdr>
            <w:top w:val="none" w:sz="0" w:space="0" w:color="auto"/>
            <w:left w:val="none" w:sz="0" w:space="0" w:color="auto"/>
            <w:bottom w:val="none" w:sz="0" w:space="0" w:color="auto"/>
            <w:right w:val="none" w:sz="0" w:space="0" w:color="auto"/>
          </w:divBdr>
        </w:div>
        <w:div w:id="1775006333">
          <w:marLeft w:val="0"/>
          <w:marRight w:val="0"/>
          <w:marTop w:val="43"/>
          <w:marBottom w:val="43"/>
          <w:divBdr>
            <w:top w:val="none" w:sz="0" w:space="0" w:color="auto"/>
            <w:left w:val="none" w:sz="0" w:space="0" w:color="auto"/>
            <w:bottom w:val="none" w:sz="0" w:space="0" w:color="auto"/>
            <w:right w:val="none" w:sz="0" w:space="0" w:color="auto"/>
          </w:divBdr>
        </w:div>
        <w:div w:id="1790198199">
          <w:marLeft w:val="0"/>
          <w:marRight w:val="0"/>
          <w:marTop w:val="43"/>
          <w:marBottom w:val="43"/>
          <w:divBdr>
            <w:top w:val="none" w:sz="0" w:space="0" w:color="auto"/>
            <w:left w:val="none" w:sz="0" w:space="0" w:color="auto"/>
            <w:bottom w:val="none" w:sz="0" w:space="0" w:color="auto"/>
            <w:right w:val="none" w:sz="0" w:space="0" w:color="auto"/>
          </w:divBdr>
        </w:div>
        <w:div w:id="1793090541">
          <w:marLeft w:val="0"/>
          <w:marRight w:val="0"/>
          <w:marTop w:val="245"/>
          <w:marBottom w:val="43"/>
          <w:divBdr>
            <w:top w:val="none" w:sz="0" w:space="0" w:color="auto"/>
            <w:left w:val="none" w:sz="0" w:space="0" w:color="auto"/>
            <w:bottom w:val="none" w:sz="0" w:space="0" w:color="auto"/>
            <w:right w:val="none" w:sz="0" w:space="0" w:color="auto"/>
          </w:divBdr>
        </w:div>
        <w:div w:id="1795060562">
          <w:marLeft w:val="0"/>
          <w:marRight w:val="0"/>
          <w:marTop w:val="245"/>
          <w:marBottom w:val="43"/>
          <w:divBdr>
            <w:top w:val="none" w:sz="0" w:space="0" w:color="auto"/>
            <w:left w:val="none" w:sz="0" w:space="0" w:color="auto"/>
            <w:bottom w:val="none" w:sz="0" w:space="0" w:color="auto"/>
            <w:right w:val="none" w:sz="0" w:space="0" w:color="auto"/>
          </w:divBdr>
        </w:div>
        <w:div w:id="1802379734">
          <w:marLeft w:val="0"/>
          <w:marRight w:val="0"/>
          <w:marTop w:val="43"/>
          <w:marBottom w:val="43"/>
          <w:divBdr>
            <w:top w:val="none" w:sz="0" w:space="0" w:color="auto"/>
            <w:left w:val="none" w:sz="0" w:space="0" w:color="auto"/>
            <w:bottom w:val="none" w:sz="0" w:space="0" w:color="auto"/>
            <w:right w:val="none" w:sz="0" w:space="0" w:color="auto"/>
          </w:divBdr>
        </w:div>
        <w:div w:id="1809012484">
          <w:marLeft w:val="0"/>
          <w:marRight w:val="0"/>
          <w:marTop w:val="43"/>
          <w:marBottom w:val="43"/>
          <w:divBdr>
            <w:top w:val="none" w:sz="0" w:space="0" w:color="auto"/>
            <w:left w:val="none" w:sz="0" w:space="0" w:color="auto"/>
            <w:bottom w:val="none" w:sz="0" w:space="0" w:color="auto"/>
            <w:right w:val="none" w:sz="0" w:space="0" w:color="auto"/>
          </w:divBdr>
        </w:div>
        <w:div w:id="1813674963">
          <w:marLeft w:val="0"/>
          <w:marRight w:val="0"/>
          <w:marTop w:val="43"/>
          <w:marBottom w:val="43"/>
          <w:divBdr>
            <w:top w:val="none" w:sz="0" w:space="0" w:color="auto"/>
            <w:left w:val="none" w:sz="0" w:space="0" w:color="auto"/>
            <w:bottom w:val="none" w:sz="0" w:space="0" w:color="auto"/>
            <w:right w:val="none" w:sz="0" w:space="0" w:color="auto"/>
          </w:divBdr>
        </w:div>
        <w:div w:id="1855220493">
          <w:marLeft w:val="0"/>
          <w:marRight w:val="0"/>
          <w:marTop w:val="43"/>
          <w:marBottom w:val="43"/>
          <w:divBdr>
            <w:top w:val="none" w:sz="0" w:space="0" w:color="auto"/>
            <w:left w:val="none" w:sz="0" w:space="0" w:color="auto"/>
            <w:bottom w:val="none" w:sz="0" w:space="0" w:color="auto"/>
            <w:right w:val="none" w:sz="0" w:space="0" w:color="auto"/>
          </w:divBdr>
        </w:div>
        <w:div w:id="1857426893">
          <w:marLeft w:val="0"/>
          <w:marRight w:val="0"/>
          <w:marTop w:val="43"/>
          <w:marBottom w:val="43"/>
          <w:divBdr>
            <w:top w:val="none" w:sz="0" w:space="0" w:color="auto"/>
            <w:left w:val="none" w:sz="0" w:space="0" w:color="auto"/>
            <w:bottom w:val="none" w:sz="0" w:space="0" w:color="auto"/>
            <w:right w:val="none" w:sz="0" w:space="0" w:color="auto"/>
          </w:divBdr>
        </w:div>
        <w:div w:id="1877623843">
          <w:marLeft w:val="0"/>
          <w:marRight w:val="0"/>
          <w:marTop w:val="43"/>
          <w:marBottom w:val="43"/>
          <w:divBdr>
            <w:top w:val="none" w:sz="0" w:space="0" w:color="auto"/>
            <w:left w:val="none" w:sz="0" w:space="0" w:color="auto"/>
            <w:bottom w:val="none" w:sz="0" w:space="0" w:color="auto"/>
            <w:right w:val="none" w:sz="0" w:space="0" w:color="auto"/>
          </w:divBdr>
        </w:div>
        <w:div w:id="1883783536">
          <w:marLeft w:val="0"/>
          <w:marRight w:val="0"/>
          <w:marTop w:val="43"/>
          <w:marBottom w:val="43"/>
          <w:divBdr>
            <w:top w:val="none" w:sz="0" w:space="0" w:color="auto"/>
            <w:left w:val="none" w:sz="0" w:space="0" w:color="auto"/>
            <w:bottom w:val="none" w:sz="0" w:space="0" w:color="auto"/>
            <w:right w:val="none" w:sz="0" w:space="0" w:color="auto"/>
          </w:divBdr>
        </w:div>
        <w:div w:id="1895582364">
          <w:marLeft w:val="0"/>
          <w:marRight w:val="0"/>
          <w:marTop w:val="43"/>
          <w:marBottom w:val="43"/>
          <w:divBdr>
            <w:top w:val="none" w:sz="0" w:space="0" w:color="auto"/>
            <w:left w:val="none" w:sz="0" w:space="0" w:color="auto"/>
            <w:bottom w:val="none" w:sz="0" w:space="0" w:color="auto"/>
            <w:right w:val="none" w:sz="0" w:space="0" w:color="auto"/>
          </w:divBdr>
        </w:div>
        <w:div w:id="1902593959">
          <w:marLeft w:val="0"/>
          <w:marRight w:val="0"/>
          <w:marTop w:val="43"/>
          <w:marBottom w:val="43"/>
          <w:divBdr>
            <w:top w:val="none" w:sz="0" w:space="0" w:color="auto"/>
            <w:left w:val="none" w:sz="0" w:space="0" w:color="auto"/>
            <w:bottom w:val="none" w:sz="0" w:space="0" w:color="auto"/>
            <w:right w:val="none" w:sz="0" w:space="0" w:color="auto"/>
          </w:divBdr>
        </w:div>
        <w:div w:id="1912227767">
          <w:marLeft w:val="0"/>
          <w:marRight w:val="0"/>
          <w:marTop w:val="43"/>
          <w:marBottom w:val="43"/>
          <w:divBdr>
            <w:top w:val="none" w:sz="0" w:space="0" w:color="auto"/>
            <w:left w:val="none" w:sz="0" w:space="0" w:color="auto"/>
            <w:bottom w:val="none" w:sz="0" w:space="0" w:color="auto"/>
            <w:right w:val="none" w:sz="0" w:space="0" w:color="auto"/>
          </w:divBdr>
        </w:div>
        <w:div w:id="1925719945">
          <w:marLeft w:val="0"/>
          <w:marRight w:val="0"/>
          <w:marTop w:val="43"/>
          <w:marBottom w:val="43"/>
          <w:divBdr>
            <w:top w:val="none" w:sz="0" w:space="0" w:color="auto"/>
            <w:left w:val="none" w:sz="0" w:space="0" w:color="auto"/>
            <w:bottom w:val="none" w:sz="0" w:space="0" w:color="auto"/>
            <w:right w:val="none" w:sz="0" w:space="0" w:color="auto"/>
          </w:divBdr>
        </w:div>
        <w:div w:id="1964456904">
          <w:marLeft w:val="0"/>
          <w:marRight w:val="0"/>
          <w:marTop w:val="245"/>
          <w:marBottom w:val="43"/>
          <w:divBdr>
            <w:top w:val="none" w:sz="0" w:space="0" w:color="auto"/>
            <w:left w:val="none" w:sz="0" w:space="0" w:color="auto"/>
            <w:bottom w:val="none" w:sz="0" w:space="0" w:color="auto"/>
            <w:right w:val="none" w:sz="0" w:space="0" w:color="auto"/>
          </w:divBdr>
        </w:div>
        <w:div w:id="1966886398">
          <w:marLeft w:val="0"/>
          <w:marRight w:val="0"/>
          <w:marTop w:val="43"/>
          <w:marBottom w:val="43"/>
          <w:divBdr>
            <w:top w:val="none" w:sz="0" w:space="0" w:color="auto"/>
            <w:left w:val="none" w:sz="0" w:space="0" w:color="auto"/>
            <w:bottom w:val="none" w:sz="0" w:space="0" w:color="auto"/>
            <w:right w:val="none" w:sz="0" w:space="0" w:color="auto"/>
          </w:divBdr>
        </w:div>
        <w:div w:id="1966932447">
          <w:marLeft w:val="0"/>
          <w:marRight w:val="0"/>
          <w:marTop w:val="43"/>
          <w:marBottom w:val="43"/>
          <w:divBdr>
            <w:top w:val="none" w:sz="0" w:space="0" w:color="auto"/>
            <w:left w:val="none" w:sz="0" w:space="0" w:color="auto"/>
            <w:bottom w:val="none" w:sz="0" w:space="0" w:color="auto"/>
            <w:right w:val="none" w:sz="0" w:space="0" w:color="auto"/>
          </w:divBdr>
        </w:div>
        <w:div w:id="1970353274">
          <w:marLeft w:val="0"/>
          <w:marRight w:val="0"/>
          <w:marTop w:val="43"/>
          <w:marBottom w:val="43"/>
          <w:divBdr>
            <w:top w:val="none" w:sz="0" w:space="0" w:color="auto"/>
            <w:left w:val="none" w:sz="0" w:space="0" w:color="auto"/>
            <w:bottom w:val="none" w:sz="0" w:space="0" w:color="auto"/>
            <w:right w:val="none" w:sz="0" w:space="0" w:color="auto"/>
          </w:divBdr>
        </w:div>
        <w:div w:id="1973946044">
          <w:marLeft w:val="0"/>
          <w:marRight w:val="0"/>
          <w:marTop w:val="43"/>
          <w:marBottom w:val="43"/>
          <w:divBdr>
            <w:top w:val="none" w:sz="0" w:space="0" w:color="auto"/>
            <w:left w:val="none" w:sz="0" w:space="0" w:color="auto"/>
            <w:bottom w:val="none" w:sz="0" w:space="0" w:color="auto"/>
            <w:right w:val="none" w:sz="0" w:space="0" w:color="auto"/>
          </w:divBdr>
        </w:div>
        <w:div w:id="1985237181">
          <w:marLeft w:val="0"/>
          <w:marRight w:val="0"/>
          <w:marTop w:val="43"/>
          <w:marBottom w:val="43"/>
          <w:divBdr>
            <w:top w:val="none" w:sz="0" w:space="0" w:color="auto"/>
            <w:left w:val="none" w:sz="0" w:space="0" w:color="auto"/>
            <w:bottom w:val="none" w:sz="0" w:space="0" w:color="auto"/>
            <w:right w:val="none" w:sz="0" w:space="0" w:color="auto"/>
          </w:divBdr>
        </w:div>
        <w:div w:id="1994868030">
          <w:marLeft w:val="0"/>
          <w:marRight w:val="0"/>
          <w:marTop w:val="43"/>
          <w:marBottom w:val="43"/>
          <w:divBdr>
            <w:top w:val="none" w:sz="0" w:space="0" w:color="auto"/>
            <w:left w:val="none" w:sz="0" w:space="0" w:color="auto"/>
            <w:bottom w:val="none" w:sz="0" w:space="0" w:color="auto"/>
            <w:right w:val="none" w:sz="0" w:space="0" w:color="auto"/>
          </w:divBdr>
        </w:div>
        <w:div w:id="1999454837">
          <w:marLeft w:val="0"/>
          <w:marRight w:val="0"/>
          <w:marTop w:val="43"/>
          <w:marBottom w:val="43"/>
          <w:divBdr>
            <w:top w:val="none" w:sz="0" w:space="0" w:color="auto"/>
            <w:left w:val="none" w:sz="0" w:space="0" w:color="auto"/>
            <w:bottom w:val="none" w:sz="0" w:space="0" w:color="auto"/>
            <w:right w:val="none" w:sz="0" w:space="0" w:color="auto"/>
          </w:divBdr>
        </w:div>
        <w:div w:id="2023705569">
          <w:marLeft w:val="0"/>
          <w:marRight w:val="0"/>
          <w:marTop w:val="43"/>
          <w:marBottom w:val="43"/>
          <w:divBdr>
            <w:top w:val="none" w:sz="0" w:space="0" w:color="auto"/>
            <w:left w:val="none" w:sz="0" w:space="0" w:color="auto"/>
            <w:bottom w:val="none" w:sz="0" w:space="0" w:color="auto"/>
            <w:right w:val="none" w:sz="0" w:space="0" w:color="auto"/>
          </w:divBdr>
        </w:div>
        <w:div w:id="2028483388">
          <w:marLeft w:val="0"/>
          <w:marRight w:val="0"/>
          <w:marTop w:val="43"/>
          <w:marBottom w:val="43"/>
          <w:divBdr>
            <w:top w:val="none" w:sz="0" w:space="0" w:color="auto"/>
            <w:left w:val="none" w:sz="0" w:space="0" w:color="auto"/>
            <w:bottom w:val="none" w:sz="0" w:space="0" w:color="auto"/>
            <w:right w:val="none" w:sz="0" w:space="0" w:color="auto"/>
          </w:divBdr>
        </w:div>
        <w:div w:id="2028829852">
          <w:marLeft w:val="1296"/>
          <w:marRight w:val="0"/>
          <w:marTop w:val="14"/>
          <w:marBottom w:val="0"/>
          <w:divBdr>
            <w:top w:val="none" w:sz="0" w:space="0" w:color="auto"/>
            <w:left w:val="none" w:sz="0" w:space="0" w:color="auto"/>
            <w:bottom w:val="none" w:sz="0" w:space="0" w:color="auto"/>
            <w:right w:val="none" w:sz="0" w:space="0" w:color="auto"/>
          </w:divBdr>
        </w:div>
        <w:div w:id="2038701490">
          <w:marLeft w:val="1296"/>
          <w:marRight w:val="0"/>
          <w:marTop w:val="14"/>
          <w:marBottom w:val="0"/>
          <w:divBdr>
            <w:top w:val="none" w:sz="0" w:space="0" w:color="auto"/>
            <w:left w:val="none" w:sz="0" w:space="0" w:color="auto"/>
            <w:bottom w:val="none" w:sz="0" w:space="0" w:color="auto"/>
            <w:right w:val="none" w:sz="0" w:space="0" w:color="auto"/>
          </w:divBdr>
        </w:div>
        <w:div w:id="2053113394">
          <w:marLeft w:val="0"/>
          <w:marRight w:val="0"/>
          <w:marTop w:val="245"/>
          <w:marBottom w:val="43"/>
          <w:divBdr>
            <w:top w:val="none" w:sz="0" w:space="0" w:color="auto"/>
            <w:left w:val="none" w:sz="0" w:space="0" w:color="auto"/>
            <w:bottom w:val="none" w:sz="0" w:space="0" w:color="auto"/>
            <w:right w:val="none" w:sz="0" w:space="0" w:color="auto"/>
          </w:divBdr>
        </w:div>
        <w:div w:id="2059812469">
          <w:marLeft w:val="0"/>
          <w:marRight w:val="0"/>
          <w:marTop w:val="43"/>
          <w:marBottom w:val="43"/>
          <w:divBdr>
            <w:top w:val="none" w:sz="0" w:space="0" w:color="auto"/>
            <w:left w:val="none" w:sz="0" w:space="0" w:color="auto"/>
            <w:bottom w:val="none" w:sz="0" w:space="0" w:color="auto"/>
            <w:right w:val="none" w:sz="0" w:space="0" w:color="auto"/>
          </w:divBdr>
        </w:div>
        <w:div w:id="2072194535">
          <w:marLeft w:val="0"/>
          <w:marRight w:val="0"/>
          <w:marTop w:val="43"/>
          <w:marBottom w:val="43"/>
          <w:divBdr>
            <w:top w:val="none" w:sz="0" w:space="0" w:color="auto"/>
            <w:left w:val="none" w:sz="0" w:space="0" w:color="auto"/>
            <w:bottom w:val="none" w:sz="0" w:space="0" w:color="auto"/>
            <w:right w:val="none" w:sz="0" w:space="0" w:color="auto"/>
          </w:divBdr>
        </w:div>
        <w:div w:id="2077698001">
          <w:marLeft w:val="0"/>
          <w:marRight w:val="0"/>
          <w:marTop w:val="43"/>
          <w:marBottom w:val="43"/>
          <w:divBdr>
            <w:top w:val="none" w:sz="0" w:space="0" w:color="auto"/>
            <w:left w:val="none" w:sz="0" w:space="0" w:color="auto"/>
            <w:bottom w:val="none" w:sz="0" w:space="0" w:color="auto"/>
            <w:right w:val="none" w:sz="0" w:space="0" w:color="auto"/>
          </w:divBdr>
        </w:div>
        <w:div w:id="2086878400">
          <w:marLeft w:val="0"/>
          <w:marRight w:val="0"/>
          <w:marTop w:val="43"/>
          <w:marBottom w:val="43"/>
          <w:divBdr>
            <w:top w:val="none" w:sz="0" w:space="0" w:color="auto"/>
            <w:left w:val="none" w:sz="0" w:space="0" w:color="auto"/>
            <w:bottom w:val="none" w:sz="0" w:space="0" w:color="auto"/>
            <w:right w:val="none" w:sz="0" w:space="0" w:color="auto"/>
          </w:divBdr>
        </w:div>
        <w:div w:id="2090687800">
          <w:marLeft w:val="0"/>
          <w:marRight w:val="0"/>
          <w:marTop w:val="43"/>
          <w:marBottom w:val="43"/>
          <w:divBdr>
            <w:top w:val="none" w:sz="0" w:space="0" w:color="auto"/>
            <w:left w:val="none" w:sz="0" w:space="0" w:color="auto"/>
            <w:bottom w:val="none" w:sz="0" w:space="0" w:color="auto"/>
            <w:right w:val="none" w:sz="0" w:space="0" w:color="auto"/>
          </w:divBdr>
        </w:div>
        <w:div w:id="2094890036">
          <w:marLeft w:val="0"/>
          <w:marRight w:val="0"/>
          <w:marTop w:val="43"/>
          <w:marBottom w:val="43"/>
          <w:divBdr>
            <w:top w:val="none" w:sz="0" w:space="0" w:color="auto"/>
            <w:left w:val="none" w:sz="0" w:space="0" w:color="auto"/>
            <w:bottom w:val="none" w:sz="0" w:space="0" w:color="auto"/>
            <w:right w:val="none" w:sz="0" w:space="0" w:color="auto"/>
          </w:divBdr>
        </w:div>
        <w:div w:id="2097053655">
          <w:marLeft w:val="0"/>
          <w:marRight w:val="0"/>
          <w:marTop w:val="43"/>
          <w:marBottom w:val="43"/>
          <w:divBdr>
            <w:top w:val="none" w:sz="0" w:space="0" w:color="auto"/>
            <w:left w:val="none" w:sz="0" w:space="0" w:color="auto"/>
            <w:bottom w:val="none" w:sz="0" w:space="0" w:color="auto"/>
            <w:right w:val="none" w:sz="0" w:space="0" w:color="auto"/>
          </w:divBdr>
        </w:div>
        <w:div w:id="2110200786">
          <w:marLeft w:val="0"/>
          <w:marRight w:val="0"/>
          <w:marTop w:val="245"/>
          <w:marBottom w:val="43"/>
          <w:divBdr>
            <w:top w:val="none" w:sz="0" w:space="0" w:color="auto"/>
            <w:left w:val="none" w:sz="0" w:space="0" w:color="auto"/>
            <w:bottom w:val="none" w:sz="0" w:space="0" w:color="auto"/>
            <w:right w:val="none" w:sz="0" w:space="0" w:color="auto"/>
          </w:divBdr>
        </w:div>
        <w:div w:id="2111006904">
          <w:marLeft w:val="0"/>
          <w:marRight w:val="0"/>
          <w:marTop w:val="43"/>
          <w:marBottom w:val="43"/>
          <w:divBdr>
            <w:top w:val="none" w:sz="0" w:space="0" w:color="auto"/>
            <w:left w:val="none" w:sz="0" w:space="0" w:color="auto"/>
            <w:bottom w:val="none" w:sz="0" w:space="0" w:color="auto"/>
            <w:right w:val="none" w:sz="0" w:space="0" w:color="auto"/>
          </w:divBdr>
        </w:div>
        <w:div w:id="2123070832">
          <w:marLeft w:val="0"/>
          <w:marRight w:val="0"/>
          <w:marTop w:val="245"/>
          <w:marBottom w:val="43"/>
          <w:divBdr>
            <w:top w:val="none" w:sz="0" w:space="0" w:color="auto"/>
            <w:left w:val="none" w:sz="0" w:space="0" w:color="auto"/>
            <w:bottom w:val="none" w:sz="0" w:space="0" w:color="auto"/>
            <w:right w:val="none" w:sz="0" w:space="0" w:color="auto"/>
          </w:divBdr>
        </w:div>
        <w:div w:id="2123651803">
          <w:marLeft w:val="1296"/>
          <w:marRight w:val="0"/>
          <w:marTop w:val="14"/>
          <w:marBottom w:val="0"/>
          <w:divBdr>
            <w:top w:val="none" w:sz="0" w:space="0" w:color="auto"/>
            <w:left w:val="none" w:sz="0" w:space="0" w:color="auto"/>
            <w:bottom w:val="none" w:sz="0" w:space="0" w:color="auto"/>
            <w:right w:val="none" w:sz="0" w:space="0" w:color="auto"/>
          </w:divBdr>
        </w:div>
        <w:div w:id="2130857643">
          <w:marLeft w:val="0"/>
          <w:marRight w:val="0"/>
          <w:marTop w:val="43"/>
          <w:marBottom w:val="43"/>
          <w:divBdr>
            <w:top w:val="none" w:sz="0" w:space="0" w:color="auto"/>
            <w:left w:val="none" w:sz="0" w:space="0" w:color="auto"/>
            <w:bottom w:val="none" w:sz="0" w:space="0" w:color="auto"/>
            <w:right w:val="none" w:sz="0" w:space="0" w:color="auto"/>
          </w:divBdr>
        </w:div>
      </w:divsChild>
    </w:div>
    <w:div w:id="1836604802">
      <w:bodyDiv w:val="1"/>
      <w:marLeft w:val="0"/>
      <w:marRight w:val="0"/>
      <w:marTop w:val="0"/>
      <w:marBottom w:val="0"/>
      <w:divBdr>
        <w:top w:val="none" w:sz="0" w:space="0" w:color="auto"/>
        <w:left w:val="none" w:sz="0" w:space="0" w:color="auto"/>
        <w:bottom w:val="none" w:sz="0" w:space="0" w:color="auto"/>
        <w:right w:val="none" w:sz="0" w:space="0" w:color="auto"/>
      </w:divBdr>
    </w:div>
    <w:div w:id="1866164083">
      <w:bodyDiv w:val="1"/>
      <w:marLeft w:val="0"/>
      <w:marRight w:val="0"/>
      <w:marTop w:val="0"/>
      <w:marBottom w:val="0"/>
      <w:divBdr>
        <w:top w:val="none" w:sz="0" w:space="0" w:color="auto"/>
        <w:left w:val="none" w:sz="0" w:space="0" w:color="auto"/>
        <w:bottom w:val="none" w:sz="0" w:space="0" w:color="auto"/>
        <w:right w:val="none" w:sz="0" w:space="0" w:color="auto"/>
      </w:divBdr>
    </w:div>
    <w:div w:id="1919434473">
      <w:bodyDiv w:val="1"/>
      <w:marLeft w:val="0"/>
      <w:marRight w:val="0"/>
      <w:marTop w:val="0"/>
      <w:marBottom w:val="0"/>
      <w:divBdr>
        <w:top w:val="none" w:sz="0" w:space="0" w:color="auto"/>
        <w:left w:val="none" w:sz="0" w:space="0" w:color="auto"/>
        <w:bottom w:val="none" w:sz="0" w:space="0" w:color="auto"/>
        <w:right w:val="none" w:sz="0" w:space="0" w:color="auto"/>
      </w:divBdr>
    </w:div>
    <w:div w:id="1935438448">
      <w:bodyDiv w:val="1"/>
      <w:marLeft w:val="0"/>
      <w:marRight w:val="0"/>
      <w:marTop w:val="0"/>
      <w:marBottom w:val="0"/>
      <w:divBdr>
        <w:top w:val="none" w:sz="0" w:space="0" w:color="auto"/>
        <w:left w:val="none" w:sz="0" w:space="0" w:color="auto"/>
        <w:bottom w:val="none" w:sz="0" w:space="0" w:color="auto"/>
        <w:right w:val="none" w:sz="0" w:space="0" w:color="auto"/>
      </w:divBdr>
    </w:div>
    <w:div w:id="1941985239">
      <w:bodyDiv w:val="1"/>
      <w:marLeft w:val="0"/>
      <w:marRight w:val="0"/>
      <w:marTop w:val="0"/>
      <w:marBottom w:val="0"/>
      <w:divBdr>
        <w:top w:val="none" w:sz="0" w:space="0" w:color="auto"/>
        <w:left w:val="none" w:sz="0" w:space="0" w:color="auto"/>
        <w:bottom w:val="none" w:sz="0" w:space="0" w:color="auto"/>
        <w:right w:val="none" w:sz="0" w:space="0" w:color="auto"/>
      </w:divBdr>
      <w:divsChild>
        <w:div w:id="876772670">
          <w:marLeft w:val="0"/>
          <w:marRight w:val="0"/>
          <w:marTop w:val="43"/>
          <w:marBottom w:val="43"/>
          <w:divBdr>
            <w:top w:val="none" w:sz="0" w:space="0" w:color="auto"/>
            <w:left w:val="none" w:sz="0" w:space="0" w:color="auto"/>
            <w:bottom w:val="none" w:sz="0" w:space="0" w:color="auto"/>
            <w:right w:val="none" w:sz="0" w:space="0" w:color="auto"/>
          </w:divBdr>
        </w:div>
        <w:div w:id="1493990677">
          <w:marLeft w:val="0"/>
          <w:marRight w:val="0"/>
          <w:marTop w:val="43"/>
          <w:marBottom w:val="43"/>
          <w:divBdr>
            <w:top w:val="none" w:sz="0" w:space="0" w:color="auto"/>
            <w:left w:val="none" w:sz="0" w:space="0" w:color="auto"/>
            <w:bottom w:val="none" w:sz="0" w:space="0" w:color="auto"/>
            <w:right w:val="none" w:sz="0" w:space="0" w:color="auto"/>
          </w:divBdr>
        </w:div>
        <w:div w:id="1761214724">
          <w:marLeft w:val="0"/>
          <w:marRight w:val="0"/>
          <w:marTop w:val="43"/>
          <w:marBottom w:val="43"/>
          <w:divBdr>
            <w:top w:val="single" w:sz="6" w:space="0" w:color="DDDDDD"/>
            <w:left w:val="none" w:sz="0" w:space="0" w:color="auto"/>
            <w:bottom w:val="single" w:sz="6" w:space="0" w:color="EEEEEE"/>
            <w:right w:val="none" w:sz="0" w:space="0" w:color="auto"/>
          </w:divBdr>
        </w:div>
      </w:divsChild>
    </w:div>
    <w:div w:id="1955207603">
      <w:bodyDiv w:val="1"/>
      <w:marLeft w:val="0"/>
      <w:marRight w:val="0"/>
      <w:marTop w:val="0"/>
      <w:marBottom w:val="0"/>
      <w:divBdr>
        <w:top w:val="none" w:sz="0" w:space="0" w:color="auto"/>
        <w:left w:val="none" w:sz="0" w:space="0" w:color="auto"/>
        <w:bottom w:val="none" w:sz="0" w:space="0" w:color="auto"/>
        <w:right w:val="none" w:sz="0" w:space="0" w:color="auto"/>
      </w:divBdr>
    </w:div>
    <w:div w:id="1955819099">
      <w:bodyDiv w:val="1"/>
      <w:marLeft w:val="0"/>
      <w:marRight w:val="0"/>
      <w:marTop w:val="0"/>
      <w:marBottom w:val="0"/>
      <w:divBdr>
        <w:top w:val="none" w:sz="0" w:space="0" w:color="auto"/>
        <w:left w:val="none" w:sz="0" w:space="0" w:color="auto"/>
        <w:bottom w:val="none" w:sz="0" w:space="0" w:color="auto"/>
        <w:right w:val="none" w:sz="0" w:space="0" w:color="auto"/>
      </w:divBdr>
    </w:div>
    <w:div w:id="1959947227">
      <w:bodyDiv w:val="1"/>
      <w:marLeft w:val="0"/>
      <w:marRight w:val="0"/>
      <w:marTop w:val="0"/>
      <w:marBottom w:val="0"/>
      <w:divBdr>
        <w:top w:val="none" w:sz="0" w:space="0" w:color="auto"/>
        <w:left w:val="none" w:sz="0" w:space="0" w:color="auto"/>
        <w:bottom w:val="none" w:sz="0" w:space="0" w:color="auto"/>
        <w:right w:val="none" w:sz="0" w:space="0" w:color="auto"/>
      </w:divBdr>
    </w:div>
    <w:div w:id="1998798028">
      <w:bodyDiv w:val="1"/>
      <w:marLeft w:val="0"/>
      <w:marRight w:val="0"/>
      <w:marTop w:val="0"/>
      <w:marBottom w:val="0"/>
      <w:divBdr>
        <w:top w:val="none" w:sz="0" w:space="0" w:color="auto"/>
        <w:left w:val="none" w:sz="0" w:space="0" w:color="auto"/>
        <w:bottom w:val="none" w:sz="0" w:space="0" w:color="auto"/>
        <w:right w:val="none" w:sz="0" w:space="0" w:color="auto"/>
      </w:divBdr>
    </w:div>
    <w:div w:id="2036423881">
      <w:bodyDiv w:val="1"/>
      <w:marLeft w:val="0"/>
      <w:marRight w:val="0"/>
      <w:marTop w:val="0"/>
      <w:marBottom w:val="0"/>
      <w:divBdr>
        <w:top w:val="none" w:sz="0" w:space="0" w:color="auto"/>
        <w:left w:val="none" w:sz="0" w:space="0" w:color="auto"/>
        <w:bottom w:val="none" w:sz="0" w:space="0" w:color="auto"/>
        <w:right w:val="none" w:sz="0" w:space="0" w:color="auto"/>
      </w:divBdr>
    </w:div>
    <w:div w:id="2065332743">
      <w:bodyDiv w:val="1"/>
      <w:marLeft w:val="0"/>
      <w:marRight w:val="0"/>
      <w:marTop w:val="0"/>
      <w:marBottom w:val="0"/>
      <w:divBdr>
        <w:top w:val="none" w:sz="0" w:space="0" w:color="auto"/>
        <w:left w:val="none" w:sz="0" w:space="0" w:color="auto"/>
        <w:bottom w:val="none" w:sz="0" w:space="0" w:color="auto"/>
        <w:right w:val="none" w:sz="0" w:space="0" w:color="auto"/>
      </w:divBdr>
      <w:divsChild>
        <w:div w:id="269823489">
          <w:marLeft w:val="0"/>
          <w:marRight w:val="0"/>
          <w:marTop w:val="0"/>
          <w:marBottom w:val="360"/>
          <w:divBdr>
            <w:top w:val="none" w:sz="0" w:space="0" w:color="auto"/>
            <w:left w:val="none" w:sz="0" w:space="0" w:color="auto"/>
            <w:bottom w:val="none" w:sz="0" w:space="0" w:color="auto"/>
            <w:right w:val="none" w:sz="0" w:space="0" w:color="auto"/>
          </w:divBdr>
          <w:divsChild>
            <w:div w:id="1423917193">
              <w:marLeft w:val="0"/>
              <w:marRight w:val="0"/>
              <w:marTop w:val="0"/>
              <w:marBottom w:val="0"/>
              <w:divBdr>
                <w:top w:val="none" w:sz="0" w:space="0" w:color="auto"/>
                <w:left w:val="none" w:sz="0" w:space="0" w:color="auto"/>
                <w:bottom w:val="none" w:sz="0" w:space="0" w:color="auto"/>
                <w:right w:val="none" w:sz="0" w:space="0" w:color="auto"/>
              </w:divBdr>
            </w:div>
            <w:div w:id="1636175843">
              <w:marLeft w:val="0"/>
              <w:marRight w:val="0"/>
              <w:marTop w:val="0"/>
              <w:marBottom w:val="0"/>
              <w:divBdr>
                <w:top w:val="none" w:sz="0" w:space="0" w:color="auto"/>
                <w:left w:val="none" w:sz="0" w:space="0" w:color="auto"/>
                <w:bottom w:val="none" w:sz="0" w:space="0" w:color="auto"/>
                <w:right w:val="none" w:sz="0" w:space="0" w:color="auto"/>
              </w:divBdr>
            </w:div>
          </w:divsChild>
        </w:div>
        <w:div w:id="563489453">
          <w:marLeft w:val="0"/>
          <w:marRight w:val="0"/>
          <w:marTop w:val="600"/>
          <w:marBottom w:val="360"/>
          <w:divBdr>
            <w:top w:val="none" w:sz="0" w:space="0" w:color="auto"/>
            <w:left w:val="none" w:sz="0" w:space="0" w:color="auto"/>
            <w:bottom w:val="none" w:sz="0" w:space="0" w:color="auto"/>
            <w:right w:val="none" w:sz="0" w:space="0" w:color="auto"/>
          </w:divBdr>
          <w:divsChild>
            <w:div w:id="597636991">
              <w:marLeft w:val="0"/>
              <w:marRight w:val="0"/>
              <w:marTop w:val="0"/>
              <w:marBottom w:val="0"/>
              <w:divBdr>
                <w:top w:val="none" w:sz="0" w:space="0" w:color="auto"/>
                <w:left w:val="none" w:sz="0" w:space="0" w:color="auto"/>
                <w:bottom w:val="none" w:sz="0" w:space="0" w:color="auto"/>
                <w:right w:val="none" w:sz="0" w:space="0" w:color="auto"/>
              </w:divBdr>
            </w:div>
          </w:divsChild>
        </w:div>
        <w:div w:id="861019459">
          <w:marLeft w:val="0"/>
          <w:marRight w:val="0"/>
          <w:marTop w:val="0"/>
          <w:marBottom w:val="360"/>
          <w:divBdr>
            <w:top w:val="none" w:sz="0" w:space="0" w:color="auto"/>
            <w:left w:val="none" w:sz="0" w:space="0" w:color="auto"/>
            <w:bottom w:val="none" w:sz="0" w:space="0" w:color="auto"/>
            <w:right w:val="none" w:sz="0" w:space="0" w:color="auto"/>
          </w:divBdr>
          <w:divsChild>
            <w:div w:id="1042897727">
              <w:marLeft w:val="0"/>
              <w:marRight w:val="0"/>
              <w:marTop w:val="0"/>
              <w:marBottom w:val="0"/>
              <w:divBdr>
                <w:top w:val="none" w:sz="0" w:space="0" w:color="auto"/>
                <w:left w:val="none" w:sz="0" w:space="0" w:color="auto"/>
                <w:bottom w:val="none" w:sz="0" w:space="0" w:color="auto"/>
                <w:right w:val="none" w:sz="0" w:space="0" w:color="auto"/>
              </w:divBdr>
            </w:div>
            <w:div w:id="2140806324">
              <w:marLeft w:val="0"/>
              <w:marRight w:val="0"/>
              <w:marTop w:val="0"/>
              <w:marBottom w:val="0"/>
              <w:divBdr>
                <w:top w:val="none" w:sz="0" w:space="0" w:color="auto"/>
                <w:left w:val="none" w:sz="0" w:space="0" w:color="auto"/>
                <w:bottom w:val="none" w:sz="0" w:space="0" w:color="auto"/>
                <w:right w:val="none" w:sz="0" w:space="0" w:color="auto"/>
              </w:divBdr>
            </w:div>
          </w:divsChild>
        </w:div>
        <w:div w:id="1132477374">
          <w:marLeft w:val="0"/>
          <w:marRight w:val="0"/>
          <w:marTop w:val="0"/>
          <w:marBottom w:val="0"/>
          <w:divBdr>
            <w:top w:val="none" w:sz="0" w:space="0" w:color="auto"/>
            <w:left w:val="none" w:sz="0" w:space="0" w:color="auto"/>
            <w:bottom w:val="none" w:sz="0" w:space="0" w:color="auto"/>
            <w:right w:val="none" w:sz="0" w:space="0" w:color="auto"/>
          </w:divBdr>
          <w:divsChild>
            <w:div w:id="441458962">
              <w:marLeft w:val="0"/>
              <w:marRight w:val="0"/>
              <w:marTop w:val="0"/>
              <w:marBottom w:val="0"/>
              <w:divBdr>
                <w:top w:val="none" w:sz="0" w:space="0" w:color="auto"/>
                <w:left w:val="none" w:sz="0" w:space="0" w:color="auto"/>
                <w:bottom w:val="none" w:sz="0" w:space="0" w:color="auto"/>
                <w:right w:val="none" w:sz="0" w:space="0" w:color="auto"/>
              </w:divBdr>
            </w:div>
            <w:div w:id="105573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091398">
      <w:bodyDiv w:val="1"/>
      <w:marLeft w:val="0"/>
      <w:marRight w:val="0"/>
      <w:marTop w:val="0"/>
      <w:marBottom w:val="0"/>
      <w:divBdr>
        <w:top w:val="none" w:sz="0" w:space="0" w:color="auto"/>
        <w:left w:val="none" w:sz="0" w:space="0" w:color="auto"/>
        <w:bottom w:val="none" w:sz="0" w:space="0" w:color="auto"/>
        <w:right w:val="none" w:sz="0" w:space="0" w:color="auto"/>
      </w:divBdr>
    </w:div>
    <w:div w:id="2113360233">
      <w:bodyDiv w:val="1"/>
      <w:marLeft w:val="0"/>
      <w:marRight w:val="0"/>
      <w:marTop w:val="0"/>
      <w:marBottom w:val="0"/>
      <w:divBdr>
        <w:top w:val="none" w:sz="0" w:space="0" w:color="auto"/>
        <w:left w:val="none" w:sz="0" w:space="0" w:color="auto"/>
        <w:bottom w:val="none" w:sz="0" w:space="0" w:color="auto"/>
        <w:right w:val="none" w:sz="0" w:space="0" w:color="auto"/>
      </w:divBdr>
    </w:div>
    <w:div w:id="2130005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1" Type="http://schemas.openxmlformats.org/officeDocument/2006/relationships/footer" Target="footer4.xml"/><Relationship Id="rId170" Type="http://schemas.openxmlformats.org/officeDocument/2006/relationships/hyperlink" Target="https://docs.legis.wisconsin.gov/statutes/statutes/125/i/07/4/cg" TargetMode="External"/><Relationship Id="rId268" Type="http://schemas.openxmlformats.org/officeDocument/2006/relationships/hyperlink" Target="https://docs.legis.wisconsin.gov/document/administrativecode/UWS%2017.151" TargetMode="External"/><Relationship Id="rId475" Type="http://schemas.openxmlformats.org/officeDocument/2006/relationships/hyperlink" Target="https://docs.legis.wisconsin.gov/document/administrativecode/UWS%2017.19(2)" TargetMode="External"/><Relationship Id="rId682" Type="http://schemas.openxmlformats.org/officeDocument/2006/relationships/hyperlink" Target="https://docs.legis.wisconsin.gov/document/administrativecode/UWS%207.02(1)(a)" TargetMode="External"/><Relationship Id="rId32" Type="http://schemas.openxmlformats.org/officeDocument/2006/relationships/hyperlink" Target="mailto:housing@uwlax.edu" TargetMode="External"/><Relationship Id="rId128" Type="http://schemas.openxmlformats.org/officeDocument/2006/relationships/hyperlink" Target="https://docs.legis.wisconsin.gov/statutes/statutes/106/iii/52/1/d" TargetMode="External"/><Relationship Id="rId335" Type="http://schemas.openxmlformats.org/officeDocument/2006/relationships/hyperlink" Target="https://docs.legis.wisconsin.gov/document/administrativecode/UWS%2017.085(1)(h)" TargetMode="External"/><Relationship Id="rId542" Type="http://schemas.openxmlformats.org/officeDocument/2006/relationships/hyperlink" Target="https://docs.legis.wisconsin.gov/document/statutes/227.45(1)" TargetMode="External"/><Relationship Id="rId987" Type="http://schemas.openxmlformats.org/officeDocument/2006/relationships/hyperlink" Target="https://docs.legis.wisconsin.gov/document/administrativecode/UWS%2011.29(1)(b)" TargetMode="External"/><Relationship Id="rId181" Type="http://schemas.openxmlformats.org/officeDocument/2006/relationships/hyperlink" Target="https://uwlax.ca1.qualtrics.com/jfe/form/SV_b2ihvcDJWgWxI6V" TargetMode="External"/><Relationship Id="rId402" Type="http://schemas.openxmlformats.org/officeDocument/2006/relationships/hyperlink" Target="https://docs.legis.wisconsin.gov/document/administrativecode/UWS%2017.151" TargetMode="External"/><Relationship Id="rId847" Type="http://schemas.openxmlformats.org/officeDocument/2006/relationships/hyperlink" Target="https://docs.legis.wisconsin.gov/document/administrativecode/UWS%2011.10" TargetMode="External"/><Relationship Id="rId1032" Type="http://schemas.openxmlformats.org/officeDocument/2006/relationships/hyperlink" Target="https://docs.legis.wisconsin.gov/statutes/statutes/36/05?view=section" TargetMode="External"/><Relationship Id="rId279" Type="http://schemas.openxmlformats.org/officeDocument/2006/relationships/hyperlink" Target="https://docs.legis.wisconsin.gov/document/register/644/B/toc" TargetMode="External"/><Relationship Id="rId486" Type="http://schemas.openxmlformats.org/officeDocument/2006/relationships/hyperlink" Target="https://docs.legis.wisconsin.gov/document/cr/2020/62" TargetMode="External"/><Relationship Id="rId693" Type="http://schemas.openxmlformats.org/officeDocument/2006/relationships/hyperlink" Target="https://docs.legis.wisconsin.gov/document/administrativecode/UWS%207.02(1)(b)" TargetMode="External"/><Relationship Id="rId707" Type="http://schemas.openxmlformats.org/officeDocument/2006/relationships/hyperlink" Target="https://docs.legis.wisconsin.gov/document/cr/2015/61" TargetMode="External"/><Relationship Id="rId914" Type="http://schemas.openxmlformats.org/officeDocument/2006/relationships/hyperlink" Target="https://docs.legis.wisconsin.gov/document/register/617/B/toc" TargetMode="External"/><Relationship Id="rId43" Type="http://schemas.openxmlformats.org/officeDocument/2006/relationships/hyperlink" Target="http://www.uwlax.edu/violence-prevention" TargetMode="External"/><Relationship Id="rId139" Type="http://schemas.openxmlformats.org/officeDocument/2006/relationships/hyperlink" Target="https://docs.legis.wisconsin.gov/document/statutes/125.07(1)(b)6.c." TargetMode="External"/><Relationship Id="rId346" Type="http://schemas.openxmlformats.org/officeDocument/2006/relationships/hyperlink" Target="https://docs.legis.wisconsin.gov/document/cr/2008/99" TargetMode="External"/><Relationship Id="rId553" Type="http://schemas.openxmlformats.org/officeDocument/2006/relationships/hyperlink" Target="https://docs.legis.wisconsin.gov/document/register/785/B/toc" TargetMode="External"/><Relationship Id="rId760" Type="http://schemas.openxmlformats.org/officeDocument/2006/relationships/hyperlink" Target="https://docs.legis.wisconsin.gov/document/register/785/B/toc" TargetMode="External"/><Relationship Id="rId998" Type="http://schemas.openxmlformats.org/officeDocument/2006/relationships/hyperlink" Target="https://docs.legis.wisconsin.gov/document/administrativecode/UWS%2011.10" TargetMode="External"/><Relationship Id="rId192" Type="http://schemas.openxmlformats.org/officeDocument/2006/relationships/hyperlink" Target="https://www.doj.state.wi.us/ocvs/victim-rights/restraining-orders" TargetMode="External"/><Relationship Id="rId206" Type="http://schemas.openxmlformats.org/officeDocument/2006/relationships/hyperlink" Target="https://docs.legis.wisconsin.gov/document/register/644/B/toc" TargetMode="External"/><Relationship Id="rId413" Type="http://schemas.openxmlformats.org/officeDocument/2006/relationships/hyperlink" Target="https://docs.legis.wisconsin.gov/document/administrativecode/UWS%2017.153" TargetMode="External"/><Relationship Id="rId858" Type="http://schemas.openxmlformats.org/officeDocument/2006/relationships/hyperlink" Target="https://docs.legis.wisconsin.gov/document/cr/2020/61" TargetMode="External"/><Relationship Id="rId497" Type="http://schemas.openxmlformats.org/officeDocument/2006/relationships/hyperlink" Target="https://docs.legis.wisconsin.gov/document/register/785/B/toc" TargetMode="External"/><Relationship Id="rId620" Type="http://schemas.openxmlformats.org/officeDocument/2006/relationships/hyperlink" Target="https://docs.legis.wisconsin.gov/document/administrativecode/UWS%204.19(1)(i)" TargetMode="External"/><Relationship Id="rId718" Type="http://schemas.openxmlformats.org/officeDocument/2006/relationships/hyperlink" Target="https://docs.legis.wisconsin.gov/document/administrativecode/UWS%207.02(1)(e)" TargetMode="External"/><Relationship Id="rId925" Type="http://schemas.openxmlformats.org/officeDocument/2006/relationships/hyperlink" Target="https://docs.legis.wisconsin.gov/document/administrativecode/UWS%209.02" TargetMode="External"/><Relationship Id="rId357" Type="http://schemas.openxmlformats.org/officeDocument/2006/relationships/hyperlink" Target="https://docs.legis.wisconsin.gov/document/administrativecode/UWS%2017.13(3)" TargetMode="External"/><Relationship Id="rId54" Type="http://schemas.openxmlformats.org/officeDocument/2006/relationships/hyperlink" Target="http://www.samhsa.gov" TargetMode="External"/><Relationship Id="rId217" Type="http://schemas.openxmlformats.org/officeDocument/2006/relationships/hyperlink" Target="https://docs.legis.wisconsin.gov/document/administrativecode/UWS%2017.09" TargetMode="External"/><Relationship Id="rId564" Type="http://schemas.openxmlformats.org/officeDocument/2006/relationships/hyperlink" Target="https://docs.legis.wisconsin.gov/document/register/229/B/toc" TargetMode="External"/><Relationship Id="rId771" Type="http://schemas.openxmlformats.org/officeDocument/2006/relationships/hyperlink" Target="https://docs.legis.wisconsin.gov/document/register/726/B/toc" TargetMode="External"/><Relationship Id="rId869" Type="http://schemas.openxmlformats.org/officeDocument/2006/relationships/hyperlink" Target="https://docs.legis.wisconsin.gov/document/cr/2020/61" TargetMode="External"/><Relationship Id="rId424" Type="http://schemas.openxmlformats.org/officeDocument/2006/relationships/hyperlink" Target="https://docs.legis.wisconsin.gov/document/administrativecode/UWS%2017.152(4)" TargetMode="External"/><Relationship Id="rId631" Type="http://schemas.openxmlformats.org/officeDocument/2006/relationships/hyperlink" Target="https://docs.legis.wisconsin.gov/document/administrativecode/UWS%204.24" TargetMode="External"/><Relationship Id="rId729" Type="http://schemas.openxmlformats.org/officeDocument/2006/relationships/hyperlink" Target="https://www.uwlax.edu/human-resources/unclassified-personnel-rules/" TargetMode="External"/><Relationship Id="rId270" Type="http://schemas.openxmlformats.org/officeDocument/2006/relationships/hyperlink" Target="https://docs.legis.wisconsin.gov/document/register/644/B/toc" TargetMode="External"/><Relationship Id="rId936" Type="http://schemas.openxmlformats.org/officeDocument/2006/relationships/hyperlink" Target="https://docs.legis.wisconsin.gov/document/cr/2020/61" TargetMode="External"/><Relationship Id="rId65" Type="http://schemas.openxmlformats.org/officeDocument/2006/relationships/hyperlink" Target="http://www.uwlax.edu/student-health-center/" TargetMode="External"/><Relationship Id="rId130" Type="http://schemas.openxmlformats.org/officeDocument/2006/relationships/hyperlink" Target="https://docs.legis.wisconsin.gov/statutes/statutes/125/i/07/4/b" TargetMode="External"/><Relationship Id="rId368" Type="http://schemas.openxmlformats.org/officeDocument/2006/relationships/hyperlink" Target="https://docs.legis.wisconsin.gov/document/administrativecode/UWS%2017.11" TargetMode="External"/><Relationship Id="rId575" Type="http://schemas.openxmlformats.org/officeDocument/2006/relationships/hyperlink" Target="https://docs.legis.wisconsin.gov/document/cr/2015/61" TargetMode="External"/><Relationship Id="rId782" Type="http://schemas.openxmlformats.org/officeDocument/2006/relationships/hyperlink" Target="https://docs.legis.wisconsin.gov/document/register/474/B/toc" TargetMode="External"/><Relationship Id="rId228" Type="http://schemas.openxmlformats.org/officeDocument/2006/relationships/hyperlink" Target="https://docs.legis.wisconsin.gov/document/register/785/B/toc" TargetMode="External"/><Relationship Id="rId435" Type="http://schemas.openxmlformats.org/officeDocument/2006/relationships/hyperlink" Target="https://docs.legis.wisconsin.gov/document/cr/2020/62" TargetMode="External"/><Relationship Id="rId642" Type="http://schemas.openxmlformats.org/officeDocument/2006/relationships/hyperlink" Target="https://docs.legis.wisconsin.gov/document/administrativecode/UWS%207.06" TargetMode="External"/><Relationship Id="rId281" Type="http://schemas.openxmlformats.org/officeDocument/2006/relationships/hyperlink" Target="https://docs.legis.wisconsin.gov/document/register/785/B/toc" TargetMode="External"/><Relationship Id="rId502" Type="http://schemas.openxmlformats.org/officeDocument/2006/relationships/hyperlink" Target="https://docs.legis.wisconsin.gov/document/statutes/944.06" TargetMode="External"/><Relationship Id="rId947" Type="http://schemas.openxmlformats.org/officeDocument/2006/relationships/hyperlink" Target="https://docs.legis.wisconsin.gov/document/administrativecode/UWS%2011.10" TargetMode="External"/><Relationship Id="rId76" Type="http://schemas.openxmlformats.org/officeDocument/2006/relationships/hyperlink" Target="https://kb.uwlax.edu/103683" TargetMode="External"/><Relationship Id="rId141" Type="http://schemas.openxmlformats.org/officeDocument/2006/relationships/hyperlink" Target="https://docs.legis.wisconsin.gov/statutes/statutes/125/i/07/4/bm" TargetMode="External"/><Relationship Id="rId379" Type="http://schemas.openxmlformats.org/officeDocument/2006/relationships/hyperlink" Target="https://docs.legis.wisconsin.gov/document/administrativecode/UWS%2017.09" TargetMode="External"/><Relationship Id="rId586" Type="http://schemas.openxmlformats.org/officeDocument/2006/relationships/hyperlink" Target="https://docs.legis.wisconsin.gov/document/register/229/B/toc" TargetMode="External"/><Relationship Id="rId793" Type="http://schemas.openxmlformats.org/officeDocument/2006/relationships/hyperlink" Target="https://docs.legis.wisconsin.gov/document/register/617/B/toc" TargetMode="External"/><Relationship Id="rId807" Type="http://schemas.openxmlformats.org/officeDocument/2006/relationships/hyperlink" Target="https://docs.legis.wisconsin.gov/document/register/786/B/toc" TargetMode="External"/><Relationship Id="rId7" Type="http://schemas.openxmlformats.org/officeDocument/2006/relationships/settings" Target="settings.xml"/><Relationship Id="rId239" Type="http://schemas.openxmlformats.org/officeDocument/2006/relationships/hyperlink" Target="https://docs.legis.wisconsin.gov/document/administrativecode/ch.%20UWS%2017" TargetMode="External"/><Relationship Id="rId446" Type="http://schemas.openxmlformats.org/officeDocument/2006/relationships/hyperlink" Target="https://docs.legis.wisconsin.gov/document/cr/2020/62" TargetMode="External"/><Relationship Id="rId653" Type="http://schemas.openxmlformats.org/officeDocument/2006/relationships/hyperlink" Target="https://docs.legis.wisconsin.gov/document/cr/2015/61" TargetMode="External"/><Relationship Id="rId292" Type="http://schemas.openxmlformats.org/officeDocument/2006/relationships/hyperlink" Target="https://docs.legis.wisconsin.gov/document/administrativecode/ch.%20UWS%2018" TargetMode="External"/><Relationship Id="rId306" Type="http://schemas.openxmlformats.org/officeDocument/2006/relationships/hyperlink" Target="https://docs.legis.wisconsin.gov/document/administrativecode/UWS%2017.09" TargetMode="External"/><Relationship Id="rId860" Type="http://schemas.openxmlformats.org/officeDocument/2006/relationships/hyperlink" Target="https://docs.legis.wisconsin.gov/document/statutes/35.17" TargetMode="External"/><Relationship Id="rId958" Type="http://schemas.openxmlformats.org/officeDocument/2006/relationships/hyperlink" Target="https://docs.legis.wisconsin.gov/document/administrativecode/UWS%2011.13" TargetMode="External"/><Relationship Id="rId87" Type="http://schemas.openxmlformats.org/officeDocument/2006/relationships/hyperlink" Target="https://docs.legis.wisconsin.gov/statutes/statutes/17/09" TargetMode="External"/><Relationship Id="rId513" Type="http://schemas.openxmlformats.org/officeDocument/2006/relationships/hyperlink" Target="https://docs.legis.wisconsin.gov/document/register/785/B/toc" TargetMode="External"/><Relationship Id="rId597" Type="http://schemas.openxmlformats.org/officeDocument/2006/relationships/hyperlink" Target="https://docs.legis.wisconsin.gov/document/administrativecode/UWS%204.24" TargetMode="External"/><Relationship Id="rId720" Type="http://schemas.openxmlformats.org/officeDocument/2006/relationships/hyperlink" Target="https://docs.legis.wisconsin.gov/document/administrativecode/UWS%207.06(3)(c)" TargetMode="External"/><Relationship Id="rId818" Type="http://schemas.openxmlformats.org/officeDocument/2006/relationships/hyperlink" Target="https://docs.legis.wisconsin.gov/document/cr/2006/78" TargetMode="External"/><Relationship Id="rId152" Type="http://schemas.openxmlformats.org/officeDocument/2006/relationships/hyperlink" Target="https://docs.legis.wisconsin.gov/statutes/statutes/125/i/07/4/a" TargetMode="External"/><Relationship Id="rId457" Type="http://schemas.openxmlformats.org/officeDocument/2006/relationships/hyperlink" Target="https://docs.legis.wisconsin.gov/document/administrativecode/UWS%2017.18" TargetMode="External"/><Relationship Id="rId1003" Type="http://schemas.openxmlformats.org/officeDocument/2006/relationships/hyperlink" Target="http://docs.legis.wisconsin.gov/document/statutes/227.45(1)" TargetMode="External"/><Relationship Id="rId664" Type="http://schemas.openxmlformats.org/officeDocument/2006/relationships/hyperlink" Target="https://docs.legis.wisconsin.gov/document/administrativecode/UWS%207.02(1)(e)" TargetMode="External"/><Relationship Id="rId871" Type="http://schemas.openxmlformats.org/officeDocument/2006/relationships/hyperlink" Target="https://docs.legis.wisconsin.gov/document/cr/2020/61" TargetMode="External"/><Relationship Id="rId969" Type="http://schemas.openxmlformats.org/officeDocument/2006/relationships/hyperlink" Target="https://docs.legis.wisconsin.gov/document/administrativecode/UWS%2011.05" TargetMode="External"/><Relationship Id="rId14" Type="http://schemas.openxmlformats.org/officeDocument/2006/relationships/header" Target="header2.xml"/><Relationship Id="rId317" Type="http://schemas.openxmlformats.org/officeDocument/2006/relationships/hyperlink" Target="https://docs.legis.wisconsin.gov/document/cr/2008/99" TargetMode="External"/><Relationship Id="rId524" Type="http://schemas.openxmlformats.org/officeDocument/2006/relationships/hyperlink" Target="https://docs.legis.wisconsin.gov/document/acts/2015/330,%20s.%206" TargetMode="External"/><Relationship Id="rId731" Type="http://schemas.openxmlformats.org/officeDocument/2006/relationships/hyperlink" Target="https://docs.legis.wisconsin.gov/document/administrativecode/UWS%2011.10" TargetMode="External"/><Relationship Id="rId98" Type="http://schemas.openxmlformats.org/officeDocument/2006/relationships/hyperlink" Target="http://uscode.house.gov/view.xhtml?req=(title:21%20section:881%20edition:prelim)%20OR%20(granuleid:USC-prelim-title21-section881)&amp;f=treesort&amp;edition=prelim&amp;num=0&amp;jumpTo=true" TargetMode="External"/><Relationship Id="rId163" Type="http://schemas.openxmlformats.org/officeDocument/2006/relationships/hyperlink" Target="https://docs.legis.wisconsin.gov/statutes/statutes/125/i/07/4/b" TargetMode="External"/><Relationship Id="rId370" Type="http://schemas.openxmlformats.org/officeDocument/2006/relationships/hyperlink" Target="https://docs.legis.wisconsin.gov/document/cr/2008/99" TargetMode="External"/><Relationship Id="rId829" Type="http://schemas.openxmlformats.org/officeDocument/2006/relationships/hyperlink" Target="https://docs.legis.wisconsin.gov/document/register/785/B/toc" TargetMode="External"/><Relationship Id="rId1014" Type="http://schemas.openxmlformats.org/officeDocument/2006/relationships/hyperlink" Target="https://docs.legis.wisconsin.gov/code/admin_code/uws/4" TargetMode="External"/><Relationship Id="rId230" Type="http://schemas.openxmlformats.org/officeDocument/2006/relationships/hyperlink" Target="https://docs.legis.wisconsin.gov/document/register/785/B/toc" TargetMode="External"/><Relationship Id="rId468" Type="http://schemas.openxmlformats.org/officeDocument/2006/relationships/hyperlink" Target="https://docs.legis.wisconsin.gov/document/cr/2015/60" TargetMode="External"/><Relationship Id="rId675" Type="http://schemas.openxmlformats.org/officeDocument/2006/relationships/hyperlink" Target="https://docs.legis.wisconsin.gov/document/cr/2020/60" TargetMode="External"/><Relationship Id="rId882" Type="http://schemas.openxmlformats.org/officeDocument/2006/relationships/hyperlink" Target="https://docs.legis.wisconsin.gov/document/statutes/227.45(4)" TargetMode="External"/><Relationship Id="rId25" Type="http://schemas.openxmlformats.org/officeDocument/2006/relationships/hyperlink" Target="http://cityoflacrosse.org/Police" TargetMode="External"/><Relationship Id="rId328" Type="http://schemas.openxmlformats.org/officeDocument/2006/relationships/hyperlink" Target="https://docs.legis.wisconsin.gov/document/administrativecode/UWS%2017.11(4)(c)2." TargetMode="External"/><Relationship Id="rId535" Type="http://schemas.openxmlformats.org/officeDocument/2006/relationships/hyperlink" Target="https://docs.legis.wisconsin.gov/document/administrativecode/UWS%204.07" TargetMode="External"/><Relationship Id="rId742" Type="http://schemas.openxmlformats.org/officeDocument/2006/relationships/hyperlink" Target="https://docs.legis.wisconsin.gov/document/cr/2020/61" TargetMode="External"/><Relationship Id="rId174" Type="http://schemas.openxmlformats.org/officeDocument/2006/relationships/hyperlink" Target="https://docs.legis.wisconsin.gov/statutes/statutes/125/i/07/4/cg" TargetMode="External"/><Relationship Id="rId381" Type="http://schemas.openxmlformats.org/officeDocument/2006/relationships/hyperlink" Target="https://docs.legis.wisconsin.gov/document/register/644/B/toc" TargetMode="External"/><Relationship Id="rId602" Type="http://schemas.openxmlformats.org/officeDocument/2006/relationships/hyperlink" Target="https://docs.legis.wisconsin.gov/document/cr/2020/59" TargetMode="External"/><Relationship Id="rId1025" Type="http://schemas.openxmlformats.org/officeDocument/2006/relationships/hyperlink" Target="http://docs.legis.wisconsin.gov/statutes/statutes/230" TargetMode="External"/><Relationship Id="rId241" Type="http://schemas.openxmlformats.org/officeDocument/2006/relationships/hyperlink" Target="https://docs.legis.wisconsin.gov/document/cr/2008/99" TargetMode="External"/><Relationship Id="rId479" Type="http://schemas.openxmlformats.org/officeDocument/2006/relationships/hyperlink" Target="https://docs.legis.wisconsin.gov/document/administrativecode/UWS%2017.19(2)(c)" TargetMode="External"/><Relationship Id="rId686" Type="http://schemas.openxmlformats.org/officeDocument/2006/relationships/hyperlink" Target="https://docs.legis.wisconsin.gov/document/administrativecode/UWS%207.02(1)(a)" TargetMode="External"/><Relationship Id="rId893" Type="http://schemas.openxmlformats.org/officeDocument/2006/relationships/hyperlink" Target="https://docs.legis.wisconsin.gov/document/statutes/13.92(4)(b)3." TargetMode="External"/><Relationship Id="rId907" Type="http://schemas.openxmlformats.org/officeDocument/2006/relationships/hyperlink" Target="https://docs.legis.wisconsin.gov/document/administrativecode/UWS%2011.32" TargetMode="External"/><Relationship Id="rId36" Type="http://schemas.openxmlformats.org/officeDocument/2006/relationships/hyperlink" Target="mailto:sjackson@uwlax.edu" TargetMode="External"/><Relationship Id="rId339" Type="http://schemas.openxmlformats.org/officeDocument/2006/relationships/hyperlink" Target="https://docs.legis.wisconsin.gov/document/administrativecode/UWS%2017.085(1)(a)" TargetMode="External"/><Relationship Id="rId546" Type="http://schemas.openxmlformats.org/officeDocument/2006/relationships/hyperlink" Target="https://docs.legis.wisconsin.gov/document/register/229/B/toc" TargetMode="External"/><Relationship Id="rId753" Type="http://schemas.openxmlformats.org/officeDocument/2006/relationships/hyperlink" Target="https://docs.legis.wisconsin.gov/document/register/726/B/toc" TargetMode="External"/><Relationship Id="rId101" Type="http://schemas.openxmlformats.org/officeDocument/2006/relationships/hyperlink" Target="http://uscode.house.gov/view.xhtml?req=(title:18%20section:922%20edition:prelim)%20OR%20(granuleid:USC-prelim-title18-section922)&amp;f=treesort&amp;edition=prelim&amp;num=0&amp;jumpTo=true" TargetMode="External"/><Relationship Id="rId185" Type="http://schemas.openxmlformats.org/officeDocument/2006/relationships/hyperlink" Target="https://uwlax.ca1.qualtrics.com/jfe/form/SV_b2ihvcDJWgWxI6V" TargetMode="External"/><Relationship Id="rId406" Type="http://schemas.openxmlformats.org/officeDocument/2006/relationships/hyperlink" Target="https://docs.legis.wisconsin.gov/document/administrativecode/UWS%2017.151(1)(a)" TargetMode="External"/><Relationship Id="rId960" Type="http://schemas.openxmlformats.org/officeDocument/2006/relationships/hyperlink" Target="https://docs.legis.wisconsin.gov/document/administrativecode/UWS%2011.30" TargetMode="External"/><Relationship Id="rId1036" Type="http://schemas.openxmlformats.org/officeDocument/2006/relationships/hyperlink" Target="mailto:pheise@uwlax.edu" TargetMode="External"/><Relationship Id="rId392" Type="http://schemas.openxmlformats.org/officeDocument/2006/relationships/hyperlink" Target="https://docs.legis.wisconsin.gov/document/statutes/968.075" TargetMode="External"/><Relationship Id="rId613" Type="http://schemas.openxmlformats.org/officeDocument/2006/relationships/hyperlink" Target="https://docs.legis.wisconsin.gov/document/register/785/B/toc" TargetMode="External"/><Relationship Id="rId697" Type="http://schemas.openxmlformats.org/officeDocument/2006/relationships/hyperlink" Target="https://docs.legis.wisconsin.gov/document/administrativecode/UWS%207.05(3)(a)" TargetMode="External"/><Relationship Id="rId820" Type="http://schemas.openxmlformats.org/officeDocument/2006/relationships/hyperlink" Target="https://docs.legis.wisconsin.gov/document/cr/2020/61" TargetMode="External"/><Relationship Id="rId918" Type="http://schemas.openxmlformats.org/officeDocument/2006/relationships/hyperlink" Target="https://docs.legis.wisconsin.gov/document/administrativecode/UWS%2011.29(1)(c)" TargetMode="External"/><Relationship Id="rId252" Type="http://schemas.openxmlformats.org/officeDocument/2006/relationships/hyperlink" Target="https://docs.legis.wisconsin.gov/document/statutes/35.17" TargetMode="External"/><Relationship Id="rId47" Type="http://schemas.openxmlformats.org/officeDocument/2006/relationships/hyperlink" Target="http://www.greatrivers211.org/gr211" TargetMode="External"/><Relationship Id="rId112" Type="http://schemas.openxmlformats.org/officeDocument/2006/relationships/hyperlink" Target="https://docs.legis.wisconsin.gov/statutes/statutes/961/" TargetMode="External"/><Relationship Id="rId557" Type="http://schemas.openxmlformats.org/officeDocument/2006/relationships/hyperlink" Target="https://docs.legis.wisconsin.gov/document/administrativecode/UWS%204.03" TargetMode="External"/><Relationship Id="rId764" Type="http://schemas.openxmlformats.org/officeDocument/2006/relationships/hyperlink" Target="https://docs.legis.wisconsin.gov/document/administrativecode/UWS%2011.09" TargetMode="External"/><Relationship Id="rId971" Type="http://schemas.openxmlformats.org/officeDocument/2006/relationships/hyperlink" Target="https://docs.legis.wisconsin.gov/document/administrativecode/UWS%2011.31(4)" TargetMode="External"/><Relationship Id="rId196" Type="http://schemas.openxmlformats.org/officeDocument/2006/relationships/hyperlink" Target="http://www.wicourts.gov/contact/docs/clerks.pdf" TargetMode="External"/><Relationship Id="rId417" Type="http://schemas.openxmlformats.org/officeDocument/2006/relationships/hyperlink" Target="https://docs.legis.wisconsin.gov/document/register/785/B/toc" TargetMode="External"/><Relationship Id="rId624" Type="http://schemas.openxmlformats.org/officeDocument/2006/relationships/hyperlink" Target="https://docs.legis.wisconsin.gov/document/statutes/35.17" TargetMode="External"/><Relationship Id="rId831" Type="http://schemas.openxmlformats.org/officeDocument/2006/relationships/hyperlink" Target="https://docs.legis.wisconsin.gov/document/administrativecode/UWS%2011.03" TargetMode="External"/><Relationship Id="rId263" Type="http://schemas.openxmlformats.org/officeDocument/2006/relationships/hyperlink" Target="https://docs.legis.wisconsin.gov/document/register/785/B/toc" TargetMode="External"/><Relationship Id="rId470" Type="http://schemas.openxmlformats.org/officeDocument/2006/relationships/hyperlink" Target="https://docs.legis.wisconsin.gov/document/cr/2020/62" TargetMode="External"/><Relationship Id="rId929" Type="http://schemas.openxmlformats.org/officeDocument/2006/relationships/hyperlink" Target="https://docs.legis.wisconsin.gov/document/acts/2015/330,%20s.%2020" TargetMode="External"/><Relationship Id="rId58" Type="http://schemas.openxmlformats.org/officeDocument/2006/relationships/hyperlink" Target="https://www.uwlax.edu/student-life/student-resources/annual-security-report/" TargetMode="External"/><Relationship Id="rId123" Type="http://schemas.openxmlformats.org/officeDocument/2006/relationships/hyperlink" Target="https://docs.legis.wisconsin.gov/statutes/statutes/961" TargetMode="External"/><Relationship Id="rId330" Type="http://schemas.openxmlformats.org/officeDocument/2006/relationships/hyperlink" Target="https://docs.legis.wisconsin.gov/document/administrativecode/ch.%20UWS%2017" TargetMode="External"/><Relationship Id="rId568" Type="http://schemas.openxmlformats.org/officeDocument/2006/relationships/hyperlink" Target="https://docs.legis.wisconsin.gov/document/register/785/B/toc" TargetMode="External"/><Relationship Id="rId775" Type="http://schemas.openxmlformats.org/officeDocument/2006/relationships/hyperlink" Target="https://docs.legis.wisconsin.gov/document/cr/2020/61" TargetMode="External"/><Relationship Id="rId982" Type="http://schemas.openxmlformats.org/officeDocument/2006/relationships/hyperlink" Target="https://docs.legis.wisconsin.gov/document/administrativecode/UWS%2011.31(1)" TargetMode="External"/><Relationship Id="rId428" Type="http://schemas.openxmlformats.org/officeDocument/2006/relationships/hyperlink" Target="https://docs.legis.wisconsin.gov/document/statutes/19.85" TargetMode="External"/><Relationship Id="rId635" Type="http://schemas.openxmlformats.org/officeDocument/2006/relationships/hyperlink" Target="https://docs.legis.wisconsin.gov/document/register/785/B/toc" TargetMode="External"/><Relationship Id="rId842" Type="http://schemas.openxmlformats.org/officeDocument/2006/relationships/hyperlink" Target="https://docs.legis.wisconsin.gov/document/cr/2020/61" TargetMode="External"/><Relationship Id="rId274" Type="http://schemas.openxmlformats.org/officeDocument/2006/relationships/hyperlink" Target="https://docs.legis.wisconsin.gov/document/administrativecode/UWS%2017.13" TargetMode="External"/><Relationship Id="rId481" Type="http://schemas.openxmlformats.org/officeDocument/2006/relationships/hyperlink" Target="https://docs.legis.wisconsin.gov/document/administrativecode/UWS%2017.153" TargetMode="External"/><Relationship Id="rId702" Type="http://schemas.openxmlformats.org/officeDocument/2006/relationships/hyperlink" Target="https://docs.legis.wisconsin.gov/document/administrativecode/UWS%207.05(3)(a)" TargetMode="External"/><Relationship Id="rId69" Type="http://schemas.openxmlformats.org/officeDocument/2006/relationships/image" Target="media/image7.png"/><Relationship Id="rId134" Type="http://schemas.openxmlformats.org/officeDocument/2006/relationships/hyperlink" Target="https://docs.legis.wisconsin.gov/statutes/statutes/125/i/07/1/b/2" TargetMode="External"/><Relationship Id="rId579" Type="http://schemas.openxmlformats.org/officeDocument/2006/relationships/hyperlink" Target="https://docs.legis.wisconsin.gov/document/administrativecode/UWS%207.06(1)" TargetMode="External"/><Relationship Id="rId786" Type="http://schemas.openxmlformats.org/officeDocument/2006/relationships/hyperlink" Target="https://docs.legis.wisconsin.gov/document/administrativecode/UWS%2011.01" TargetMode="External"/><Relationship Id="rId993" Type="http://schemas.openxmlformats.org/officeDocument/2006/relationships/hyperlink" Target="https://docs.legis.wisconsin.gov/document/cr/2006/78" TargetMode="External"/><Relationship Id="rId341" Type="http://schemas.openxmlformats.org/officeDocument/2006/relationships/hyperlink" Target="https://docs.legis.wisconsin.gov/document/administrativecode/UWS%2017.085(1)(h)" TargetMode="External"/><Relationship Id="rId439" Type="http://schemas.openxmlformats.org/officeDocument/2006/relationships/hyperlink" Target="https://docs.legis.wisconsin.gov/document/cr/2020/62" TargetMode="External"/><Relationship Id="rId646" Type="http://schemas.openxmlformats.org/officeDocument/2006/relationships/hyperlink" Target="https://docs.legis.wisconsin.gov/document/register/617/B/toc" TargetMode="External"/><Relationship Id="rId201" Type="http://schemas.openxmlformats.org/officeDocument/2006/relationships/hyperlink" Target="mailto:deanofstudent@uwlax.edu" TargetMode="External"/><Relationship Id="rId285" Type="http://schemas.openxmlformats.org/officeDocument/2006/relationships/hyperlink" Target="https://docs.legis.wisconsin.gov/document/administrativecode/UWS%2017.15" TargetMode="External"/><Relationship Id="rId506" Type="http://schemas.openxmlformats.org/officeDocument/2006/relationships/hyperlink" Target="https://docs.legis.wisconsin.gov/document/register/726/B/toc" TargetMode="External"/><Relationship Id="rId853" Type="http://schemas.openxmlformats.org/officeDocument/2006/relationships/hyperlink" Target="https://docs.legis.wisconsin.gov/document/cr/2020/61" TargetMode="External"/><Relationship Id="rId492" Type="http://schemas.openxmlformats.org/officeDocument/2006/relationships/hyperlink" Target="https://docs.legis.wisconsin.gov/document/administrativecode/UWS%204.11" TargetMode="External"/><Relationship Id="rId713" Type="http://schemas.openxmlformats.org/officeDocument/2006/relationships/hyperlink" Target="https://docs.legis.wisconsin.gov/document/administrativecode/UWS%207.05(3)" TargetMode="External"/><Relationship Id="rId797" Type="http://schemas.openxmlformats.org/officeDocument/2006/relationships/hyperlink" Target="https://docs.legis.wisconsin.gov/document/cr/2020/61" TargetMode="External"/><Relationship Id="rId920" Type="http://schemas.openxmlformats.org/officeDocument/2006/relationships/hyperlink" Target="https://docs.legis.wisconsin.gov/document/administrativecode/UWS%2011.29(1)(e)" TargetMode="External"/><Relationship Id="rId145" Type="http://schemas.openxmlformats.org/officeDocument/2006/relationships/hyperlink" Target="https://docs.legis.wisconsin.gov/statutes/statutes/125/iii/68/2" TargetMode="External"/><Relationship Id="rId352" Type="http://schemas.openxmlformats.org/officeDocument/2006/relationships/hyperlink" Target="https://docs.legis.wisconsin.gov/document/statutes/35.17" TargetMode="External"/><Relationship Id="rId212" Type="http://schemas.openxmlformats.org/officeDocument/2006/relationships/hyperlink" Target="https://docs.legis.wisconsin.gov/document/administrativecode/UWS%2017.153" TargetMode="External"/><Relationship Id="rId657" Type="http://schemas.openxmlformats.org/officeDocument/2006/relationships/hyperlink" Target="https://docs.legis.wisconsin.gov/document/cr/2020/60" TargetMode="External"/><Relationship Id="rId864" Type="http://schemas.openxmlformats.org/officeDocument/2006/relationships/hyperlink" Target="https://docs.legis.wisconsin.gov/document/administrativecode/UWS%2011.26" TargetMode="External"/><Relationship Id="rId296" Type="http://schemas.openxmlformats.org/officeDocument/2006/relationships/hyperlink" Target="https://docs.legis.wisconsin.gov/document/administrativecode/UWS%2017.156" TargetMode="External"/><Relationship Id="rId517" Type="http://schemas.openxmlformats.org/officeDocument/2006/relationships/hyperlink" Target="https://docs.legis.wisconsin.gov/document/administrativecode/UWS%204.02" TargetMode="External"/><Relationship Id="rId724" Type="http://schemas.openxmlformats.org/officeDocument/2006/relationships/hyperlink" Target="https://docs.legis.wisconsin.gov/document/administrativecode/UWS%204.09" TargetMode="External"/><Relationship Id="rId931" Type="http://schemas.openxmlformats.org/officeDocument/2006/relationships/hyperlink" Target="https://docs.legis.wisconsin.gov/document/cr/2020/61" TargetMode="External"/><Relationship Id="rId60" Type="http://schemas.openxmlformats.org/officeDocument/2006/relationships/hyperlink" Target="https://cm.maxient.com/reportingform.php?UnivofWisconsinLaCrosse&amp;layout_id=21" TargetMode="External"/><Relationship Id="rId156" Type="http://schemas.openxmlformats.org/officeDocument/2006/relationships/hyperlink" Target="https://docs.legis.wisconsin.gov/statutes/statutes/125/i/07/4/a" TargetMode="External"/><Relationship Id="rId363" Type="http://schemas.openxmlformats.org/officeDocument/2006/relationships/hyperlink" Target="https://docs.legis.wisconsin.gov/document/statutes/35.17" TargetMode="External"/><Relationship Id="rId570" Type="http://schemas.openxmlformats.org/officeDocument/2006/relationships/hyperlink" Target="https://docs.legis.wisconsin.gov/document/register/785/B/toc" TargetMode="External"/><Relationship Id="rId1007" Type="http://schemas.openxmlformats.org/officeDocument/2006/relationships/hyperlink" Target="https://www.wisconsin.edu/uw-policies/uw-system-administrative-policies/grievance-procedures/" TargetMode="External"/><Relationship Id="rId223" Type="http://schemas.openxmlformats.org/officeDocument/2006/relationships/hyperlink" Target="https://docs.legis.wisconsin.gov/document/register/724/B/toc" TargetMode="External"/><Relationship Id="rId430" Type="http://schemas.openxmlformats.org/officeDocument/2006/relationships/hyperlink" Target="https://docs.legis.wisconsin.gov/document/cr/2020/62" TargetMode="External"/><Relationship Id="rId668" Type="http://schemas.openxmlformats.org/officeDocument/2006/relationships/hyperlink" Target="https://docs.legis.wisconsin.gov/document/administrativecode/UWS%207.06" TargetMode="External"/><Relationship Id="rId875" Type="http://schemas.openxmlformats.org/officeDocument/2006/relationships/hyperlink" Target="https://docs.legis.wisconsin.gov/document/cr/2020/61" TargetMode="External"/><Relationship Id="rId18" Type="http://schemas.openxmlformats.org/officeDocument/2006/relationships/header" Target="header5.xml"/><Relationship Id="rId528" Type="http://schemas.openxmlformats.org/officeDocument/2006/relationships/hyperlink" Target="https://docs.legis.wisconsin.gov/document/register/726/B/toc" TargetMode="External"/><Relationship Id="rId735" Type="http://schemas.openxmlformats.org/officeDocument/2006/relationships/hyperlink" Target="https://docs.legis.wisconsin.gov/document/administrativecode/UWS%2011.29" TargetMode="External"/><Relationship Id="rId942" Type="http://schemas.openxmlformats.org/officeDocument/2006/relationships/hyperlink" Target="https://docs.legis.wisconsin.gov/document/administrativecode/UWS%2011.13" TargetMode="External"/><Relationship Id="rId167" Type="http://schemas.openxmlformats.org/officeDocument/2006/relationships/hyperlink" Target="https://docs.legis.wisconsin.gov/statutes/statutes/343/iii/30/6/b/2" TargetMode="External"/><Relationship Id="rId374" Type="http://schemas.openxmlformats.org/officeDocument/2006/relationships/hyperlink" Target="https://docs.legis.wisconsin.gov/document/register/724/B/toc" TargetMode="External"/><Relationship Id="rId581" Type="http://schemas.openxmlformats.org/officeDocument/2006/relationships/hyperlink" Target="https://docs.legis.wisconsin.gov/document/register/229/B/toc" TargetMode="External"/><Relationship Id="rId1018" Type="http://schemas.openxmlformats.org/officeDocument/2006/relationships/hyperlink" Target="https://docs.legis.wisconsin.gov/code/admin_code/uws/6" TargetMode="External"/><Relationship Id="rId71" Type="http://schemas.openxmlformats.org/officeDocument/2006/relationships/hyperlink" Target="http://www.dhs.wisconsin.gov/substabuse" TargetMode="External"/><Relationship Id="rId234" Type="http://schemas.openxmlformats.org/officeDocument/2006/relationships/hyperlink" Target="https://docs.legis.wisconsin.gov/document/register/644/B/toc" TargetMode="External"/><Relationship Id="rId679" Type="http://schemas.openxmlformats.org/officeDocument/2006/relationships/hyperlink" Target="https://docs.legis.wisconsin.gov/document/register/617/B/toc" TargetMode="External"/><Relationship Id="rId802" Type="http://schemas.openxmlformats.org/officeDocument/2006/relationships/hyperlink" Target="https://docs.legis.wisconsin.gov/document/register/544/B/toc" TargetMode="External"/><Relationship Id="rId886" Type="http://schemas.openxmlformats.org/officeDocument/2006/relationships/hyperlink" Target="https://docs.legis.wisconsin.gov/document/register/785/B/toc" TargetMode="External"/><Relationship Id="rId2" Type="http://schemas.openxmlformats.org/officeDocument/2006/relationships/customXml" Target="../customXml/item2.xml"/><Relationship Id="rId29" Type="http://schemas.openxmlformats.org/officeDocument/2006/relationships/hyperlink" Target="http://www.uwlax.edu/human-resources" TargetMode="External"/><Relationship Id="rId441" Type="http://schemas.openxmlformats.org/officeDocument/2006/relationships/hyperlink" Target="https://docs.legis.wisconsin.gov/document/statutes/13.92(4)(b)7." TargetMode="External"/><Relationship Id="rId539" Type="http://schemas.openxmlformats.org/officeDocument/2006/relationships/hyperlink" Target="https://docs.legis.wisconsin.gov/document/administrativecode/UWS%204.03" TargetMode="External"/><Relationship Id="rId746" Type="http://schemas.openxmlformats.org/officeDocument/2006/relationships/hyperlink" Target="https://docs.legis.wisconsin.gov/document/statutes/813.12(1)(am)" TargetMode="External"/><Relationship Id="rId178" Type="http://schemas.openxmlformats.org/officeDocument/2006/relationships/hyperlink" Target="https://docs.legis.wisconsin.gov/statutes/statutes/125/i/07/4/bs" TargetMode="External"/><Relationship Id="rId301" Type="http://schemas.openxmlformats.org/officeDocument/2006/relationships/hyperlink" Target="https://docs.legis.wisconsin.gov/document/cr/2020/62" TargetMode="External"/><Relationship Id="rId953" Type="http://schemas.openxmlformats.org/officeDocument/2006/relationships/hyperlink" Target="https://docs.legis.wisconsin.gov/document/administrativecode/UWS%2011.10" TargetMode="External"/><Relationship Id="rId1029" Type="http://schemas.openxmlformats.org/officeDocument/2006/relationships/hyperlink" Target="https://docs.legis.wisconsin.gov/code/admin_code/uws/6" TargetMode="External"/><Relationship Id="rId82" Type="http://schemas.openxmlformats.org/officeDocument/2006/relationships/hyperlink" Target="http://docs.legis.wisconsin.gov/statutes/statutes/961/IV/495" TargetMode="External"/><Relationship Id="rId385" Type="http://schemas.openxmlformats.org/officeDocument/2006/relationships/hyperlink" Target="https://docs.legis.wisconsin.gov/document/register/785/B/toc" TargetMode="External"/><Relationship Id="rId592" Type="http://schemas.openxmlformats.org/officeDocument/2006/relationships/hyperlink" Target="https://docs.legis.wisconsin.gov/document/statutes/35.17" TargetMode="External"/><Relationship Id="rId606" Type="http://schemas.openxmlformats.org/officeDocument/2006/relationships/hyperlink" Target="https://docs.legis.wisconsin.gov/document/cr/2020/59" TargetMode="External"/><Relationship Id="rId813" Type="http://schemas.openxmlformats.org/officeDocument/2006/relationships/hyperlink" Target="https://docs.legis.wisconsin.gov/document/statutes/13.92(4)(b)7." TargetMode="External"/><Relationship Id="rId245" Type="http://schemas.openxmlformats.org/officeDocument/2006/relationships/hyperlink" Target="https://docs.legis.wisconsin.gov/document/administrativecode/UWS%2017.151" TargetMode="External"/><Relationship Id="rId452" Type="http://schemas.openxmlformats.org/officeDocument/2006/relationships/hyperlink" Target="https://docs.legis.wisconsin.gov/document/register/644/B/toc" TargetMode="External"/><Relationship Id="rId897" Type="http://schemas.openxmlformats.org/officeDocument/2006/relationships/hyperlink" Target="https://docs.legis.wisconsin.gov/document/cr/2020/61" TargetMode="External"/><Relationship Id="rId105" Type="http://schemas.openxmlformats.org/officeDocument/2006/relationships/hyperlink" Target="https://www.couleerecovery.org/" TargetMode="External"/><Relationship Id="rId312" Type="http://schemas.openxmlformats.org/officeDocument/2006/relationships/hyperlink" Target="https://docs.legis.wisconsin.gov/document/administrativecode/UWS%2017.085(1)(g)" TargetMode="External"/><Relationship Id="rId757" Type="http://schemas.openxmlformats.org/officeDocument/2006/relationships/hyperlink" Target="https://docs.legis.wisconsin.gov/document/cr/2020/61" TargetMode="External"/><Relationship Id="rId964" Type="http://schemas.openxmlformats.org/officeDocument/2006/relationships/hyperlink" Target="https://docs.legis.wisconsin.gov/document/administrativecode/ch.%20UWS%2013" TargetMode="External"/><Relationship Id="rId93" Type="http://schemas.openxmlformats.org/officeDocument/2006/relationships/hyperlink" Target="http://docs.legis.wisconsin.gov/statutes/statutes/125/I/07" TargetMode="External"/><Relationship Id="rId189" Type="http://schemas.openxmlformats.org/officeDocument/2006/relationships/hyperlink" Target="https://docs.legis.wisconsin.gov/statutes/statutes/950.pdf" TargetMode="External"/><Relationship Id="rId396" Type="http://schemas.openxmlformats.org/officeDocument/2006/relationships/hyperlink" Target="https://docs.legis.wisconsin.gov/document/statutes/13.92(4)(b)7." TargetMode="External"/><Relationship Id="rId617" Type="http://schemas.openxmlformats.org/officeDocument/2006/relationships/hyperlink" Target="https://docs.legis.wisconsin.gov/document/statutes/227.45(1)" TargetMode="External"/><Relationship Id="rId824" Type="http://schemas.openxmlformats.org/officeDocument/2006/relationships/hyperlink" Target="https://docs.legis.wisconsin.gov/document/register/238/B/toc" TargetMode="External"/><Relationship Id="rId256" Type="http://schemas.openxmlformats.org/officeDocument/2006/relationships/hyperlink" Target="https://docs.legis.wisconsin.gov/document/register/644/B/toc" TargetMode="External"/><Relationship Id="rId463" Type="http://schemas.openxmlformats.org/officeDocument/2006/relationships/hyperlink" Target="https://docs.legis.wisconsin.gov/document/cr/2020/62" TargetMode="External"/><Relationship Id="rId670" Type="http://schemas.openxmlformats.org/officeDocument/2006/relationships/hyperlink" Target="https://docs.legis.wisconsin.gov/document/cr/2006/78" TargetMode="External"/><Relationship Id="rId116" Type="http://schemas.openxmlformats.org/officeDocument/2006/relationships/hyperlink" Target="https://docs.legis.wisconsin.gov/statutes/statutes/961/vi/572" TargetMode="External"/><Relationship Id="rId323" Type="http://schemas.openxmlformats.org/officeDocument/2006/relationships/hyperlink" Target="https://docs.legis.wisconsin.gov/document/cr/2020/62" TargetMode="External"/><Relationship Id="rId530" Type="http://schemas.openxmlformats.org/officeDocument/2006/relationships/hyperlink" Target="https://docs.legis.wisconsin.gov/document/cr/2011/61" TargetMode="External"/><Relationship Id="rId768" Type="http://schemas.openxmlformats.org/officeDocument/2006/relationships/hyperlink" Target="https://docs.legis.wisconsin.gov/document/acts/2015/330" TargetMode="External"/><Relationship Id="rId975" Type="http://schemas.openxmlformats.org/officeDocument/2006/relationships/hyperlink" Target="https://docs.legis.wisconsin.gov/document/cr/2015/59" TargetMode="External"/><Relationship Id="rId20" Type="http://schemas.openxmlformats.org/officeDocument/2006/relationships/footer" Target="footer3.xml"/><Relationship Id="rId628" Type="http://schemas.openxmlformats.org/officeDocument/2006/relationships/hyperlink" Target="https://docs.legis.wisconsin.gov/document/statutes/subch.%20V%20of%20ch.%2019" TargetMode="External"/><Relationship Id="rId835" Type="http://schemas.openxmlformats.org/officeDocument/2006/relationships/hyperlink" Target="https://docs.legis.wisconsin.gov/document/administrativecode/UWS%2011.07" TargetMode="External"/><Relationship Id="rId267" Type="http://schemas.openxmlformats.org/officeDocument/2006/relationships/hyperlink" Target="https://docs.legis.wisconsin.gov/document/administrativecode/UWS%2017.09" TargetMode="External"/><Relationship Id="rId474" Type="http://schemas.openxmlformats.org/officeDocument/2006/relationships/hyperlink" Target="https://docs.legis.wisconsin.gov/document/administrativecode/UWS%2017.151" TargetMode="External"/><Relationship Id="rId1020" Type="http://schemas.openxmlformats.org/officeDocument/2006/relationships/hyperlink" Target="http://docs.legis.wisconsin.gov/statutes/statutes/36/115" TargetMode="External"/><Relationship Id="rId127" Type="http://schemas.openxmlformats.org/officeDocument/2006/relationships/hyperlink" Target="https://docs.legis.wisconsin.gov/statutes/statutes/125/i/07" TargetMode="External"/><Relationship Id="rId681" Type="http://schemas.openxmlformats.org/officeDocument/2006/relationships/hyperlink" Target="https://docs.legis.wisconsin.gov/document/register/785/B/toc" TargetMode="External"/><Relationship Id="rId779" Type="http://schemas.openxmlformats.org/officeDocument/2006/relationships/hyperlink" Target="https://docs.legis.wisconsin.gov/document/administrativecode/UWS%204.03" TargetMode="External"/><Relationship Id="rId902" Type="http://schemas.openxmlformats.org/officeDocument/2006/relationships/hyperlink" Target="https://docs.legis.wisconsin.gov/document/cr/2020/61" TargetMode="External"/><Relationship Id="rId986" Type="http://schemas.openxmlformats.org/officeDocument/2006/relationships/hyperlink" Target="https://docs.legis.wisconsin.gov/document/administrativecode/UWS%2011.29(1)(a)" TargetMode="External"/><Relationship Id="rId31" Type="http://schemas.openxmlformats.org/officeDocument/2006/relationships/hyperlink" Target="https://kb.uwlax.edu/104298" TargetMode="External"/><Relationship Id="rId334" Type="http://schemas.openxmlformats.org/officeDocument/2006/relationships/hyperlink" Target="https://docs.legis.wisconsin.gov/document/administrativecode/UWS%2017.085(1)(j)" TargetMode="External"/><Relationship Id="rId541" Type="http://schemas.openxmlformats.org/officeDocument/2006/relationships/hyperlink" Target="https://docs.legis.wisconsin.gov/document/administrativecode/UWS%204.01" TargetMode="External"/><Relationship Id="rId639" Type="http://schemas.openxmlformats.org/officeDocument/2006/relationships/hyperlink" Target="https://docs.legis.wisconsin.gov/document/cr/2020/59" TargetMode="External"/><Relationship Id="rId180" Type="http://schemas.openxmlformats.org/officeDocument/2006/relationships/hyperlink" Target="https://www.uwlax.edu/violence-prevention/events/" TargetMode="External"/><Relationship Id="rId278" Type="http://schemas.openxmlformats.org/officeDocument/2006/relationships/hyperlink" Target="https://docs.legis.wisconsin.gov/document/cr/2008/99" TargetMode="External"/><Relationship Id="rId401" Type="http://schemas.openxmlformats.org/officeDocument/2006/relationships/hyperlink" Target="https://docs.legis.wisconsin.gov/document/administrativecode/UWS%2017.08" TargetMode="External"/><Relationship Id="rId846" Type="http://schemas.openxmlformats.org/officeDocument/2006/relationships/hyperlink" Target="https://docs.legis.wisconsin.gov/document/administrativecode/UWS%2011.02" TargetMode="External"/><Relationship Id="rId1031" Type="http://schemas.openxmlformats.org/officeDocument/2006/relationships/hyperlink" Target="https://docs.legis.wisconsin.gov/code/admin_code/uws/13" TargetMode="External"/><Relationship Id="rId485" Type="http://schemas.openxmlformats.org/officeDocument/2006/relationships/hyperlink" Target="https://docs.legis.wisconsin.gov/document/register/726/B/toc" TargetMode="External"/><Relationship Id="rId692" Type="http://schemas.openxmlformats.org/officeDocument/2006/relationships/hyperlink" Target="https://docs.legis.wisconsin.gov/document/administrativecode/UWS%207.02(1)(a)" TargetMode="External"/><Relationship Id="rId706" Type="http://schemas.openxmlformats.org/officeDocument/2006/relationships/hyperlink" Target="https://docs.legis.wisconsin.gov/document/register/617/B/toc" TargetMode="External"/><Relationship Id="rId913" Type="http://schemas.openxmlformats.org/officeDocument/2006/relationships/hyperlink" Target="https://docs.legis.wisconsin.gov/document/cr/2006/78" TargetMode="External"/><Relationship Id="rId42" Type="http://schemas.openxmlformats.org/officeDocument/2006/relationships/hyperlink" Target="mailto:advocate@uwlax.edu" TargetMode="External"/><Relationship Id="rId138" Type="http://schemas.openxmlformats.org/officeDocument/2006/relationships/hyperlink" Target="https://docs.legis.wisconsin.gov/document/statutes/125.07(1)(a)" TargetMode="External"/><Relationship Id="rId345" Type="http://schemas.openxmlformats.org/officeDocument/2006/relationships/hyperlink" Target="https://docs.legis.wisconsin.gov/document/statutes/19.85" TargetMode="External"/><Relationship Id="rId552" Type="http://schemas.openxmlformats.org/officeDocument/2006/relationships/hyperlink" Target="https://docs.legis.wisconsin.gov/document/cr/2020/59" TargetMode="External"/><Relationship Id="rId997" Type="http://schemas.openxmlformats.org/officeDocument/2006/relationships/hyperlink" Target="https://docs.legis.wisconsin.gov/document/register/785/B/toc" TargetMode="External"/><Relationship Id="rId191" Type="http://schemas.openxmlformats.org/officeDocument/2006/relationships/hyperlink" Target="https://www.uwlax.edu/wellness/alcohol-and-other-drugs/responsible-action-policy/" TargetMode="External"/><Relationship Id="rId205" Type="http://schemas.openxmlformats.org/officeDocument/2006/relationships/hyperlink" Target="https://docs.legis.wisconsin.gov/document/cr/2008/99" TargetMode="External"/><Relationship Id="rId412" Type="http://schemas.openxmlformats.org/officeDocument/2006/relationships/hyperlink" Target="https://docs.legis.wisconsin.gov/document/administrativecode/UWS%2017.152(6)" TargetMode="External"/><Relationship Id="rId857" Type="http://schemas.openxmlformats.org/officeDocument/2006/relationships/hyperlink" Target="https://docs.legis.wisconsin.gov/document/administrativecode/UWS%2011.13(5)" TargetMode="External"/><Relationship Id="rId289" Type="http://schemas.openxmlformats.org/officeDocument/2006/relationships/hyperlink" Target="https://docs.legis.wisconsin.gov/document/administrativecode/UWS%2017.156" TargetMode="External"/><Relationship Id="rId496" Type="http://schemas.openxmlformats.org/officeDocument/2006/relationships/hyperlink" Target="https://docs.legis.wisconsin.gov/document/cr/2020/59" TargetMode="External"/><Relationship Id="rId717" Type="http://schemas.openxmlformats.org/officeDocument/2006/relationships/hyperlink" Target="https://docs.legis.wisconsin.gov/document/administrativecode/UWS%207.02(1)(b)" TargetMode="External"/><Relationship Id="rId924" Type="http://schemas.openxmlformats.org/officeDocument/2006/relationships/hyperlink" Target="https://docs.legis.wisconsin.gov/document/administrativecode/UWS%2011.33" TargetMode="External"/><Relationship Id="rId53" Type="http://schemas.openxmlformats.org/officeDocument/2006/relationships/hyperlink" Target="https://www.couleerecovery.org/" TargetMode="External"/><Relationship Id="rId149" Type="http://schemas.openxmlformats.org/officeDocument/2006/relationships/hyperlink" Target="https://docs.legis.wisconsin.gov/statutes/statutes/125/i/07/4/cg" TargetMode="External"/><Relationship Id="rId356" Type="http://schemas.openxmlformats.org/officeDocument/2006/relationships/hyperlink" Target="https://docs.legis.wisconsin.gov/document/administrativecode/UWS%2017.085(1)(j)" TargetMode="External"/><Relationship Id="rId563" Type="http://schemas.openxmlformats.org/officeDocument/2006/relationships/hyperlink" Target="https://docs.legis.wisconsin.gov/document/register/785/B/toc" TargetMode="External"/><Relationship Id="rId770" Type="http://schemas.openxmlformats.org/officeDocument/2006/relationships/hyperlink" Target="https://docs.legis.wisconsin.gov/document/cr/2015/59" TargetMode="External"/><Relationship Id="rId216" Type="http://schemas.openxmlformats.org/officeDocument/2006/relationships/hyperlink" Target="https://docs.legis.wisconsin.gov/document/administrativecode/subch.%20III%20of%20ch.%20UWS%2017" TargetMode="External"/><Relationship Id="rId423" Type="http://schemas.openxmlformats.org/officeDocument/2006/relationships/hyperlink" Target="https://docs.legis.wisconsin.gov/document/register/787/B/toc" TargetMode="External"/><Relationship Id="rId868" Type="http://schemas.openxmlformats.org/officeDocument/2006/relationships/hyperlink" Target="https://docs.legis.wisconsin.gov/document/register/785/B/toc" TargetMode="External"/><Relationship Id="rId630" Type="http://schemas.openxmlformats.org/officeDocument/2006/relationships/hyperlink" Target="https://docs.legis.wisconsin.gov/document/administrativecode/UWS%204.11" TargetMode="External"/><Relationship Id="rId728" Type="http://schemas.openxmlformats.org/officeDocument/2006/relationships/hyperlink" Target="https://docs.legis.wisconsin.gov/document/register/785/B/toc" TargetMode="External"/><Relationship Id="rId935" Type="http://schemas.openxmlformats.org/officeDocument/2006/relationships/hyperlink" Target="https://docs.legis.wisconsin.gov/document/register/617/B/toc" TargetMode="External"/><Relationship Id="rId64" Type="http://schemas.openxmlformats.org/officeDocument/2006/relationships/hyperlink" Target="http://www.uwlax.edu/police" TargetMode="External"/><Relationship Id="rId367" Type="http://schemas.openxmlformats.org/officeDocument/2006/relationships/hyperlink" Target="https://docs.legis.wisconsin.gov/document/administrativecode/UWS%2017.09" TargetMode="External"/><Relationship Id="rId574" Type="http://schemas.openxmlformats.org/officeDocument/2006/relationships/hyperlink" Target="https://docs.legis.wisconsin.gov/document/register/544/B/toc" TargetMode="External"/><Relationship Id="rId227" Type="http://schemas.openxmlformats.org/officeDocument/2006/relationships/hyperlink" Target="https://docs.legis.wisconsin.gov/document/cr/2020/62" TargetMode="External"/><Relationship Id="rId781" Type="http://schemas.openxmlformats.org/officeDocument/2006/relationships/hyperlink" Target="https://docs.legis.wisconsin.gov/document/register/238/B/toc" TargetMode="External"/><Relationship Id="rId879" Type="http://schemas.openxmlformats.org/officeDocument/2006/relationships/hyperlink" Target="https://docs.legis.wisconsin.gov/document/cr/2020/61" TargetMode="External"/><Relationship Id="rId434" Type="http://schemas.openxmlformats.org/officeDocument/2006/relationships/hyperlink" Target="https://docs.legis.wisconsin.gov/document/administrativecode/UWS%2017.154(2)" TargetMode="External"/><Relationship Id="rId641" Type="http://schemas.openxmlformats.org/officeDocument/2006/relationships/hyperlink" Target="https://docs.legis.wisconsin.gov/document/administrativecode/UWS%207.06" TargetMode="External"/><Relationship Id="rId739" Type="http://schemas.openxmlformats.org/officeDocument/2006/relationships/hyperlink" Target="https://docs.legis.wisconsin.gov/document/register/236/B/toc" TargetMode="External"/><Relationship Id="rId280" Type="http://schemas.openxmlformats.org/officeDocument/2006/relationships/hyperlink" Target="https://docs.legis.wisconsin.gov/document/cr/2020/62" TargetMode="External"/><Relationship Id="rId501" Type="http://schemas.openxmlformats.org/officeDocument/2006/relationships/hyperlink" Target="https://docs.legis.wisconsin.gov/document/statutes/968.075" TargetMode="External"/><Relationship Id="rId946" Type="http://schemas.openxmlformats.org/officeDocument/2006/relationships/hyperlink" Target="https://docs.legis.wisconsin.gov/document/administrativecode/UWS%2011.02" TargetMode="External"/><Relationship Id="rId75" Type="http://schemas.openxmlformats.org/officeDocument/2006/relationships/hyperlink" Target="mailto:wellness@uwlax.edu" TargetMode="External"/><Relationship Id="rId140" Type="http://schemas.openxmlformats.org/officeDocument/2006/relationships/hyperlink" Target="https://docs.legis.wisconsin.gov/statutes/statutes/125/i/07/3/a" TargetMode="External"/><Relationship Id="rId378" Type="http://schemas.openxmlformats.org/officeDocument/2006/relationships/hyperlink" Target="https://docs.legis.wisconsin.gov/document/register/785/B/toc" TargetMode="External"/><Relationship Id="rId585" Type="http://schemas.openxmlformats.org/officeDocument/2006/relationships/hyperlink" Target="https://docs.legis.wisconsin.gov/document/register/785/B/toc" TargetMode="External"/><Relationship Id="rId792" Type="http://schemas.openxmlformats.org/officeDocument/2006/relationships/hyperlink" Target="https://docs.legis.wisconsin.gov/document/register/474/B/toc" TargetMode="External"/><Relationship Id="rId806" Type="http://schemas.openxmlformats.org/officeDocument/2006/relationships/hyperlink" Target="https://docs.legis.wisconsin.gov/document/register/785/B/toc" TargetMode="External"/><Relationship Id="rId6" Type="http://schemas.openxmlformats.org/officeDocument/2006/relationships/styles" Target="styles.xml"/><Relationship Id="rId238" Type="http://schemas.openxmlformats.org/officeDocument/2006/relationships/hyperlink" Target="https://docs.legis.wisconsin.gov/document/administrativecode/ch.%20UWS%2017" TargetMode="External"/><Relationship Id="rId445" Type="http://schemas.openxmlformats.org/officeDocument/2006/relationships/hyperlink" Target="https://docs.legis.wisconsin.gov/document/administrativecode/UWS%2017.155" TargetMode="External"/><Relationship Id="rId652" Type="http://schemas.openxmlformats.org/officeDocument/2006/relationships/hyperlink" Target="https://docs.legis.wisconsin.gov/document/administrativecode/UWS%207.02" TargetMode="External"/><Relationship Id="rId291" Type="http://schemas.openxmlformats.org/officeDocument/2006/relationships/hyperlink" Target="https://docs.legis.wisconsin.gov/document/statutes/948.51" TargetMode="External"/><Relationship Id="rId305" Type="http://schemas.openxmlformats.org/officeDocument/2006/relationships/hyperlink" Target="https://docs.legis.wisconsin.gov/document/administrativecode/UWS%2017.085(1)" TargetMode="External"/><Relationship Id="rId512" Type="http://schemas.openxmlformats.org/officeDocument/2006/relationships/hyperlink" Target="https://docs.legis.wisconsin.gov/document/cr/2020/59" TargetMode="External"/><Relationship Id="rId957" Type="http://schemas.openxmlformats.org/officeDocument/2006/relationships/hyperlink" Target="https://docs.legis.wisconsin.gov/document/administrativecode/UWS%2011.10" TargetMode="External"/><Relationship Id="rId86" Type="http://schemas.openxmlformats.org/officeDocument/2006/relationships/hyperlink" Target="http://docs.legis.wisconsin.gov/code/admin_code/uws/18/09" TargetMode="External"/><Relationship Id="rId151" Type="http://schemas.openxmlformats.org/officeDocument/2006/relationships/hyperlink" Target="https://docs.legis.wisconsin.gov/statutes/statutes/343/iii/30/6/b/2" TargetMode="External"/><Relationship Id="rId389" Type="http://schemas.openxmlformats.org/officeDocument/2006/relationships/hyperlink" Target="https://docs.legis.wisconsin.gov/document/statutes/944.06" TargetMode="External"/><Relationship Id="rId596" Type="http://schemas.openxmlformats.org/officeDocument/2006/relationships/hyperlink" Target="https://docs.legis.wisconsin.gov/document/administrativecode/UWS%204.11" TargetMode="External"/><Relationship Id="rId817" Type="http://schemas.openxmlformats.org/officeDocument/2006/relationships/hyperlink" Target="https://docs.legis.wisconsin.gov/document/register/238/B/toc" TargetMode="External"/><Relationship Id="rId1002" Type="http://schemas.openxmlformats.org/officeDocument/2006/relationships/hyperlink" Target="https://docs.legis.wisconsin.gov/document/register/785/B/toc" TargetMode="External"/><Relationship Id="rId249" Type="http://schemas.openxmlformats.org/officeDocument/2006/relationships/hyperlink" Target="https://docs.legis.wisconsin.gov/document/register/726/B/toc" TargetMode="External"/><Relationship Id="rId456" Type="http://schemas.openxmlformats.org/officeDocument/2006/relationships/hyperlink" Target="https://docs.legis.wisconsin.gov/document/register/785/B/toc" TargetMode="External"/><Relationship Id="rId663" Type="http://schemas.openxmlformats.org/officeDocument/2006/relationships/hyperlink" Target="https://docs.legis.wisconsin.gov/document/administrativecode/UWS%207.02(1)(d)" TargetMode="External"/><Relationship Id="rId870" Type="http://schemas.openxmlformats.org/officeDocument/2006/relationships/hyperlink" Target="https://docs.legis.wisconsin.gov/document/register/785/B/toc" TargetMode="External"/><Relationship Id="rId13" Type="http://schemas.openxmlformats.org/officeDocument/2006/relationships/footer" Target="footer1.xml"/><Relationship Id="rId109" Type="http://schemas.openxmlformats.org/officeDocument/2006/relationships/hyperlink" Target="https://www.wisconsin.edu/ohrwd/policies/" TargetMode="External"/><Relationship Id="rId316" Type="http://schemas.openxmlformats.org/officeDocument/2006/relationships/hyperlink" Target="https://docs.legis.wisconsin.gov/document/administrativecode/UWS%2017.12" TargetMode="External"/><Relationship Id="rId523" Type="http://schemas.openxmlformats.org/officeDocument/2006/relationships/hyperlink" Target="https://docs.legis.wisconsin.gov/document/acts/2015/330" TargetMode="External"/><Relationship Id="rId968" Type="http://schemas.openxmlformats.org/officeDocument/2006/relationships/hyperlink" Target="https://docs.legis.wisconsin.gov/document/administrativecode/UWS%2011.03" TargetMode="External"/><Relationship Id="rId97" Type="http://schemas.openxmlformats.org/officeDocument/2006/relationships/hyperlink" Target="http://uscode.house.gov/view.xhtml?req=(title:21%20section:853%20edition:prelim)%20OR%20(granuleid:USC-prelim-title21-section853)&amp;f=treesort&amp;edition=prelim&amp;num=0&amp;jumpTo=true" TargetMode="External"/><Relationship Id="rId730" Type="http://schemas.openxmlformats.org/officeDocument/2006/relationships/hyperlink" Target="https://docs.legis.wisconsin.gov/document/administrativecode/UWS%2011.02" TargetMode="External"/><Relationship Id="rId828" Type="http://schemas.openxmlformats.org/officeDocument/2006/relationships/hyperlink" Target="https://docs.legis.wisconsin.gov/document/cr/2020/61" TargetMode="External"/><Relationship Id="rId1013" Type="http://schemas.openxmlformats.org/officeDocument/2006/relationships/hyperlink" Target="https://docs.legis.wisconsin.gov/statutes/statutes/36/115/4/c" TargetMode="External"/><Relationship Id="rId162" Type="http://schemas.openxmlformats.org/officeDocument/2006/relationships/hyperlink" Target="https://docs.legis.wisconsin.gov/statutes/statutes/125/i/07/5" TargetMode="External"/><Relationship Id="rId467" Type="http://schemas.openxmlformats.org/officeDocument/2006/relationships/hyperlink" Target="https://docs.legis.wisconsin.gov/document/register/644/B/toc" TargetMode="External"/><Relationship Id="rId674" Type="http://schemas.openxmlformats.org/officeDocument/2006/relationships/hyperlink" Target="https://docs.legis.wisconsin.gov/document/register/724/B/toc" TargetMode="External"/><Relationship Id="rId881" Type="http://schemas.openxmlformats.org/officeDocument/2006/relationships/hyperlink" Target="https://docs.legis.wisconsin.gov/document/statutes/227.45(1)" TargetMode="External"/><Relationship Id="rId979" Type="http://schemas.openxmlformats.org/officeDocument/2006/relationships/hyperlink" Target="https://docs.legis.wisconsin.gov/document/statutes/35.17" TargetMode="External"/><Relationship Id="rId24" Type="http://schemas.openxmlformats.org/officeDocument/2006/relationships/hyperlink" Target="http://www.uwlax.edu/police" TargetMode="External"/><Relationship Id="rId327" Type="http://schemas.openxmlformats.org/officeDocument/2006/relationships/hyperlink" Target="https://docs.legis.wisconsin.gov/document/administrativecode/UWS%2017.11(4)(c)1." TargetMode="External"/><Relationship Id="rId534" Type="http://schemas.openxmlformats.org/officeDocument/2006/relationships/hyperlink" Target="https://docs.legis.wisconsin.gov/document/statutes/227.46(4)" TargetMode="External"/><Relationship Id="rId741" Type="http://schemas.openxmlformats.org/officeDocument/2006/relationships/hyperlink" Target="https://docs.legis.wisconsin.gov/document/register/617/B/toc" TargetMode="External"/><Relationship Id="rId839" Type="http://schemas.openxmlformats.org/officeDocument/2006/relationships/hyperlink" Target="https://docs.legis.wisconsin.gov/document/register/238/B/toc" TargetMode="External"/><Relationship Id="rId173" Type="http://schemas.openxmlformats.org/officeDocument/2006/relationships/hyperlink" Target="https://docs.legis.wisconsin.gov/statutes/statutes/343/iii/30/6/b/3" TargetMode="External"/><Relationship Id="rId380" Type="http://schemas.openxmlformats.org/officeDocument/2006/relationships/hyperlink" Target="https://docs.legis.wisconsin.gov/document/cr/2008/99" TargetMode="External"/><Relationship Id="rId601" Type="http://schemas.openxmlformats.org/officeDocument/2006/relationships/hyperlink" Target="https://docs.legis.wisconsin.gov/document/register/785/B/toc" TargetMode="External"/><Relationship Id="rId1024" Type="http://schemas.openxmlformats.org/officeDocument/2006/relationships/hyperlink" Target="https://docs.legis.wisconsin.gov/statutes/statutes/36/115/6" TargetMode="External"/><Relationship Id="rId240" Type="http://schemas.openxmlformats.org/officeDocument/2006/relationships/hyperlink" Target="https://docs.legis.wisconsin.gov/document/administrativecode/ch.%20UWS%2017" TargetMode="External"/><Relationship Id="rId478" Type="http://schemas.openxmlformats.org/officeDocument/2006/relationships/hyperlink" Target="https://docs.legis.wisconsin.gov/document/administrativecode/UWS%2017.153" TargetMode="External"/><Relationship Id="rId685" Type="http://schemas.openxmlformats.org/officeDocument/2006/relationships/hyperlink" Target="https://docs.legis.wisconsin.gov/document/administrativecode/UWS%207.04" TargetMode="External"/><Relationship Id="rId892" Type="http://schemas.openxmlformats.org/officeDocument/2006/relationships/hyperlink" Target="https://docs.legis.wisconsin.gov/document/register/785/B/toc" TargetMode="External"/><Relationship Id="rId906" Type="http://schemas.openxmlformats.org/officeDocument/2006/relationships/hyperlink" Target="https://docs.legis.wisconsin.gov/document/administrativecode/UWS%2011.32(1)" TargetMode="External"/><Relationship Id="rId35" Type="http://schemas.openxmlformats.org/officeDocument/2006/relationships/hyperlink" Target="https://www.uwlax.edu/disability-resource-center/" TargetMode="External"/><Relationship Id="rId100" Type="http://schemas.openxmlformats.org/officeDocument/2006/relationships/hyperlink" Target="http://uscode.house.gov/view.xhtml?req=(title:21%20section:862%20edition:prelim)%20OR%20(granuleid:USC-prelim-title21-section862)&amp;f=treesort&amp;edition=prelim&amp;num=0&amp;jumpTo=true" TargetMode="External"/><Relationship Id="rId338" Type="http://schemas.openxmlformats.org/officeDocument/2006/relationships/hyperlink" Target="https://docs.legis.wisconsin.gov/document/administrativecode/UWS%2017.085(1)(g)" TargetMode="External"/><Relationship Id="rId545" Type="http://schemas.openxmlformats.org/officeDocument/2006/relationships/hyperlink" Target="https://docs.legis.wisconsin.gov/document/administrativecode/UWS%204.05(1)(h)" TargetMode="External"/><Relationship Id="rId752" Type="http://schemas.openxmlformats.org/officeDocument/2006/relationships/hyperlink" Target="https://docs.legis.wisconsin.gov/document/cr/2015/59" TargetMode="External"/><Relationship Id="rId184" Type="http://schemas.openxmlformats.org/officeDocument/2006/relationships/image" Target="media/image9.jpeg"/><Relationship Id="rId391" Type="http://schemas.openxmlformats.org/officeDocument/2006/relationships/hyperlink" Target="https://docs.legis.wisconsin.gov/document/statutes/813.12(1)(am)" TargetMode="External"/><Relationship Id="rId405" Type="http://schemas.openxmlformats.org/officeDocument/2006/relationships/hyperlink" Target="https://docs.legis.wisconsin.gov/document/administrativecode/UWS%2017.152(2)(b)" TargetMode="External"/><Relationship Id="rId612" Type="http://schemas.openxmlformats.org/officeDocument/2006/relationships/hyperlink" Target="https://docs.legis.wisconsin.gov/document/cr/2020/59" TargetMode="External"/><Relationship Id="rId1035" Type="http://schemas.openxmlformats.org/officeDocument/2006/relationships/hyperlink" Target="https://www.wisconsin.edu/uw-policies/download/related_documents/1233/Grievance-PDF.pdf" TargetMode="External"/><Relationship Id="rId251" Type="http://schemas.openxmlformats.org/officeDocument/2006/relationships/hyperlink" Target="https://docs.legis.wisconsin.gov/document/register/785/B/toc" TargetMode="External"/><Relationship Id="rId489" Type="http://schemas.openxmlformats.org/officeDocument/2006/relationships/hyperlink" Target="https://docs.legis.wisconsin.gov/document/register/785/B/toc" TargetMode="External"/><Relationship Id="rId696" Type="http://schemas.openxmlformats.org/officeDocument/2006/relationships/hyperlink" Target="https://docs.legis.wisconsin.gov/document/administrativecode/ch.%20UWS%206" TargetMode="External"/><Relationship Id="rId917" Type="http://schemas.openxmlformats.org/officeDocument/2006/relationships/hyperlink" Target="https://docs.legis.wisconsin.gov/document/administrativecode/UWS%2011.29(1)(b)" TargetMode="External"/><Relationship Id="rId46" Type="http://schemas.openxmlformats.org/officeDocument/2006/relationships/hyperlink" Target="http://www.nhagainstabuse.org/" TargetMode="External"/><Relationship Id="rId349" Type="http://schemas.openxmlformats.org/officeDocument/2006/relationships/hyperlink" Target="https://docs.legis.wisconsin.gov/document/register/726/B/toc" TargetMode="External"/><Relationship Id="rId556" Type="http://schemas.openxmlformats.org/officeDocument/2006/relationships/hyperlink" Target="https://docs.legis.wisconsin.gov/document/administrativecode/UWS%204.03" TargetMode="External"/><Relationship Id="rId763" Type="http://schemas.openxmlformats.org/officeDocument/2006/relationships/hyperlink" Target="https://docs.legis.wisconsin.gov/document/administrativecode/UWS%2011.08" TargetMode="External"/><Relationship Id="rId111" Type="http://schemas.openxmlformats.org/officeDocument/2006/relationships/hyperlink" Target="https://docs.legis.wisconsin.gov/code/admin_code/uws/18/14" TargetMode="External"/><Relationship Id="rId195" Type="http://schemas.openxmlformats.org/officeDocument/2006/relationships/hyperlink" Target="http://www.wicourts.gov/forms1/circuit.htm" TargetMode="External"/><Relationship Id="rId209" Type="http://schemas.openxmlformats.org/officeDocument/2006/relationships/hyperlink" Target="https://docs.legis.wisconsin.gov/document/administrativecode/UWS%2017.085(1)" TargetMode="External"/><Relationship Id="rId416" Type="http://schemas.openxmlformats.org/officeDocument/2006/relationships/hyperlink" Target="https://docs.legis.wisconsin.gov/document/cr/2020/62" TargetMode="External"/><Relationship Id="rId970" Type="http://schemas.openxmlformats.org/officeDocument/2006/relationships/hyperlink" Target="https://docs.legis.wisconsin.gov/document/administrativecode/UWS%2011.06" TargetMode="External"/><Relationship Id="rId623" Type="http://schemas.openxmlformats.org/officeDocument/2006/relationships/hyperlink" Target="https://docs.legis.wisconsin.gov/document/statutes/13.92(4)(b)12." TargetMode="External"/><Relationship Id="rId830" Type="http://schemas.openxmlformats.org/officeDocument/2006/relationships/hyperlink" Target="https://docs.legis.wisconsin.gov/document/administrativecode/ch.%20UWS%2012" TargetMode="External"/><Relationship Id="rId928" Type="http://schemas.openxmlformats.org/officeDocument/2006/relationships/hyperlink" Target="https://docs.legis.wisconsin.gov/document/acts/2015/330" TargetMode="External"/><Relationship Id="rId57" Type="http://schemas.openxmlformats.org/officeDocument/2006/relationships/image" Target="media/image3.jpg"/><Relationship Id="rId262" Type="http://schemas.openxmlformats.org/officeDocument/2006/relationships/hyperlink" Target="https://docs.legis.wisconsin.gov/document/cr/2020/62" TargetMode="External"/><Relationship Id="rId567" Type="http://schemas.openxmlformats.org/officeDocument/2006/relationships/hyperlink" Target="https://docs.legis.wisconsin.gov/document/cr/2020/59" TargetMode="External"/><Relationship Id="rId122" Type="http://schemas.openxmlformats.org/officeDocument/2006/relationships/hyperlink" Target="https://docs.legis.wisconsin.gov/statutes/statutes/961/iii/34" TargetMode="External"/><Relationship Id="rId774" Type="http://schemas.openxmlformats.org/officeDocument/2006/relationships/hyperlink" Target="https://docs.legis.wisconsin.gov/document/register/729/B/toc" TargetMode="External"/><Relationship Id="rId981" Type="http://schemas.openxmlformats.org/officeDocument/2006/relationships/hyperlink" Target="https://docs.legis.wisconsin.gov/document/administrativecode/UWS%2011.29(1)(a)" TargetMode="External"/><Relationship Id="rId427" Type="http://schemas.openxmlformats.org/officeDocument/2006/relationships/hyperlink" Target="https://docs.legis.wisconsin.gov/document/administrativecode/UWS%2017.085(1)" TargetMode="External"/><Relationship Id="rId634" Type="http://schemas.openxmlformats.org/officeDocument/2006/relationships/hyperlink" Target="https://docs.legis.wisconsin.gov/document/cr/2020/59" TargetMode="External"/><Relationship Id="rId841" Type="http://schemas.openxmlformats.org/officeDocument/2006/relationships/hyperlink" Target="https://docs.legis.wisconsin.gov/document/register/726/B/toc" TargetMode="External"/><Relationship Id="rId273" Type="http://schemas.openxmlformats.org/officeDocument/2006/relationships/hyperlink" Target="https://docs.legis.wisconsin.gov/document/administrativecode/UWS%2017.11" TargetMode="External"/><Relationship Id="rId480" Type="http://schemas.openxmlformats.org/officeDocument/2006/relationships/hyperlink" Target="https://docs.legis.wisconsin.gov/document/administrativecode/UWS%2017.12" TargetMode="External"/><Relationship Id="rId701" Type="http://schemas.openxmlformats.org/officeDocument/2006/relationships/hyperlink" Target="https://docs.legis.wisconsin.gov/document/administrativecode/UWS%207.05(4)" TargetMode="External"/><Relationship Id="rId939" Type="http://schemas.openxmlformats.org/officeDocument/2006/relationships/hyperlink" Target="https://docs.legis.wisconsin.gov/document/administrativecode/UWS%2011.29(1)(a)" TargetMode="External"/><Relationship Id="rId68" Type="http://schemas.openxmlformats.org/officeDocument/2006/relationships/image" Target="media/image6.png"/><Relationship Id="rId133" Type="http://schemas.openxmlformats.org/officeDocument/2006/relationships/hyperlink" Target="https://docs.legis.wisconsin.gov/statutes/statutes/125/i/07/1/b/2" TargetMode="External"/><Relationship Id="rId340" Type="http://schemas.openxmlformats.org/officeDocument/2006/relationships/hyperlink" Target="https://docs.legis.wisconsin.gov/document/administrativecode/UWS%2017.085(1)(g)" TargetMode="External"/><Relationship Id="rId578" Type="http://schemas.openxmlformats.org/officeDocument/2006/relationships/hyperlink" Target="https://docs.legis.wisconsin.gov/document/register/785/B/toc" TargetMode="External"/><Relationship Id="rId785" Type="http://schemas.openxmlformats.org/officeDocument/2006/relationships/hyperlink" Target="https://docs.legis.wisconsin.gov/document/register/238/B/toc" TargetMode="External"/><Relationship Id="rId992" Type="http://schemas.openxmlformats.org/officeDocument/2006/relationships/hyperlink" Target="https://docs.legis.wisconsin.gov/document/administrativecode/UWS%2011.08" TargetMode="External"/><Relationship Id="rId200" Type="http://schemas.openxmlformats.org/officeDocument/2006/relationships/hyperlink" Target="mailto:housing@uwlax.edu" TargetMode="External"/><Relationship Id="rId438" Type="http://schemas.openxmlformats.org/officeDocument/2006/relationships/hyperlink" Target="https://docs.legis.wisconsin.gov/document/administrativecode/UWS%2017.154" TargetMode="External"/><Relationship Id="rId645" Type="http://schemas.openxmlformats.org/officeDocument/2006/relationships/hyperlink" Target="https://docs.legis.wisconsin.gov/document/cr/2006/78" TargetMode="External"/><Relationship Id="rId852" Type="http://schemas.openxmlformats.org/officeDocument/2006/relationships/hyperlink" Target="https://docs.legis.wisconsin.gov/document/register/238/B/toc" TargetMode="External"/><Relationship Id="rId284" Type="http://schemas.openxmlformats.org/officeDocument/2006/relationships/hyperlink" Target="https://docs.legis.wisconsin.gov/document/administrativecode/UWS%2017.11" TargetMode="External"/><Relationship Id="rId491" Type="http://schemas.openxmlformats.org/officeDocument/2006/relationships/hyperlink" Target="https://www.uwlax.edu/civil-rights-and-compliance/" TargetMode="External"/><Relationship Id="rId505" Type="http://schemas.openxmlformats.org/officeDocument/2006/relationships/hyperlink" Target="https://docs.legis.wisconsin.gov/document/register/726/B/toc" TargetMode="External"/><Relationship Id="rId712" Type="http://schemas.openxmlformats.org/officeDocument/2006/relationships/hyperlink" Target="https://docs.legis.wisconsin.gov/document/administrativecode/UWS%207.05(1)" TargetMode="External"/><Relationship Id="rId79" Type="http://schemas.openxmlformats.org/officeDocument/2006/relationships/hyperlink" Target="http://docs.legis.wisconsin.gov/code/admin_code/uws/18/09" TargetMode="External"/><Relationship Id="rId144" Type="http://schemas.openxmlformats.org/officeDocument/2006/relationships/hyperlink" Target="https://docs.legis.wisconsin.gov/statutes/statutes/125/ii/32/2" TargetMode="External"/><Relationship Id="rId589" Type="http://schemas.openxmlformats.org/officeDocument/2006/relationships/hyperlink" Target="https://docs.legis.wisconsin.gov/document/cr/2020/59" TargetMode="External"/><Relationship Id="rId796" Type="http://schemas.openxmlformats.org/officeDocument/2006/relationships/hyperlink" Target="https://docs.legis.wisconsin.gov/document/register/726/B/toc" TargetMode="External"/><Relationship Id="rId351" Type="http://schemas.openxmlformats.org/officeDocument/2006/relationships/hyperlink" Target="https://docs.legis.wisconsin.gov/document/register/785/B/toc" TargetMode="External"/><Relationship Id="rId449" Type="http://schemas.openxmlformats.org/officeDocument/2006/relationships/hyperlink" Target="https://docs.legis.wisconsin.gov/document/administrativecode/UWS%2017.11" TargetMode="External"/><Relationship Id="rId656" Type="http://schemas.openxmlformats.org/officeDocument/2006/relationships/hyperlink" Target="https://docs.legis.wisconsin.gov/document/register/726/B/toc" TargetMode="External"/><Relationship Id="rId863" Type="http://schemas.openxmlformats.org/officeDocument/2006/relationships/hyperlink" Target="https://docs.legis.wisconsin.gov/document/administrativecode/UWS%2011.13" TargetMode="External"/><Relationship Id="rId211" Type="http://schemas.openxmlformats.org/officeDocument/2006/relationships/hyperlink" Target="https://docs.legis.wisconsin.gov/document/administrativecode/UWS%2017.12" TargetMode="External"/><Relationship Id="rId295" Type="http://schemas.openxmlformats.org/officeDocument/2006/relationships/hyperlink" Target="https://docs.legis.wisconsin.gov/document/administrativecode/UWS%2017.152" TargetMode="External"/><Relationship Id="rId309" Type="http://schemas.openxmlformats.org/officeDocument/2006/relationships/hyperlink" Target="https://docs.legis.wisconsin.gov/document/administrativecode/UWS%2017.085(1)" TargetMode="External"/><Relationship Id="rId516" Type="http://schemas.openxmlformats.org/officeDocument/2006/relationships/hyperlink" Target="https://docs.legis.wisconsin.gov/document/administrativecode/UWS%204.01" TargetMode="External"/><Relationship Id="rId723" Type="http://schemas.openxmlformats.org/officeDocument/2006/relationships/hyperlink" Target="https://docs.legis.wisconsin.gov/document/administrativecode/UWS%207.06(1)" TargetMode="External"/><Relationship Id="rId930" Type="http://schemas.openxmlformats.org/officeDocument/2006/relationships/hyperlink" Target="https://docs.legis.wisconsin.gov/document/register/724/B/toc" TargetMode="External"/><Relationship Id="rId1006" Type="http://schemas.openxmlformats.org/officeDocument/2006/relationships/hyperlink" Target="https://kb.uwlax.edu/104785" TargetMode="External"/><Relationship Id="rId155" Type="http://schemas.openxmlformats.org/officeDocument/2006/relationships/hyperlink" Target="https://docs.legis.wisconsin.gov/statutes/statutes/343/iii/30/6/b/3" TargetMode="External"/><Relationship Id="rId362" Type="http://schemas.openxmlformats.org/officeDocument/2006/relationships/hyperlink" Target="https://docs.legis.wisconsin.gov/document/statutes/13.92(4)(b)7." TargetMode="External"/><Relationship Id="rId222" Type="http://schemas.openxmlformats.org/officeDocument/2006/relationships/hyperlink" Target="https://docs.legis.wisconsin.gov/document/acts/2015/330,%20s.%2020" TargetMode="External"/><Relationship Id="rId667" Type="http://schemas.openxmlformats.org/officeDocument/2006/relationships/hyperlink" Target="https://docs.legis.wisconsin.gov/document/administrativecode/UWS%207.03" TargetMode="External"/><Relationship Id="rId874" Type="http://schemas.openxmlformats.org/officeDocument/2006/relationships/hyperlink" Target="https://docs.legis.wisconsin.gov/document/register/785/B/toc" TargetMode="External"/><Relationship Id="rId17" Type="http://schemas.openxmlformats.org/officeDocument/2006/relationships/footer" Target="footer2.xml"/><Relationship Id="rId527" Type="http://schemas.openxmlformats.org/officeDocument/2006/relationships/hyperlink" Target="https://docs.legis.wisconsin.gov/document/cr/2015/61" TargetMode="External"/><Relationship Id="rId734" Type="http://schemas.openxmlformats.org/officeDocument/2006/relationships/hyperlink" Target="https://docs.legis.wisconsin.gov/document/administrativecode/ch.%20UWS%2012" TargetMode="External"/><Relationship Id="rId941" Type="http://schemas.openxmlformats.org/officeDocument/2006/relationships/hyperlink" Target="https://docs.legis.wisconsin.gov/document/administrativecode/UWS%2011.10" TargetMode="External"/><Relationship Id="rId70" Type="http://schemas.openxmlformats.org/officeDocument/2006/relationships/hyperlink" Target="https://www.uwlax.edu/wellness/wellness-programming/" TargetMode="External"/><Relationship Id="rId166" Type="http://schemas.openxmlformats.org/officeDocument/2006/relationships/hyperlink" Target="https://docs.legis.wisconsin.gov/statutes/statutes/125/i/07/4/cg" TargetMode="External"/><Relationship Id="rId373" Type="http://schemas.openxmlformats.org/officeDocument/2006/relationships/hyperlink" Target="https://docs.legis.wisconsin.gov/document/acts/2015/330,%20s.%2020" TargetMode="External"/><Relationship Id="rId580" Type="http://schemas.openxmlformats.org/officeDocument/2006/relationships/hyperlink" Target="https://docs.legis.wisconsin.gov/document/administrativecode/UWS%207.06" TargetMode="External"/><Relationship Id="rId801" Type="http://schemas.openxmlformats.org/officeDocument/2006/relationships/hyperlink" Target="https://docs.legis.wisconsin.gov/document/register/238/B/toc" TargetMode="External"/><Relationship Id="rId1017" Type="http://schemas.openxmlformats.org/officeDocument/2006/relationships/hyperlink" Target="http://docs.legis.wisconsin.gov/statutes/statutes/36/115" TargetMode="External"/><Relationship Id="rId1" Type="http://schemas.openxmlformats.org/officeDocument/2006/relationships/customXml" Target="../customXml/item1.xml"/><Relationship Id="rId233" Type="http://schemas.openxmlformats.org/officeDocument/2006/relationships/hyperlink" Target="https://docs.legis.wisconsin.gov/document/cr/2008/99" TargetMode="External"/><Relationship Id="rId440" Type="http://schemas.openxmlformats.org/officeDocument/2006/relationships/hyperlink" Target="https://docs.legis.wisconsin.gov/document/register/785/B/toc" TargetMode="External"/><Relationship Id="rId678" Type="http://schemas.openxmlformats.org/officeDocument/2006/relationships/hyperlink" Target="https://docs.legis.wisconsin.gov/document/cr/2006/78" TargetMode="External"/><Relationship Id="rId885" Type="http://schemas.openxmlformats.org/officeDocument/2006/relationships/hyperlink" Target="https://docs.legis.wisconsin.gov/document/cr/2020/61" TargetMode="External"/><Relationship Id="rId28" Type="http://schemas.openxmlformats.org/officeDocument/2006/relationships/hyperlink" Target="mailto:hrinfo@uwlax.edu" TargetMode="External"/><Relationship Id="rId300" Type="http://schemas.openxmlformats.org/officeDocument/2006/relationships/hyperlink" Target="https://docs.legis.wisconsin.gov/document/register/726/B/toc" TargetMode="External"/><Relationship Id="rId538" Type="http://schemas.openxmlformats.org/officeDocument/2006/relationships/hyperlink" Target="https://docs.legis.wisconsin.gov/document/register/617/B/toc" TargetMode="External"/><Relationship Id="rId745" Type="http://schemas.openxmlformats.org/officeDocument/2006/relationships/hyperlink" Target="https://docs.legis.wisconsin.gov/document/register/785/B/toc" TargetMode="External"/><Relationship Id="rId952" Type="http://schemas.openxmlformats.org/officeDocument/2006/relationships/hyperlink" Target="https://docs.legis.wisconsin.gov/document/administrativecode/UWS%2011.02" TargetMode="External"/><Relationship Id="rId81" Type="http://schemas.openxmlformats.org/officeDocument/2006/relationships/hyperlink" Target="http://docs.legis.wisconsin.gov/statutes/statutes/125/" TargetMode="External"/><Relationship Id="rId177" Type="http://schemas.openxmlformats.org/officeDocument/2006/relationships/hyperlink" Target="https://docs.legis.wisconsin.gov/statutes/statutes/343/iii/30/6/b/3" TargetMode="External"/><Relationship Id="rId384" Type="http://schemas.openxmlformats.org/officeDocument/2006/relationships/hyperlink" Target="https://docs.legis.wisconsin.gov/document/cr/2020/62" TargetMode="External"/><Relationship Id="rId591" Type="http://schemas.openxmlformats.org/officeDocument/2006/relationships/hyperlink" Target="https://docs.legis.wisconsin.gov/document/statutes/13.92(4)(b)7." TargetMode="External"/><Relationship Id="rId605" Type="http://schemas.openxmlformats.org/officeDocument/2006/relationships/hyperlink" Target="https://docs.legis.wisconsin.gov/document/register/785/B/toc" TargetMode="External"/><Relationship Id="rId812" Type="http://schemas.openxmlformats.org/officeDocument/2006/relationships/hyperlink" Target="https://docs.legis.wisconsin.gov/document/register/785/B/toc" TargetMode="External"/><Relationship Id="rId1028" Type="http://schemas.openxmlformats.org/officeDocument/2006/relationships/hyperlink" Target="https://docs.legis.wisconsin.gov/code/admin_code/uws/4" TargetMode="External"/><Relationship Id="rId244" Type="http://schemas.openxmlformats.org/officeDocument/2006/relationships/hyperlink" Target="https://docs.legis.wisconsin.gov/document/administrativecode/UWS%2017.152" TargetMode="External"/><Relationship Id="rId689" Type="http://schemas.openxmlformats.org/officeDocument/2006/relationships/hyperlink" Target="https://docs.legis.wisconsin.gov/document/administrativecode/ch.%20UWS%204" TargetMode="External"/><Relationship Id="rId896" Type="http://schemas.openxmlformats.org/officeDocument/2006/relationships/hyperlink" Target="https://docs.legis.wisconsin.gov/document/register/785/B/toc" TargetMode="External"/><Relationship Id="rId39" Type="http://schemas.openxmlformats.org/officeDocument/2006/relationships/hyperlink" Target="http://www.uwlax.edu/student-health-center" TargetMode="External"/><Relationship Id="rId451" Type="http://schemas.openxmlformats.org/officeDocument/2006/relationships/hyperlink" Target="https://docs.legis.wisconsin.gov/document/cr/2008/99" TargetMode="External"/><Relationship Id="rId549" Type="http://schemas.openxmlformats.org/officeDocument/2006/relationships/hyperlink" Target="https://docs.legis.wisconsin.gov/document/cr/2015/61" TargetMode="External"/><Relationship Id="rId756" Type="http://schemas.openxmlformats.org/officeDocument/2006/relationships/hyperlink" Target="https://docs.legis.wisconsin.gov/document/register/785/B/toc" TargetMode="External"/><Relationship Id="rId104" Type="http://schemas.openxmlformats.org/officeDocument/2006/relationships/hyperlink" Target="https://www.dea.gov/sites/default/files/2024-12/2024-Drugs-of-Abuse-508.pdf" TargetMode="External"/><Relationship Id="rId188" Type="http://schemas.openxmlformats.org/officeDocument/2006/relationships/hyperlink" Target="https://mayoclinichealthsystem.org/locations/la-crosse/services-and-treatments/domestic-abuse/assault-assistance" TargetMode="External"/><Relationship Id="rId311" Type="http://schemas.openxmlformats.org/officeDocument/2006/relationships/hyperlink" Target="https://docs.legis.wisconsin.gov/document/administrativecode/UWS%2017.085(1)(a)" TargetMode="External"/><Relationship Id="rId395" Type="http://schemas.openxmlformats.org/officeDocument/2006/relationships/hyperlink" Target="https://docs.legis.wisconsin.gov/document/statutes/13.92(4)(b)2." TargetMode="External"/><Relationship Id="rId409" Type="http://schemas.openxmlformats.org/officeDocument/2006/relationships/hyperlink" Target="https://docs.legis.wisconsin.gov/document/administrativecode/UWS%2017.02(7m)" TargetMode="External"/><Relationship Id="rId963" Type="http://schemas.openxmlformats.org/officeDocument/2006/relationships/hyperlink" Target="https://docs.legis.wisconsin.gov/document/administrativecode/UWS%2011.29(1)(e)" TargetMode="External"/><Relationship Id="rId1039" Type="http://schemas.openxmlformats.org/officeDocument/2006/relationships/fontTable" Target="fontTable.xml"/><Relationship Id="rId92" Type="http://schemas.openxmlformats.org/officeDocument/2006/relationships/hyperlink" Target="http://docs.legis.wisconsin.gov/statutes/statutes/125/I/07" TargetMode="External"/><Relationship Id="rId616" Type="http://schemas.openxmlformats.org/officeDocument/2006/relationships/hyperlink" Target="https://docs.legis.wisconsin.gov/document/register/785/B/toc" TargetMode="External"/><Relationship Id="rId823" Type="http://schemas.openxmlformats.org/officeDocument/2006/relationships/hyperlink" Target="https://docs.legis.wisconsin.gov/document/statutes/subch.%20V%20of%20ch.%2019" TargetMode="External"/><Relationship Id="rId255" Type="http://schemas.openxmlformats.org/officeDocument/2006/relationships/hyperlink" Target="https://docs.legis.wisconsin.gov/document/cr/2008/99" TargetMode="External"/><Relationship Id="rId462" Type="http://schemas.openxmlformats.org/officeDocument/2006/relationships/hyperlink" Target="https://docs.legis.wisconsin.gov/document/register/726/B/toc" TargetMode="External"/><Relationship Id="rId115" Type="http://schemas.openxmlformats.org/officeDocument/2006/relationships/hyperlink" Target="https://docs.legis.wisconsin.gov/statutes/statutes/961/i/01/4m" TargetMode="External"/><Relationship Id="rId322" Type="http://schemas.openxmlformats.org/officeDocument/2006/relationships/hyperlink" Target="https://docs.legis.wisconsin.gov/document/register/726/B/toc" TargetMode="External"/><Relationship Id="rId767" Type="http://schemas.openxmlformats.org/officeDocument/2006/relationships/hyperlink" Target="https://docs.legis.wisconsin.gov/document/register/474/B/toc" TargetMode="External"/><Relationship Id="rId974" Type="http://schemas.openxmlformats.org/officeDocument/2006/relationships/hyperlink" Target="https://docs.legis.wisconsin.gov/document/register/617/B/toc" TargetMode="External"/><Relationship Id="rId199" Type="http://schemas.openxmlformats.org/officeDocument/2006/relationships/hyperlink" Target="http://www.uwlax.edu/police/crime-data/sex-offender-information" TargetMode="External"/><Relationship Id="rId627" Type="http://schemas.openxmlformats.org/officeDocument/2006/relationships/hyperlink" Target="https://docs.legis.wisconsin.gov/document/statutes/subch.%20V%20of%20ch.%2019" TargetMode="External"/><Relationship Id="rId834" Type="http://schemas.openxmlformats.org/officeDocument/2006/relationships/hyperlink" Target="https://docs.legis.wisconsin.gov/document/administrativecode/UWS%2011.06" TargetMode="External"/><Relationship Id="rId266" Type="http://schemas.openxmlformats.org/officeDocument/2006/relationships/hyperlink" Target="https://docs.legis.wisconsin.gov/document/administrativecode/UWS%2017.151" TargetMode="External"/><Relationship Id="rId473" Type="http://schemas.openxmlformats.org/officeDocument/2006/relationships/hyperlink" Target="https://docs.legis.wisconsin.gov/document/register/789/B/toc" TargetMode="External"/><Relationship Id="rId680" Type="http://schemas.openxmlformats.org/officeDocument/2006/relationships/hyperlink" Target="https://docs.legis.wisconsin.gov/document/cr/2020/60" TargetMode="External"/><Relationship Id="rId901" Type="http://schemas.openxmlformats.org/officeDocument/2006/relationships/hyperlink" Target="https://docs.legis.wisconsin.gov/document/statutes/subch.%20V%20of%20ch.%2019" TargetMode="External"/><Relationship Id="rId30" Type="http://schemas.openxmlformats.org/officeDocument/2006/relationships/hyperlink" Target="mailto:hrinfo@uwlax.edu" TargetMode="External"/><Relationship Id="rId126" Type="http://schemas.openxmlformats.org/officeDocument/2006/relationships/hyperlink" Target="https://docs.legis.wisconsin.gov/statutes/statutes/125/i/07" TargetMode="External"/><Relationship Id="rId333" Type="http://schemas.openxmlformats.org/officeDocument/2006/relationships/hyperlink" Target="https://docs.legis.wisconsin.gov/document/administrativecode/UWS%2017.085(1)(i)" TargetMode="External"/><Relationship Id="rId540" Type="http://schemas.openxmlformats.org/officeDocument/2006/relationships/hyperlink" Target="https://docs.legis.wisconsin.gov/document/register/229/B/toc" TargetMode="External"/><Relationship Id="rId778" Type="http://schemas.openxmlformats.org/officeDocument/2006/relationships/hyperlink" Target="https://docs.legis.wisconsin.gov/document/administrativecode/UWS%2011.07" TargetMode="External"/><Relationship Id="rId985" Type="http://schemas.openxmlformats.org/officeDocument/2006/relationships/hyperlink" Target="https://docs.legis.wisconsin.gov/document/administrativecode/UWS%2011.29(1)(e)" TargetMode="External"/><Relationship Id="rId638" Type="http://schemas.openxmlformats.org/officeDocument/2006/relationships/hyperlink" Target="https://docs.legis.wisconsin.gov/document/statutes/subch.%20V%20of%20ch.%2019" TargetMode="External"/><Relationship Id="rId845" Type="http://schemas.openxmlformats.org/officeDocument/2006/relationships/hyperlink" Target="https://docs.legis.wisconsin.gov/document/register/785/B/toc" TargetMode="External"/><Relationship Id="rId1030" Type="http://schemas.openxmlformats.org/officeDocument/2006/relationships/hyperlink" Target="https://docs.legis.wisconsin.gov/code/admin_code/uws/11" TargetMode="External"/><Relationship Id="rId277" Type="http://schemas.openxmlformats.org/officeDocument/2006/relationships/hyperlink" Target="https://docs.legis.wisconsin.gov/document/administrativecode/UWS%2017.085(1)" TargetMode="External"/><Relationship Id="rId400" Type="http://schemas.openxmlformats.org/officeDocument/2006/relationships/hyperlink" Target="https://docs.legis.wisconsin.gov/document/administrativecode/UWS%2017.09" TargetMode="External"/><Relationship Id="rId484" Type="http://schemas.openxmlformats.org/officeDocument/2006/relationships/hyperlink" Target="https://docs.legis.wisconsin.gov/document/cr/2015/60" TargetMode="External"/><Relationship Id="rId705" Type="http://schemas.openxmlformats.org/officeDocument/2006/relationships/hyperlink" Target="https://docs.legis.wisconsin.gov/document/cr/2006/78" TargetMode="External"/><Relationship Id="rId137" Type="http://schemas.openxmlformats.org/officeDocument/2006/relationships/hyperlink" Target="https://docs.legis.wisconsin.gov/document/statutes/125.07(1)(a)" TargetMode="External"/><Relationship Id="rId344" Type="http://schemas.openxmlformats.org/officeDocument/2006/relationships/hyperlink" Target="https://docs.legis.wisconsin.gov/document/statutes/19.85" TargetMode="External"/><Relationship Id="rId691" Type="http://schemas.openxmlformats.org/officeDocument/2006/relationships/hyperlink" Target="https://docs.legis.wisconsin.gov/document/administrativecode/UWS%207.04" TargetMode="External"/><Relationship Id="rId789" Type="http://schemas.openxmlformats.org/officeDocument/2006/relationships/hyperlink" Target="https://docs.legis.wisconsin.gov/document/administrativecode/UWS%2011.05(1)(a)" TargetMode="External"/><Relationship Id="rId912" Type="http://schemas.openxmlformats.org/officeDocument/2006/relationships/hyperlink" Target="https://docs.legis.wisconsin.gov/document/administrativecode/UWS%2011.29" TargetMode="External"/><Relationship Id="rId996" Type="http://schemas.openxmlformats.org/officeDocument/2006/relationships/hyperlink" Target="https://docs.legis.wisconsin.gov/document/register/785/B/toc" TargetMode="External"/><Relationship Id="rId41" Type="http://schemas.openxmlformats.org/officeDocument/2006/relationships/hyperlink" Target="http://www.mayoclinichealthsystem.org" TargetMode="External"/><Relationship Id="rId551" Type="http://schemas.openxmlformats.org/officeDocument/2006/relationships/hyperlink" Target="https://docs.legis.wisconsin.gov/document/register/726/B/toc" TargetMode="External"/><Relationship Id="rId649" Type="http://schemas.openxmlformats.org/officeDocument/2006/relationships/hyperlink" Target="https://docs.legis.wisconsin.gov/document/register/724/B/toc" TargetMode="External"/><Relationship Id="rId856" Type="http://schemas.openxmlformats.org/officeDocument/2006/relationships/hyperlink" Target="https://docs.legis.wisconsin.gov/document/register/785/B/toc" TargetMode="External"/><Relationship Id="rId190" Type="http://schemas.openxmlformats.org/officeDocument/2006/relationships/hyperlink" Target="https://www.uwlax.edu/violence-prevention/" TargetMode="External"/><Relationship Id="rId204" Type="http://schemas.openxmlformats.org/officeDocument/2006/relationships/hyperlink" Target="mailto:sjackson@uwlax.edu" TargetMode="External"/><Relationship Id="rId288" Type="http://schemas.openxmlformats.org/officeDocument/2006/relationships/hyperlink" Target="https://docs.legis.wisconsin.gov/document/administrativecode/UWS%2017.152" TargetMode="External"/><Relationship Id="rId411" Type="http://schemas.openxmlformats.org/officeDocument/2006/relationships/hyperlink" Target="https://docs.legis.wisconsin.gov/document/administrativecode/UWS%2017.09(11)" TargetMode="External"/><Relationship Id="rId509" Type="http://schemas.openxmlformats.org/officeDocument/2006/relationships/hyperlink" Target="https://docs.legis.wisconsin.gov/document/statutes/35.17" TargetMode="External"/><Relationship Id="rId495" Type="http://schemas.openxmlformats.org/officeDocument/2006/relationships/hyperlink" Target="https://docs.legis.wisconsin.gov/document/register/229/B/toc" TargetMode="External"/><Relationship Id="rId716" Type="http://schemas.openxmlformats.org/officeDocument/2006/relationships/hyperlink" Target="https://docs.legis.wisconsin.gov/document/administrativecode/UWS%207.02(1)(a)" TargetMode="External"/><Relationship Id="rId923" Type="http://schemas.openxmlformats.org/officeDocument/2006/relationships/hyperlink" Target="https://docs.legis.wisconsin.gov/document/administrativecode/UWS%2011.30" TargetMode="External"/><Relationship Id="rId52" Type="http://schemas.openxmlformats.org/officeDocument/2006/relationships/hyperlink" Target="http://www.veteranscrisisline.net" TargetMode="External"/><Relationship Id="rId148" Type="http://schemas.openxmlformats.org/officeDocument/2006/relationships/hyperlink" Target="https://docs.legis.wisconsin.gov/statutes/statutes/343/iii/30/6/b/1" TargetMode="External"/><Relationship Id="rId355" Type="http://schemas.openxmlformats.org/officeDocument/2006/relationships/hyperlink" Target="https://docs.legis.wisconsin.gov/document/administrativecode/UWS%2017.085(1)(h)" TargetMode="External"/><Relationship Id="rId562" Type="http://schemas.openxmlformats.org/officeDocument/2006/relationships/hyperlink" Target="https://docs.legis.wisconsin.gov/document/cr/2020/59" TargetMode="External"/><Relationship Id="rId215" Type="http://schemas.openxmlformats.org/officeDocument/2006/relationships/hyperlink" Target="https://docs.legis.wisconsin.gov/document/administrativecode/UWS%2017.153" TargetMode="External"/><Relationship Id="rId422" Type="http://schemas.openxmlformats.org/officeDocument/2006/relationships/hyperlink" Target="https://docs.legis.wisconsin.gov/document/statutes/35.17" TargetMode="External"/><Relationship Id="rId867" Type="http://schemas.openxmlformats.org/officeDocument/2006/relationships/hyperlink" Target="https://docs.legis.wisconsin.gov/document/cr/2020/61" TargetMode="External"/><Relationship Id="rId299" Type="http://schemas.openxmlformats.org/officeDocument/2006/relationships/hyperlink" Target="https://docs.legis.wisconsin.gov/document/cr/2015/60" TargetMode="External"/><Relationship Id="rId727" Type="http://schemas.openxmlformats.org/officeDocument/2006/relationships/hyperlink" Target="https://docs.legis.wisconsin.gov/document/cr/2020/60" TargetMode="External"/><Relationship Id="rId934" Type="http://schemas.openxmlformats.org/officeDocument/2006/relationships/hyperlink" Target="https://docs.legis.wisconsin.gov/document/cr/2006/78" TargetMode="External"/><Relationship Id="rId63" Type="http://schemas.openxmlformats.org/officeDocument/2006/relationships/hyperlink" Target="http://www.uwlax.edu/alert" TargetMode="External"/><Relationship Id="rId159" Type="http://schemas.openxmlformats.org/officeDocument/2006/relationships/hyperlink" Target="https://docs.legis.wisconsin.gov/statutes/statutes/343/iii/30/6/b/3" TargetMode="External"/><Relationship Id="rId366" Type="http://schemas.openxmlformats.org/officeDocument/2006/relationships/hyperlink" Target="https://docs.legis.wisconsin.gov/document/register/785/B/toc" TargetMode="External"/><Relationship Id="rId573" Type="http://schemas.openxmlformats.org/officeDocument/2006/relationships/hyperlink" Target="https://docs.legis.wisconsin.gov/document/register/229/B/toc" TargetMode="External"/><Relationship Id="rId780" Type="http://schemas.openxmlformats.org/officeDocument/2006/relationships/hyperlink" Target="https://docs.legis.wisconsin.gov/document/administrativecode/ch.%20UWS%2011" TargetMode="External"/><Relationship Id="rId226" Type="http://schemas.openxmlformats.org/officeDocument/2006/relationships/hyperlink" Target="https://docs.legis.wisconsin.gov/document/register/726/B/toc" TargetMode="External"/><Relationship Id="rId433" Type="http://schemas.openxmlformats.org/officeDocument/2006/relationships/hyperlink" Target="https://docs.legis.wisconsin.gov/document/register/785/B/toc" TargetMode="External"/><Relationship Id="rId878" Type="http://schemas.openxmlformats.org/officeDocument/2006/relationships/hyperlink" Target="https://docs.legis.wisconsin.gov/document/register/785/B/toc" TargetMode="External"/><Relationship Id="rId640" Type="http://schemas.openxmlformats.org/officeDocument/2006/relationships/hyperlink" Target="https://docs.legis.wisconsin.gov/document/register/785/B/toc" TargetMode="External"/><Relationship Id="rId738" Type="http://schemas.openxmlformats.org/officeDocument/2006/relationships/hyperlink" Target="https://docs.legis.wisconsin.gov/document/administrativecode/UWS%2011.26" TargetMode="External"/><Relationship Id="rId945" Type="http://schemas.openxmlformats.org/officeDocument/2006/relationships/hyperlink" Target="https://docs.legis.wisconsin.gov/document/administrativecode/UWS%2011.33" TargetMode="External"/><Relationship Id="rId74" Type="http://schemas.openxmlformats.org/officeDocument/2006/relationships/hyperlink" Target="https://www.uwlax.edu/wellness/alcohol-and-other-drugs/responsible-action-policy/" TargetMode="External"/><Relationship Id="rId377" Type="http://schemas.openxmlformats.org/officeDocument/2006/relationships/hyperlink" Target="https://docs.legis.wisconsin.gov/document/cr/2020/62" TargetMode="External"/><Relationship Id="rId500" Type="http://schemas.openxmlformats.org/officeDocument/2006/relationships/hyperlink" Target="https://docs.legis.wisconsin.gov/document/statutes/813.12(1)(am)" TargetMode="External"/><Relationship Id="rId584" Type="http://schemas.openxmlformats.org/officeDocument/2006/relationships/hyperlink" Target="https://docs.legis.wisconsin.gov/document/cr/2020/59" TargetMode="External"/><Relationship Id="rId805" Type="http://schemas.openxmlformats.org/officeDocument/2006/relationships/hyperlink" Target="https://docs.legis.wisconsin.gov/document/cr/2020/61" TargetMode="External"/><Relationship Id="rId5" Type="http://schemas.openxmlformats.org/officeDocument/2006/relationships/numbering" Target="numbering.xml"/><Relationship Id="rId237" Type="http://schemas.openxmlformats.org/officeDocument/2006/relationships/hyperlink" Target="https://docs.legis.wisconsin.gov/document/register/724/B/toc" TargetMode="External"/><Relationship Id="rId791" Type="http://schemas.openxmlformats.org/officeDocument/2006/relationships/hyperlink" Target="https://docs.legis.wisconsin.gov/document/register/238/B/toc" TargetMode="External"/><Relationship Id="rId889" Type="http://schemas.openxmlformats.org/officeDocument/2006/relationships/hyperlink" Target="https://docs.legis.wisconsin.gov/document/statutes/subch.%20V%20of%20ch.%2019" TargetMode="External"/><Relationship Id="rId444" Type="http://schemas.openxmlformats.org/officeDocument/2006/relationships/hyperlink" Target="https://docs.legis.wisconsin.gov/document/administrativecode/UWS%2017.152" TargetMode="External"/><Relationship Id="rId651" Type="http://schemas.openxmlformats.org/officeDocument/2006/relationships/hyperlink" Target="https://docs.legis.wisconsin.gov/document/register/785/B/toc" TargetMode="External"/><Relationship Id="rId749" Type="http://schemas.openxmlformats.org/officeDocument/2006/relationships/hyperlink" Target="https://docs.legis.wisconsin.gov/document/statutes/948.02" TargetMode="External"/><Relationship Id="rId290" Type="http://schemas.openxmlformats.org/officeDocument/2006/relationships/hyperlink" Target="https://docs.legis.wisconsin.gov/document/statutes/947.013" TargetMode="External"/><Relationship Id="rId304" Type="http://schemas.openxmlformats.org/officeDocument/2006/relationships/hyperlink" Target="https://docs.legis.wisconsin.gov/document/register/787/B/toc" TargetMode="External"/><Relationship Id="rId388" Type="http://schemas.openxmlformats.org/officeDocument/2006/relationships/hyperlink" Target="https://docs.legis.wisconsin.gov/document/administrativecode/UWS%2017.156" TargetMode="External"/><Relationship Id="rId511" Type="http://schemas.openxmlformats.org/officeDocument/2006/relationships/hyperlink" Target="https://docs.legis.wisconsin.gov/document/administrativecode/UWS%204.015" TargetMode="External"/><Relationship Id="rId609" Type="http://schemas.openxmlformats.org/officeDocument/2006/relationships/hyperlink" Target="https://docs.legis.wisconsin.gov/document/register/785/B/toc" TargetMode="External"/><Relationship Id="rId956" Type="http://schemas.openxmlformats.org/officeDocument/2006/relationships/hyperlink" Target="https://docs.legis.wisconsin.gov/document/administrativecode/UWS%2011.02" TargetMode="External"/><Relationship Id="rId85" Type="http://schemas.openxmlformats.org/officeDocument/2006/relationships/hyperlink" Target="http://docs.legis.wisconsin.gov/statutes/statutes/961/" TargetMode="External"/><Relationship Id="rId150" Type="http://schemas.openxmlformats.org/officeDocument/2006/relationships/hyperlink" Target="https://docs.legis.wisconsin.gov/statutes/statutes/125/i/07/4/cg" TargetMode="External"/><Relationship Id="rId595" Type="http://schemas.openxmlformats.org/officeDocument/2006/relationships/hyperlink" Target="https://docs.legis.wisconsin.gov/document/administrativecode/UWS%204.11" TargetMode="External"/><Relationship Id="rId816" Type="http://schemas.openxmlformats.org/officeDocument/2006/relationships/hyperlink" Target="https://docs.legis.wisconsin.gov/document/administrativecode/UWS%2011.32" TargetMode="External"/><Relationship Id="rId1001" Type="http://schemas.openxmlformats.org/officeDocument/2006/relationships/hyperlink" Target="https://docs.legis.wisconsin.gov/document/cr/2020/61" TargetMode="External"/><Relationship Id="rId248" Type="http://schemas.openxmlformats.org/officeDocument/2006/relationships/hyperlink" Target="https://docs.legis.wisconsin.gov/document/cr/2015/60" TargetMode="External"/><Relationship Id="rId455" Type="http://schemas.openxmlformats.org/officeDocument/2006/relationships/hyperlink" Target="https://docs.legis.wisconsin.gov/document/cr/2020/62" TargetMode="External"/><Relationship Id="rId662" Type="http://schemas.openxmlformats.org/officeDocument/2006/relationships/hyperlink" Target="https://docs.legis.wisconsin.gov/document/administrativecode/UWS%207.02(1)(c)" TargetMode="External"/><Relationship Id="rId12" Type="http://schemas.openxmlformats.org/officeDocument/2006/relationships/header" Target="header1.xml"/><Relationship Id="rId108" Type="http://schemas.openxmlformats.org/officeDocument/2006/relationships/hyperlink" Target="http://www.gundersenhealth.org/" TargetMode="External"/><Relationship Id="rId315" Type="http://schemas.openxmlformats.org/officeDocument/2006/relationships/hyperlink" Target="https://docs.legis.wisconsin.gov/document/administrativecode/UWS%2017.11(4)(b)" TargetMode="External"/><Relationship Id="rId522" Type="http://schemas.openxmlformats.org/officeDocument/2006/relationships/hyperlink" Target="https://docs.legis.wisconsin.gov/document/register/474/B/toc" TargetMode="External"/><Relationship Id="rId967" Type="http://schemas.openxmlformats.org/officeDocument/2006/relationships/hyperlink" Target="https://docs.legis.wisconsin.gov/document/administrativecode/UWS%2011.31(3)(a)" TargetMode="External"/><Relationship Id="rId96" Type="http://schemas.openxmlformats.org/officeDocument/2006/relationships/hyperlink" Target="http://uscode.house.gov/view.xhtml?req=(title:21%20section:844%20edition:prelim)%20OR%20(granuleid:USC-prelim-title21-section844)&amp;f=treesort&amp;edition=prelim&amp;num=0&amp;jumpTo=true" TargetMode="External"/><Relationship Id="rId161" Type="http://schemas.openxmlformats.org/officeDocument/2006/relationships/hyperlink" Target="https://docs.legis.wisconsin.gov/statutes/statutes/343/iii/30/6/b/3" TargetMode="External"/><Relationship Id="rId399" Type="http://schemas.openxmlformats.org/officeDocument/2006/relationships/hyperlink" Target="https://docs.legis.wisconsin.gov/document/administrativecode/UWS%2017.151" TargetMode="External"/><Relationship Id="rId827" Type="http://schemas.openxmlformats.org/officeDocument/2006/relationships/hyperlink" Target="https://docs.legis.wisconsin.gov/document/register/726/B/toc" TargetMode="External"/><Relationship Id="rId1012" Type="http://schemas.openxmlformats.org/officeDocument/2006/relationships/hyperlink" Target="https://docs.legis.wisconsin.gov/statutes/statutes/36/115/4/b" TargetMode="External"/><Relationship Id="rId259" Type="http://schemas.openxmlformats.org/officeDocument/2006/relationships/hyperlink" Target="https://docs.legis.wisconsin.gov/document/administrativecode/UWS%2017.06" TargetMode="External"/><Relationship Id="rId466" Type="http://schemas.openxmlformats.org/officeDocument/2006/relationships/hyperlink" Target="https://docs.legis.wisconsin.gov/document/cr/2008/99" TargetMode="External"/><Relationship Id="rId673" Type="http://schemas.openxmlformats.org/officeDocument/2006/relationships/hyperlink" Target="https://docs.legis.wisconsin.gov/document/acts/2015/330,%20s.%2020" TargetMode="External"/><Relationship Id="rId880" Type="http://schemas.openxmlformats.org/officeDocument/2006/relationships/hyperlink" Target="https://docs.legis.wisconsin.gov/document/register/785/B/toc" TargetMode="External"/><Relationship Id="rId23" Type="http://schemas.openxmlformats.org/officeDocument/2006/relationships/footer" Target="footer5.xml"/><Relationship Id="rId119" Type="http://schemas.openxmlformats.org/officeDocument/2006/relationships/hyperlink" Target="https://docs.legis.wisconsin.gov/statutes/statutes/961/i/01/14" TargetMode="External"/><Relationship Id="rId326" Type="http://schemas.openxmlformats.org/officeDocument/2006/relationships/hyperlink" Target="https://docs.legis.wisconsin.gov/document/administrativecode/UWS%2017.09" TargetMode="External"/><Relationship Id="rId533" Type="http://schemas.openxmlformats.org/officeDocument/2006/relationships/hyperlink" Target="https://docs.legis.wisconsin.gov/document/register/785/B/toc" TargetMode="External"/><Relationship Id="rId978" Type="http://schemas.openxmlformats.org/officeDocument/2006/relationships/hyperlink" Target="https://docs.legis.wisconsin.gov/document/register/785/B/toc" TargetMode="External"/><Relationship Id="rId740" Type="http://schemas.openxmlformats.org/officeDocument/2006/relationships/hyperlink" Target="https://docs.legis.wisconsin.gov/document/cr/2006/78" TargetMode="External"/><Relationship Id="rId838" Type="http://schemas.openxmlformats.org/officeDocument/2006/relationships/hyperlink" Target="https://docs.legis.wisconsin.gov/document/administrativecode/UWS%2011.26" TargetMode="External"/><Relationship Id="rId1023" Type="http://schemas.openxmlformats.org/officeDocument/2006/relationships/hyperlink" Target="https://www.wisconsin.edu/uw-policies/uw-system-administrative-policies/voluntary-reassignment-of-formerly-classified-flsa-exempt-employees-to-academic-staff-limited-appointment-positions/" TargetMode="External"/><Relationship Id="rId172" Type="http://schemas.openxmlformats.org/officeDocument/2006/relationships/hyperlink" Target="https://docs.legis.wisconsin.gov/statutes/statutes/125/i/07/4/b" TargetMode="External"/><Relationship Id="rId477" Type="http://schemas.openxmlformats.org/officeDocument/2006/relationships/hyperlink" Target="https://docs.legis.wisconsin.gov/document/administrativecode/UWS%2017.12" TargetMode="External"/><Relationship Id="rId600" Type="http://schemas.openxmlformats.org/officeDocument/2006/relationships/hyperlink" Target="https://docs.legis.wisconsin.gov/document/cr/2020/59" TargetMode="External"/><Relationship Id="rId684" Type="http://schemas.openxmlformats.org/officeDocument/2006/relationships/hyperlink" Target="https://docs.legis.wisconsin.gov/document/register/617/B/toc" TargetMode="External"/><Relationship Id="rId337" Type="http://schemas.openxmlformats.org/officeDocument/2006/relationships/hyperlink" Target="https://docs.legis.wisconsin.gov/document/administrativecode/UWS%2017.085(1)(a)" TargetMode="External"/><Relationship Id="rId891" Type="http://schemas.openxmlformats.org/officeDocument/2006/relationships/hyperlink" Target="https://docs.legis.wisconsin.gov/document/cr/2020/61" TargetMode="External"/><Relationship Id="rId905" Type="http://schemas.openxmlformats.org/officeDocument/2006/relationships/hyperlink" Target="https://docs.legis.wisconsin.gov/document/register/785/B/toc" TargetMode="External"/><Relationship Id="rId989" Type="http://schemas.openxmlformats.org/officeDocument/2006/relationships/hyperlink" Target="https://docs.legis.wisconsin.gov/document/administrativecode/UWS%2011.32(1)" TargetMode="External"/><Relationship Id="rId34" Type="http://schemas.openxmlformats.org/officeDocument/2006/relationships/hyperlink" Target="mailto:drc@uwlax.edu" TargetMode="External"/><Relationship Id="rId544" Type="http://schemas.openxmlformats.org/officeDocument/2006/relationships/hyperlink" Target="https://docs.legis.wisconsin.gov/document/administrativecode/UWS%204.05(1)(a)" TargetMode="External"/><Relationship Id="rId751" Type="http://schemas.openxmlformats.org/officeDocument/2006/relationships/hyperlink" Target="https://docs.legis.wisconsin.gov/document/register/617/B/toc" TargetMode="External"/><Relationship Id="rId849" Type="http://schemas.openxmlformats.org/officeDocument/2006/relationships/hyperlink" Target="https://docs.legis.wisconsin.gov/document/administrativecode/UWS%2011.13" TargetMode="External"/><Relationship Id="rId183" Type="http://schemas.openxmlformats.org/officeDocument/2006/relationships/image" Target="media/image8.jpeg"/><Relationship Id="rId390" Type="http://schemas.openxmlformats.org/officeDocument/2006/relationships/hyperlink" Target="https://docs.legis.wisconsin.gov/document/statutes/948.02" TargetMode="External"/><Relationship Id="rId404" Type="http://schemas.openxmlformats.org/officeDocument/2006/relationships/hyperlink" Target="https://docs.legis.wisconsin.gov/document/administrativecode/UWS%2017.152(2)(a)" TargetMode="External"/><Relationship Id="rId611" Type="http://schemas.openxmlformats.org/officeDocument/2006/relationships/hyperlink" Target="https://docs.legis.wisconsin.gov/document/register/785/B/toc" TargetMode="External"/><Relationship Id="rId1034" Type="http://schemas.openxmlformats.org/officeDocument/2006/relationships/hyperlink" Target="http://docs.legis.wisconsin.gov/statutes/statutes/230/II/44" TargetMode="External"/><Relationship Id="rId250" Type="http://schemas.openxmlformats.org/officeDocument/2006/relationships/hyperlink" Target="https://docs.legis.wisconsin.gov/document/cr/2020/62" TargetMode="External"/><Relationship Id="rId488" Type="http://schemas.openxmlformats.org/officeDocument/2006/relationships/hyperlink" Target="https://docs.legis.wisconsin.gov/document/statutes/35.17" TargetMode="External"/><Relationship Id="rId695" Type="http://schemas.openxmlformats.org/officeDocument/2006/relationships/hyperlink" Target="https://docs.legis.wisconsin.gov/document/administrativecode/ch.%20UWS%204" TargetMode="External"/><Relationship Id="rId709" Type="http://schemas.openxmlformats.org/officeDocument/2006/relationships/hyperlink" Target="https://docs.legis.wisconsin.gov/document/cr/2020/60" TargetMode="External"/><Relationship Id="rId916" Type="http://schemas.openxmlformats.org/officeDocument/2006/relationships/hyperlink" Target="https://docs.legis.wisconsin.gov/document/register/785/B/toc" TargetMode="External"/><Relationship Id="rId45" Type="http://schemas.openxmlformats.org/officeDocument/2006/relationships/hyperlink" Target="http://www.mayoclinichealthsystem.org/locations/la-crosse/services-and-treatments/domestic-abuse" TargetMode="External"/><Relationship Id="rId110" Type="http://schemas.openxmlformats.org/officeDocument/2006/relationships/hyperlink" Target="https://docs.legis.wisconsin.gov/statutes/statutes/125/" TargetMode="External"/><Relationship Id="rId348" Type="http://schemas.openxmlformats.org/officeDocument/2006/relationships/hyperlink" Target="https://docs.legis.wisconsin.gov/document/cr/2015/60" TargetMode="External"/><Relationship Id="rId555" Type="http://schemas.openxmlformats.org/officeDocument/2006/relationships/hyperlink" Target="https://docs.legis.wisconsin.gov/document/statutes/subch.%20V%20of%20ch.%2019" TargetMode="External"/><Relationship Id="rId762" Type="http://schemas.openxmlformats.org/officeDocument/2006/relationships/hyperlink" Target="https://docs.legis.wisconsin.gov/document/administrativecode/UWS%2011.02" TargetMode="External"/><Relationship Id="rId194" Type="http://schemas.openxmlformats.org/officeDocument/2006/relationships/hyperlink" Target="https://www.gundersenhealth.org/services/support-hotline-resources" TargetMode="External"/><Relationship Id="rId208" Type="http://schemas.openxmlformats.org/officeDocument/2006/relationships/hyperlink" Target="https://docs.legis.wisconsin.gov/document/administrativecode/UWS%2017.151" TargetMode="External"/><Relationship Id="rId415" Type="http://schemas.openxmlformats.org/officeDocument/2006/relationships/hyperlink" Target="https://docs.legis.wisconsin.gov/document/administrativecode/UWS%2017.156" TargetMode="External"/><Relationship Id="rId622" Type="http://schemas.openxmlformats.org/officeDocument/2006/relationships/hyperlink" Target="https://docs.legis.wisconsin.gov/document/register/785/B/toc" TargetMode="External"/><Relationship Id="rId261" Type="http://schemas.openxmlformats.org/officeDocument/2006/relationships/hyperlink" Target="https://docs.legis.wisconsin.gov/document/register/644/B/toc" TargetMode="External"/><Relationship Id="rId499" Type="http://schemas.openxmlformats.org/officeDocument/2006/relationships/hyperlink" Target="https://docs.legis.wisconsin.gov/document/register/785/B/toc" TargetMode="External"/><Relationship Id="rId927" Type="http://schemas.openxmlformats.org/officeDocument/2006/relationships/hyperlink" Target="https://docs.legis.wisconsin.gov/document/register/617/B/toc" TargetMode="External"/><Relationship Id="rId56" Type="http://schemas.openxmlformats.org/officeDocument/2006/relationships/hyperlink" Target="https://www.uwlax.edu/police/" TargetMode="External"/><Relationship Id="rId359" Type="http://schemas.openxmlformats.org/officeDocument/2006/relationships/hyperlink" Target="https://docs.legis.wisconsin.gov/document/register/644/B/toc" TargetMode="External"/><Relationship Id="rId566" Type="http://schemas.openxmlformats.org/officeDocument/2006/relationships/hyperlink" Target="https://docs.legis.wisconsin.gov/document/register/726/B/toc" TargetMode="External"/><Relationship Id="rId773" Type="http://schemas.openxmlformats.org/officeDocument/2006/relationships/hyperlink" Target="https://docs.legis.wisconsin.gov/document/cr/2015/59" TargetMode="External"/><Relationship Id="rId121" Type="http://schemas.openxmlformats.org/officeDocument/2006/relationships/hyperlink" Target="https://docs.legis.wisconsin.gov/statutes/statutes/961" TargetMode="External"/><Relationship Id="rId219" Type="http://schemas.openxmlformats.org/officeDocument/2006/relationships/hyperlink" Target="https://docs.legis.wisconsin.gov/document/cr/2008/99" TargetMode="External"/><Relationship Id="rId426" Type="http://schemas.openxmlformats.org/officeDocument/2006/relationships/hyperlink" Target="https://docs.legis.wisconsin.gov/document/administrativecode/UWS%2017.153(5)(d)" TargetMode="External"/><Relationship Id="rId633" Type="http://schemas.openxmlformats.org/officeDocument/2006/relationships/hyperlink" Target="https://docs.legis.wisconsin.gov/document/register/785/B/toc" TargetMode="External"/><Relationship Id="rId980" Type="http://schemas.openxmlformats.org/officeDocument/2006/relationships/hyperlink" Target="https://docs.legis.wisconsin.gov/document/register/785/B/toc" TargetMode="External"/><Relationship Id="rId840" Type="http://schemas.openxmlformats.org/officeDocument/2006/relationships/hyperlink" Target="https://docs.legis.wisconsin.gov/document/cr/2015/59" TargetMode="External"/><Relationship Id="rId938" Type="http://schemas.openxmlformats.org/officeDocument/2006/relationships/hyperlink" Target="https://docs.legis.wisconsin.gov/document/administrativecode/UWS%2011.30" TargetMode="External"/><Relationship Id="rId67" Type="http://schemas.openxmlformats.org/officeDocument/2006/relationships/image" Target="media/image5.png"/><Relationship Id="rId272" Type="http://schemas.openxmlformats.org/officeDocument/2006/relationships/hyperlink" Target="https://docs.legis.wisconsin.gov/document/register/785/B/toc" TargetMode="External"/><Relationship Id="rId577" Type="http://schemas.openxmlformats.org/officeDocument/2006/relationships/hyperlink" Target="https://docs.legis.wisconsin.gov/document/cr/2020/59" TargetMode="External"/><Relationship Id="rId700" Type="http://schemas.openxmlformats.org/officeDocument/2006/relationships/hyperlink" Target="https://docs.legis.wisconsin.gov/document/administrativecode/UWS%204.06" TargetMode="External"/><Relationship Id="rId132" Type="http://schemas.openxmlformats.org/officeDocument/2006/relationships/hyperlink" Target="https://docs.legis.wisconsin.gov/statutes/statutes/125/i/07/1/b/2" TargetMode="External"/><Relationship Id="rId784" Type="http://schemas.openxmlformats.org/officeDocument/2006/relationships/hyperlink" Target="https://docs.legis.wisconsin.gov/document/administrativecode/UWS%2011.03" TargetMode="External"/><Relationship Id="rId991" Type="http://schemas.openxmlformats.org/officeDocument/2006/relationships/hyperlink" Target="https://docs.legis.wisconsin.gov/document/administrativecode/UWS%2011.32(1)" TargetMode="External"/><Relationship Id="rId437" Type="http://schemas.openxmlformats.org/officeDocument/2006/relationships/hyperlink" Target="https://docs.legis.wisconsin.gov/document/administrativecode/UWS%2017.152" TargetMode="External"/><Relationship Id="rId644" Type="http://schemas.openxmlformats.org/officeDocument/2006/relationships/hyperlink" Target="https://docs.legis.wisconsin.gov/document/register/785/B/toc" TargetMode="External"/><Relationship Id="rId851" Type="http://schemas.openxmlformats.org/officeDocument/2006/relationships/hyperlink" Target="https://docs.legis.wisconsin.gov/document/administrativecode/UWS%2011.26" TargetMode="External"/><Relationship Id="rId283" Type="http://schemas.openxmlformats.org/officeDocument/2006/relationships/hyperlink" Target="https://docs.legis.wisconsin.gov/document/administrativecode/UWS%2017.09" TargetMode="External"/><Relationship Id="rId490" Type="http://schemas.openxmlformats.org/officeDocument/2006/relationships/hyperlink" Target="https://www.uwlax.edu/title-ix/abouttix/" TargetMode="External"/><Relationship Id="rId504" Type="http://schemas.openxmlformats.org/officeDocument/2006/relationships/hyperlink" Target="https://docs.legis.wisconsin.gov/document/cr/2015/61" TargetMode="External"/><Relationship Id="rId711" Type="http://schemas.openxmlformats.org/officeDocument/2006/relationships/hyperlink" Target="https://docs.legis.wisconsin.gov/document/administrativecode/UWS%207.02(1)(a)" TargetMode="External"/><Relationship Id="rId949" Type="http://schemas.openxmlformats.org/officeDocument/2006/relationships/hyperlink" Target="https://docs.legis.wisconsin.gov/document/administrativecode/UWS%2011.25" TargetMode="External"/><Relationship Id="rId78" Type="http://schemas.openxmlformats.org/officeDocument/2006/relationships/hyperlink" Target="http://docs.legis.wisconsin.gov/statutes/statutes/125/I/07" TargetMode="External"/><Relationship Id="rId143" Type="http://schemas.openxmlformats.org/officeDocument/2006/relationships/hyperlink" Target="https://docs.legis.wisconsin.gov/statutes/statutes/125/i/07/4/b" TargetMode="External"/><Relationship Id="rId350" Type="http://schemas.openxmlformats.org/officeDocument/2006/relationships/hyperlink" Target="https://docs.legis.wisconsin.gov/document/cr/2020/62" TargetMode="External"/><Relationship Id="rId588" Type="http://schemas.openxmlformats.org/officeDocument/2006/relationships/hyperlink" Target="https://docs.legis.wisconsin.gov/document/administrativecode/UWS%204.11(5)" TargetMode="External"/><Relationship Id="rId795" Type="http://schemas.openxmlformats.org/officeDocument/2006/relationships/hyperlink" Target="https://docs.legis.wisconsin.gov/document/register/726/B/toc" TargetMode="External"/><Relationship Id="rId809" Type="http://schemas.openxmlformats.org/officeDocument/2006/relationships/hyperlink" Target="https://docs.legis.wisconsin.gov/document/cr/2015/59" TargetMode="External"/><Relationship Id="rId9" Type="http://schemas.openxmlformats.org/officeDocument/2006/relationships/footnotes" Target="footnotes.xml"/><Relationship Id="rId210" Type="http://schemas.openxmlformats.org/officeDocument/2006/relationships/hyperlink" Target="https://docs.legis.wisconsin.gov/document/administrativecode/UWS%2017.06(2)" TargetMode="External"/><Relationship Id="rId448" Type="http://schemas.openxmlformats.org/officeDocument/2006/relationships/hyperlink" Target="https://docs.legis.wisconsin.gov/document/administrativecode/UWS%2017.085(1)" TargetMode="External"/><Relationship Id="rId655" Type="http://schemas.openxmlformats.org/officeDocument/2006/relationships/hyperlink" Target="https://docs.legis.wisconsin.gov/document/statutes/35.17" TargetMode="External"/><Relationship Id="rId862" Type="http://schemas.openxmlformats.org/officeDocument/2006/relationships/hyperlink" Target="https://docs.legis.wisconsin.gov/document/administrativecode/UWS%2011.13" TargetMode="External"/><Relationship Id="rId294" Type="http://schemas.openxmlformats.org/officeDocument/2006/relationships/hyperlink" Target="https://docs.legis.wisconsin.gov/document/administrativecode/UWS%2017.156" TargetMode="External"/><Relationship Id="rId308" Type="http://schemas.openxmlformats.org/officeDocument/2006/relationships/hyperlink" Target="https://docs.legis.wisconsin.gov/document/administrativecode/UWS%2017.11(2)" TargetMode="External"/><Relationship Id="rId515" Type="http://schemas.openxmlformats.org/officeDocument/2006/relationships/hyperlink" Target="https://docs.legis.wisconsin.gov/document/register/2021/B/toc" TargetMode="External"/><Relationship Id="rId722" Type="http://schemas.openxmlformats.org/officeDocument/2006/relationships/hyperlink" Target="https://docs.legis.wisconsin.gov/document/administrativecode/UWS%207.06(3)(b)" TargetMode="External"/><Relationship Id="rId89" Type="http://schemas.openxmlformats.org/officeDocument/2006/relationships/hyperlink" Target="http://docs.legis.wisconsin.gov/code/admin_code/uws/18/" TargetMode="External"/><Relationship Id="rId154" Type="http://schemas.openxmlformats.org/officeDocument/2006/relationships/hyperlink" Target="https://docs.legis.wisconsin.gov/statutes/statutes/125/i/07/4/cg" TargetMode="External"/><Relationship Id="rId361" Type="http://schemas.openxmlformats.org/officeDocument/2006/relationships/hyperlink" Target="https://docs.legis.wisconsin.gov/document/register/726/B/toc" TargetMode="External"/><Relationship Id="rId599" Type="http://schemas.openxmlformats.org/officeDocument/2006/relationships/hyperlink" Target="https://docs.legis.wisconsin.gov/document/register/785/B/toc" TargetMode="External"/><Relationship Id="rId1005" Type="http://schemas.openxmlformats.org/officeDocument/2006/relationships/hyperlink" Target="https://kb.uwlax.edu/104782" TargetMode="External"/><Relationship Id="rId459" Type="http://schemas.openxmlformats.org/officeDocument/2006/relationships/hyperlink" Target="https://docs.legis.wisconsin.gov/document/cr/2008/99" TargetMode="External"/><Relationship Id="rId666" Type="http://schemas.openxmlformats.org/officeDocument/2006/relationships/hyperlink" Target="https://docs.legis.wisconsin.gov/document/administrativecode/UWS%207.06" TargetMode="External"/><Relationship Id="rId873" Type="http://schemas.openxmlformats.org/officeDocument/2006/relationships/hyperlink" Target="https://docs.legis.wisconsin.gov/document/statutes/35.17" TargetMode="External"/><Relationship Id="rId16" Type="http://schemas.openxmlformats.org/officeDocument/2006/relationships/header" Target="header4.xml"/><Relationship Id="rId221" Type="http://schemas.openxmlformats.org/officeDocument/2006/relationships/hyperlink" Target="https://docs.legis.wisconsin.gov/document/acts/2015/330" TargetMode="External"/><Relationship Id="rId319" Type="http://schemas.openxmlformats.org/officeDocument/2006/relationships/hyperlink" Target="https://docs.legis.wisconsin.gov/document/statutes/13.92(4)(b)2." TargetMode="External"/><Relationship Id="rId526" Type="http://schemas.openxmlformats.org/officeDocument/2006/relationships/hyperlink" Target="https://docs.legis.wisconsin.gov/document/register/724/B/toc" TargetMode="External"/><Relationship Id="rId733" Type="http://schemas.openxmlformats.org/officeDocument/2006/relationships/hyperlink" Target="https://docs.legis.wisconsin.gov/document/administrativecode/UWS%2011.33" TargetMode="External"/><Relationship Id="rId940" Type="http://schemas.openxmlformats.org/officeDocument/2006/relationships/hyperlink" Target="https://docs.legis.wisconsin.gov/document/administrativecode/UWS%2011.02" TargetMode="External"/><Relationship Id="rId1016" Type="http://schemas.openxmlformats.org/officeDocument/2006/relationships/hyperlink" Target="https://docs.legis.wisconsin.gov/code/admin_code/uws/11" TargetMode="External"/><Relationship Id="rId165" Type="http://schemas.openxmlformats.org/officeDocument/2006/relationships/hyperlink" Target="https://docs.legis.wisconsin.gov/statutes/statutes/125/i/07/4/cg" TargetMode="External"/><Relationship Id="rId372" Type="http://schemas.openxmlformats.org/officeDocument/2006/relationships/hyperlink" Target="https://docs.legis.wisconsin.gov/document/acts/2015/330" TargetMode="External"/><Relationship Id="rId677" Type="http://schemas.openxmlformats.org/officeDocument/2006/relationships/hyperlink" Target="https://docs.legis.wisconsin.gov/document/administrativecode/UWS%207.02" TargetMode="External"/><Relationship Id="rId800" Type="http://schemas.openxmlformats.org/officeDocument/2006/relationships/hyperlink" Target="https://docs.legis.wisconsin.gov/document/statutes/subch.%20V%20of%20ch.%2019" TargetMode="External"/><Relationship Id="rId232" Type="http://schemas.openxmlformats.org/officeDocument/2006/relationships/hyperlink" Target="https://docs.legis.wisconsin.gov/document/register/787/B/toc" TargetMode="External"/><Relationship Id="rId884" Type="http://schemas.openxmlformats.org/officeDocument/2006/relationships/hyperlink" Target="https://docs.legis.wisconsin.gov/document/administrativecode/UWS%2011.21(1)(i)" TargetMode="External"/><Relationship Id="rId27" Type="http://schemas.openxmlformats.org/officeDocument/2006/relationships/hyperlink" Target="http://www.uwlax.edu/student-life" TargetMode="External"/><Relationship Id="rId537" Type="http://schemas.openxmlformats.org/officeDocument/2006/relationships/hyperlink" Target="https://docs.legis.wisconsin.gov/document/register/474/B/toc" TargetMode="External"/><Relationship Id="rId744" Type="http://schemas.openxmlformats.org/officeDocument/2006/relationships/hyperlink" Target="https://docs.legis.wisconsin.gov/document/statutes/35.17" TargetMode="External"/><Relationship Id="rId951" Type="http://schemas.openxmlformats.org/officeDocument/2006/relationships/hyperlink" Target="https://docs.legis.wisconsin.gov/document/administrativecode/UWS%2011.33" TargetMode="External"/><Relationship Id="rId80" Type="http://schemas.openxmlformats.org/officeDocument/2006/relationships/hyperlink" Target="http://docs.legis.wisconsin.gov/code/admin_code/uws/18/09" TargetMode="External"/><Relationship Id="rId176" Type="http://schemas.openxmlformats.org/officeDocument/2006/relationships/hyperlink" Target="https://docs.legis.wisconsin.gov/statutes/statutes/125/i/07/4/b" TargetMode="External"/><Relationship Id="rId383" Type="http://schemas.openxmlformats.org/officeDocument/2006/relationships/hyperlink" Target="https://docs.legis.wisconsin.gov/document/register/726/B/toc" TargetMode="External"/><Relationship Id="rId590" Type="http://schemas.openxmlformats.org/officeDocument/2006/relationships/hyperlink" Target="https://docs.legis.wisconsin.gov/document/register/785/B/toc" TargetMode="External"/><Relationship Id="rId604" Type="http://schemas.openxmlformats.org/officeDocument/2006/relationships/hyperlink" Target="https://docs.legis.wisconsin.gov/document/statutes/13.92(4)(b)12." TargetMode="External"/><Relationship Id="rId811" Type="http://schemas.openxmlformats.org/officeDocument/2006/relationships/hyperlink" Target="https://docs.legis.wisconsin.gov/document/cr/2020/61" TargetMode="External"/><Relationship Id="rId1027" Type="http://schemas.openxmlformats.org/officeDocument/2006/relationships/hyperlink" Target="https://docs.legis.wisconsin.gov/code/admin_code/er/46" TargetMode="External"/><Relationship Id="rId243" Type="http://schemas.openxmlformats.org/officeDocument/2006/relationships/hyperlink" Target="https://docs.legis.wisconsin.gov/document/administrativecode/UWS%2017.11" TargetMode="External"/><Relationship Id="rId450" Type="http://schemas.openxmlformats.org/officeDocument/2006/relationships/hyperlink" Target="https://docs.legis.wisconsin.gov/document/administrativecode/UWS%2017.152" TargetMode="External"/><Relationship Id="rId688" Type="http://schemas.openxmlformats.org/officeDocument/2006/relationships/hyperlink" Target="https://docs.legis.wisconsin.gov/document/administrativecode/ch.%20UWS%204" TargetMode="External"/><Relationship Id="rId895" Type="http://schemas.openxmlformats.org/officeDocument/2006/relationships/hyperlink" Target="https://docs.legis.wisconsin.gov/document/cr/2020/61" TargetMode="External"/><Relationship Id="rId909" Type="http://schemas.openxmlformats.org/officeDocument/2006/relationships/hyperlink" Target="https://docs.legis.wisconsin.gov/document/register/785/B/toc" TargetMode="External"/><Relationship Id="rId38" Type="http://schemas.openxmlformats.org/officeDocument/2006/relationships/hyperlink" Target="mailto:shcnetworking@uwlax.edu" TargetMode="External"/><Relationship Id="rId103" Type="http://schemas.openxmlformats.org/officeDocument/2006/relationships/hyperlink" Target="https://www.dea.gov/documents/2024/2024-12/2024-12-12/drugs-abuse-2024" TargetMode="External"/><Relationship Id="rId310" Type="http://schemas.openxmlformats.org/officeDocument/2006/relationships/hyperlink" Target="https://docs.legis.wisconsin.gov/document/administrativecode/UWS%2017.12" TargetMode="External"/><Relationship Id="rId548" Type="http://schemas.openxmlformats.org/officeDocument/2006/relationships/hyperlink" Target="https://docs.legis.wisconsin.gov/document/register/617/B/toc" TargetMode="External"/><Relationship Id="rId755" Type="http://schemas.openxmlformats.org/officeDocument/2006/relationships/hyperlink" Target="https://docs.legis.wisconsin.gov/document/cr/2020/61" TargetMode="External"/><Relationship Id="rId962" Type="http://schemas.openxmlformats.org/officeDocument/2006/relationships/hyperlink" Target="https://docs.legis.wisconsin.gov/document/administrativecode/UWS%2011.29(1)(b)" TargetMode="External"/><Relationship Id="rId91" Type="http://schemas.openxmlformats.org/officeDocument/2006/relationships/hyperlink" Target="http://docs.legis.wisconsin.gov/statutes/statutes/961/IV/46" TargetMode="External"/><Relationship Id="rId187" Type="http://schemas.openxmlformats.org/officeDocument/2006/relationships/hyperlink" Target="https://www.gundersenhealth.org/services/support-hotline-resources" TargetMode="External"/><Relationship Id="rId394" Type="http://schemas.openxmlformats.org/officeDocument/2006/relationships/hyperlink" Target="https://docs.legis.wisconsin.gov/document/register/785/B/toc" TargetMode="External"/><Relationship Id="rId408" Type="http://schemas.openxmlformats.org/officeDocument/2006/relationships/hyperlink" Target="https://docs.legis.wisconsin.gov/document/administrativecode/UWS%2017.151(5)" TargetMode="External"/><Relationship Id="rId615" Type="http://schemas.openxmlformats.org/officeDocument/2006/relationships/hyperlink" Target="https://docs.legis.wisconsin.gov/document/cr/2020/59" TargetMode="External"/><Relationship Id="rId822" Type="http://schemas.openxmlformats.org/officeDocument/2006/relationships/hyperlink" Target="https://docs.legis.wisconsin.gov/document/register/238/B/toc" TargetMode="External"/><Relationship Id="rId1038" Type="http://schemas.openxmlformats.org/officeDocument/2006/relationships/hyperlink" Target="https://www.uwlax.edu/reslife/orl-resources/policies--procedures/" TargetMode="External"/><Relationship Id="rId254" Type="http://schemas.openxmlformats.org/officeDocument/2006/relationships/hyperlink" Target="https://docs.legis.wisconsin.gov/document/administrativecode/UWS%2017.06(1)" TargetMode="External"/><Relationship Id="rId699" Type="http://schemas.openxmlformats.org/officeDocument/2006/relationships/hyperlink" Target="https://docs.legis.wisconsin.gov/document/administrativecode/UWS%204.05" TargetMode="External"/><Relationship Id="rId49" Type="http://schemas.openxmlformats.org/officeDocument/2006/relationships/hyperlink" Target="http://www.uwlax.edu/counseling-testing" TargetMode="External"/><Relationship Id="rId114" Type="http://schemas.openxmlformats.org/officeDocument/2006/relationships/hyperlink" Target="https://docs.legis.wisconsin.gov/statutes/statutes/961/i/01/4" TargetMode="External"/><Relationship Id="rId461" Type="http://schemas.openxmlformats.org/officeDocument/2006/relationships/hyperlink" Target="https://docs.legis.wisconsin.gov/document/cr/2015/60" TargetMode="External"/><Relationship Id="rId559" Type="http://schemas.openxmlformats.org/officeDocument/2006/relationships/hyperlink" Target="https://docs.legis.wisconsin.gov/document/register/544/B/toc" TargetMode="External"/><Relationship Id="rId766" Type="http://schemas.openxmlformats.org/officeDocument/2006/relationships/hyperlink" Target="https://docs.legis.wisconsin.gov/document/register/238/B/toc" TargetMode="External"/><Relationship Id="rId198" Type="http://schemas.openxmlformats.org/officeDocument/2006/relationships/hyperlink" Target="https://appsdoc.wi.gov/public" TargetMode="External"/><Relationship Id="rId321" Type="http://schemas.openxmlformats.org/officeDocument/2006/relationships/hyperlink" Target="https://docs.legis.wisconsin.gov/document/cr/2015/60" TargetMode="External"/><Relationship Id="rId419" Type="http://schemas.openxmlformats.org/officeDocument/2006/relationships/hyperlink" Target="https://docs.legis.wisconsin.gov/document/statutes/13.92" TargetMode="External"/><Relationship Id="rId626" Type="http://schemas.openxmlformats.org/officeDocument/2006/relationships/hyperlink" Target="https://docs.legis.wisconsin.gov/document/administrativecode/UWS%204.19" TargetMode="External"/><Relationship Id="rId973" Type="http://schemas.openxmlformats.org/officeDocument/2006/relationships/hyperlink" Target="https://docs.legis.wisconsin.gov/document/cr/2006/78" TargetMode="External"/><Relationship Id="rId833" Type="http://schemas.openxmlformats.org/officeDocument/2006/relationships/hyperlink" Target="https://docs.legis.wisconsin.gov/document/administrativecode/UWS%2011.05" TargetMode="External"/><Relationship Id="rId265" Type="http://schemas.openxmlformats.org/officeDocument/2006/relationships/hyperlink" Target="https://docs.legis.wisconsin.gov/document/administrativecode/UWS%2017.09" TargetMode="External"/><Relationship Id="rId472" Type="http://schemas.openxmlformats.org/officeDocument/2006/relationships/hyperlink" Target="https://docs.legis.wisconsin.gov/document/statutes/35.17" TargetMode="External"/><Relationship Id="rId900" Type="http://schemas.openxmlformats.org/officeDocument/2006/relationships/hyperlink" Target="https://docs.legis.wisconsin.gov/document/register/785/B/toc" TargetMode="External"/><Relationship Id="rId125" Type="http://schemas.openxmlformats.org/officeDocument/2006/relationships/hyperlink" Target="https://docs.legis.wisconsin.gov/code/admin_code/uws/18" TargetMode="External"/><Relationship Id="rId332" Type="http://schemas.openxmlformats.org/officeDocument/2006/relationships/hyperlink" Target="https://docs.legis.wisconsin.gov/document/administrativecode/UWS%2017.085(1)(h)" TargetMode="External"/><Relationship Id="rId777" Type="http://schemas.openxmlformats.org/officeDocument/2006/relationships/hyperlink" Target="https://docs.legis.wisconsin.gov/document/statutes/227.46(4)" TargetMode="External"/><Relationship Id="rId984" Type="http://schemas.openxmlformats.org/officeDocument/2006/relationships/hyperlink" Target="https://docs.legis.wisconsin.gov/document/administrativecode/UWS%2011.29(1)(b)" TargetMode="External"/><Relationship Id="rId637" Type="http://schemas.openxmlformats.org/officeDocument/2006/relationships/hyperlink" Target="https://docs.legis.wisconsin.gov/document/register/785/B/toc" TargetMode="External"/><Relationship Id="rId844" Type="http://schemas.openxmlformats.org/officeDocument/2006/relationships/hyperlink" Target="https://docs.legis.wisconsin.gov/document/statutes/35.17" TargetMode="External"/><Relationship Id="rId276" Type="http://schemas.openxmlformats.org/officeDocument/2006/relationships/hyperlink" Target="https://docs.legis.wisconsin.gov/document/administrativecode/UWS%2017.154" TargetMode="External"/><Relationship Id="rId483" Type="http://schemas.openxmlformats.org/officeDocument/2006/relationships/hyperlink" Target="https://docs.legis.wisconsin.gov/document/register/644/B/toc" TargetMode="External"/><Relationship Id="rId690" Type="http://schemas.openxmlformats.org/officeDocument/2006/relationships/hyperlink" Target="https://docs.legis.wisconsin.gov/document/administrativecode/ch.%20UWS%204" TargetMode="External"/><Relationship Id="rId704" Type="http://schemas.openxmlformats.org/officeDocument/2006/relationships/hyperlink" Target="https://docs.legis.wisconsin.gov/document/administrativecode/UWS%207.02" TargetMode="External"/><Relationship Id="rId911" Type="http://schemas.openxmlformats.org/officeDocument/2006/relationships/hyperlink" Target="https://docs.legis.wisconsin.gov/document/register/785/B/toc" TargetMode="External"/><Relationship Id="rId40" Type="http://schemas.openxmlformats.org/officeDocument/2006/relationships/hyperlink" Target="http://www.gundersenhealth.org" TargetMode="External"/><Relationship Id="rId136" Type="http://schemas.openxmlformats.org/officeDocument/2006/relationships/hyperlink" Target="https://docs.legis.wisconsin.gov/document/statutes/125.07(1)(b)1." TargetMode="External"/><Relationship Id="rId343" Type="http://schemas.openxmlformats.org/officeDocument/2006/relationships/hyperlink" Target="https://docs.legis.wisconsin.gov/document/administrativecode/UWS%2017.13" TargetMode="External"/><Relationship Id="rId550" Type="http://schemas.openxmlformats.org/officeDocument/2006/relationships/hyperlink" Target="https://docs.legis.wisconsin.gov/document/register/726/B/toc" TargetMode="External"/><Relationship Id="rId788" Type="http://schemas.openxmlformats.org/officeDocument/2006/relationships/hyperlink" Target="https://docs.legis.wisconsin.gov/document/statutes/227.45(4)" TargetMode="External"/><Relationship Id="rId995" Type="http://schemas.openxmlformats.org/officeDocument/2006/relationships/hyperlink" Target="https://docs.legis.wisconsin.gov/document/cr/2020/61" TargetMode="External"/><Relationship Id="rId203" Type="http://schemas.openxmlformats.org/officeDocument/2006/relationships/hyperlink" Target="mailto:hrinfo@uwlax.edu" TargetMode="External"/><Relationship Id="rId648" Type="http://schemas.openxmlformats.org/officeDocument/2006/relationships/hyperlink" Target="https://docs.legis.wisconsin.gov/document/acts/2015/330,%20s.%2020" TargetMode="External"/><Relationship Id="rId855" Type="http://schemas.openxmlformats.org/officeDocument/2006/relationships/hyperlink" Target="https://docs.legis.wisconsin.gov/document/statutes/35.17" TargetMode="External"/><Relationship Id="rId1040" Type="http://schemas.openxmlformats.org/officeDocument/2006/relationships/theme" Target="theme/theme1.xml"/><Relationship Id="rId287" Type="http://schemas.openxmlformats.org/officeDocument/2006/relationships/hyperlink" Target="https://docs.legis.wisconsin.gov/document/administrativecode/UWS%2017.151" TargetMode="External"/><Relationship Id="rId410" Type="http://schemas.openxmlformats.org/officeDocument/2006/relationships/hyperlink" Target="https://docs.legis.wisconsin.gov/document/administrativecode/UWS%2017.154(1)" TargetMode="External"/><Relationship Id="rId494" Type="http://schemas.openxmlformats.org/officeDocument/2006/relationships/hyperlink" Target="https://docs.legis.wisconsin.gov/document/administrativecode/UWS%204.24" TargetMode="External"/><Relationship Id="rId508" Type="http://schemas.openxmlformats.org/officeDocument/2006/relationships/hyperlink" Target="https://docs.legis.wisconsin.gov/document/register/785/B/toc" TargetMode="External"/><Relationship Id="rId715" Type="http://schemas.openxmlformats.org/officeDocument/2006/relationships/hyperlink" Target="https://docs.legis.wisconsin.gov/document/administrativecode/UWS%207.02(1)(e)" TargetMode="External"/><Relationship Id="rId922" Type="http://schemas.openxmlformats.org/officeDocument/2006/relationships/hyperlink" Target="https://docs.legis.wisconsin.gov/document/administrativecode/UWS%2011.33" TargetMode="External"/><Relationship Id="rId147" Type="http://schemas.openxmlformats.org/officeDocument/2006/relationships/hyperlink" Target="https://docs.legis.wisconsin.gov/statutes/statutes/125/i/07/4/a" TargetMode="External"/><Relationship Id="rId354" Type="http://schemas.openxmlformats.org/officeDocument/2006/relationships/hyperlink" Target="https://docs.legis.wisconsin.gov/document/administrativecode/UWS%2017.09" TargetMode="External"/><Relationship Id="rId799" Type="http://schemas.openxmlformats.org/officeDocument/2006/relationships/hyperlink" Target="https://docs.legis.wisconsin.gov/document/register/785/B/toc" TargetMode="External"/><Relationship Id="rId51" Type="http://schemas.openxmlformats.org/officeDocument/2006/relationships/hyperlink" Target="https://988lifeline.org/" TargetMode="External"/><Relationship Id="rId561" Type="http://schemas.openxmlformats.org/officeDocument/2006/relationships/hyperlink" Target="https://docs.legis.wisconsin.gov/document/register/726/B/toc" TargetMode="External"/><Relationship Id="rId659" Type="http://schemas.openxmlformats.org/officeDocument/2006/relationships/hyperlink" Target="https://docs.legis.wisconsin.gov/document/statutes/13.92(4)(b)1." TargetMode="External"/><Relationship Id="rId866" Type="http://schemas.openxmlformats.org/officeDocument/2006/relationships/hyperlink" Target="https://docs.legis.wisconsin.gov/document/register/785/B/toc" TargetMode="External"/><Relationship Id="rId214" Type="http://schemas.openxmlformats.org/officeDocument/2006/relationships/hyperlink" Target="https://docs.legis.wisconsin.gov/document/administrativecode/UWS%2017.12" TargetMode="External"/><Relationship Id="rId298" Type="http://schemas.openxmlformats.org/officeDocument/2006/relationships/hyperlink" Target="https://docs.legis.wisconsin.gov/document/register/644/B/toc" TargetMode="External"/><Relationship Id="rId421" Type="http://schemas.openxmlformats.org/officeDocument/2006/relationships/hyperlink" Target="https://docs.legis.wisconsin.gov/document/register/785/B/toc" TargetMode="External"/><Relationship Id="rId519" Type="http://schemas.openxmlformats.org/officeDocument/2006/relationships/hyperlink" Target="https://docs.legis.wisconsin.gov/document/administrativecode/UWS%204.10" TargetMode="External"/><Relationship Id="rId158" Type="http://schemas.openxmlformats.org/officeDocument/2006/relationships/hyperlink" Target="https://docs.legis.wisconsin.gov/statutes/statutes/125/i/07/4/cg" TargetMode="External"/><Relationship Id="rId726" Type="http://schemas.openxmlformats.org/officeDocument/2006/relationships/hyperlink" Target="https://docs.legis.wisconsin.gov/document/register/617/B/toc" TargetMode="External"/><Relationship Id="rId933" Type="http://schemas.openxmlformats.org/officeDocument/2006/relationships/hyperlink" Target="https://docs.legis.wisconsin.gov/document/administrativecode/UWS%2011.29(1)(a)" TargetMode="External"/><Relationship Id="rId1009" Type="http://schemas.openxmlformats.org/officeDocument/2006/relationships/hyperlink" Target="http://docs.legis.wisconsin.gov/statutes/statutes/230" TargetMode="External"/><Relationship Id="rId62" Type="http://schemas.openxmlformats.org/officeDocument/2006/relationships/hyperlink" Target="https://cm.maxient.com/reportingform.php?UnivofWisconsinLaCrosse&amp;layout_id=21" TargetMode="External"/><Relationship Id="rId365" Type="http://schemas.openxmlformats.org/officeDocument/2006/relationships/hyperlink" Target="https://docs.legis.wisconsin.gov/document/cr/2020/62" TargetMode="External"/><Relationship Id="rId572" Type="http://schemas.openxmlformats.org/officeDocument/2006/relationships/hyperlink" Target="https://docs.legis.wisconsin.gov/document/administrativecode/UWS%204.04" TargetMode="External"/><Relationship Id="rId225" Type="http://schemas.openxmlformats.org/officeDocument/2006/relationships/hyperlink" Target="https://docs.legis.wisconsin.gov/document/register/726/B/toc" TargetMode="External"/><Relationship Id="rId432" Type="http://schemas.openxmlformats.org/officeDocument/2006/relationships/hyperlink" Target="https://docs.legis.wisconsin.gov/document/statutes/35.17" TargetMode="External"/><Relationship Id="rId877" Type="http://schemas.openxmlformats.org/officeDocument/2006/relationships/hyperlink" Target="https://docs.legis.wisconsin.gov/document/cr/2020/61" TargetMode="External"/><Relationship Id="rId737" Type="http://schemas.openxmlformats.org/officeDocument/2006/relationships/hyperlink" Target="https://docs.legis.wisconsin.gov/document/administrativecode/UWS%2011.13" TargetMode="External"/><Relationship Id="rId944" Type="http://schemas.openxmlformats.org/officeDocument/2006/relationships/hyperlink" Target="https://docs.legis.wisconsin.gov/document/administrativecode/UWS%2011.28" TargetMode="External"/><Relationship Id="rId73" Type="http://schemas.openxmlformats.org/officeDocument/2006/relationships/hyperlink" Target="https://www.uwlax.edu/wellness/alcohol-and-other-drugs/drug-free-schools-communities/" TargetMode="External"/><Relationship Id="rId169" Type="http://schemas.openxmlformats.org/officeDocument/2006/relationships/hyperlink" Target="https://docs.legis.wisconsin.gov/statutes/statutes/343/iii/30/6/b/2" TargetMode="External"/><Relationship Id="rId376" Type="http://schemas.openxmlformats.org/officeDocument/2006/relationships/hyperlink" Target="https://docs.legis.wisconsin.gov/document/register/726/B/toc" TargetMode="External"/><Relationship Id="rId583" Type="http://schemas.openxmlformats.org/officeDocument/2006/relationships/hyperlink" Target="https://docs.legis.wisconsin.gov/document/register/617/B/toc" TargetMode="External"/><Relationship Id="rId790" Type="http://schemas.openxmlformats.org/officeDocument/2006/relationships/hyperlink" Target="https://docs.legis.wisconsin.gov/document/administrativecode/UWS%2011.05(1)(g)" TargetMode="External"/><Relationship Id="rId804" Type="http://schemas.openxmlformats.org/officeDocument/2006/relationships/hyperlink" Target="https://docs.legis.wisconsin.gov/document/register/726/B/toc" TargetMode="External"/><Relationship Id="rId4" Type="http://schemas.openxmlformats.org/officeDocument/2006/relationships/customXml" Target="../customXml/item4.xml"/><Relationship Id="rId236" Type="http://schemas.openxmlformats.org/officeDocument/2006/relationships/hyperlink" Target="https://docs.legis.wisconsin.gov/document/acts/2015/330,%20s.%2020" TargetMode="External"/><Relationship Id="rId443" Type="http://schemas.openxmlformats.org/officeDocument/2006/relationships/hyperlink" Target="https://docs.legis.wisconsin.gov/document/administrativecode/UWS%2017.156(1)" TargetMode="External"/><Relationship Id="rId650" Type="http://schemas.openxmlformats.org/officeDocument/2006/relationships/hyperlink" Target="https://docs.legis.wisconsin.gov/document/cr/2020/60" TargetMode="External"/><Relationship Id="rId888" Type="http://schemas.openxmlformats.org/officeDocument/2006/relationships/hyperlink" Target="https://docs.legis.wisconsin.gov/document/register/785/B/toc" TargetMode="External"/><Relationship Id="rId303" Type="http://schemas.openxmlformats.org/officeDocument/2006/relationships/hyperlink" Target="https://docs.legis.wisconsin.gov/document/statutes/35.17" TargetMode="External"/><Relationship Id="rId748" Type="http://schemas.openxmlformats.org/officeDocument/2006/relationships/hyperlink" Target="https://docs.legis.wisconsin.gov/document/statutes/944.06" TargetMode="External"/><Relationship Id="rId955" Type="http://schemas.openxmlformats.org/officeDocument/2006/relationships/hyperlink" Target="https://docs.legis.wisconsin.gov/document/administrativecode/UWS%2011.26" TargetMode="External"/><Relationship Id="rId84" Type="http://schemas.openxmlformats.org/officeDocument/2006/relationships/hyperlink" Target="http://docs.legis.wisconsin.gov/code/admin_code/uws/18/09" TargetMode="External"/><Relationship Id="rId387" Type="http://schemas.openxmlformats.org/officeDocument/2006/relationships/hyperlink" Target="https://docs.legis.wisconsin.gov/document/administrativecode/UWS%2017.152" TargetMode="External"/><Relationship Id="rId510" Type="http://schemas.openxmlformats.org/officeDocument/2006/relationships/hyperlink" Target="https://docs.legis.wisconsin.gov/document/register/785/B/toc" TargetMode="External"/><Relationship Id="rId594" Type="http://schemas.openxmlformats.org/officeDocument/2006/relationships/hyperlink" Target="https://docs.legis.wisconsin.gov/document/register/785/B/toc" TargetMode="External"/><Relationship Id="rId608" Type="http://schemas.openxmlformats.org/officeDocument/2006/relationships/hyperlink" Target="https://docs.legis.wisconsin.gov/document/statutes/13.92(4)(b)12." TargetMode="External"/><Relationship Id="rId815" Type="http://schemas.openxmlformats.org/officeDocument/2006/relationships/hyperlink" Target="https://docs.legis.wisconsin.gov/document/administrativecode/UWS%2011.32(1)" TargetMode="External"/><Relationship Id="rId247" Type="http://schemas.openxmlformats.org/officeDocument/2006/relationships/hyperlink" Target="https://docs.legis.wisconsin.gov/document/register/644/B/toc" TargetMode="External"/><Relationship Id="rId899" Type="http://schemas.openxmlformats.org/officeDocument/2006/relationships/hyperlink" Target="https://docs.legis.wisconsin.gov/document/statutes/35.17" TargetMode="External"/><Relationship Id="rId1000" Type="http://schemas.openxmlformats.org/officeDocument/2006/relationships/hyperlink" Target="https://docs.legis.wisconsin.gov/document/register/617/B/toc" TargetMode="External"/><Relationship Id="rId107" Type="http://schemas.openxmlformats.org/officeDocument/2006/relationships/hyperlink" Target="http://mayoclinichealthsystem.org/locations/la-crosse" TargetMode="External"/><Relationship Id="rId454" Type="http://schemas.openxmlformats.org/officeDocument/2006/relationships/hyperlink" Target="https://docs.legis.wisconsin.gov/document/register/726/B/toc" TargetMode="External"/><Relationship Id="rId661" Type="http://schemas.openxmlformats.org/officeDocument/2006/relationships/hyperlink" Target="https://docs.legis.wisconsin.gov/document/administrativecode/UWS%207.02(1)(b)" TargetMode="External"/><Relationship Id="rId759" Type="http://schemas.openxmlformats.org/officeDocument/2006/relationships/hyperlink" Target="https://docs.legis.wisconsin.gov/document/statutes/13.92(4)(b)2." TargetMode="External"/><Relationship Id="rId966" Type="http://schemas.openxmlformats.org/officeDocument/2006/relationships/hyperlink" Target="https://docs.legis.wisconsin.gov/document/administrativecode/UWS%2011.26" TargetMode="External"/><Relationship Id="rId11" Type="http://schemas.openxmlformats.org/officeDocument/2006/relationships/image" Target="media/image1.png"/><Relationship Id="rId314" Type="http://schemas.openxmlformats.org/officeDocument/2006/relationships/hyperlink" Target="https://docs.legis.wisconsin.gov/document/administrativecode/UWS%2017.085(1)(j)" TargetMode="External"/><Relationship Id="rId398" Type="http://schemas.openxmlformats.org/officeDocument/2006/relationships/hyperlink" Target="https://docs.legis.wisconsin.gov/document/administrativecode/UWS%2017.085(1)" TargetMode="External"/><Relationship Id="rId521" Type="http://schemas.openxmlformats.org/officeDocument/2006/relationships/hyperlink" Target="https://docs.legis.wisconsin.gov/document/register/229/B/toc" TargetMode="External"/><Relationship Id="rId619" Type="http://schemas.openxmlformats.org/officeDocument/2006/relationships/hyperlink" Target="https://docs.legis.wisconsin.gov/document/administrativecode/UWS%204.19(1)(a)" TargetMode="External"/><Relationship Id="rId95" Type="http://schemas.openxmlformats.org/officeDocument/2006/relationships/hyperlink" Target="http://docs.legis.wisconsin.gov/statutes/statutes/125/I/07" TargetMode="External"/><Relationship Id="rId160" Type="http://schemas.openxmlformats.org/officeDocument/2006/relationships/hyperlink" Target="https://docs.legis.wisconsin.gov/statutes/statutes/125/i/07/4/a" TargetMode="External"/><Relationship Id="rId826" Type="http://schemas.openxmlformats.org/officeDocument/2006/relationships/hyperlink" Target="https://docs.legis.wisconsin.gov/document/cr/2015/59" TargetMode="External"/><Relationship Id="rId1011" Type="http://schemas.openxmlformats.org/officeDocument/2006/relationships/hyperlink" Target="https://docs.legis.wisconsin.gov/statutes/statutes/36/115/4/a" TargetMode="External"/><Relationship Id="rId258" Type="http://schemas.openxmlformats.org/officeDocument/2006/relationships/hyperlink" Target="https://docs.legis.wisconsin.gov/document/register/785/B/toc" TargetMode="External"/><Relationship Id="rId465" Type="http://schemas.openxmlformats.org/officeDocument/2006/relationships/hyperlink" Target="https://docs.legis.wisconsin.gov/document/administrativecode/UWS%2017.17(2)" TargetMode="External"/><Relationship Id="rId672" Type="http://schemas.openxmlformats.org/officeDocument/2006/relationships/hyperlink" Target="https://docs.legis.wisconsin.gov/document/acts/2015/330" TargetMode="External"/><Relationship Id="rId22" Type="http://schemas.openxmlformats.org/officeDocument/2006/relationships/header" Target="header7.xml"/><Relationship Id="rId118" Type="http://schemas.openxmlformats.org/officeDocument/2006/relationships/hyperlink" Target="https://docs.legis.wisconsin.gov/statutes/statutes/961/iii/34" TargetMode="External"/><Relationship Id="rId325" Type="http://schemas.openxmlformats.org/officeDocument/2006/relationships/hyperlink" Target="https://docs.legis.wisconsin.gov/document/administrativecode/UWS%2017.11(4)(c)2." TargetMode="External"/><Relationship Id="rId532" Type="http://schemas.openxmlformats.org/officeDocument/2006/relationships/hyperlink" Target="https://docs.legis.wisconsin.gov/document/cr/2020/59" TargetMode="External"/><Relationship Id="rId977" Type="http://schemas.openxmlformats.org/officeDocument/2006/relationships/hyperlink" Target="https://docs.legis.wisconsin.gov/document/cr/2020/61" TargetMode="External"/><Relationship Id="rId171" Type="http://schemas.openxmlformats.org/officeDocument/2006/relationships/hyperlink" Target="https://docs.legis.wisconsin.gov/statutes/statutes/343/iii/30/6/b/3" TargetMode="External"/><Relationship Id="rId837" Type="http://schemas.openxmlformats.org/officeDocument/2006/relationships/hyperlink" Target="https://docs.legis.wisconsin.gov/document/administrativecode/UWS%2011.13" TargetMode="External"/><Relationship Id="rId1022" Type="http://schemas.openxmlformats.org/officeDocument/2006/relationships/hyperlink" Target="https://docs.legis.wisconsin.gov/code/admin_code/uws/13" TargetMode="External"/><Relationship Id="rId269" Type="http://schemas.openxmlformats.org/officeDocument/2006/relationships/hyperlink" Target="https://docs.legis.wisconsin.gov/document/cr/2008/99" TargetMode="External"/><Relationship Id="rId476" Type="http://schemas.openxmlformats.org/officeDocument/2006/relationships/hyperlink" Target="https://docs.legis.wisconsin.gov/document/administrativecode/UWS%2017.151" TargetMode="External"/><Relationship Id="rId683" Type="http://schemas.openxmlformats.org/officeDocument/2006/relationships/hyperlink" Target="https://docs.legis.wisconsin.gov/document/cr/2006/78" TargetMode="External"/><Relationship Id="rId890" Type="http://schemas.openxmlformats.org/officeDocument/2006/relationships/hyperlink" Target="https://docs.legis.wisconsin.gov/document/administrativecode/UWS%2011.21(1)(h)" TargetMode="External"/><Relationship Id="rId904" Type="http://schemas.openxmlformats.org/officeDocument/2006/relationships/hyperlink" Target="https://docs.legis.wisconsin.gov/document/statutes/35.17" TargetMode="External"/><Relationship Id="rId33" Type="http://schemas.openxmlformats.org/officeDocument/2006/relationships/hyperlink" Target="http://www.uwlax.edu/reslife" TargetMode="External"/><Relationship Id="rId129" Type="http://schemas.openxmlformats.org/officeDocument/2006/relationships/hyperlink" Target="https://docs.legis.wisconsin.gov/statutes/statutes/125/i/07/4/a" TargetMode="External"/><Relationship Id="rId336" Type="http://schemas.openxmlformats.org/officeDocument/2006/relationships/hyperlink" Target="https://docs.legis.wisconsin.gov/document/administrativecode/UWS%2017.085(1)(j)" TargetMode="External"/><Relationship Id="rId543" Type="http://schemas.openxmlformats.org/officeDocument/2006/relationships/hyperlink" Target="https://docs.legis.wisconsin.gov/document/statutes/227.45(4)" TargetMode="External"/><Relationship Id="rId988" Type="http://schemas.openxmlformats.org/officeDocument/2006/relationships/hyperlink" Target="https://docs.legis.wisconsin.gov/document/administrativecode/UWS%2011.29(1)(e)" TargetMode="External"/><Relationship Id="rId182" Type="http://schemas.openxmlformats.org/officeDocument/2006/relationships/hyperlink" Target="mailto:advocate@uwlax.edu" TargetMode="External"/><Relationship Id="rId403" Type="http://schemas.openxmlformats.org/officeDocument/2006/relationships/hyperlink" Target="https://docs.legis.wisconsin.gov/document/administrativecode/UWS%2017.02(8m)" TargetMode="External"/><Relationship Id="rId750" Type="http://schemas.openxmlformats.org/officeDocument/2006/relationships/hyperlink" Target="https://docs.legis.wisconsin.gov/document/cr/2006/78" TargetMode="External"/><Relationship Id="rId848" Type="http://schemas.openxmlformats.org/officeDocument/2006/relationships/hyperlink" Target="https://docs.legis.wisconsin.gov/document/administrativecode/UWS%2011.11" TargetMode="External"/><Relationship Id="rId1033" Type="http://schemas.openxmlformats.org/officeDocument/2006/relationships/hyperlink" Target="http://docs.legis.wisconsin.gov/statutes/statutes/36/115" TargetMode="External"/><Relationship Id="rId487" Type="http://schemas.openxmlformats.org/officeDocument/2006/relationships/hyperlink" Target="https://docs.legis.wisconsin.gov/document/register/785/B/toc" TargetMode="External"/><Relationship Id="rId610" Type="http://schemas.openxmlformats.org/officeDocument/2006/relationships/hyperlink" Target="https://docs.legis.wisconsin.gov/document/cr/2020/59" TargetMode="External"/><Relationship Id="rId694" Type="http://schemas.openxmlformats.org/officeDocument/2006/relationships/hyperlink" Target="https://docs.legis.wisconsin.gov/document/administrativecode/UWS%207.02(1)(e)" TargetMode="External"/><Relationship Id="rId708" Type="http://schemas.openxmlformats.org/officeDocument/2006/relationships/hyperlink" Target="https://docs.legis.wisconsin.gov/document/register/726/B/toc" TargetMode="External"/><Relationship Id="rId915" Type="http://schemas.openxmlformats.org/officeDocument/2006/relationships/hyperlink" Target="https://docs.legis.wisconsin.gov/document/cr/2020/61" TargetMode="External"/><Relationship Id="rId347" Type="http://schemas.openxmlformats.org/officeDocument/2006/relationships/hyperlink" Target="https://docs.legis.wisconsin.gov/document/register/644/B/toc" TargetMode="External"/><Relationship Id="rId999" Type="http://schemas.openxmlformats.org/officeDocument/2006/relationships/hyperlink" Target="https://docs.legis.wisconsin.gov/document/cr/2006/78" TargetMode="External"/><Relationship Id="rId44" Type="http://schemas.openxmlformats.org/officeDocument/2006/relationships/hyperlink" Target="https://www.gundersenhealth.org/services/support-hotline-resources" TargetMode="External"/><Relationship Id="rId554" Type="http://schemas.openxmlformats.org/officeDocument/2006/relationships/hyperlink" Target="https://docs.legis.wisconsin.gov/document/administrativecode/UWS%204.05" TargetMode="External"/><Relationship Id="rId761" Type="http://schemas.openxmlformats.org/officeDocument/2006/relationships/hyperlink" Target="https://docs.legis.wisconsin.gov/document/administrativecode/UWS%2011.01" TargetMode="External"/><Relationship Id="rId859" Type="http://schemas.openxmlformats.org/officeDocument/2006/relationships/hyperlink" Target="https://docs.legis.wisconsin.gov/document/register/785/B/toc" TargetMode="External"/><Relationship Id="rId193" Type="http://schemas.openxmlformats.org/officeDocument/2006/relationships/hyperlink" Target="https://www.wcasa.org/resources/areas-of-interest/systems/civil-legal-needs-of-survivors/" TargetMode="External"/><Relationship Id="rId207" Type="http://schemas.openxmlformats.org/officeDocument/2006/relationships/hyperlink" Target="https://docs.legis.wisconsin.gov/document/administrativecode/UWS%2017.151" TargetMode="External"/><Relationship Id="rId414" Type="http://schemas.openxmlformats.org/officeDocument/2006/relationships/hyperlink" Target="https://docs.legis.wisconsin.gov/document/administrativecode/UWS%2017.153" TargetMode="External"/><Relationship Id="rId498" Type="http://schemas.openxmlformats.org/officeDocument/2006/relationships/hyperlink" Target="https://docs.legis.wisconsin.gov/document/statutes/35.17" TargetMode="External"/><Relationship Id="rId621" Type="http://schemas.openxmlformats.org/officeDocument/2006/relationships/hyperlink" Target="https://docs.legis.wisconsin.gov/document/cr/2020/59" TargetMode="External"/><Relationship Id="rId260" Type="http://schemas.openxmlformats.org/officeDocument/2006/relationships/hyperlink" Target="https://docs.legis.wisconsin.gov/document/cr/2008/99" TargetMode="External"/><Relationship Id="rId719" Type="http://schemas.openxmlformats.org/officeDocument/2006/relationships/hyperlink" Target="https://docs.legis.wisconsin.gov/document/administrativecode/UWS%207.06(1)" TargetMode="External"/><Relationship Id="rId926" Type="http://schemas.openxmlformats.org/officeDocument/2006/relationships/hyperlink" Target="https://docs.legis.wisconsin.gov/document/cr/2006/78" TargetMode="External"/><Relationship Id="rId55" Type="http://schemas.openxmlformats.org/officeDocument/2006/relationships/image" Target="media/image2.jpeg"/><Relationship Id="rId120" Type="http://schemas.openxmlformats.org/officeDocument/2006/relationships/hyperlink" Target="https://docs.legis.wisconsin.gov/statutes/statutes/961/i/01/4" TargetMode="External"/><Relationship Id="rId358" Type="http://schemas.openxmlformats.org/officeDocument/2006/relationships/hyperlink" Target="https://docs.legis.wisconsin.gov/document/cr/2008/99" TargetMode="External"/><Relationship Id="rId565" Type="http://schemas.openxmlformats.org/officeDocument/2006/relationships/hyperlink" Target="https://docs.legis.wisconsin.gov/document/cr/2015/61" TargetMode="External"/><Relationship Id="rId772" Type="http://schemas.openxmlformats.org/officeDocument/2006/relationships/hyperlink" Target="https://docs.legis.wisconsin.gov/document/acts/2015/335" TargetMode="External"/><Relationship Id="rId218" Type="http://schemas.openxmlformats.org/officeDocument/2006/relationships/hyperlink" Target="https://docs.legis.wisconsin.gov/document/administrativecode/UWS%2017.151" TargetMode="External"/><Relationship Id="rId425" Type="http://schemas.openxmlformats.org/officeDocument/2006/relationships/hyperlink" Target="https://docs.legis.wisconsin.gov/document/administrativecode/UWS%2017.152(4)(e)" TargetMode="External"/><Relationship Id="rId632" Type="http://schemas.openxmlformats.org/officeDocument/2006/relationships/hyperlink" Target="https://docs.legis.wisconsin.gov/document/cr/2020/59" TargetMode="External"/><Relationship Id="rId271" Type="http://schemas.openxmlformats.org/officeDocument/2006/relationships/hyperlink" Target="https://docs.legis.wisconsin.gov/document/cr/2020/62" TargetMode="External"/><Relationship Id="rId937" Type="http://schemas.openxmlformats.org/officeDocument/2006/relationships/hyperlink" Target="https://docs.legis.wisconsin.gov/document/register/785/B/toc" TargetMode="External"/><Relationship Id="rId66" Type="http://schemas.openxmlformats.org/officeDocument/2006/relationships/image" Target="media/image4.png"/><Relationship Id="rId131" Type="http://schemas.openxmlformats.org/officeDocument/2006/relationships/hyperlink" Target="https://docs.legis.wisconsin.gov/statutes/statutes/125/i/07/1/a" TargetMode="External"/><Relationship Id="rId369" Type="http://schemas.openxmlformats.org/officeDocument/2006/relationships/hyperlink" Target="https://docs.legis.wisconsin.gov/document/administrativecode/UWS%2017.13" TargetMode="External"/><Relationship Id="rId576" Type="http://schemas.openxmlformats.org/officeDocument/2006/relationships/hyperlink" Target="https://docs.legis.wisconsin.gov/document/register/726/B/toc" TargetMode="External"/><Relationship Id="rId783" Type="http://schemas.openxmlformats.org/officeDocument/2006/relationships/hyperlink" Target="https://docs.legis.wisconsin.gov/document/register/617/B/toc" TargetMode="External"/><Relationship Id="rId990" Type="http://schemas.openxmlformats.org/officeDocument/2006/relationships/hyperlink" Target="https://docs.legis.wisconsin.gov/document/administrativecode/UWS%2011.32(3)(b)" TargetMode="External"/><Relationship Id="rId229" Type="http://schemas.openxmlformats.org/officeDocument/2006/relationships/hyperlink" Target="https://docs.legis.wisconsin.gov/document/statutes/35.17" TargetMode="External"/><Relationship Id="rId436" Type="http://schemas.openxmlformats.org/officeDocument/2006/relationships/hyperlink" Target="https://docs.legis.wisconsin.gov/document/register/785/B/toc" TargetMode="External"/><Relationship Id="rId643" Type="http://schemas.openxmlformats.org/officeDocument/2006/relationships/hyperlink" Target="https://docs.legis.wisconsin.gov/document/cr/2020/59" TargetMode="External"/><Relationship Id="rId850" Type="http://schemas.openxmlformats.org/officeDocument/2006/relationships/hyperlink" Target="https://docs.legis.wisconsin.gov/document/administrativecode/UWS%2011.13" TargetMode="External"/><Relationship Id="rId948" Type="http://schemas.openxmlformats.org/officeDocument/2006/relationships/hyperlink" Target="https://docs.legis.wisconsin.gov/document/administrativecode/UWS%2011.13" TargetMode="External"/><Relationship Id="rId77" Type="http://schemas.openxmlformats.org/officeDocument/2006/relationships/hyperlink" Target="http://docs.legis.wisconsin.gov/statutes/statutes/125/I/07" TargetMode="External"/><Relationship Id="rId282" Type="http://schemas.openxmlformats.org/officeDocument/2006/relationships/hyperlink" Target="https://docs.legis.wisconsin.gov/document/administrativecode/UWS%2017.08" TargetMode="External"/><Relationship Id="rId503" Type="http://schemas.openxmlformats.org/officeDocument/2006/relationships/hyperlink" Target="https://docs.legis.wisconsin.gov/document/statutes/948.02" TargetMode="External"/><Relationship Id="rId587" Type="http://schemas.openxmlformats.org/officeDocument/2006/relationships/hyperlink" Target="https://docs.legis.wisconsin.gov/document/administrativecode/UWS%204.015" TargetMode="External"/><Relationship Id="rId710" Type="http://schemas.openxmlformats.org/officeDocument/2006/relationships/hyperlink" Target="https://docs.legis.wisconsin.gov/document/register/785/B/toc" TargetMode="External"/><Relationship Id="rId808" Type="http://schemas.openxmlformats.org/officeDocument/2006/relationships/hyperlink" Target="https://docs.legis.wisconsin.gov/document/register/238/B/toc" TargetMode="External"/><Relationship Id="rId8" Type="http://schemas.openxmlformats.org/officeDocument/2006/relationships/webSettings" Target="webSettings.xml"/><Relationship Id="rId142" Type="http://schemas.openxmlformats.org/officeDocument/2006/relationships/hyperlink" Target="https://docs.legis.wisconsin.gov/statutes/statutes/125/i/07/4/a" TargetMode="External"/><Relationship Id="rId447" Type="http://schemas.openxmlformats.org/officeDocument/2006/relationships/hyperlink" Target="https://docs.legis.wisconsin.gov/document/register/785/B/toc" TargetMode="External"/><Relationship Id="rId794" Type="http://schemas.openxmlformats.org/officeDocument/2006/relationships/hyperlink" Target="https://docs.legis.wisconsin.gov/document/cr/2015/59" TargetMode="External"/><Relationship Id="rId654" Type="http://schemas.openxmlformats.org/officeDocument/2006/relationships/hyperlink" Target="https://docs.legis.wisconsin.gov/document/register/726/B/toc" TargetMode="External"/><Relationship Id="rId861" Type="http://schemas.openxmlformats.org/officeDocument/2006/relationships/hyperlink" Target="https://docs.legis.wisconsin.gov/document/register/785/B/toc" TargetMode="External"/><Relationship Id="rId959" Type="http://schemas.openxmlformats.org/officeDocument/2006/relationships/hyperlink" Target="https://docs.legis.wisconsin.gov/document/administrativecode/UWS%2011.26" TargetMode="External"/><Relationship Id="rId293" Type="http://schemas.openxmlformats.org/officeDocument/2006/relationships/hyperlink" Target="https://docs.legis.wisconsin.gov/document/administrativecode/UWS%2017.152" TargetMode="External"/><Relationship Id="rId307" Type="http://schemas.openxmlformats.org/officeDocument/2006/relationships/hyperlink" Target="https://docs.legis.wisconsin.gov/document/administrativecode/UWS%2017.11(2)" TargetMode="External"/><Relationship Id="rId514" Type="http://schemas.openxmlformats.org/officeDocument/2006/relationships/hyperlink" Target="https://docs.legis.wisconsin.gov/document/statutes/13.92(4)(b)7." TargetMode="External"/><Relationship Id="rId721" Type="http://schemas.openxmlformats.org/officeDocument/2006/relationships/hyperlink" Target="https://docs.legis.wisconsin.gov/document/administrativecode/UWS%207.06(3)(a)" TargetMode="External"/><Relationship Id="rId88" Type="http://schemas.openxmlformats.org/officeDocument/2006/relationships/hyperlink" Target="http://docs.legis.wisconsin.gov/code/admin_code/uws/18/09" TargetMode="External"/><Relationship Id="rId153" Type="http://schemas.openxmlformats.org/officeDocument/2006/relationships/hyperlink" Target="https://docs.legis.wisconsin.gov/statutes/statutes/343/iii/30/6/b/2" TargetMode="External"/><Relationship Id="rId360" Type="http://schemas.openxmlformats.org/officeDocument/2006/relationships/hyperlink" Target="https://docs.legis.wisconsin.gov/document/cr/2015/60" TargetMode="External"/><Relationship Id="rId598" Type="http://schemas.openxmlformats.org/officeDocument/2006/relationships/hyperlink" Target="https://docs.legis.wisconsin.gov/document/cr/2020/59" TargetMode="External"/><Relationship Id="rId819" Type="http://schemas.openxmlformats.org/officeDocument/2006/relationships/hyperlink" Target="https://docs.legis.wisconsin.gov/document/register/617/B/toc" TargetMode="External"/><Relationship Id="rId1004" Type="http://schemas.openxmlformats.org/officeDocument/2006/relationships/hyperlink" Target="http://docs.legis.wisconsin.gov/document/statutes/227.45(4)" TargetMode="External"/><Relationship Id="rId220" Type="http://schemas.openxmlformats.org/officeDocument/2006/relationships/hyperlink" Target="https://docs.legis.wisconsin.gov/document/register/644/B/toc" TargetMode="External"/><Relationship Id="rId458" Type="http://schemas.openxmlformats.org/officeDocument/2006/relationships/hyperlink" Target="https://docs.legis.wisconsin.gov/document/administrativecode/UWS%2017.18" TargetMode="External"/><Relationship Id="rId665" Type="http://schemas.openxmlformats.org/officeDocument/2006/relationships/hyperlink" Target="https://docs.legis.wisconsin.gov/document/administrativecode/UWS%207.03" TargetMode="External"/><Relationship Id="rId872" Type="http://schemas.openxmlformats.org/officeDocument/2006/relationships/hyperlink" Target="https://docs.legis.wisconsin.gov/document/register/785/B/toc" TargetMode="External"/><Relationship Id="rId15" Type="http://schemas.openxmlformats.org/officeDocument/2006/relationships/header" Target="header3.xml"/><Relationship Id="rId318" Type="http://schemas.openxmlformats.org/officeDocument/2006/relationships/hyperlink" Target="https://docs.legis.wisconsin.gov/document/register/644/B/toc" TargetMode="External"/><Relationship Id="rId525" Type="http://schemas.openxmlformats.org/officeDocument/2006/relationships/hyperlink" Target="https://docs.legis.wisconsin.gov/document/acts/2015/330,%20s.%2020" TargetMode="External"/><Relationship Id="rId732" Type="http://schemas.openxmlformats.org/officeDocument/2006/relationships/hyperlink" Target="https://docs.legis.wisconsin.gov/document/administrativecode/UWS%2011.29" TargetMode="External"/><Relationship Id="rId99" Type="http://schemas.openxmlformats.org/officeDocument/2006/relationships/hyperlink" Target="http://uscode.house.gov/view.xhtml?req=(title:21%20section:881%20edition:prelim)%20OR%20(granuleid:USC-prelim-title21-section881)&amp;f=treesort&amp;edition=prelim&amp;num=0&amp;jumpTo=true" TargetMode="External"/><Relationship Id="rId164" Type="http://schemas.openxmlformats.org/officeDocument/2006/relationships/hyperlink" Target="https://docs.legis.wisconsin.gov/statutes/statutes/343/iii/30/6/b/1" TargetMode="External"/><Relationship Id="rId371" Type="http://schemas.openxmlformats.org/officeDocument/2006/relationships/hyperlink" Target="https://docs.legis.wisconsin.gov/document/register/644/B/toc" TargetMode="External"/><Relationship Id="rId1015" Type="http://schemas.openxmlformats.org/officeDocument/2006/relationships/hyperlink" Target="https://docs.legis.wisconsin.gov/code/admin_code/uws/7" TargetMode="External"/><Relationship Id="rId469" Type="http://schemas.openxmlformats.org/officeDocument/2006/relationships/hyperlink" Target="https://docs.legis.wisconsin.gov/document/register/726/B/toc" TargetMode="External"/><Relationship Id="rId676" Type="http://schemas.openxmlformats.org/officeDocument/2006/relationships/hyperlink" Target="https://docs.legis.wisconsin.gov/document/register/785/B/toc" TargetMode="External"/><Relationship Id="rId883" Type="http://schemas.openxmlformats.org/officeDocument/2006/relationships/hyperlink" Target="https://docs.legis.wisconsin.gov/document/administrativecode/UWS%2011.21(1)(a)" TargetMode="External"/><Relationship Id="rId26" Type="http://schemas.openxmlformats.org/officeDocument/2006/relationships/hyperlink" Target="mailto:deanofstudent@uwlax.edu" TargetMode="External"/><Relationship Id="rId231" Type="http://schemas.openxmlformats.org/officeDocument/2006/relationships/hyperlink" Target="https://docs.legis.wisconsin.gov/document/statutes/35.17" TargetMode="External"/><Relationship Id="rId329" Type="http://schemas.openxmlformats.org/officeDocument/2006/relationships/hyperlink" Target="https://docs.legis.wisconsin.gov/document/administrativecode/UWS%2017.11(4)(a)2." TargetMode="External"/><Relationship Id="rId536" Type="http://schemas.openxmlformats.org/officeDocument/2006/relationships/hyperlink" Target="https://docs.legis.wisconsin.gov/document/register/229/B/toc" TargetMode="External"/><Relationship Id="rId175" Type="http://schemas.openxmlformats.org/officeDocument/2006/relationships/hyperlink" Target="https://docs.legis.wisconsin.gov/statutes/statutes/343/iii/30/6/b/3" TargetMode="External"/><Relationship Id="rId743" Type="http://schemas.openxmlformats.org/officeDocument/2006/relationships/hyperlink" Target="https://docs.legis.wisconsin.gov/document/register/785/B/toc" TargetMode="External"/><Relationship Id="rId950" Type="http://schemas.openxmlformats.org/officeDocument/2006/relationships/hyperlink" Target="https://docs.legis.wisconsin.gov/document/administrativecode/UWS%2011.28" TargetMode="External"/><Relationship Id="rId1026" Type="http://schemas.openxmlformats.org/officeDocument/2006/relationships/hyperlink" Target="http://docs.legis.wisconsin.gov/statutes/statutes/230/II/44" TargetMode="External"/><Relationship Id="rId382" Type="http://schemas.openxmlformats.org/officeDocument/2006/relationships/hyperlink" Target="https://docs.legis.wisconsin.gov/document/cr/2015/60" TargetMode="External"/><Relationship Id="rId603" Type="http://schemas.openxmlformats.org/officeDocument/2006/relationships/hyperlink" Target="https://docs.legis.wisconsin.gov/document/register/785/B/toc" TargetMode="External"/><Relationship Id="rId687" Type="http://schemas.openxmlformats.org/officeDocument/2006/relationships/hyperlink" Target="https://docs.legis.wisconsin.gov/document/administrativecode/ch.%20UWS%204" TargetMode="External"/><Relationship Id="rId810" Type="http://schemas.openxmlformats.org/officeDocument/2006/relationships/hyperlink" Target="https://docs.legis.wisconsin.gov/document/register/726/B/toc" TargetMode="External"/><Relationship Id="rId908" Type="http://schemas.openxmlformats.org/officeDocument/2006/relationships/hyperlink" Target="https://docs.legis.wisconsin.gov/document/cr/2020/61" TargetMode="External"/><Relationship Id="rId242" Type="http://schemas.openxmlformats.org/officeDocument/2006/relationships/hyperlink" Target="https://docs.legis.wisconsin.gov/document/register/644/B/toc" TargetMode="External"/><Relationship Id="rId894" Type="http://schemas.openxmlformats.org/officeDocument/2006/relationships/hyperlink" Target="https://docs.legis.wisconsin.gov/document/register/785/B/toc" TargetMode="External"/><Relationship Id="rId37" Type="http://schemas.openxmlformats.org/officeDocument/2006/relationships/hyperlink" Target="https://www.uwlax.edu/title-ix/" TargetMode="External"/><Relationship Id="rId102" Type="http://schemas.openxmlformats.org/officeDocument/2006/relationships/hyperlink" Target="https://www.dea.gov/drug-information/csa" TargetMode="External"/><Relationship Id="rId547" Type="http://schemas.openxmlformats.org/officeDocument/2006/relationships/hyperlink" Target="https://docs.legis.wisconsin.gov/document/register/474/B/toc" TargetMode="External"/><Relationship Id="rId754" Type="http://schemas.openxmlformats.org/officeDocument/2006/relationships/hyperlink" Target="https://docs.legis.wisconsin.gov/document/register/726/B/toc" TargetMode="External"/><Relationship Id="rId961" Type="http://schemas.openxmlformats.org/officeDocument/2006/relationships/hyperlink" Target="https://docs.legis.wisconsin.gov/document/administrativecode/UWS%2011.29(1)(a)" TargetMode="External"/><Relationship Id="rId90" Type="http://schemas.openxmlformats.org/officeDocument/2006/relationships/hyperlink" Target="http://docs.legis.wisconsin.gov/statutes/statutes/961/" TargetMode="External"/><Relationship Id="rId186" Type="http://schemas.openxmlformats.org/officeDocument/2006/relationships/hyperlink" Target="https://uwlax.ca1.qualtrics.com/jfe/form/SV_b2ihvcDJWgWxI6V" TargetMode="External"/><Relationship Id="rId393" Type="http://schemas.openxmlformats.org/officeDocument/2006/relationships/hyperlink" Target="https://docs.legis.wisconsin.gov/document/cr/2020/62" TargetMode="External"/><Relationship Id="rId407" Type="http://schemas.openxmlformats.org/officeDocument/2006/relationships/hyperlink" Target="https://docs.legis.wisconsin.gov/document/administrativecode/UWS%2017.151(2)" TargetMode="External"/><Relationship Id="rId614" Type="http://schemas.openxmlformats.org/officeDocument/2006/relationships/hyperlink" Target="https://docs.legis.wisconsin.gov/document/administrativecode/UWS%204.18(1)" TargetMode="External"/><Relationship Id="rId821" Type="http://schemas.openxmlformats.org/officeDocument/2006/relationships/hyperlink" Target="https://docs.legis.wisconsin.gov/document/register/785/B/toc" TargetMode="External"/><Relationship Id="rId1037" Type="http://schemas.openxmlformats.org/officeDocument/2006/relationships/hyperlink" Target="mailto:ahill@uwlax.edu" TargetMode="External"/><Relationship Id="rId253" Type="http://schemas.openxmlformats.org/officeDocument/2006/relationships/hyperlink" Target="https://docs.legis.wisconsin.gov/document/register/785/B/toc" TargetMode="External"/><Relationship Id="rId460" Type="http://schemas.openxmlformats.org/officeDocument/2006/relationships/hyperlink" Target="https://docs.legis.wisconsin.gov/document/register/644/B/toc" TargetMode="External"/><Relationship Id="rId698" Type="http://schemas.openxmlformats.org/officeDocument/2006/relationships/hyperlink" Target="https://docs.legis.wisconsin.gov/document/administrativecode/UWS%204.03" TargetMode="External"/><Relationship Id="rId919" Type="http://schemas.openxmlformats.org/officeDocument/2006/relationships/hyperlink" Target="https://docs.legis.wisconsin.gov/document/administrativecode/UWS%2011.29(1)(d)" TargetMode="External"/><Relationship Id="rId48" Type="http://schemas.openxmlformats.org/officeDocument/2006/relationships/hyperlink" Target="http://www.rainn.org" TargetMode="External"/><Relationship Id="rId113" Type="http://schemas.openxmlformats.org/officeDocument/2006/relationships/hyperlink" Target="https://docs.legis.wisconsin.gov/statutes/statutes/961/vi/571/1" TargetMode="External"/><Relationship Id="rId320" Type="http://schemas.openxmlformats.org/officeDocument/2006/relationships/hyperlink" Target="https://docs.legis.wisconsin.gov/document/register/644/B/toc" TargetMode="External"/><Relationship Id="rId558" Type="http://schemas.openxmlformats.org/officeDocument/2006/relationships/hyperlink" Target="https://docs.legis.wisconsin.gov/document/register/229/B/toc" TargetMode="External"/><Relationship Id="rId765" Type="http://schemas.openxmlformats.org/officeDocument/2006/relationships/hyperlink" Target="https://docs.legis.wisconsin.gov/document/statutes/801.11(1)(c)" TargetMode="External"/><Relationship Id="rId972" Type="http://schemas.openxmlformats.org/officeDocument/2006/relationships/hyperlink" Target="https://docs.legis.wisconsin.gov/document/administrativecode/UWS%2011.29" TargetMode="External"/><Relationship Id="rId197" Type="http://schemas.openxmlformats.org/officeDocument/2006/relationships/hyperlink" Target="http://www.wcasa.org/" TargetMode="External"/><Relationship Id="rId418" Type="http://schemas.openxmlformats.org/officeDocument/2006/relationships/hyperlink" Target="https://docs.legis.wisconsin.gov/document/statutes/35.17" TargetMode="External"/><Relationship Id="rId625" Type="http://schemas.openxmlformats.org/officeDocument/2006/relationships/hyperlink" Target="https://docs.legis.wisconsin.gov/document/register/785/B/toc" TargetMode="External"/><Relationship Id="rId832" Type="http://schemas.openxmlformats.org/officeDocument/2006/relationships/hyperlink" Target="https://docs.legis.wisconsin.gov/document/administrativecode/UWS%2011.04" TargetMode="External"/><Relationship Id="rId264" Type="http://schemas.openxmlformats.org/officeDocument/2006/relationships/hyperlink" Target="https://docs.legis.wisconsin.gov/document/administrativecode/UWS%2017.08(2)" TargetMode="External"/><Relationship Id="rId471" Type="http://schemas.openxmlformats.org/officeDocument/2006/relationships/hyperlink" Target="https://docs.legis.wisconsin.gov/document/register/785/B/toc" TargetMode="External"/><Relationship Id="rId59" Type="http://schemas.openxmlformats.org/officeDocument/2006/relationships/hyperlink" Target="https://www.uwlax.edu/globalassets/offices-services/police/blue-light---campus-map.pdf" TargetMode="External"/><Relationship Id="rId124" Type="http://schemas.openxmlformats.org/officeDocument/2006/relationships/hyperlink" Target="https://docs.legis.wisconsin.gov/code/admin_code/uws/17" TargetMode="External"/><Relationship Id="rId569" Type="http://schemas.openxmlformats.org/officeDocument/2006/relationships/hyperlink" Target="https://docs.legis.wisconsin.gov/document/statutes/13.92(4)(b)2." TargetMode="External"/><Relationship Id="rId776" Type="http://schemas.openxmlformats.org/officeDocument/2006/relationships/hyperlink" Target="https://docs.legis.wisconsin.gov/document/register/785/B/toc" TargetMode="External"/><Relationship Id="rId983" Type="http://schemas.openxmlformats.org/officeDocument/2006/relationships/hyperlink" Target="https://docs.legis.wisconsin.gov/document/administrativecode/UWS%2011.31(3)" TargetMode="External"/><Relationship Id="rId331" Type="http://schemas.openxmlformats.org/officeDocument/2006/relationships/hyperlink" Target="https://docs.legis.wisconsin.gov/document/administrativecode/UWS%2017.085(1)(a)" TargetMode="External"/><Relationship Id="rId429" Type="http://schemas.openxmlformats.org/officeDocument/2006/relationships/hyperlink" Target="https://docs.legis.wisconsin.gov/document/statutes/19.85" TargetMode="External"/><Relationship Id="rId636" Type="http://schemas.openxmlformats.org/officeDocument/2006/relationships/hyperlink" Target="https://docs.legis.wisconsin.gov/document/cr/2020/59" TargetMode="External"/><Relationship Id="rId843" Type="http://schemas.openxmlformats.org/officeDocument/2006/relationships/hyperlink" Target="https://docs.legis.wisconsin.gov/document/register/785/B/toc" TargetMode="External"/><Relationship Id="rId275" Type="http://schemas.openxmlformats.org/officeDocument/2006/relationships/hyperlink" Target="https://docs.legis.wisconsin.gov/document/administrativecode/UWS%2017.152" TargetMode="External"/><Relationship Id="rId482" Type="http://schemas.openxmlformats.org/officeDocument/2006/relationships/hyperlink" Target="https://docs.legis.wisconsin.gov/document/cr/2008/99" TargetMode="External"/><Relationship Id="rId703" Type="http://schemas.openxmlformats.org/officeDocument/2006/relationships/hyperlink" Target="https://docs.legis.wisconsin.gov/document/administrativecode/UWS%207.05(4)" TargetMode="External"/><Relationship Id="rId910" Type="http://schemas.openxmlformats.org/officeDocument/2006/relationships/hyperlink" Target="https://docs.legis.wisconsin.gov/document/cr/2020/61" TargetMode="External"/><Relationship Id="rId135" Type="http://schemas.openxmlformats.org/officeDocument/2006/relationships/hyperlink" Target="https://docs.legis.wisconsin.gov/statutes/statutes/125/i/11" TargetMode="External"/><Relationship Id="rId342" Type="http://schemas.openxmlformats.org/officeDocument/2006/relationships/hyperlink" Target="https://docs.legis.wisconsin.gov/document/administrativecode/UWS%2017.085(1)(j)" TargetMode="External"/><Relationship Id="rId787" Type="http://schemas.openxmlformats.org/officeDocument/2006/relationships/hyperlink" Target="https://docs.legis.wisconsin.gov/document/statutes/227.45(1)" TargetMode="External"/><Relationship Id="rId994" Type="http://schemas.openxmlformats.org/officeDocument/2006/relationships/hyperlink" Target="https://docs.legis.wisconsin.gov/document/register/617/B/toc" TargetMode="External"/><Relationship Id="rId202" Type="http://schemas.openxmlformats.org/officeDocument/2006/relationships/hyperlink" Target="mailto:sjackson@uwlax.edu" TargetMode="External"/><Relationship Id="rId647" Type="http://schemas.openxmlformats.org/officeDocument/2006/relationships/hyperlink" Target="https://docs.legis.wisconsin.gov/document/acts/2015/330" TargetMode="External"/><Relationship Id="rId854" Type="http://schemas.openxmlformats.org/officeDocument/2006/relationships/hyperlink" Target="https://docs.legis.wisconsin.gov/document/register/785/B/toc" TargetMode="External"/><Relationship Id="rId286" Type="http://schemas.openxmlformats.org/officeDocument/2006/relationships/hyperlink" Target="https://docs.legis.wisconsin.gov/document/administrativecode/UWS%2017.09" TargetMode="External"/><Relationship Id="rId493" Type="http://schemas.openxmlformats.org/officeDocument/2006/relationships/hyperlink" Target="https://docs.legis.wisconsin.gov/document/administrativecode/UWS%204.11" TargetMode="External"/><Relationship Id="rId507" Type="http://schemas.openxmlformats.org/officeDocument/2006/relationships/hyperlink" Target="https://docs.legis.wisconsin.gov/document/cr/2020/59" TargetMode="External"/><Relationship Id="rId714" Type="http://schemas.openxmlformats.org/officeDocument/2006/relationships/hyperlink" Target="https://docs.legis.wisconsin.gov/document/administrativecode/UWS%207.02(1)(b)" TargetMode="External"/><Relationship Id="rId921" Type="http://schemas.openxmlformats.org/officeDocument/2006/relationships/hyperlink" Target="https://docs.legis.wisconsin.gov/document/administrativecode/UWS%2011.30" TargetMode="External"/><Relationship Id="rId50" Type="http://schemas.openxmlformats.org/officeDocument/2006/relationships/hyperlink" Target="https://www.gundersenhealth.org/services/behavioral-health/" TargetMode="External"/><Relationship Id="rId146" Type="http://schemas.openxmlformats.org/officeDocument/2006/relationships/hyperlink" Target="https://docs.legis.wisconsin.gov/statutes/statutes/125/i/07/5" TargetMode="External"/><Relationship Id="rId353" Type="http://schemas.openxmlformats.org/officeDocument/2006/relationships/hyperlink" Target="https://docs.legis.wisconsin.gov/document/register/785/B/toc" TargetMode="External"/><Relationship Id="rId560" Type="http://schemas.openxmlformats.org/officeDocument/2006/relationships/hyperlink" Target="https://docs.legis.wisconsin.gov/document/cr/2015/61" TargetMode="External"/><Relationship Id="rId798" Type="http://schemas.openxmlformats.org/officeDocument/2006/relationships/hyperlink" Target="https://docs.legis.wisconsin.gov/document/register/785/B/toc" TargetMode="External"/><Relationship Id="rId213" Type="http://schemas.openxmlformats.org/officeDocument/2006/relationships/hyperlink" Target="https://docs.legis.wisconsin.gov/document/administrativecode/UWS%2017.07" TargetMode="External"/><Relationship Id="rId420" Type="http://schemas.openxmlformats.org/officeDocument/2006/relationships/hyperlink" Target="https://docs.legis.wisconsin.gov/document/statutes/13.92(4)(b)7." TargetMode="External"/><Relationship Id="rId658" Type="http://schemas.openxmlformats.org/officeDocument/2006/relationships/hyperlink" Target="https://docs.legis.wisconsin.gov/document/register/785/B/toc" TargetMode="External"/><Relationship Id="rId865" Type="http://schemas.openxmlformats.org/officeDocument/2006/relationships/hyperlink" Target="https://docs.legis.wisconsin.gov/document/cr/2020/61" TargetMode="External"/><Relationship Id="rId297" Type="http://schemas.openxmlformats.org/officeDocument/2006/relationships/hyperlink" Target="https://docs.legis.wisconsin.gov/document/cr/2008/99" TargetMode="External"/><Relationship Id="rId518" Type="http://schemas.openxmlformats.org/officeDocument/2006/relationships/hyperlink" Target="https://docs.legis.wisconsin.gov/document/administrativecode/UWS%204.09" TargetMode="External"/><Relationship Id="rId725" Type="http://schemas.openxmlformats.org/officeDocument/2006/relationships/hyperlink" Target="https://docs.legis.wisconsin.gov/document/cr/2006/78" TargetMode="External"/><Relationship Id="rId932" Type="http://schemas.openxmlformats.org/officeDocument/2006/relationships/hyperlink" Target="https://docs.legis.wisconsin.gov/document/register/785/B/toc" TargetMode="External"/><Relationship Id="rId157" Type="http://schemas.openxmlformats.org/officeDocument/2006/relationships/hyperlink" Target="https://docs.legis.wisconsin.gov/statutes/statutes/343/iii/30/6/b/3" TargetMode="External"/><Relationship Id="rId364" Type="http://schemas.openxmlformats.org/officeDocument/2006/relationships/hyperlink" Target="https://docs.legis.wisconsin.gov/document/register/726/B/toc" TargetMode="External"/><Relationship Id="rId1008" Type="http://schemas.openxmlformats.org/officeDocument/2006/relationships/hyperlink" Target="http://docs.legis.wi.gov/statutes/statutes/36/115/4" TargetMode="External"/><Relationship Id="rId61" Type="http://schemas.openxmlformats.org/officeDocument/2006/relationships/hyperlink" Target="https://cm.maxient.com/reportingform.php?UnivofWisconsinLaCrosse&amp;layout_id=23" TargetMode="External"/><Relationship Id="rId571" Type="http://schemas.openxmlformats.org/officeDocument/2006/relationships/hyperlink" Target="https://docs.legis.wisconsin.gov/document/statutes/subch.%20V%20of%20ch.%2019" TargetMode="External"/><Relationship Id="rId669" Type="http://schemas.openxmlformats.org/officeDocument/2006/relationships/hyperlink" Target="https://docs.legis.wisconsin.gov/document/administrativecode/UWS%202.02" TargetMode="External"/><Relationship Id="rId876" Type="http://schemas.openxmlformats.org/officeDocument/2006/relationships/hyperlink" Target="https://docs.legis.wisconsin.gov/document/register/785/B/toc" TargetMode="External"/><Relationship Id="rId19" Type="http://schemas.openxmlformats.org/officeDocument/2006/relationships/header" Target="header6.xml"/><Relationship Id="rId224" Type="http://schemas.openxmlformats.org/officeDocument/2006/relationships/hyperlink" Target="https://docs.legis.wisconsin.gov/document/cr/2015/60" TargetMode="External"/><Relationship Id="rId431" Type="http://schemas.openxmlformats.org/officeDocument/2006/relationships/hyperlink" Target="https://docs.legis.wisconsin.gov/document/register/785/B/toc" TargetMode="External"/><Relationship Id="rId529" Type="http://schemas.openxmlformats.org/officeDocument/2006/relationships/hyperlink" Target="https://docs.legis.wisconsin.gov/document/acts/2015/330" TargetMode="External"/><Relationship Id="rId736" Type="http://schemas.openxmlformats.org/officeDocument/2006/relationships/hyperlink" Target="https://docs.legis.wisconsin.gov/document/administrativecode/UWS%2011.13" TargetMode="External"/><Relationship Id="rId168" Type="http://schemas.openxmlformats.org/officeDocument/2006/relationships/hyperlink" Target="https://docs.legis.wisconsin.gov/statutes/statutes/125/i/07/4/b" TargetMode="External"/><Relationship Id="rId943" Type="http://schemas.openxmlformats.org/officeDocument/2006/relationships/hyperlink" Target="https://docs.legis.wisconsin.gov/document/administrativecode/UWS%2011.26" TargetMode="External"/><Relationship Id="rId1019" Type="http://schemas.openxmlformats.org/officeDocument/2006/relationships/hyperlink" Target="https://docs.legis.wisconsin.gov/code/admin_code/uws/13" TargetMode="External"/><Relationship Id="rId72" Type="http://schemas.openxmlformats.org/officeDocument/2006/relationships/hyperlink" Target="https://www.uwlax.edu/wellness/alcohol-and-other-drugs/alcohol--drug-related-conduct/" TargetMode="External"/><Relationship Id="rId375" Type="http://schemas.openxmlformats.org/officeDocument/2006/relationships/hyperlink" Target="https://docs.legis.wisconsin.gov/document/cr/2015/60" TargetMode="External"/><Relationship Id="rId582" Type="http://schemas.openxmlformats.org/officeDocument/2006/relationships/hyperlink" Target="https://docs.legis.wisconsin.gov/document/cr/2006/78" TargetMode="External"/><Relationship Id="rId803" Type="http://schemas.openxmlformats.org/officeDocument/2006/relationships/hyperlink" Target="https://docs.legis.wisconsin.gov/document/cr/2015/59" TargetMode="External"/><Relationship Id="rId3" Type="http://schemas.openxmlformats.org/officeDocument/2006/relationships/customXml" Target="../customXml/item3.xml"/><Relationship Id="rId235" Type="http://schemas.openxmlformats.org/officeDocument/2006/relationships/hyperlink" Target="https://docs.legis.wisconsin.gov/document/acts/2015/330" TargetMode="External"/><Relationship Id="rId442" Type="http://schemas.openxmlformats.org/officeDocument/2006/relationships/hyperlink" Target="https://docs.legis.wisconsin.gov/document/register/785/B/toc" TargetMode="External"/><Relationship Id="rId887" Type="http://schemas.openxmlformats.org/officeDocument/2006/relationships/hyperlink" Target="https://docs.legis.wisconsin.gov/document/statutes/35.17" TargetMode="External"/><Relationship Id="rId302" Type="http://schemas.openxmlformats.org/officeDocument/2006/relationships/hyperlink" Target="https://docs.legis.wisconsin.gov/document/register/785/B/toc" TargetMode="External"/><Relationship Id="rId747" Type="http://schemas.openxmlformats.org/officeDocument/2006/relationships/hyperlink" Target="https://docs.legis.wisconsin.gov/document/statutes/968.075" TargetMode="External"/><Relationship Id="rId954" Type="http://schemas.openxmlformats.org/officeDocument/2006/relationships/hyperlink" Target="https://docs.legis.wisconsin.gov/document/administrativecode/UWS%2011.13" TargetMode="External"/><Relationship Id="rId83" Type="http://schemas.openxmlformats.org/officeDocument/2006/relationships/hyperlink" Target="http://docs.legis.wisconsin.gov/code/admin_code/uws/18/09" TargetMode="External"/><Relationship Id="rId179" Type="http://schemas.openxmlformats.org/officeDocument/2006/relationships/hyperlink" Target="https://docs.legis.wisconsin.gov/statutes/statutes/125/i/07/4/cg" TargetMode="External"/><Relationship Id="rId386" Type="http://schemas.openxmlformats.org/officeDocument/2006/relationships/hyperlink" Target="https://docs.legis.wisconsin.gov/document/administrativecode/UWS%2017.08" TargetMode="External"/><Relationship Id="rId593" Type="http://schemas.openxmlformats.org/officeDocument/2006/relationships/hyperlink" Target="https://docs.legis.wisconsin.gov/document/statutes/13.92(4)(b)12." TargetMode="External"/><Relationship Id="rId607" Type="http://schemas.openxmlformats.org/officeDocument/2006/relationships/hyperlink" Target="https://docs.legis.wisconsin.gov/document/register/785/B/toc" TargetMode="External"/><Relationship Id="rId814" Type="http://schemas.openxmlformats.org/officeDocument/2006/relationships/hyperlink" Target="https://docs.legis.wisconsin.gov/document/register/785/B/toc" TargetMode="External"/><Relationship Id="rId246" Type="http://schemas.openxmlformats.org/officeDocument/2006/relationships/hyperlink" Target="https://docs.legis.wisconsin.gov/document/cr/2008/99" TargetMode="External"/><Relationship Id="rId453" Type="http://schemas.openxmlformats.org/officeDocument/2006/relationships/hyperlink" Target="https://docs.legis.wisconsin.gov/document/cr/2015/60" TargetMode="External"/><Relationship Id="rId660" Type="http://schemas.openxmlformats.org/officeDocument/2006/relationships/hyperlink" Target="https://docs.legis.wisconsin.gov/document/register/785/B/toc" TargetMode="External"/><Relationship Id="rId898" Type="http://schemas.openxmlformats.org/officeDocument/2006/relationships/hyperlink" Target="https://docs.legis.wisconsin.gov/document/register/785/B/toc" TargetMode="External"/><Relationship Id="rId106" Type="http://schemas.openxmlformats.org/officeDocument/2006/relationships/hyperlink" Target="https://www.greatrivers211.org/" TargetMode="External"/><Relationship Id="rId313" Type="http://schemas.openxmlformats.org/officeDocument/2006/relationships/hyperlink" Target="https://docs.legis.wisconsin.gov/document/administrativecode/UWS%2017.085(1)(h)" TargetMode="External"/><Relationship Id="rId758" Type="http://schemas.openxmlformats.org/officeDocument/2006/relationships/hyperlink" Target="https://docs.legis.wisconsin.gov/document/register/785/B/toc" TargetMode="External"/><Relationship Id="rId965" Type="http://schemas.openxmlformats.org/officeDocument/2006/relationships/hyperlink" Target="https://docs.legis.wisconsin.gov/document/administrativecode/UWS%2011.13" TargetMode="External"/><Relationship Id="rId10" Type="http://schemas.openxmlformats.org/officeDocument/2006/relationships/endnotes" Target="endnotes.xml"/><Relationship Id="rId94" Type="http://schemas.openxmlformats.org/officeDocument/2006/relationships/hyperlink" Target="http://docs.legis.wisconsin.gov/statutes/statutes/125/I/07" TargetMode="External"/><Relationship Id="rId397" Type="http://schemas.openxmlformats.org/officeDocument/2006/relationships/hyperlink" Target="https://docs.legis.wisconsin.gov/document/register/785/B/toc" TargetMode="External"/><Relationship Id="rId520" Type="http://schemas.openxmlformats.org/officeDocument/2006/relationships/hyperlink" Target="https://docs.legis.wisconsin.gov/document/statutes/801.11(1)(c)" TargetMode="External"/><Relationship Id="rId618" Type="http://schemas.openxmlformats.org/officeDocument/2006/relationships/hyperlink" Target="https://docs.legis.wisconsin.gov/document/statutes/227.45(4)" TargetMode="External"/><Relationship Id="rId825" Type="http://schemas.openxmlformats.org/officeDocument/2006/relationships/hyperlink" Target="https://docs.legis.wisconsin.gov/document/register/544/B/toc" TargetMode="External"/><Relationship Id="rId257" Type="http://schemas.openxmlformats.org/officeDocument/2006/relationships/hyperlink" Target="https://docs.legis.wisconsin.gov/document/cr/2020/62" TargetMode="External"/><Relationship Id="rId464" Type="http://schemas.openxmlformats.org/officeDocument/2006/relationships/hyperlink" Target="https://docs.legis.wisconsin.gov/document/register/785/B/toc" TargetMode="External"/><Relationship Id="rId1010" Type="http://schemas.openxmlformats.org/officeDocument/2006/relationships/hyperlink" Target="http://docs.legis.wisconsin.gov/statutes/statutes/36/115" TargetMode="External"/><Relationship Id="rId117" Type="http://schemas.openxmlformats.org/officeDocument/2006/relationships/hyperlink" Target="https://docs.legis.wisconsin.gov/statutes/statutes/961" TargetMode="External"/><Relationship Id="rId671" Type="http://schemas.openxmlformats.org/officeDocument/2006/relationships/hyperlink" Target="https://docs.legis.wisconsin.gov/document/register/617/B/toc" TargetMode="External"/><Relationship Id="rId769" Type="http://schemas.openxmlformats.org/officeDocument/2006/relationships/hyperlink" Target="https://docs.legis.wisconsin.gov/document/register/724/B/toc" TargetMode="External"/><Relationship Id="rId976" Type="http://schemas.openxmlformats.org/officeDocument/2006/relationships/hyperlink" Target="https://docs.legis.wisconsin.gov/document/register/726/B/toc" TargetMode="External"/><Relationship Id="rId324" Type="http://schemas.openxmlformats.org/officeDocument/2006/relationships/hyperlink" Target="https://docs.legis.wisconsin.gov/document/register/785/B/toc" TargetMode="External"/><Relationship Id="rId531" Type="http://schemas.openxmlformats.org/officeDocument/2006/relationships/hyperlink" Target="https://docs.legis.wisconsin.gov/document/register/729/B/toc" TargetMode="External"/><Relationship Id="rId629" Type="http://schemas.openxmlformats.org/officeDocument/2006/relationships/hyperlink" Target="https://docs.legis.wisconsin.gov/document/administrativecode/UWS%204.19(1)(h)" TargetMode="External"/><Relationship Id="rId836" Type="http://schemas.openxmlformats.org/officeDocument/2006/relationships/hyperlink" Target="https://docs.legis.wisconsin.gov/document/administrativecode/UWS%2011.13" TargetMode="External"/><Relationship Id="rId1021" Type="http://schemas.openxmlformats.org/officeDocument/2006/relationships/hyperlink" Target="https://docs.legis.wisconsin.gov/code/admin_code/uws/6" TargetMode="External"/><Relationship Id="rId903" Type="http://schemas.openxmlformats.org/officeDocument/2006/relationships/hyperlink" Target="https://docs.legis.wisconsin.gov/document/register/785/B/toc"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gundersenhealth.org/services/emergency/sexual-assault-nurse-examiners/" TargetMode="External"/><Relationship Id="rId13" Type="http://schemas.openxmlformats.org/officeDocument/2006/relationships/hyperlink" Target="https://docs.legis.wisconsin.gov/document/administrativecodearchive/726/insert/UWS%2011.pdf" TargetMode="External"/><Relationship Id="rId18" Type="http://schemas.openxmlformats.org/officeDocument/2006/relationships/hyperlink" Target="https://docs.legis.wisconsin.gov/document/administrativecodearchive/726/insert/UWS%2011.pdf" TargetMode="External"/><Relationship Id="rId3" Type="http://schemas.openxmlformats.org/officeDocument/2006/relationships/hyperlink" Target="http://docs.legis.wisconsin.gov/code/admin_code/uws/21/01" TargetMode="External"/><Relationship Id="rId21" Type="http://schemas.openxmlformats.org/officeDocument/2006/relationships/hyperlink" Target="https://docs.legis.wisconsin.gov/code/admin_code/uws/4" TargetMode="External"/><Relationship Id="rId7" Type="http://schemas.openxmlformats.org/officeDocument/2006/relationships/hyperlink" Target="https://www.peaceoverviolence.org/denim-day" TargetMode="External"/><Relationship Id="rId12" Type="http://schemas.openxmlformats.org/officeDocument/2006/relationships/hyperlink" Target="https://docs.legis.wisconsin.gov/document/administrativecodearchive/726/insert/UWS%204.pdf" TargetMode="External"/><Relationship Id="rId17" Type="http://schemas.openxmlformats.org/officeDocument/2006/relationships/hyperlink" Target="https://docs.legis.wisconsin.gov/code/emergency_rules/all/emr2026" TargetMode="External"/><Relationship Id="rId25" Type="http://schemas.openxmlformats.org/officeDocument/2006/relationships/hyperlink" Target="https://www.wisconsin.edu/regents/policies/sexual-violence-and-sexual-harassment" TargetMode="External"/><Relationship Id="rId2" Type="http://schemas.openxmlformats.org/officeDocument/2006/relationships/hyperlink" Target="https://www2.ed.gov/admins/lead/safety/handbook.pdf" TargetMode="External"/><Relationship Id="rId16" Type="http://schemas.openxmlformats.org/officeDocument/2006/relationships/hyperlink" Target="https://docs.legis.wisconsin.gov/code/emergency_rules/all/emr2024" TargetMode="External"/><Relationship Id="rId20" Type="http://schemas.openxmlformats.org/officeDocument/2006/relationships/hyperlink" Target="https://docs.legis.wisconsin.gov/code/admin_code/uws/17" TargetMode="External"/><Relationship Id="rId1" Type="http://schemas.openxmlformats.org/officeDocument/2006/relationships/hyperlink" Target="https://www2.ed.gov/admins/lead/safety/cleryappendixfinal.pdf" TargetMode="External"/><Relationship Id="rId6" Type="http://schemas.openxmlformats.org/officeDocument/2006/relationships/hyperlink" Target="https://clotheslineproject.info/index.html" TargetMode="External"/><Relationship Id="rId11" Type="http://schemas.openxmlformats.org/officeDocument/2006/relationships/hyperlink" Target="https://docs.legis.wisconsin.gov/document/administrativecodearchive/726/insert/UWS%2017.pdf" TargetMode="External"/><Relationship Id="rId24" Type="http://schemas.openxmlformats.org/officeDocument/2006/relationships/hyperlink" Target="https://www.uwlax.edu/globalassets/offices-services/title-ix/sexual-violence--sexual-harassment-policy-07.03.2023.pdf" TargetMode="External"/><Relationship Id="rId5" Type="http://schemas.openxmlformats.org/officeDocument/2006/relationships/hyperlink" Target="https://www2.ed.gov/admins/lead/safety/handbook.pdf" TargetMode="External"/><Relationship Id="rId15" Type="http://schemas.openxmlformats.org/officeDocument/2006/relationships/hyperlink" Target="https://docs.legis.wisconsin.gov/code/emergency_rules/all/emr2027" TargetMode="External"/><Relationship Id="rId23" Type="http://schemas.openxmlformats.org/officeDocument/2006/relationships/hyperlink" Target="https://www.wisconsin.edu/uw-policies/uw-system-administrative-policies/grievance-procedures/" TargetMode="External"/><Relationship Id="rId10" Type="http://schemas.openxmlformats.org/officeDocument/2006/relationships/hyperlink" Target="https://www.wcasa.org/resources/areas-of-interest/systems/civil-legal-needs-of-survivors/" TargetMode="External"/><Relationship Id="rId19" Type="http://schemas.openxmlformats.org/officeDocument/2006/relationships/hyperlink" Target="https://www.wisconsin.edu/regents/policies/sexual-violence-and-sexual-harassment/" TargetMode="External"/><Relationship Id="rId4" Type="http://schemas.openxmlformats.org/officeDocument/2006/relationships/hyperlink" Target="https://www.uwlax.edu/reservations/policies/" TargetMode="External"/><Relationship Id="rId9" Type="http://schemas.openxmlformats.org/officeDocument/2006/relationships/hyperlink" Target="https://www.doj.state.wi.us/ocvs/victim-rights/restraining-orders" TargetMode="External"/><Relationship Id="rId14" Type="http://schemas.openxmlformats.org/officeDocument/2006/relationships/hyperlink" Target="https://www.wisconsin.edu/uw-policies/uw-system-administrative-policies/grievance-procedures/" TargetMode="External"/><Relationship Id="rId22" Type="http://schemas.openxmlformats.org/officeDocument/2006/relationships/hyperlink" Target="https://docs.legis.wisconsin.gov/code/admin_code/uws/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39a8652-d7da-4d92-b425-dae9c0a6ce46">
      <Terms xmlns="http://schemas.microsoft.com/office/infopath/2007/PartnerControls"/>
    </lcf76f155ced4ddcb4097134ff3c332f>
    <TaxCatchAll xmlns="ea8d5dba-7178-492c-9476-3a0ce33a806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2B0C5C0B367F943B7636F1DA07D831A" ma:contentTypeVersion="18" ma:contentTypeDescription="Create a new document." ma:contentTypeScope="" ma:versionID="e2bb09e6b1df3fd99ad936092bb6ea13">
  <xsd:schema xmlns:xsd="http://www.w3.org/2001/XMLSchema" xmlns:xs="http://www.w3.org/2001/XMLSchema" xmlns:p="http://schemas.microsoft.com/office/2006/metadata/properties" xmlns:ns2="139a8652-d7da-4d92-b425-dae9c0a6ce46" xmlns:ns3="ea8d5dba-7178-492c-9476-3a0ce33a8067" targetNamespace="http://schemas.microsoft.com/office/2006/metadata/properties" ma:root="true" ma:fieldsID="ed3a6e5a7c50971c19b39db050022300" ns2:_="" ns3:_="">
    <xsd:import namespace="139a8652-d7da-4d92-b425-dae9c0a6ce46"/>
    <xsd:import namespace="ea8d5dba-7178-492c-9476-3a0ce33a80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ObjectDetectorVersions" minOccurs="0"/>
                <xsd:element ref="ns2:lcf76f155ced4ddcb4097134ff3c332f" minOccurs="0"/>
                <xsd:element ref="ns3:TaxCatchAll"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9a8652-d7da-4d92-b425-dae9c0a6ce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74f3122-44b1-41ea-91ad-831baa7c83ae"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8d5dba-7178-492c-9476-3a0ce33a806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7b9a895-826f-4d7b-97e9-346da3a96674}" ma:internalName="TaxCatchAll" ma:showField="CatchAllData" ma:web="ea8d5dba-7178-492c-9476-3a0ce33a80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485E46-DA62-4905-9B5A-5578D99E7F11}">
  <ds:schemaRefs>
    <ds:schemaRef ds:uri="http://schemas.microsoft.com/office/2006/metadata/properties"/>
    <ds:schemaRef ds:uri="http://schemas.microsoft.com/office/infopath/2007/PartnerControls"/>
    <ds:schemaRef ds:uri="139a8652-d7da-4d92-b425-dae9c0a6ce46"/>
    <ds:schemaRef ds:uri="ea8d5dba-7178-492c-9476-3a0ce33a8067"/>
  </ds:schemaRefs>
</ds:datastoreItem>
</file>

<file path=customXml/itemProps2.xml><?xml version="1.0" encoding="utf-8"?>
<ds:datastoreItem xmlns:ds="http://schemas.openxmlformats.org/officeDocument/2006/customXml" ds:itemID="{4098EB7B-67DE-9A46-B219-6039D369F71E}">
  <ds:schemaRefs>
    <ds:schemaRef ds:uri="http://schemas.openxmlformats.org/officeDocument/2006/bibliography"/>
  </ds:schemaRefs>
</ds:datastoreItem>
</file>

<file path=customXml/itemProps3.xml><?xml version="1.0" encoding="utf-8"?>
<ds:datastoreItem xmlns:ds="http://schemas.openxmlformats.org/officeDocument/2006/customXml" ds:itemID="{B732C1A0-B0F9-46B5-BC6F-EB3B04AF8D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9a8652-d7da-4d92-b425-dae9c0a6ce46"/>
    <ds:schemaRef ds:uri="ea8d5dba-7178-492c-9476-3a0ce33a80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05A355-968F-44A0-8F18-5818D5261D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98873</Words>
  <Characters>563580</Characters>
  <Application>Microsoft Office Word</Application>
  <DocSecurity>6</DocSecurity>
  <Lines>4696</Lines>
  <Paragraphs>1322</Paragraphs>
  <ScaleCrop>false</ScaleCrop>
  <HeadingPairs>
    <vt:vector size="2" baseType="variant">
      <vt:variant>
        <vt:lpstr>Title</vt:lpstr>
      </vt:variant>
      <vt:variant>
        <vt:i4>1</vt:i4>
      </vt:variant>
    </vt:vector>
  </HeadingPairs>
  <TitlesOfParts>
    <vt:vector size="1" baseType="lpstr">
      <vt:lpstr/>
    </vt:vector>
  </TitlesOfParts>
  <Company>UW-La Crosse</Company>
  <LinksUpToDate>false</LinksUpToDate>
  <CharactersWithSpaces>661131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Amanda Abrahamson</cp:lastModifiedBy>
  <cp:revision>3</cp:revision>
  <cp:lastPrinted>2026-09-10T18:42:00Z</cp:lastPrinted>
  <dcterms:created xsi:type="dcterms:W3CDTF">2026-09-30T15:22:00Z</dcterms:created>
  <dcterms:modified xsi:type="dcterms:W3CDTF">2026-09-30T15:31:00Z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0x01010032B0C5C0B367F943B7636F1DA07D831A</vt:lpwstr>
  </property>
  <property fmtid="{D5CDD505-2E9C-101B-9397-08002B2CF9AE}" pid="3" name="MediaServiceImageTags">
    <vt:lpwstr/>
  </property>
</Properties>
</file>